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5C07C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7EE85A99">
      <w:pPr>
        <w:pStyle w:val="7"/>
        <w:ind w:firstLine="840" w:firstLineChars="30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7915AB0A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38043347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0769F067">
      <w:pPr>
        <w:pStyle w:val="8"/>
        <w:rPr>
          <w:sz w:val="28"/>
          <w:szCs w:val="28"/>
        </w:rPr>
      </w:pPr>
    </w:p>
    <w:p w14:paraId="3A274B22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C321E24">
      <w:pPr>
        <w:rPr>
          <w:b/>
          <w:sz w:val="28"/>
          <w:szCs w:val="28"/>
        </w:rPr>
      </w:pPr>
    </w:p>
    <w:p w14:paraId="666CDB8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406B30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6CFDE134">
      <w:pPr>
        <w:jc w:val="center"/>
        <w:rPr>
          <w:b/>
          <w:color w:val="000000"/>
          <w:sz w:val="28"/>
          <w:szCs w:val="28"/>
        </w:rPr>
      </w:pPr>
    </w:p>
    <w:p w14:paraId="45FB877D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ВЛЗ 10 кВ опоры №№1-2 отпайки от опоры №71А ВЛ-10 кВ №9 ПС Районная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2E84EAE7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C6913AD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7E25C604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7F7BB556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3405BD2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ВЛЗ 10 кВ опоры №№1-2 отпайки от опоры №71А ВЛ-10 кВ №9 ПС Районная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5EABBACA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107C515C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Плата за публичный сервитут не устанавливается в соответствии с п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. 4 ст. 3.6 Федерального закона от 25.10.2001 года № 137-ФЗ «О введение в действие Земельного кодекса Российской Федерации».</w:t>
      </w:r>
    </w:p>
    <w:p w14:paraId="22846677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2AB85171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18F30989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06144C73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072D9C5B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6C6ECDC1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6364001E">
      <w:pPr>
        <w:spacing w:line="276" w:lineRule="auto"/>
        <w:jc w:val="both"/>
        <w:rPr>
          <w:sz w:val="28"/>
          <w:szCs w:val="28"/>
        </w:rPr>
      </w:pPr>
    </w:p>
    <w:p w14:paraId="3A3E0A7E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17C23A07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5A0F179B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49CA854F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66F13AD6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591370DB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67AF24B9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64AC44E4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057C6CC6">
      <w:pPr>
        <w:rPr>
          <w:b/>
          <w:bCs w:val="0"/>
          <w:sz w:val="22"/>
          <w:szCs w:val="22"/>
        </w:rPr>
      </w:pPr>
    </w:p>
    <w:p w14:paraId="61EEBCD3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7F0FEFF5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33CEAB4E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68954375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2C63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08CC72B7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6AD736B9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7412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9DE1F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Солнечн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ая,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д. 46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0256D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506</w:t>
            </w:r>
          </w:p>
        </w:tc>
      </w:tr>
      <w:tr w14:paraId="0539F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623971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р.п.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Восточн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ая, 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7EB51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507</w:t>
            </w:r>
          </w:p>
        </w:tc>
      </w:tr>
      <w:tr w14:paraId="21A66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AAA4F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кий 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р.п.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5CF5C2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7</w:t>
            </w:r>
          </w:p>
        </w:tc>
      </w:tr>
    </w:tbl>
    <w:p w14:paraId="00A715D2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18671F17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5D6206FC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4121CA7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5168B2D1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610D85AD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07E0C418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0FC36C94">
      <w:pPr>
        <w:rPr>
          <w:b/>
          <w:bCs w:val="0"/>
          <w:sz w:val="22"/>
          <w:szCs w:val="22"/>
        </w:rPr>
      </w:pPr>
    </w:p>
    <w:p w14:paraId="08E4AE6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5218AE2">
      <w:pPr>
        <w:pStyle w:val="16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72F1894A">
      <w:pPr>
        <w:pStyle w:val="4"/>
        <w:rPr>
          <w:b/>
          <w:sz w:val="26"/>
        </w:rPr>
      </w:pPr>
    </w:p>
    <w:p w14:paraId="04FD96DA">
      <w:pPr>
        <w:spacing w:before="1" w:line="264" w:lineRule="auto"/>
        <w:ind w:left="607" w:right="957" w:firstLine="0"/>
        <w:jc w:val="center"/>
        <w:rPr>
          <w:sz w:val="22"/>
        </w:rPr>
      </w:pPr>
      <w:r>
        <w:rPr>
          <w:sz w:val="22"/>
        </w:rPr>
        <w:t>Публичный сервитут для эксплуатации объекта ВЛЗ 10 кВ опоры №№1-2</w:t>
      </w:r>
      <w:r>
        <w:rPr>
          <w:spacing w:val="-52"/>
          <w:sz w:val="22"/>
        </w:rPr>
        <w:t xml:space="preserve"> </w:t>
      </w:r>
      <w:r>
        <w:rPr>
          <w:sz w:val="22"/>
        </w:rPr>
        <w:t>отпайки от опоры №71А ВЛ-10 кВ №9 ПС Районная</w:t>
      </w:r>
    </w:p>
    <w:p w14:paraId="6E206DE1">
      <w:pPr>
        <w:pStyle w:val="4"/>
        <w:spacing w:before="210" w:line="266" w:lineRule="auto"/>
        <w:ind w:left="533" w:right="957"/>
        <w:jc w:val="center"/>
      </w:pPr>
      <w:r>
        <w:rPr>
          <w:spacing w:val="-1"/>
        </w:rPr>
        <w:t>Местоположение</w:t>
      </w:r>
      <w:r>
        <w:rPr>
          <w:spacing w:val="-12"/>
        </w:rPr>
        <w:t xml:space="preserve"> </w:t>
      </w:r>
      <w:r>
        <w:t>объекта:</w:t>
      </w:r>
      <w:r>
        <w:rPr>
          <w:spacing w:val="-1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Федерация,</w:t>
      </w:r>
      <w:r>
        <w:rPr>
          <w:spacing w:val="-11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Мордовия,</w:t>
      </w:r>
      <w:r>
        <w:rPr>
          <w:spacing w:val="-47"/>
        </w:rPr>
        <w:t xml:space="preserve"> </w:t>
      </w:r>
      <w:r>
        <w:t>Торбеевский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рп.</w:t>
      </w:r>
      <w:r>
        <w:rPr>
          <w:spacing w:val="-1"/>
        </w:rPr>
        <w:t xml:space="preserve"> </w:t>
      </w:r>
      <w:r>
        <w:t>Торбеево</w:t>
      </w:r>
    </w:p>
    <w:p w14:paraId="2F3B1D22">
      <w:pPr>
        <w:pStyle w:val="4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631F2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24BEF11C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45C42CF0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7787391D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431C26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1B642CC6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1A282805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1C886AA2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6E503A0C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6460C15B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68F75B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ECD557C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4E1A5F4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379915,67</w:t>
            </w:r>
          </w:p>
        </w:tc>
        <w:tc>
          <w:tcPr>
            <w:tcW w:w="2546" w:type="dxa"/>
            <w:noWrap w:val="0"/>
            <w:vAlign w:val="top"/>
          </w:tcPr>
          <w:p w14:paraId="1FADFDA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1166040,61</w:t>
            </w:r>
          </w:p>
        </w:tc>
      </w:tr>
      <w:tr w14:paraId="6D8AB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81591F0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0A73865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379908,97</w:t>
            </w:r>
          </w:p>
        </w:tc>
        <w:tc>
          <w:tcPr>
            <w:tcW w:w="2546" w:type="dxa"/>
            <w:noWrap w:val="0"/>
            <w:vAlign w:val="top"/>
          </w:tcPr>
          <w:p w14:paraId="3BA27BE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1166041,21</w:t>
            </w:r>
          </w:p>
        </w:tc>
      </w:tr>
      <w:tr w14:paraId="4B07FD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E49DD91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5D27D28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379907,52</w:t>
            </w:r>
          </w:p>
        </w:tc>
        <w:tc>
          <w:tcPr>
            <w:tcW w:w="2546" w:type="dxa"/>
            <w:noWrap w:val="0"/>
            <w:vAlign w:val="top"/>
          </w:tcPr>
          <w:p w14:paraId="05EC74D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1166040,89</w:t>
            </w:r>
          </w:p>
        </w:tc>
      </w:tr>
      <w:tr w14:paraId="4AAE4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5DE6AC0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4947A1F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379906,20</w:t>
            </w:r>
          </w:p>
        </w:tc>
        <w:tc>
          <w:tcPr>
            <w:tcW w:w="2546" w:type="dxa"/>
            <w:noWrap w:val="0"/>
            <w:vAlign w:val="top"/>
          </w:tcPr>
          <w:p w14:paraId="35CD357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1166040,20</w:t>
            </w:r>
          </w:p>
        </w:tc>
      </w:tr>
      <w:tr w14:paraId="3D79E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69290F6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441CC21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379905,10</w:t>
            </w:r>
          </w:p>
        </w:tc>
        <w:tc>
          <w:tcPr>
            <w:tcW w:w="2546" w:type="dxa"/>
            <w:noWrap w:val="0"/>
            <w:vAlign w:val="top"/>
          </w:tcPr>
          <w:p w14:paraId="2319A1A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1166039,20</w:t>
            </w:r>
          </w:p>
        </w:tc>
      </w:tr>
      <w:tr w14:paraId="0850D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A41F21B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740B826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379904,31</w:t>
            </w:r>
          </w:p>
        </w:tc>
        <w:tc>
          <w:tcPr>
            <w:tcW w:w="2546" w:type="dxa"/>
            <w:noWrap w:val="0"/>
            <w:vAlign w:val="top"/>
          </w:tcPr>
          <w:p w14:paraId="099A663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1166037,94</w:t>
            </w:r>
          </w:p>
        </w:tc>
      </w:tr>
      <w:tr w14:paraId="49EEAD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FE12A9A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70A00BE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379904,12</w:t>
            </w:r>
          </w:p>
        </w:tc>
        <w:tc>
          <w:tcPr>
            <w:tcW w:w="2546" w:type="dxa"/>
            <w:noWrap w:val="0"/>
            <w:vAlign w:val="top"/>
          </w:tcPr>
          <w:p w14:paraId="74DD4AD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1166037,48</w:t>
            </w:r>
          </w:p>
        </w:tc>
      </w:tr>
      <w:tr w14:paraId="2F14D8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1726047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199B8A4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379903,79</w:t>
            </w:r>
          </w:p>
        </w:tc>
        <w:tc>
          <w:tcPr>
            <w:tcW w:w="2546" w:type="dxa"/>
            <w:noWrap w:val="0"/>
            <w:vAlign w:val="top"/>
          </w:tcPr>
          <w:p w14:paraId="13F83C6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1166036,03</w:t>
            </w:r>
          </w:p>
        </w:tc>
      </w:tr>
      <w:tr w14:paraId="43232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8B397B5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62C6BFF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379903,86</w:t>
            </w:r>
          </w:p>
        </w:tc>
        <w:tc>
          <w:tcPr>
            <w:tcW w:w="2546" w:type="dxa"/>
            <w:noWrap w:val="0"/>
            <w:vAlign w:val="top"/>
          </w:tcPr>
          <w:p w14:paraId="4A1A4A4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1166034,55</w:t>
            </w:r>
          </w:p>
        </w:tc>
      </w:tr>
      <w:tr w14:paraId="25059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152700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146F04A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379904,31</w:t>
            </w:r>
          </w:p>
        </w:tc>
        <w:tc>
          <w:tcPr>
            <w:tcW w:w="2546" w:type="dxa"/>
            <w:noWrap w:val="0"/>
            <w:vAlign w:val="top"/>
          </w:tcPr>
          <w:p w14:paraId="0371937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1166033,13</w:t>
            </w:r>
          </w:p>
        </w:tc>
      </w:tr>
      <w:tr w14:paraId="320B1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D7C267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4DDAA9D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379905,10</w:t>
            </w:r>
          </w:p>
        </w:tc>
        <w:tc>
          <w:tcPr>
            <w:tcW w:w="2546" w:type="dxa"/>
            <w:noWrap w:val="0"/>
            <w:vAlign w:val="top"/>
          </w:tcPr>
          <w:p w14:paraId="5D0D168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1166031,87</w:t>
            </w:r>
          </w:p>
        </w:tc>
      </w:tr>
      <w:tr w14:paraId="323F2F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56EA016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76C0DB3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379906,20</w:t>
            </w:r>
          </w:p>
        </w:tc>
        <w:tc>
          <w:tcPr>
            <w:tcW w:w="2546" w:type="dxa"/>
            <w:noWrap w:val="0"/>
            <w:vAlign w:val="top"/>
          </w:tcPr>
          <w:p w14:paraId="1C2E066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1166030,87</w:t>
            </w:r>
          </w:p>
        </w:tc>
      </w:tr>
      <w:tr w14:paraId="24D0E3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86BFFD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228D32D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379907,52</w:t>
            </w:r>
          </w:p>
        </w:tc>
        <w:tc>
          <w:tcPr>
            <w:tcW w:w="2546" w:type="dxa"/>
            <w:noWrap w:val="0"/>
            <w:vAlign w:val="top"/>
          </w:tcPr>
          <w:p w14:paraId="7211E24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1166030,18</w:t>
            </w:r>
          </w:p>
        </w:tc>
      </w:tr>
      <w:tr w14:paraId="5995AD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C739AA3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48F4AF3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379908,87</w:t>
            </w:r>
          </w:p>
        </w:tc>
        <w:tc>
          <w:tcPr>
            <w:tcW w:w="2546" w:type="dxa"/>
            <w:noWrap w:val="0"/>
            <w:vAlign w:val="top"/>
          </w:tcPr>
          <w:p w14:paraId="4B043AD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1166029,87</w:t>
            </w:r>
          </w:p>
        </w:tc>
      </w:tr>
      <w:tr w14:paraId="5B7F5F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8BCC61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6EDE3E0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379915,96</w:t>
            </w:r>
          </w:p>
        </w:tc>
        <w:tc>
          <w:tcPr>
            <w:tcW w:w="2546" w:type="dxa"/>
            <w:noWrap w:val="0"/>
            <w:vAlign w:val="top"/>
          </w:tcPr>
          <w:p w14:paraId="71F1042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1166029,20</w:t>
            </w:r>
          </w:p>
        </w:tc>
      </w:tr>
      <w:tr w14:paraId="4502B7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F77D60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315EAA1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379919,31</w:t>
            </w:r>
          </w:p>
        </w:tc>
        <w:tc>
          <w:tcPr>
            <w:tcW w:w="2546" w:type="dxa"/>
            <w:noWrap w:val="0"/>
            <w:vAlign w:val="top"/>
          </w:tcPr>
          <w:p w14:paraId="1A75209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1166029,54</w:t>
            </w:r>
          </w:p>
        </w:tc>
      </w:tr>
      <w:tr w14:paraId="225D45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1927B3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29CE9F4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379920,69</w:t>
            </w:r>
          </w:p>
        </w:tc>
        <w:tc>
          <w:tcPr>
            <w:tcW w:w="2546" w:type="dxa"/>
            <w:noWrap w:val="0"/>
            <w:vAlign w:val="top"/>
          </w:tcPr>
          <w:p w14:paraId="09B21E4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1166030,10</w:t>
            </w:r>
          </w:p>
        </w:tc>
      </w:tr>
      <w:tr w14:paraId="166F26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43438FF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11596EB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379921,87</w:t>
            </w:r>
          </w:p>
        </w:tc>
        <w:tc>
          <w:tcPr>
            <w:tcW w:w="2546" w:type="dxa"/>
            <w:noWrap w:val="0"/>
            <w:vAlign w:val="top"/>
          </w:tcPr>
          <w:p w14:paraId="2EC7AD8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1166031,01</w:t>
            </w:r>
          </w:p>
        </w:tc>
      </w:tr>
      <w:tr w14:paraId="1411C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A04279A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4D96C24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379922,77</w:t>
            </w:r>
          </w:p>
        </w:tc>
        <w:tc>
          <w:tcPr>
            <w:tcW w:w="2546" w:type="dxa"/>
            <w:noWrap w:val="0"/>
            <w:vAlign w:val="top"/>
          </w:tcPr>
          <w:p w14:paraId="7E80B77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1166032,19</w:t>
            </w:r>
          </w:p>
        </w:tc>
      </w:tr>
      <w:tr w14:paraId="7176A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53999E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39" w:type="dxa"/>
            <w:noWrap w:val="0"/>
            <w:vAlign w:val="top"/>
          </w:tcPr>
          <w:p w14:paraId="3CBBD01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379923,19</w:t>
            </w:r>
          </w:p>
        </w:tc>
        <w:tc>
          <w:tcPr>
            <w:tcW w:w="2546" w:type="dxa"/>
            <w:noWrap w:val="0"/>
            <w:vAlign w:val="top"/>
          </w:tcPr>
          <w:p w14:paraId="4A7F3479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1166033,09</w:t>
            </w:r>
          </w:p>
        </w:tc>
      </w:tr>
      <w:tr w14:paraId="43CE4B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621CE7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39" w:type="dxa"/>
            <w:noWrap w:val="0"/>
            <w:vAlign w:val="top"/>
          </w:tcPr>
          <w:p w14:paraId="6C1CE29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379923,51</w:t>
            </w:r>
          </w:p>
        </w:tc>
        <w:tc>
          <w:tcPr>
            <w:tcW w:w="2546" w:type="dxa"/>
            <w:noWrap w:val="0"/>
            <w:vAlign w:val="top"/>
          </w:tcPr>
          <w:p w14:paraId="53BB0C0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1166034,54</w:t>
            </w:r>
          </w:p>
        </w:tc>
      </w:tr>
      <w:tr w14:paraId="28C275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DA66589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39" w:type="dxa"/>
            <w:noWrap w:val="0"/>
            <w:vAlign w:val="top"/>
          </w:tcPr>
          <w:p w14:paraId="4727E08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379923,45</w:t>
            </w:r>
          </w:p>
        </w:tc>
        <w:tc>
          <w:tcPr>
            <w:tcW w:w="2546" w:type="dxa"/>
            <w:noWrap w:val="0"/>
            <w:vAlign w:val="top"/>
          </w:tcPr>
          <w:p w14:paraId="0B347D4D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1166036,03</w:t>
            </w:r>
          </w:p>
        </w:tc>
      </w:tr>
      <w:tr w14:paraId="2D618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2F3ABD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39" w:type="dxa"/>
            <w:noWrap w:val="0"/>
            <w:vAlign w:val="top"/>
          </w:tcPr>
          <w:p w14:paraId="193E72B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379923,00</w:t>
            </w:r>
          </w:p>
        </w:tc>
        <w:tc>
          <w:tcPr>
            <w:tcW w:w="2546" w:type="dxa"/>
            <w:noWrap w:val="0"/>
            <w:vAlign w:val="top"/>
          </w:tcPr>
          <w:p w14:paraId="58948D6A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1166037,45</w:t>
            </w:r>
          </w:p>
        </w:tc>
      </w:tr>
      <w:tr w14:paraId="665404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F34AB1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39" w:type="dxa"/>
            <w:noWrap w:val="0"/>
            <w:vAlign w:val="top"/>
          </w:tcPr>
          <w:p w14:paraId="447EDBA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379922,20</w:t>
            </w:r>
          </w:p>
        </w:tc>
        <w:tc>
          <w:tcPr>
            <w:tcW w:w="2546" w:type="dxa"/>
            <w:noWrap w:val="0"/>
            <w:vAlign w:val="top"/>
          </w:tcPr>
          <w:p w14:paraId="3CD47C07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1166038,71</w:t>
            </w:r>
          </w:p>
        </w:tc>
      </w:tr>
      <w:tr w14:paraId="5F930B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7836BE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39" w:type="dxa"/>
            <w:noWrap w:val="0"/>
            <w:vAlign w:val="top"/>
          </w:tcPr>
          <w:p w14:paraId="11C6888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379921,11</w:t>
            </w:r>
          </w:p>
        </w:tc>
        <w:tc>
          <w:tcPr>
            <w:tcW w:w="2546" w:type="dxa"/>
            <w:noWrap w:val="0"/>
            <w:vAlign w:val="top"/>
          </w:tcPr>
          <w:p w14:paraId="1D4967B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1166039,71</w:t>
            </w:r>
          </w:p>
        </w:tc>
      </w:tr>
      <w:tr w14:paraId="05DEB0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4D0FDB4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39" w:type="dxa"/>
            <w:noWrap w:val="0"/>
            <w:vAlign w:val="top"/>
          </w:tcPr>
          <w:p w14:paraId="2B087AFF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379919,79</w:t>
            </w:r>
          </w:p>
        </w:tc>
        <w:tc>
          <w:tcPr>
            <w:tcW w:w="2546" w:type="dxa"/>
            <w:noWrap w:val="0"/>
            <w:vAlign w:val="top"/>
          </w:tcPr>
          <w:p w14:paraId="62971534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1166040,40</w:t>
            </w:r>
          </w:p>
        </w:tc>
      </w:tr>
      <w:tr w14:paraId="7A8C48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5A330E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39" w:type="dxa"/>
            <w:noWrap w:val="0"/>
            <w:vAlign w:val="top"/>
          </w:tcPr>
          <w:p w14:paraId="7970B5B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379918,33</w:t>
            </w:r>
          </w:p>
        </w:tc>
        <w:tc>
          <w:tcPr>
            <w:tcW w:w="2546" w:type="dxa"/>
            <w:noWrap w:val="0"/>
            <w:vAlign w:val="top"/>
          </w:tcPr>
          <w:p w14:paraId="55538D3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1166040,72</w:t>
            </w:r>
          </w:p>
        </w:tc>
      </w:tr>
      <w:tr w14:paraId="2D684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132AC6E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39" w:type="dxa"/>
            <w:noWrap w:val="0"/>
            <w:vAlign w:val="top"/>
          </w:tcPr>
          <w:p w14:paraId="30C925D6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379917,44</w:t>
            </w:r>
          </w:p>
        </w:tc>
        <w:tc>
          <w:tcPr>
            <w:tcW w:w="2546" w:type="dxa"/>
            <w:noWrap w:val="0"/>
            <w:vAlign w:val="top"/>
          </w:tcPr>
          <w:p w14:paraId="23AADF9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1166040,72</w:t>
            </w:r>
          </w:p>
        </w:tc>
      </w:tr>
      <w:tr w14:paraId="761787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B2B6718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1BCE432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379915,67</w:t>
            </w:r>
          </w:p>
        </w:tc>
        <w:tc>
          <w:tcPr>
            <w:tcW w:w="2546" w:type="dxa"/>
            <w:noWrap w:val="0"/>
            <w:vAlign w:val="top"/>
          </w:tcPr>
          <w:p w14:paraId="05DEF12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1166040,61</w:t>
            </w:r>
          </w:p>
        </w:tc>
      </w:tr>
    </w:tbl>
    <w:p w14:paraId="1A5B8F3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417493B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</Words>
  <Characters>450</Characters>
  <Lines>3</Lines>
  <Paragraphs>1</Paragraphs>
  <TotalTime>5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7535CE1B8E20418D94F8799B4E1CA5FA_13</vt:lpwstr>
  </property>
</Properties>
</file>