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24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8D24AA">
        <w:rPr>
          <w:rFonts w:ascii="Times New Roman CYR" w:hAnsi="Times New Roman CYR" w:cs="Times New Roman CYR"/>
          <w:sz w:val="20"/>
          <w:szCs w:val="20"/>
        </w:rPr>
        <w:t>4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8F352F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4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0C4761" w:rsidRDefault="000C4761" w:rsidP="000C47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ТОРБЕЕВСКОГО ГОРОДСКОГО ПОСЕЛЕНИЯ 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>Тринадцатая  сессия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>(седьмого созыва)</w:t>
      </w: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C4761" w:rsidRPr="000C4761" w:rsidRDefault="000C4761" w:rsidP="000C4761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От 24 апреля 2023 г.                                                                        № 47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Торбеево</w:t>
      </w: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0C4761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4761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4761" w:rsidRPr="000C4761" w:rsidRDefault="000C4761" w:rsidP="000C47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в целях приведения Устава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 Совет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C4761" w:rsidRPr="000C4761" w:rsidRDefault="000C4761" w:rsidP="000C47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4761" w:rsidRPr="000C4761" w:rsidRDefault="000C4761" w:rsidP="000C476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РЕШИЛ:</w:t>
      </w:r>
    </w:p>
    <w:p w:rsidR="000C4761" w:rsidRPr="000C4761" w:rsidRDefault="000C4761" w:rsidP="000C476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муниципального района от 6 ноября 2015 г. № 114 (в ред. решения Совета депутатов от 26 февраля 2016 г. № 124, от 23 августа 2016 г. № 146, от 29 </w:t>
      </w:r>
      <w:r w:rsidRPr="000C4761">
        <w:rPr>
          <w:rFonts w:ascii="Times New Roman" w:hAnsi="Times New Roman" w:cs="Times New Roman"/>
          <w:sz w:val="28"/>
          <w:szCs w:val="28"/>
        </w:rPr>
        <w:lastRenderedPageBreak/>
        <w:t>апреля 2019г. № 37, от 26 июня 2020г. № 61, от 4 марта 2021г. № 84, от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>16 ноября 2021г. № 6, от 11 марта 2022г. № 24), следующие изменения:</w:t>
      </w:r>
      <w:proofErr w:type="gramEnd"/>
    </w:p>
    <w:p w:rsidR="000C4761" w:rsidRPr="000C4761" w:rsidRDefault="000C4761" w:rsidP="000C47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        1) часть 5 статьи 10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«5. </w:t>
      </w:r>
      <w:r w:rsidRPr="000C4761">
        <w:rPr>
          <w:rFonts w:ascii="Times New Roman" w:hAnsi="Times New Roman" w:cs="Times New Roman"/>
          <w:color w:val="000000"/>
          <w:sz w:val="28"/>
          <w:szCs w:val="28"/>
        </w:rPr>
        <w:t>Муниципальные выборы в случаях, установленных федеральным законом, назначаются территориальной комиссией или судом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>2) часть 3 статьи 11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4761">
        <w:rPr>
          <w:rFonts w:ascii="Times New Roman" w:hAnsi="Times New Roman" w:cs="Times New Roman"/>
          <w:sz w:val="28"/>
          <w:szCs w:val="28"/>
        </w:rPr>
        <w:t xml:space="preserve">3. Для отзыва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устанавливается следующая процедура: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1) каждый гражданин или группа граждан Российской Федерации, достигшие 18 лет, вправе образовать инициативную группу по проведению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инициативная группа) в количестве не менее 10 человек;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2) инициативная группа обращается в территориальную комиссию с ходатайством о регистрации инициативной группы;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3) в ходатайстве инициативной группы должны быть указаны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соответственно избирательного округа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где предполагается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провести голосование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к ходатайству должен быть приложен протокол собрания инициативной группы, на котором было принято решение о выдвижении инициативы по проведению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4) территориальная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в случае соответствия ходатайства инициативной группы и приложенных к нему документов требованиям настоящего Устава - о регистрации инициативной группы и направлении указанных ходатайства и документов в Совет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в случае несоответствия предоставленных документов требованиям, установленным настоящим Уставом - об отказе в регистрации инициативной группы;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5) инициативная группа со дня, следующего за днем ее регистрации, вправе осуществлять сбор подписей граждан Российской Федерации, проживающих на территории соответствующего избирательного округа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в поддержку инициативы проведения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в количестве 5 процентов от числа участников голосования, </w:t>
      </w:r>
      <w:r w:rsidRPr="000C4761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зарегистрированных на территории соответствующего избирательного округа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сбор указанных подписей осуществляется в порядке, установленном Законом Республики Мордовия </w:t>
      </w:r>
      <w:hyperlink r:id="rId6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«О местном референдуме в Республике Мордовия»;</w:t>
        </w:r>
      </w:hyperlink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6) после окончания сбора подписей инициативная группа подсчитывает общее количество собранных подписей и составляет итоговый протокол, в котором указываются дата регистрации инициативной группы, дата окончания сбора подписей, количество собранных подписей;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комиссию; 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количество представляемых подписей, собранных в поддержку проведения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может превышать необходимое количество подписей, но не более чем на 10 процентов;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7) территориальная комиссия осуществляет проверку соблюдения порядка сбора подписей, оформления подписных листов, достоверности сведений об участниках голосования и подписей участников голосования; проверке подлежат все представленные подписи участников голосования; при наличии необходимого количества достоверных подписей, собранных в поддержку проведения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территориальная комиссия принимает соответствующее постановление.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В течение 15 дней со дня представления инициативной группой по проведению голосования по отзыву депутатов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подписных листов и протокола об итогах сбора подписей территориальная комиссия направляет эти подписные листы, экземпляр протокола и копию своего постановления в Совет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поселения. Копия постановления территориальной комиссии направляется также инициативной группе по проведению голосования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8) при соблюдении установленных настоящим Уставом требований в отношении предъявления оснований для отзыва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и выдвижения инициативы проведения голосования по отзыву Совет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обязан в течение 30 дней принять решение о назначении указанного голосования;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9) голосование по отзыву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проводится в порядке, установленном федеральным законом и принимаемым в соответствии с ним законом Республики Мордовия для проведения местного референдума, с учетом особенностей, предусмотренных Федеральным законом </w:t>
      </w:r>
      <w:hyperlink r:id="rId7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Федерации»;</w:t>
        </w:r>
      </w:hyperlink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10) гражданин или группа граждан Российской Федерации, образующие инициативную группу, заблаговременно письменно извещают депутата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в отношении которого </w:t>
      </w:r>
      <w:r w:rsidRPr="000C4761">
        <w:rPr>
          <w:rFonts w:ascii="Times New Roman" w:hAnsi="Times New Roman" w:cs="Times New Roman"/>
          <w:sz w:val="28"/>
          <w:szCs w:val="28"/>
        </w:rPr>
        <w:lastRenderedPageBreak/>
        <w:t xml:space="preserve">инициируется процедура отзыва, о проведении собрания инициативной группы по выдвижению указанной инициативы, на котором депутату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предоставляется возможность выступить и дать объяснения по поводу обстоятельств, выдвигаемых в качестве оснований для отзыва;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>в рамках агитационной кампании, предусмотренной Законом Республики Мордовия </w:t>
      </w:r>
      <w:hyperlink r:id="rId8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«О местном референдуме в Республике Мордовия»,</w:t>
        </w:r>
      </w:hyperlink>
      <w:r w:rsidRPr="000C4761">
        <w:rPr>
          <w:rFonts w:ascii="Times New Roman" w:hAnsi="Times New Roman" w:cs="Times New Roman"/>
          <w:sz w:val="28"/>
          <w:szCs w:val="28"/>
        </w:rPr>
        <w:t xml:space="preserve">  территориальная комиссия обеспечивает депутату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в отношении которого инициируется процедура отзыва, возможность дать объяснения избирателям по поводу обстоятельств, выдвигаемых в качестве оснований для отзыва, на каналах организаций телерадиовещания и в периодических печатных изданиях, посредством проведения массовых мероприятий (собраний и встреч с избирателями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>, митингов, демонстраций, шествий, публичных дебатов и дискуссий), посредством выпуска и распространения печатных, аудиовизуальных и других агитационных материалов, иными не запрещенными законом методами;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11) депутат Совета депутатов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считается отозванным, если за отзыв проголосовало не менее половины избирателей, зарегистрированных на территории соответствующего избирательного округа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; итоги голосования по отзыву депутата Совета депутатов городского поселения и принятые решения подлежат официальному опубликованию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3) часть 1 статьи 28 дополнить пунктом 12 следующего содержания: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«12) отсутствия депутата без уважительных причин на всех заседаниях Совета депутатов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течени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шести месяцев подряд.»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4) статью 37 признать утратившим силу;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5) часть 2 статьи 42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 не замещают должности муниципальной службы и не являются муниципальными служащими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>6) часть 1 статьи 43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«1. Должность муниципальной службы - должность в органе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которые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или лица, замещающего муниципальную должность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7) часть 3 статьи 43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3. При составлении и утверждении штатного расписания органа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используются наименования должностей муниципальной службы, предусмотренные реестром должностей муниципальной службы в Республике Мордовия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>8) пункт 5 части 1 статьи 44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9) пункт 4 части 3 статьи 44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0C47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10) часть 1 статьи 45 изложить в новой редакции: 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4761">
        <w:rPr>
          <w:rFonts w:ascii="Times New Roman" w:hAnsi="Times New Roman" w:cs="Times New Roman"/>
          <w:b/>
          <w:bCs/>
          <w:sz w:val="28"/>
          <w:szCs w:val="28"/>
        </w:rPr>
        <w:t>Статья 45. Запреты, связанные с муниципальной службой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1. В связи с прохождением муниципальной службы муниципальному служащему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запрещается: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1) замещать должность муниципальной службы в случае: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 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2) </w:t>
      </w:r>
      <w:r w:rsidRPr="000C4761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(пункт 2 изложен в редакции решения Совета депутатов от 26 июня 2020 г. </w:t>
      </w:r>
      <w:hyperlink r:id="rId9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№ 61</w:t>
        </w:r>
      </w:hyperlink>
      <w:r w:rsidRPr="000C4761">
        <w:rPr>
          <w:rFonts w:ascii="Times New Roman" w:hAnsi="Times New Roman" w:cs="Times New Roman"/>
          <w:sz w:val="28"/>
          <w:szCs w:val="28"/>
        </w:rPr>
        <w:t>)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3) быть поверенным или представителем по делам третьих лиц в органе местного самоуправления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по акту в орган местного самоуправления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в которых он замещает должность муниципальной службы, за исключением случаев, установленных  </w:t>
      </w:r>
      <w:hyperlink r:id="rId10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0C476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lastRenderedPageBreak/>
        <w:t> 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поселения, с органами местного самоуправления,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и их руководителей, если это не входит в его должностные обязанности;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9) принимать без письменного разрешения Главой 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(пункт 9 изложен в редакции решения Совета депутатов от 26 июня 2020 г. </w:t>
      </w:r>
      <w:hyperlink r:id="rId11" w:tgtFrame="_blank" w:history="1">
        <w:r w:rsidRPr="000C4761">
          <w:rPr>
            <w:rFonts w:ascii="Times New Roman" w:hAnsi="Times New Roman" w:cs="Times New Roman"/>
            <w:sz w:val="28"/>
            <w:szCs w:val="28"/>
          </w:rPr>
          <w:t>№ 61</w:t>
        </w:r>
      </w:hyperlink>
      <w:r w:rsidRPr="000C4761">
        <w:rPr>
          <w:rFonts w:ascii="Times New Roman" w:hAnsi="Times New Roman" w:cs="Times New Roman"/>
          <w:sz w:val="28"/>
          <w:szCs w:val="28"/>
        </w:rPr>
        <w:t>)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13) прекращать исполнение должностных обязанностей в целях урегулирования трудового спора;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14) входить в состав органов управления, попечительских или наблюдательных советов, иных органов иностранных некоммерческих </w:t>
      </w:r>
      <w:r w:rsidRPr="000C4761">
        <w:rPr>
          <w:rFonts w:ascii="Times New Roman" w:hAnsi="Times New Roman" w:cs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«</w:t>
      </w:r>
      <w:r w:rsidRPr="000C4761">
        <w:rPr>
          <w:rFonts w:ascii="Times New Roman" w:hAnsi="Times New Roman" w:cs="Times New Roman"/>
          <w:sz w:val="28"/>
          <w:szCs w:val="28"/>
          <w:shd w:val="clear" w:color="auto" w:fill="FFFFFF"/>
        </w:rPr>
        <w:t>16. </w:t>
      </w:r>
      <w:r w:rsidRPr="000C4761"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C4761" w:rsidRPr="000C4761" w:rsidRDefault="000C4761" w:rsidP="000C4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C4761" w:rsidRPr="000C4761" w:rsidRDefault="000C4761" w:rsidP="000C4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6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0C4761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0C4761" w:rsidRPr="000C4761" w:rsidRDefault="000C4761" w:rsidP="000C4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C4761" w:rsidRPr="000C4761" w:rsidRDefault="000C4761" w:rsidP="000C4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0C476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11) часть 1 статьи 46 дополнить пунктом 11 следующего содержания: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«11) приобретения им статуса иностранного агента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12) часть 2 статьи 50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При расторжении трудового договора с муниципальным служащим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связи с ликвидацией органа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либо сокращением </w:t>
      </w:r>
      <w:r w:rsidRPr="000C47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штата работников органа местного самоуправления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муниципальному служащему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  <w:proofErr w:type="gramEnd"/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>13) пункт 7 части 1 статьи 58 признать утратившим силу;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0C4761">
        <w:rPr>
          <w:rFonts w:ascii="Times New Roman" w:hAnsi="Times New Roman" w:cs="Times New Roman"/>
          <w:sz w:val="28"/>
          <w:szCs w:val="28"/>
        </w:rPr>
        <w:t>абзац 3 пункта 3 статьи 59 изложить в новой редакции:</w:t>
      </w:r>
    </w:p>
    <w:p w:rsidR="000C4761" w:rsidRPr="000C4761" w:rsidRDefault="000C4761" w:rsidP="000C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>«</w:t>
      </w:r>
      <w:r w:rsidRPr="000C4761">
        <w:rPr>
          <w:rFonts w:ascii="Times New Roman" w:hAnsi="Times New Roman" w:cs="Times New Roman"/>
          <w:color w:val="000000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  <w:lang w:val="en-US"/>
        </w:rPr>
        <w:t>mpa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  <w:lang w:val="en-US"/>
        </w:rPr>
        <w:t>mordovia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C47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C4761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в качестве сетевого издания (серия Эл №ФС77-84523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0C4761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0C4761" w:rsidRPr="000C4761" w:rsidRDefault="000C4761" w:rsidP="000C476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761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 Вестник» и подлежит размещению на официальном сайте органов местного самоуправления </w:t>
      </w:r>
      <w:proofErr w:type="spellStart"/>
      <w:r w:rsidRPr="000C476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"Интернет" по адресу: </w:t>
      </w:r>
      <w:hyperlink r:id="rId12" w:history="1">
        <w:r w:rsidRPr="000C4761">
          <w:rPr>
            <w:rFonts w:ascii="Times New Roman" w:hAnsi="Times New Roman" w:cs="Times New Roman"/>
            <w:sz w:val="28"/>
            <w:szCs w:val="28"/>
          </w:rPr>
          <w:t>www.</w:t>
        </w:r>
      </w:hyperlink>
      <w:hyperlink r:id="rId13" w:history="1">
        <w:r w:rsidRPr="000C4761">
          <w:rPr>
            <w:rFonts w:ascii="Times New Roman" w:hAnsi="Times New Roman" w:cs="Times New Roman"/>
            <w:sz w:val="28"/>
            <w:szCs w:val="28"/>
            <w:lang w:val="en-US"/>
          </w:rPr>
          <w:t>torbeevo</w:t>
        </w:r>
      </w:hyperlink>
      <w:hyperlink r:id="rId14" w:history="1">
        <w:r w:rsidRPr="000C4761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Pr="000C4761">
        <w:rPr>
          <w:rFonts w:ascii="Times New Roman" w:hAnsi="Times New Roman" w:cs="Times New Roman"/>
          <w:sz w:val="28"/>
          <w:szCs w:val="28"/>
          <w:lang w:val="en-US"/>
        </w:rPr>
        <w:t>rm</w:t>
      </w:r>
      <w:hyperlink r:id="rId15" w:history="1">
        <w:r w:rsidRPr="000C4761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Pr="000C4761">
        <w:rPr>
          <w:rFonts w:ascii="Times New Roman" w:hAnsi="Times New Roman" w:cs="Times New Roman"/>
          <w:sz w:val="28"/>
          <w:szCs w:val="28"/>
        </w:rPr>
        <w:t xml:space="preserve">, </w:t>
      </w:r>
      <w:r w:rsidRPr="000C47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 w:rsidRPr="000C4761">
        <w:rPr>
          <w:rFonts w:ascii="Times New Roman" w:hAnsi="Times New Roman" w:cs="Times New Roman"/>
          <w:sz w:val="28"/>
          <w:szCs w:val="28"/>
        </w:rPr>
        <w:t>.</w:t>
      </w:r>
    </w:p>
    <w:p w:rsidR="000C4761" w:rsidRPr="000C4761" w:rsidRDefault="000C4761" w:rsidP="000C476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0C4761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      </w:t>
      </w: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4761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C4761" w:rsidRPr="000C4761" w:rsidRDefault="000C4761" w:rsidP="000C4761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                                                       О.В. </w:t>
      </w:r>
      <w:proofErr w:type="spellStart"/>
      <w:r w:rsidRPr="000C4761">
        <w:rPr>
          <w:rFonts w:ascii="Times New Roman" w:hAnsi="Times New Roman" w:cs="Times New Roman"/>
          <w:b/>
          <w:bCs/>
          <w:sz w:val="28"/>
          <w:szCs w:val="28"/>
        </w:rPr>
        <w:t>Сёмина</w:t>
      </w:r>
      <w:proofErr w:type="spellEnd"/>
      <w:r w:rsidRPr="000C47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486ECF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486ECF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EC711C0-4FFE-416D-8696-5608538EE52C" TargetMode="External"/><Relationship Id="rId13" Type="http://schemas.openxmlformats.org/officeDocument/2006/relationships/hyperlink" Target="http://www.torbeevo.e-mordov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www.torbeevo.e-mordov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FEC711C0-4FFE-416D-8696-5608538EE52C" TargetMode="External"/><Relationship Id="rId11" Type="http://schemas.openxmlformats.org/officeDocument/2006/relationships/hyperlink" Target="http://pravo-search.minjust.ru:8080/bigs/showDocument.html?id=ACDEC72B-9167-4ADC-917B-791816D779A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beevo.e-mordovia.ru/" TargetMode="External"/><Relationship Id="rId10" Type="http://schemas.openxmlformats.org/officeDocument/2006/relationships/hyperlink" Target="http://pravo-search.minjust.ru:8080/bigs/showDocument.html?id=EA4730E2-0388-4AEE-BD89-0CBC2C54574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ACDEC72B-9167-4ADC-917B-791816D779A5" TargetMode="External"/><Relationship Id="rId14" Type="http://schemas.openxmlformats.org/officeDocument/2006/relationships/hyperlink" Target="http://www.torbeevo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2023-04-25T05:31:00Z</dcterms:created>
  <dcterms:modified xsi:type="dcterms:W3CDTF">2023-04-25T05:31:00Z</dcterms:modified>
</cp:coreProperties>
</file>