
<file path=[Content_Types].xml><?xml version="1.0" encoding="utf-8"?>
<Types xmlns="http://schemas.openxmlformats.org/package/2006/content-types">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44573">
      <w:pPr>
        <w:spacing w:after="0"/>
        <w:jc w:val="center"/>
        <w:rPr>
          <w:rFonts w:ascii="Times New Roman CYR" w:hAnsi="Times New Roman CYR" w:cs="Times New Roman CYR"/>
          <w:sz w:val="16"/>
          <w:szCs w:val="16"/>
        </w:rPr>
      </w:pPr>
      <w:r>
        <w:rPr>
          <w:rFonts w:ascii="Times New Roman CYR" w:hAnsi="Times New Roman CYR" w:cs="Times New Roman CYR"/>
          <w:sz w:val="16"/>
          <w:szCs w:val="16"/>
        </w:rPr>
        <w:t>Средства массовой информации свободны</w:t>
      </w:r>
    </w:p>
    <w:p w14:paraId="27A1063E">
      <w:pPr>
        <w:keepNext/>
        <w:widowControl w:val="0"/>
        <w:tabs>
          <w:tab w:val="left" w:pos="0"/>
        </w:tabs>
        <w:autoSpaceDE w:val="0"/>
        <w:autoSpaceDN w:val="0"/>
        <w:adjustRightInd w:val="0"/>
        <w:spacing w:after="0"/>
        <w:jc w:val="center"/>
        <w:rPr>
          <w:rFonts w:ascii="MS Reference Sans Serif" w:hAnsi="MS Reference Sans Serif" w:cs="MS Reference Sans Serif"/>
          <w:i/>
          <w:iCs/>
          <w:sz w:val="96"/>
          <w:szCs w:val="96"/>
        </w:rPr>
      </w:pPr>
      <w:r>
        <w:rPr>
          <w:rFonts w:ascii="MS Reference Sans Serif" w:hAnsi="MS Reference Sans Serif" w:cs="MS Reference Sans Serif"/>
          <w:i/>
          <w:iCs/>
          <w:sz w:val="96"/>
          <w:szCs w:val="96"/>
        </w:rPr>
        <w:t>Торбеевский</w:t>
      </w:r>
    </w:p>
    <w:p w14:paraId="504838F8">
      <w:pPr>
        <w:keepNext/>
        <w:widowControl w:val="0"/>
        <w:tabs>
          <w:tab w:val="left" w:pos="0"/>
        </w:tabs>
        <w:autoSpaceDE w:val="0"/>
        <w:autoSpaceDN w:val="0"/>
        <w:adjustRightInd w:val="0"/>
        <w:spacing w:after="0"/>
        <w:jc w:val="center"/>
        <w:rPr>
          <w:rFonts w:ascii="Times New Roman CYR" w:hAnsi="Times New Roman CYR" w:cs="Times New Roman CYR"/>
          <w:sz w:val="16"/>
          <w:szCs w:val="16"/>
        </w:rPr>
      </w:pPr>
      <w:r>
        <w:rPr>
          <w:rFonts w:ascii="MS Reference Sans Serif" w:hAnsi="MS Reference Sans Serif" w:cs="MS Reference Sans Serif"/>
          <w:i/>
          <w:iCs/>
          <w:sz w:val="96"/>
          <w:szCs w:val="96"/>
        </w:rPr>
        <w:t>вестник</w:t>
      </w:r>
    </w:p>
    <w:p w14:paraId="7D7E69E5">
      <w:pPr>
        <w:widowControl w:val="0"/>
        <w:autoSpaceDE w:val="0"/>
        <w:autoSpaceDN w:val="0"/>
        <w:adjustRightInd w:val="0"/>
        <w:spacing w:after="0"/>
        <w:jc w:val="right"/>
        <w:rPr>
          <w:rFonts w:ascii="Times New Roman CYR" w:hAnsi="Times New Roman CYR" w:cs="Times New Roman CYR"/>
          <w:sz w:val="20"/>
          <w:szCs w:val="20"/>
        </w:rPr>
      </w:pPr>
    </w:p>
    <w:p w14:paraId="66EAF880">
      <w:pPr>
        <w:widowControl w:val="0"/>
        <w:autoSpaceDE w:val="0"/>
        <w:autoSpaceDN w:val="0"/>
        <w:adjustRightInd w:val="0"/>
        <w:spacing w:after="0"/>
        <w:jc w:val="right"/>
        <w:rPr>
          <w:rFonts w:hint="default" w:ascii="Times New Roman CYR" w:hAnsi="Times New Roman CYR" w:cs="Times New Roman CYR"/>
          <w:sz w:val="20"/>
          <w:szCs w:val="20"/>
          <w:lang w:val="ru-RU"/>
        </w:rPr>
      </w:pPr>
      <w:r>
        <w:rPr>
          <w:rFonts w:hint="default" w:ascii="Times New Roman CYR" w:hAnsi="Times New Roman CYR" w:cs="Times New Roman CYR"/>
          <w:sz w:val="20"/>
          <w:szCs w:val="20"/>
          <w:lang w:val="ru-RU"/>
        </w:rPr>
        <w:t>23</w:t>
      </w:r>
      <w:r>
        <w:rPr>
          <w:rFonts w:ascii="Times New Roman CYR" w:hAnsi="Times New Roman CYR" w:cs="Times New Roman CYR"/>
          <w:sz w:val="20"/>
          <w:szCs w:val="20"/>
        </w:rPr>
        <w:t>.</w:t>
      </w:r>
      <w:r>
        <w:rPr>
          <w:rFonts w:hint="default" w:ascii="Times New Roman CYR" w:hAnsi="Times New Roman CYR" w:cs="Times New Roman CYR"/>
          <w:sz w:val="20"/>
          <w:szCs w:val="20"/>
          <w:lang w:val="ru-RU"/>
        </w:rPr>
        <w:t>07.</w:t>
      </w:r>
      <w:r>
        <w:rPr>
          <w:rFonts w:ascii="Times New Roman CYR" w:hAnsi="Times New Roman CYR" w:cs="Times New Roman CYR"/>
          <w:sz w:val="20"/>
          <w:szCs w:val="20"/>
        </w:rPr>
        <w:t>202</w:t>
      </w:r>
      <w:r>
        <w:rPr>
          <w:rFonts w:hint="default" w:ascii="Times New Roman CYR" w:hAnsi="Times New Roman CYR" w:cs="Times New Roman CYR"/>
          <w:sz w:val="20"/>
          <w:szCs w:val="20"/>
          <w:lang w:val="ru-RU"/>
        </w:rPr>
        <w:t>4</w:t>
      </w:r>
    </w:p>
    <w:p w14:paraId="4D5AA2ED">
      <w:pPr>
        <w:widowControl w:val="0"/>
        <w:autoSpaceDE w:val="0"/>
        <w:autoSpaceDN w:val="0"/>
        <w:adjustRightInd w:val="0"/>
        <w:spacing w:after="0"/>
        <w:jc w:val="right"/>
        <w:rPr>
          <w:rFonts w:hint="default" w:ascii="Times New Roman CYR" w:hAnsi="Times New Roman CYR" w:cs="Times New Roman CYR"/>
          <w:sz w:val="20"/>
          <w:szCs w:val="20"/>
          <w:lang w:val="ru-RU"/>
        </w:rPr>
      </w:pPr>
      <w:r>
        <w:rPr>
          <w:rFonts w:ascii="Times New Roman CYR" w:hAnsi="Times New Roman CYR" w:cs="Times New Roman CYR"/>
          <w:b/>
          <w:bCs/>
          <w:i/>
          <w:iCs/>
          <w:color w:val="FF0000"/>
          <w:sz w:val="20"/>
          <w:szCs w:val="20"/>
        </w:rPr>
        <w:t xml:space="preserve">№ </w:t>
      </w:r>
      <w:r>
        <w:rPr>
          <w:rFonts w:hint="default" w:ascii="Times New Roman CYR" w:hAnsi="Times New Roman CYR" w:cs="Times New Roman CYR"/>
          <w:b/>
          <w:bCs/>
          <w:i/>
          <w:iCs/>
          <w:color w:val="FF0000"/>
          <w:sz w:val="20"/>
          <w:szCs w:val="20"/>
          <w:lang w:val="ru-RU"/>
        </w:rPr>
        <w:t>23</w:t>
      </w:r>
    </w:p>
    <w:p w14:paraId="74365180">
      <w:pPr>
        <w:widowControl w:val="0"/>
        <w:autoSpaceDE w:val="0"/>
        <w:autoSpaceDN w:val="0"/>
        <w:adjustRightInd w:val="0"/>
        <w:spacing w:after="0"/>
        <w:jc w:val="right"/>
        <w:rPr>
          <w:rFonts w:ascii="Times New Roman CYR" w:hAnsi="Times New Roman CYR" w:cs="Times New Roman CYR"/>
          <w:sz w:val="20"/>
          <w:szCs w:val="20"/>
        </w:rPr>
      </w:pPr>
      <w:r>
        <w:rPr>
          <w:rFonts w:ascii="Times New Roman CYR" w:hAnsi="Times New Roman CYR" w:cs="Times New Roman CYR"/>
          <w:sz w:val="20"/>
          <w:szCs w:val="20"/>
        </w:rPr>
        <w:t xml:space="preserve">Газета выходит </w:t>
      </w:r>
    </w:p>
    <w:p w14:paraId="6EA04D4C">
      <w:pPr>
        <w:widowControl w:val="0"/>
        <w:autoSpaceDE w:val="0"/>
        <w:autoSpaceDN w:val="0"/>
        <w:adjustRightInd w:val="0"/>
        <w:spacing w:after="0"/>
        <w:jc w:val="right"/>
        <w:rPr>
          <w:rFonts w:ascii="Times New Roman CYR" w:hAnsi="Times New Roman CYR" w:cs="Times New Roman CYR"/>
          <w:sz w:val="20"/>
          <w:szCs w:val="20"/>
        </w:rPr>
      </w:pPr>
      <w:r>
        <w:rPr>
          <w:rFonts w:ascii="Times New Roman CYR" w:hAnsi="Times New Roman CYR" w:cs="Times New Roman CYR"/>
          <w:sz w:val="20"/>
          <w:szCs w:val="20"/>
        </w:rPr>
        <w:t>с ноября  2005г.</w:t>
      </w:r>
    </w:p>
    <w:p w14:paraId="6D4CDEFD">
      <w:pPr>
        <w:widowControl w:val="0"/>
        <w:autoSpaceDE w:val="0"/>
        <w:autoSpaceDN w:val="0"/>
        <w:adjustRightInd w:val="0"/>
        <w:spacing w:after="0" w:line="240" w:lineRule="auto"/>
        <w:jc w:val="center"/>
        <w:rPr>
          <w:rFonts w:ascii="Times New Roman CYR" w:hAnsi="Times New Roman CYR" w:cs="Times New Roman CYR"/>
          <w:i/>
          <w:iCs/>
          <w:sz w:val="18"/>
          <w:szCs w:val="18"/>
        </w:rPr>
      </w:pPr>
      <w:r>
        <w:rPr>
          <w:rFonts w:ascii="Times New Roman CYR" w:hAnsi="Times New Roman CYR" w:cs="Times New Roman CYR"/>
          <w:i/>
          <w:iCs/>
          <w:sz w:val="18"/>
          <w:szCs w:val="18"/>
        </w:rPr>
        <w:t>Учредители: местное самоуправление рп Торбеево.</w:t>
      </w:r>
    </w:p>
    <w:p w14:paraId="29B3553D">
      <w:pPr>
        <w:pStyle w:val="7"/>
        <w:pageBreakBefore w:val="0"/>
        <w:widowControl/>
        <w:kinsoku/>
        <w:wordWrap/>
        <w:topLinePunct w:val="0"/>
        <w:bidi w:val="0"/>
        <w:snapToGrid/>
        <w:spacing w:before="0" w:after="0"/>
        <w:textAlignment w:val="auto"/>
        <w:rPr>
          <w:rFonts w:hint="default" w:ascii="Times New Roman" w:hAnsi="Times New Roman" w:cs="Times New Roman"/>
          <w:b/>
          <w:bCs w:val="0"/>
          <w:color w:val="auto"/>
          <w:sz w:val="28"/>
          <w:szCs w:val="28"/>
        </w:rPr>
      </w:pPr>
      <w:r>
        <w:rPr>
          <w:rFonts w:hint="default" w:ascii="Times New Roman" w:hAnsi="Times New Roman" w:cs="Times New Roman"/>
          <w:b/>
          <w:bCs w:val="0"/>
          <w:color w:val="auto"/>
          <w:sz w:val="28"/>
          <w:szCs w:val="28"/>
        </w:rPr>
        <w:t>АДМИНИСТРАЦИЯ ТОРБЕЕВСКОГО ГОРОДСКОГО ПОСЕЛЕНИЯ</w:t>
      </w:r>
    </w:p>
    <w:p w14:paraId="4482C977">
      <w:pPr>
        <w:pStyle w:val="6"/>
        <w:pageBreakBefore w:val="0"/>
        <w:widowControl/>
        <w:kinsoku/>
        <w:wordWrap/>
        <w:topLinePunct w:val="0"/>
        <w:bidi w:val="0"/>
        <w:snapToGrid/>
        <w:spacing w:after="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ТОРБЕЕВСКОГО МУНИЦИПАЛЬНОГО РАЙОНА</w:t>
      </w:r>
    </w:p>
    <w:p w14:paraId="138B9BD3">
      <w:pPr>
        <w:pStyle w:val="2"/>
        <w:pageBreakBefore w:val="0"/>
        <w:widowControl/>
        <w:kinsoku/>
        <w:wordWrap/>
        <w:topLinePunct w:val="0"/>
        <w:bidi w:val="0"/>
        <w:snapToGrid/>
        <w:spacing w:after="0" w:line="240" w:lineRule="auto"/>
        <w:jc w:val="center"/>
        <w:textAlignment w:val="auto"/>
        <w:rPr>
          <w:rFonts w:hint="default" w:ascii="Times New Roman" w:hAnsi="Times New Roman" w:cs="Times New Roman"/>
          <w:i w:val="0"/>
          <w:color w:val="auto"/>
          <w:sz w:val="28"/>
          <w:szCs w:val="28"/>
        </w:rPr>
      </w:pPr>
      <w:r>
        <w:rPr>
          <w:rFonts w:hint="default" w:ascii="Times New Roman" w:hAnsi="Times New Roman" w:cs="Times New Roman"/>
          <w:i w:val="0"/>
          <w:color w:val="auto"/>
          <w:sz w:val="28"/>
          <w:szCs w:val="28"/>
        </w:rPr>
        <w:t>РЕСПУБЛИКИ МОРДОВИЯ</w:t>
      </w:r>
    </w:p>
    <w:p w14:paraId="2BCF0BC7">
      <w:pPr>
        <w:pStyle w:val="8"/>
        <w:pageBreakBefore w:val="0"/>
        <w:widowControl/>
        <w:kinsoku/>
        <w:wordWrap/>
        <w:topLinePunct w:val="0"/>
        <w:bidi w:val="0"/>
        <w:snapToGrid/>
        <w:spacing w:after="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П О С Т А Н О В Л Е Н И Е</w:t>
      </w:r>
    </w:p>
    <w:p w14:paraId="7709725B">
      <w:pPr>
        <w:pageBreakBefore w:val="0"/>
        <w:widowControl/>
        <w:kinsoku/>
        <w:wordWrap/>
        <w:topLinePunct w:val="0"/>
        <w:bidi w:val="0"/>
        <w:snapToGrid/>
        <w:spacing w:after="0"/>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ru-RU"/>
        </w:rPr>
        <w:t>23</w:t>
      </w:r>
      <w:r>
        <w:rPr>
          <w:rFonts w:hint="default" w:ascii="Times New Roman" w:hAnsi="Times New Roman" w:cs="Times New Roman"/>
          <w:b/>
          <w:color w:val="auto"/>
          <w:sz w:val="28"/>
          <w:szCs w:val="28"/>
        </w:rPr>
        <w:t xml:space="preserve">»  </w:t>
      </w:r>
      <w:r>
        <w:rPr>
          <w:rFonts w:hint="default" w:ascii="Times New Roman" w:hAnsi="Times New Roman" w:cs="Times New Roman"/>
          <w:b/>
          <w:color w:val="auto"/>
          <w:sz w:val="28"/>
          <w:szCs w:val="28"/>
          <w:lang w:val="ru-RU"/>
        </w:rPr>
        <w:t xml:space="preserve"> июля </w:t>
      </w:r>
      <w:r>
        <w:rPr>
          <w:rFonts w:hint="default" w:ascii="Times New Roman" w:hAnsi="Times New Roman" w:cs="Times New Roman"/>
          <w:b/>
          <w:color w:val="auto"/>
          <w:sz w:val="28"/>
          <w:szCs w:val="28"/>
        </w:rPr>
        <w:t>202</w:t>
      </w:r>
      <w:r>
        <w:rPr>
          <w:rFonts w:hint="default" w:ascii="Times New Roman" w:hAnsi="Times New Roman" w:cs="Times New Roman"/>
          <w:b/>
          <w:color w:val="auto"/>
          <w:sz w:val="28"/>
          <w:szCs w:val="28"/>
          <w:lang w:val="ru-RU"/>
        </w:rPr>
        <w:t>4</w:t>
      </w:r>
      <w:r>
        <w:rPr>
          <w:rFonts w:hint="default" w:ascii="Times New Roman" w:hAnsi="Times New Roman" w:cs="Times New Roman"/>
          <w:b/>
          <w:color w:val="auto"/>
          <w:sz w:val="28"/>
          <w:szCs w:val="28"/>
        </w:rPr>
        <w:t xml:space="preserve"> г.                                                </w:t>
      </w:r>
      <w:r>
        <w:rPr>
          <w:rFonts w:hint="default" w:ascii="Times New Roman" w:hAnsi="Times New Roman" w:cs="Times New Roman"/>
          <w:b/>
          <w:color w:val="auto"/>
          <w:sz w:val="28"/>
          <w:szCs w:val="28"/>
          <w:lang w:val="ru-RU"/>
        </w:rPr>
        <w:t xml:space="preserve">            </w:t>
      </w:r>
      <w:r>
        <w:rPr>
          <w:rFonts w:hint="default" w:ascii="Times New Roman" w:hAnsi="Times New Roman" w:cs="Times New Roman"/>
          <w:b/>
          <w:color w:val="auto"/>
          <w:sz w:val="28"/>
          <w:szCs w:val="28"/>
        </w:rPr>
        <w:t xml:space="preserve">                   № </w:t>
      </w:r>
      <w:r>
        <w:rPr>
          <w:rFonts w:hint="default" w:ascii="Times New Roman" w:hAnsi="Times New Roman" w:cs="Times New Roman"/>
          <w:b/>
          <w:color w:val="auto"/>
          <w:sz w:val="28"/>
          <w:szCs w:val="28"/>
          <w:lang w:val="ru-RU"/>
        </w:rPr>
        <w:t>246</w:t>
      </w:r>
      <w:r>
        <w:rPr>
          <w:rFonts w:hint="default" w:ascii="Times New Roman" w:hAnsi="Times New Roman" w:cs="Times New Roman"/>
          <w:b/>
          <w:color w:val="auto"/>
          <w:sz w:val="28"/>
          <w:szCs w:val="28"/>
        </w:rPr>
        <w:t xml:space="preserve">                       </w:t>
      </w:r>
    </w:p>
    <w:p w14:paraId="65091DCB">
      <w:pPr>
        <w:pageBreakBefore w:val="0"/>
        <w:widowControl/>
        <w:kinsoku/>
        <w:wordWrap/>
        <w:topLinePunct w:val="0"/>
        <w:bidi w:val="0"/>
        <w:snapToGrid/>
        <w:spacing w:after="0"/>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рп Торбеево</w:t>
      </w:r>
    </w:p>
    <w:p w14:paraId="008020A1">
      <w:pPr>
        <w:pageBreakBefore w:val="0"/>
        <w:widowControl/>
        <w:kinsoku/>
        <w:wordWrap/>
        <w:topLinePunct w:val="0"/>
        <w:bidi w:val="0"/>
        <w:snapToGrid/>
        <w:spacing w:after="0"/>
        <w:jc w:val="center"/>
        <w:textAlignment w:val="auto"/>
        <w:outlineLvl w:val="1"/>
        <w:rPr>
          <w:rFonts w:hint="default" w:ascii="Times New Roman" w:hAnsi="Times New Roman" w:cs="Times New Roman"/>
          <w:b/>
          <w:color w:val="auto"/>
          <w:sz w:val="28"/>
          <w:szCs w:val="28"/>
          <w:lang w:val="ru-RU"/>
        </w:rPr>
      </w:pPr>
      <w:r>
        <w:rPr>
          <w:rFonts w:hint="default" w:ascii="Times New Roman" w:hAnsi="Times New Roman" w:cs="Times New Roman"/>
          <w:b/>
          <w:color w:val="auto"/>
          <w:sz w:val="28"/>
          <w:szCs w:val="28"/>
          <w:lang w:val="ru-RU"/>
        </w:rPr>
        <w:t xml:space="preserve">Об утверждении схемы теплоснабжения Торбеевского городского поселения Торбеевского муниципального района Республики Мордовия </w:t>
      </w:r>
    </w:p>
    <w:p w14:paraId="369563D1">
      <w:pPr>
        <w:pageBreakBefore w:val="0"/>
        <w:widowControl/>
        <w:kinsoku/>
        <w:wordWrap/>
        <w:topLinePunct w:val="0"/>
        <w:bidi w:val="0"/>
        <w:snapToGrid/>
        <w:spacing w:after="0"/>
        <w:jc w:val="center"/>
        <w:textAlignment w:val="auto"/>
        <w:outlineLvl w:val="1"/>
        <w:rPr>
          <w:rFonts w:hint="default" w:ascii="Times New Roman" w:hAnsi="Times New Roman" w:cs="Times New Roman"/>
          <w:b/>
          <w:color w:val="auto"/>
          <w:sz w:val="28"/>
          <w:szCs w:val="28"/>
          <w:lang w:val="ru-RU"/>
        </w:rPr>
      </w:pPr>
      <w:r>
        <w:rPr>
          <w:rFonts w:hint="default" w:ascii="Times New Roman" w:hAnsi="Times New Roman" w:cs="Times New Roman"/>
          <w:b/>
          <w:color w:val="auto"/>
          <w:sz w:val="28"/>
          <w:szCs w:val="28"/>
          <w:lang w:val="ru-RU"/>
        </w:rPr>
        <w:t>на период до 2035 года</w:t>
      </w:r>
    </w:p>
    <w:p w14:paraId="4FDA3297">
      <w:pPr>
        <w:pageBreakBefore w:val="0"/>
        <w:widowControl/>
        <w:shd w:val="clear" w:color="auto" w:fill="FFFFFF"/>
        <w:kinsoku/>
        <w:wordWrap/>
        <w:topLinePunct w:val="0"/>
        <w:bidi w:val="0"/>
        <w:snapToGrid/>
        <w:spacing w:after="0" w:line="180" w:lineRule="atLeast"/>
        <w:jc w:val="both"/>
        <w:textAlignment w:val="auto"/>
        <w:rPr>
          <w:rFonts w:hint="default" w:ascii="Times New Roman" w:hAnsi="Times New Roman" w:cs="Times New Roman"/>
          <w:b w:val="0"/>
          <w:bCs/>
          <w:color w:val="auto"/>
          <w:spacing w:val="5"/>
          <w:sz w:val="28"/>
          <w:szCs w:val="28"/>
          <w:lang w:val="ru-RU"/>
        </w:rPr>
      </w:pPr>
      <w:r>
        <w:rPr>
          <w:rFonts w:hint="default" w:ascii="Times New Roman" w:hAnsi="Times New Roman" w:cs="Times New Roman"/>
          <w:color w:val="auto"/>
          <w:spacing w:val="5"/>
          <w:sz w:val="28"/>
          <w:szCs w:val="28"/>
          <w:lang w:val="ru-RU"/>
        </w:rPr>
        <w:t xml:space="preserve">           В целях реализации Федерального закона от 06 октября 2003 года № 131-ФЗ «Об общих принципах организации</w:t>
      </w:r>
      <w:r>
        <w:rPr>
          <w:rFonts w:hint="default" w:ascii="Times New Roman" w:hAnsi="Times New Roman" w:cs="Times New Roman"/>
          <w:color w:val="auto"/>
          <w:spacing w:val="5"/>
          <w:sz w:val="28"/>
          <w:szCs w:val="28"/>
        </w:rPr>
        <w:t> </w:t>
      </w:r>
      <w:r>
        <w:rPr>
          <w:rFonts w:hint="default" w:ascii="Times New Roman" w:hAnsi="Times New Roman" w:cs="Times New Roman"/>
          <w:color w:val="auto"/>
          <w:spacing w:val="5"/>
          <w:sz w:val="28"/>
          <w:szCs w:val="28"/>
          <w:lang w:val="ru-RU"/>
        </w:rPr>
        <w:t xml:space="preserve"> местного самоуправления в Российской Федерации»,</w:t>
      </w:r>
      <w:r>
        <w:rPr>
          <w:rFonts w:hint="default" w:ascii="Times New Roman" w:hAnsi="Times New Roman" w:cs="Times New Roman"/>
          <w:color w:val="auto"/>
          <w:spacing w:val="5"/>
          <w:sz w:val="28"/>
          <w:szCs w:val="28"/>
        </w:rPr>
        <w:t> </w:t>
      </w:r>
      <w:r>
        <w:rPr>
          <w:rFonts w:hint="default" w:ascii="Times New Roman" w:hAnsi="Times New Roman" w:cs="Times New Roman"/>
          <w:color w:val="auto"/>
          <w:spacing w:val="5"/>
          <w:sz w:val="28"/>
          <w:szCs w:val="28"/>
          <w:lang w:val="ru-RU"/>
        </w:rPr>
        <w:t xml:space="preserve"> в соответствии с Федеральным законом от 27 июля 2010 года № 190-ФЗ «О теплоснабжении»,</w:t>
      </w:r>
      <w:r>
        <w:rPr>
          <w:rFonts w:hint="default" w:ascii="Times New Roman" w:hAnsi="Times New Roman" w:cs="Times New Roman"/>
          <w:color w:val="auto"/>
          <w:spacing w:val="5"/>
          <w:sz w:val="28"/>
          <w:szCs w:val="28"/>
        </w:rPr>
        <w:t>  </w:t>
      </w:r>
      <w:r>
        <w:rPr>
          <w:rFonts w:hint="default" w:ascii="Times New Roman" w:hAnsi="Times New Roman" w:cs="Times New Roman"/>
          <w:color w:val="auto"/>
          <w:spacing w:val="5"/>
          <w:sz w:val="28"/>
          <w:szCs w:val="28"/>
          <w:lang w:val="ru-RU"/>
        </w:rPr>
        <w:t xml:space="preserve"> постановлением Правительства РФ от 22.02.2012 №154 «О требованиях к схемам теплоснабжения, порядку их разработки и утверждения», администрация Торбеевского городского поселения </w:t>
      </w:r>
      <w:r>
        <w:rPr>
          <w:rFonts w:hint="default" w:ascii="Times New Roman" w:hAnsi="Times New Roman" w:cs="Times New Roman"/>
          <w:b w:val="0"/>
          <w:bCs/>
          <w:color w:val="auto"/>
          <w:spacing w:val="5"/>
          <w:sz w:val="28"/>
          <w:szCs w:val="28"/>
          <w:lang w:val="ru-RU"/>
        </w:rPr>
        <w:t>постановляет:</w:t>
      </w:r>
    </w:p>
    <w:p w14:paraId="007F953A">
      <w:pPr>
        <w:pageBreakBefore w:val="0"/>
        <w:widowControl/>
        <w:kinsoku/>
        <w:wordWrap/>
        <w:topLinePunct w:val="0"/>
        <w:bidi w:val="0"/>
        <w:snapToGrid/>
        <w:spacing w:after="0"/>
        <w:jc w:val="both"/>
        <w:textAlignment w:val="auto"/>
        <w:outlineLvl w:val="1"/>
        <w:rPr>
          <w:rFonts w:hint="default" w:ascii="Times New Roman" w:hAnsi="Times New Roman" w:cs="Times New Roman"/>
          <w:color w:val="auto"/>
          <w:sz w:val="28"/>
          <w:szCs w:val="28"/>
          <w:lang w:val="ru-RU"/>
        </w:rPr>
      </w:pPr>
      <w:r>
        <w:rPr>
          <w:rFonts w:hint="default" w:ascii="Times New Roman" w:hAnsi="Times New Roman" w:cs="Times New Roman"/>
          <w:color w:val="auto"/>
          <w:spacing w:val="5"/>
          <w:sz w:val="28"/>
          <w:szCs w:val="28"/>
          <w:lang w:val="ru-RU"/>
        </w:rPr>
        <w:t xml:space="preserve">       1.</w:t>
      </w:r>
      <w:r>
        <w:rPr>
          <w:rFonts w:hint="default" w:ascii="Times New Roman" w:hAnsi="Times New Roman" w:cs="Times New Roman"/>
          <w:color w:val="auto"/>
          <w:sz w:val="28"/>
          <w:szCs w:val="28"/>
          <w:lang w:val="ru-RU"/>
        </w:rPr>
        <w:t>Утвердить прилагаемую схему теплоснабжения  Торбеевского городского поселения Торбеевского муниципального района Республики Мордовия на  период до 2035 года.</w:t>
      </w:r>
    </w:p>
    <w:p w14:paraId="3E28C605">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560" w:firstLineChars="2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2</w:t>
      </w:r>
      <w:r>
        <w:rPr>
          <w:rFonts w:hint="default" w:ascii="Times New Roman" w:hAnsi="Times New Roman" w:cs="Times New Roman"/>
          <w:color w:val="auto"/>
          <w:sz w:val="28"/>
          <w:szCs w:val="28"/>
        </w:rPr>
        <w:t>. Контроль за исполнением настоящего постановления оставляю за собой.</w:t>
      </w:r>
    </w:p>
    <w:p w14:paraId="53C29416">
      <w:pPr>
        <w:keepNext w:val="0"/>
        <w:keepLines w:val="0"/>
        <w:pageBreakBefore w:val="0"/>
        <w:widowControl/>
        <w:kinsoku/>
        <w:wordWrap/>
        <w:overflowPunct/>
        <w:topLinePunct w:val="0"/>
        <w:autoSpaceDE/>
        <w:autoSpaceDN/>
        <w:bidi w:val="0"/>
        <w:adjustRightInd/>
        <w:snapToGrid/>
        <w:spacing w:after="0" w:line="240" w:lineRule="auto"/>
        <w:ind w:firstLine="560" w:firstLineChars="2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3</w:t>
      </w:r>
      <w:r>
        <w:rPr>
          <w:rFonts w:hint="default" w:ascii="Times New Roman" w:hAnsi="Times New Roman" w:cs="Times New Roman"/>
          <w:color w:val="auto"/>
          <w:sz w:val="28"/>
          <w:szCs w:val="28"/>
        </w:rPr>
        <w:t>. Настоящее постановление вступает в силу  с момента об</w:t>
      </w:r>
      <w:r>
        <w:rPr>
          <w:rFonts w:hint="default" w:ascii="Times New Roman" w:hAnsi="Times New Roman" w:cs="Times New Roman"/>
          <w:color w:val="auto"/>
          <w:sz w:val="28"/>
          <w:szCs w:val="28"/>
          <w:lang w:val="ru-RU"/>
        </w:rPr>
        <w:t>народо</w:t>
      </w:r>
      <w:r>
        <w:rPr>
          <w:rFonts w:hint="default" w:ascii="Times New Roman" w:hAnsi="Times New Roman" w:cs="Times New Roman"/>
          <w:color w:val="auto"/>
          <w:sz w:val="28"/>
          <w:szCs w:val="28"/>
        </w:rPr>
        <w:t xml:space="preserve">вания  </w:t>
      </w:r>
      <w:r>
        <w:rPr>
          <w:rFonts w:hint="default" w:ascii="Times New Roman" w:hAnsi="Times New Roman" w:cs="Times New Roman"/>
          <w:color w:val="auto"/>
          <w:sz w:val="28"/>
          <w:szCs w:val="28"/>
          <w:lang w:val="ru-RU"/>
        </w:rPr>
        <w:t xml:space="preserve">посредством опубликования </w:t>
      </w:r>
      <w:r>
        <w:rPr>
          <w:rFonts w:hint="default" w:ascii="Times New Roman" w:hAnsi="Times New Roman" w:cs="Times New Roman"/>
          <w:color w:val="auto"/>
          <w:sz w:val="28"/>
          <w:szCs w:val="28"/>
        </w:rPr>
        <w:t xml:space="preserve">в информационном бюллетене «Торбеевский  Вестник» и подлежит размещению на официальном сайте органов местного самоуправления Торбеевского муниципального района в сети "Интернет" по адресу: </w:t>
      </w:r>
      <w:r>
        <w:rPr>
          <w:rFonts w:hint="default" w:ascii="Times New Roman" w:hAnsi="Times New Roman" w:cs="Times New Roman"/>
          <w:color w:val="auto"/>
          <w:sz w:val="28"/>
          <w:szCs w:val="28"/>
          <w:shd w:val="clear" w:color="auto" w:fill="FFFFFF"/>
        </w:rPr>
        <w:t>https://torbeevskoe-r13.gosweb.gosuslugi.ru</w:t>
      </w:r>
      <w:r>
        <w:rPr>
          <w:rFonts w:hint="default" w:ascii="Times New Roman" w:hAnsi="Times New Roman" w:cs="Times New Roman"/>
          <w:color w:val="auto"/>
          <w:sz w:val="28"/>
          <w:szCs w:val="28"/>
        </w:rPr>
        <w:t>.</w:t>
      </w:r>
    </w:p>
    <w:p w14:paraId="65129DD7">
      <w:pPr>
        <w:keepNext w:val="0"/>
        <w:keepLines w:val="0"/>
        <w:pageBreakBefore w:val="0"/>
        <w:widowControl/>
        <w:kinsoku/>
        <w:wordWrap/>
        <w:overflowPunct/>
        <w:topLinePunct w:val="0"/>
        <w:autoSpaceDE/>
        <w:autoSpaceDN/>
        <w:bidi w:val="0"/>
        <w:adjustRightInd/>
        <w:snapToGrid/>
        <w:spacing w:after="0" w:line="240" w:lineRule="auto"/>
        <w:ind w:firstLine="560" w:firstLineChars="200"/>
        <w:jc w:val="both"/>
        <w:textAlignment w:val="auto"/>
        <w:rPr>
          <w:rFonts w:hint="default" w:ascii="Times New Roman" w:hAnsi="Times New Roman" w:cs="Times New Roman"/>
          <w:color w:val="auto"/>
          <w:sz w:val="28"/>
        </w:rPr>
      </w:pPr>
      <w:r>
        <w:rPr>
          <w:rFonts w:hint="default" w:ascii="Times New Roman" w:hAnsi="Times New Roman" w:cs="Times New Roman"/>
          <w:color w:val="auto"/>
          <w:sz w:val="28"/>
        </w:rPr>
        <w:t>Глав</w:t>
      </w:r>
      <w:r>
        <w:rPr>
          <w:rFonts w:hint="default" w:ascii="Times New Roman" w:hAnsi="Times New Roman" w:cs="Times New Roman"/>
          <w:color w:val="auto"/>
          <w:sz w:val="28"/>
          <w:lang w:val="ru-RU"/>
        </w:rPr>
        <w:t>а</w:t>
      </w:r>
      <w:r>
        <w:rPr>
          <w:rFonts w:hint="default" w:ascii="Times New Roman" w:hAnsi="Times New Roman" w:cs="Times New Roman"/>
          <w:color w:val="auto"/>
          <w:sz w:val="28"/>
        </w:rPr>
        <w:t xml:space="preserve"> администрации</w:t>
      </w:r>
    </w:p>
    <w:p w14:paraId="54BB4E42">
      <w:pPr>
        <w:keepNext w:val="0"/>
        <w:keepLines w:val="0"/>
        <w:pageBreakBefore w:val="0"/>
        <w:widowControl/>
        <w:kinsoku/>
        <w:wordWrap/>
        <w:overflowPunct/>
        <w:topLinePunct w:val="0"/>
        <w:autoSpaceDE/>
        <w:autoSpaceDN/>
        <w:bidi w:val="0"/>
        <w:adjustRightInd/>
        <w:snapToGrid/>
        <w:spacing w:after="0" w:line="240" w:lineRule="auto"/>
        <w:ind w:firstLine="560" w:firstLineChars="200"/>
        <w:jc w:val="both"/>
        <w:textAlignment w:val="auto"/>
        <w:rPr>
          <w:rFonts w:hint="default" w:ascii="Times New Roman" w:hAnsi="Times New Roman" w:cs="Times New Roman"/>
          <w:color w:val="auto"/>
          <w:sz w:val="28"/>
        </w:rPr>
      </w:pPr>
      <w:r>
        <w:rPr>
          <w:rFonts w:hint="default" w:ascii="Times New Roman" w:hAnsi="Times New Roman" w:cs="Times New Roman"/>
          <w:color w:val="auto"/>
          <w:sz w:val="28"/>
        </w:rPr>
        <w:t>Торбеевского городского поселения</w:t>
      </w:r>
    </w:p>
    <w:p w14:paraId="61F425F3">
      <w:pPr>
        <w:keepNext w:val="0"/>
        <w:keepLines w:val="0"/>
        <w:pageBreakBefore w:val="0"/>
        <w:widowControl/>
        <w:kinsoku/>
        <w:wordWrap/>
        <w:overflowPunct/>
        <w:topLinePunct w:val="0"/>
        <w:autoSpaceDE/>
        <w:autoSpaceDN/>
        <w:bidi w:val="0"/>
        <w:adjustRightInd/>
        <w:snapToGrid/>
        <w:spacing w:after="0" w:line="240" w:lineRule="auto"/>
        <w:ind w:firstLine="560" w:firstLineChars="200"/>
        <w:jc w:val="both"/>
        <w:textAlignment w:val="auto"/>
        <w:rPr>
          <w:rFonts w:hint="default" w:ascii="Times New Roman" w:hAnsi="Times New Roman" w:cs="Times New Roman"/>
          <w:color w:val="auto"/>
          <w:sz w:val="28"/>
          <w:lang w:val="ru-RU"/>
        </w:rPr>
      </w:pPr>
      <w:r>
        <w:rPr>
          <w:rFonts w:hint="default" w:ascii="Times New Roman" w:hAnsi="Times New Roman" w:cs="Times New Roman"/>
          <w:color w:val="auto"/>
          <w:sz w:val="28"/>
          <w:lang w:val="ru-RU"/>
        </w:rPr>
        <w:t>Торбеевского муниципального района</w:t>
      </w:r>
    </w:p>
    <w:p w14:paraId="15E529FC">
      <w:pPr>
        <w:keepNext w:val="0"/>
        <w:keepLines w:val="0"/>
        <w:pageBreakBefore w:val="0"/>
        <w:widowControl/>
        <w:kinsoku/>
        <w:wordWrap/>
        <w:overflowPunct/>
        <w:topLinePunct w:val="0"/>
        <w:autoSpaceDE/>
        <w:autoSpaceDN/>
        <w:bidi w:val="0"/>
        <w:adjustRightInd/>
        <w:snapToGrid/>
        <w:spacing w:after="0" w:line="240" w:lineRule="auto"/>
        <w:ind w:firstLine="560" w:firstLineChars="200"/>
        <w:jc w:val="both"/>
        <w:textAlignment w:val="auto"/>
        <w:rPr>
          <w:rFonts w:hint="default" w:ascii="Times New Roman" w:hAnsi="Times New Roman" w:cs="Times New Roman"/>
          <w:color w:val="auto"/>
          <w:sz w:val="28"/>
          <w:lang w:val="ru-RU"/>
        </w:rPr>
      </w:pPr>
      <w:r>
        <w:rPr>
          <w:rFonts w:hint="default" w:ascii="Times New Roman" w:hAnsi="Times New Roman" w:cs="Times New Roman"/>
          <w:color w:val="auto"/>
          <w:sz w:val="28"/>
          <w:lang w:val="ru-RU"/>
        </w:rPr>
        <w:t xml:space="preserve">Республики Мордовия                  </w:t>
      </w:r>
      <w:r>
        <w:rPr>
          <w:rFonts w:hint="default" w:ascii="Times New Roman" w:hAnsi="Times New Roman" w:cs="Times New Roman"/>
          <w:color w:val="auto"/>
          <w:sz w:val="28"/>
        </w:rPr>
        <w:t xml:space="preserve">                                       </w:t>
      </w:r>
      <w:r>
        <w:rPr>
          <w:rFonts w:hint="default" w:ascii="Times New Roman" w:hAnsi="Times New Roman" w:cs="Times New Roman"/>
          <w:color w:val="auto"/>
          <w:sz w:val="28"/>
          <w:lang w:val="ru-RU"/>
        </w:rPr>
        <w:t xml:space="preserve">А.Н. Балашов </w:t>
      </w:r>
    </w:p>
    <w:p w14:paraId="65518A96">
      <w:pPr>
        <w:pStyle w:val="5"/>
        <w:wordWrap w:val="0"/>
        <w:spacing w:before="0" w:after="0"/>
        <w:ind w:left="4678"/>
        <w:jc w:val="right"/>
        <w:rPr>
          <w:rFonts w:hint="default" w:ascii="Times New Roman" w:hAnsi="Times New Roman" w:cs="Times New Roman"/>
          <w:b w:val="0"/>
          <w:color w:val="auto"/>
          <w:lang w:val="ru-RU"/>
        </w:rPr>
      </w:pPr>
      <w:r>
        <w:rPr>
          <w:rFonts w:hint="default" w:ascii="Times New Roman" w:hAnsi="Times New Roman" w:cs="Times New Roman"/>
          <w:b w:val="0"/>
          <w:color w:val="auto"/>
          <w:lang w:val="ru-RU"/>
        </w:rPr>
        <w:t xml:space="preserve">ПРИЛОЖЕНИЕ </w:t>
      </w:r>
    </w:p>
    <w:p w14:paraId="21E6F2E8">
      <w:pPr>
        <w:pStyle w:val="5"/>
        <w:spacing w:before="0" w:after="0"/>
        <w:ind w:left="4678"/>
        <w:jc w:val="right"/>
        <w:rPr>
          <w:rFonts w:hint="default" w:ascii="Times New Roman" w:hAnsi="Times New Roman" w:cs="Times New Roman"/>
          <w:b w:val="0"/>
          <w:color w:val="auto"/>
          <w:sz w:val="24"/>
          <w:szCs w:val="24"/>
        </w:rPr>
      </w:pPr>
      <w:r>
        <w:rPr>
          <w:rFonts w:hint="default" w:ascii="Times New Roman" w:hAnsi="Times New Roman" w:cs="Times New Roman"/>
          <w:b w:val="0"/>
          <w:color w:val="auto"/>
          <w:lang w:val="ru-RU"/>
        </w:rPr>
        <w:t xml:space="preserve">к </w:t>
      </w:r>
      <w:r>
        <w:rPr>
          <w:rFonts w:hint="default" w:ascii="Times New Roman" w:hAnsi="Times New Roman" w:cs="Times New Roman"/>
          <w:b w:val="0"/>
          <w:color w:val="auto"/>
          <w:sz w:val="24"/>
          <w:szCs w:val="24"/>
        </w:rPr>
        <w:t>постановлени</w:t>
      </w:r>
      <w:r>
        <w:rPr>
          <w:rFonts w:hint="default" w:ascii="Times New Roman" w:hAnsi="Times New Roman" w:cs="Times New Roman"/>
          <w:b w:val="0"/>
          <w:color w:val="auto"/>
          <w:sz w:val="24"/>
          <w:szCs w:val="24"/>
          <w:lang w:val="ru-RU"/>
        </w:rPr>
        <w:t>ю</w:t>
      </w:r>
      <w:r>
        <w:rPr>
          <w:rFonts w:hint="default" w:ascii="Times New Roman" w:hAnsi="Times New Roman" w:cs="Times New Roman"/>
          <w:b w:val="0"/>
          <w:color w:val="auto"/>
          <w:sz w:val="24"/>
          <w:szCs w:val="24"/>
        </w:rPr>
        <w:t xml:space="preserve"> администрации </w:t>
      </w:r>
    </w:p>
    <w:p w14:paraId="12670682">
      <w:pPr>
        <w:pStyle w:val="5"/>
        <w:spacing w:before="0" w:after="0"/>
        <w:ind w:left="4678"/>
        <w:jc w:val="righ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Торбеевского городского поселения Торбеевского муниципального района Республики Мордовия</w:t>
      </w:r>
    </w:p>
    <w:p w14:paraId="3FDB6B03">
      <w:pPr>
        <w:ind w:left="5670"/>
        <w:rPr>
          <w:rFonts w:hint="default" w:ascii="Times New Roman" w:hAnsi="Times New Roman" w:cs="Times New Roman"/>
          <w:color w:val="auto"/>
          <w:u w:val="none"/>
          <w:lang w:val="ru-RU"/>
        </w:rPr>
      </w:pPr>
      <w:r>
        <w:rPr>
          <w:rFonts w:hint="default" w:ascii="Times New Roman" w:hAnsi="Times New Roman" w:cs="Times New Roman"/>
          <w:color w:val="auto"/>
          <w:u w:val="none"/>
        </w:rPr>
        <w:t xml:space="preserve">    от «</w:t>
      </w:r>
      <w:r>
        <w:rPr>
          <w:rFonts w:hint="default" w:ascii="Times New Roman" w:hAnsi="Times New Roman" w:cs="Times New Roman"/>
          <w:color w:val="auto"/>
          <w:u w:val="none"/>
          <w:lang w:val="ru-RU"/>
        </w:rPr>
        <w:t>23</w:t>
      </w:r>
      <w:r>
        <w:rPr>
          <w:rFonts w:hint="default" w:ascii="Times New Roman" w:hAnsi="Times New Roman" w:cs="Times New Roman"/>
          <w:color w:val="auto"/>
          <w:u w:val="none"/>
        </w:rPr>
        <w:t xml:space="preserve">» </w:t>
      </w:r>
      <w:r>
        <w:rPr>
          <w:rFonts w:hint="default" w:ascii="Times New Roman" w:hAnsi="Times New Roman" w:cs="Times New Roman"/>
          <w:color w:val="auto"/>
          <w:u w:val="none"/>
          <w:lang w:val="ru-RU"/>
        </w:rPr>
        <w:t>июля</w:t>
      </w:r>
      <w:r>
        <w:rPr>
          <w:rFonts w:hint="default" w:ascii="Times New Roman" w:hAnsi="Times New Roman" w:cs="Times New Roman"/>
          <w:color w:val="auto"/>
          <w:u w:val="none"/>
        </w:rPr>
        <w:t xml:space="preserve"> 2024 г. № </w:t>
      </w:r>
      <w:r>
        <w:rPr>
          <w:rFonts w:hint="default" w:ascii="Times New Roman" w:hAnsi="Times New Roman" w:cs="Times New Roman"/>
          <w:color w:val="auto"/>
          <w:u w:val="none"/>
          <w:lang w:val="ru-RU"/>
        </w:rPr>
        <w:t xml:space="preserve"> 246</w:t>
      </w:r>
    </w:p>
    <w:p w14:paraId="3DCF0686">
      <w:pPr>
        <w:widowControl w:val="0"/>
        <w:autoSpaceDE w:val="0"/>
        <w:autoSpaceDN w:val="0"/>
        <w:adjustRightInd w:val="0"/>
        <w:spacing w:after="120" w:line="240" w:lineRule="auto"/>
        <w:jc w:val="center"/>
        <w:rPr>
          <w:lang w:eastAsia="ru-RU"/>
        </w:rPr>
      </w:pPr>
    </w:p>
    <w:p w14:paraId="59F818B6">
      <w:pPr>
        <w:widowControl w:val="0"/>
        <w:autoSpaceDE w:val="0"/>
        <w:autoSpaceDN w:val="0"/>
        <w:adjustRightInd w:val="0"/>
        <w:spacing w:after="120" w:line="240" w:lineRule="auto"/>
        <w:jc w:val="center"/>
        <w:rPr>
          <w:rFonts w:ascii="Times New Roman" w:hAnsi="Times New Roman" w:eastAsia="Calibri" w:cs="Times New Roman"/>
          <w:b/>
          <w:sz w:val="28"/>
          <w:szCs w:val="28"/>
        </w:rPr>
      </w:pPr>
      <w:r>
        <w:rPr>
          <w:lang w:eastAsia="ru-RU"/>
        </w:rPr>
        <w:drawing>
          <wp:inline distT="0" distB="0" distL="0" distR="0">
            <wp:extent cx="2066925" cy="215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1">
                      <a:extLst>
                        <a:ext uri="{BEBA8EAE-BF5A-486C-A8C5-ECC9F3942E4B}">
                          <a14:imgProps xmlns:a14="http://schemas.microsoft.com/office/drawing/2010/main">
                            <a14:imgLayer r:embed="rId12">
                              <a14:imgEffect>
                                <a14:brightnessContrast contrast="40000"/>
                              </a14:imgEffect>
                              <a14:imgEffect>
                                <a14:sharpenSoften amount="25000"/>
                              </a14:imgEffect>
                            </a14:imgLayer>
                          </a14:imgProps>
                        </a:ext>
                      </a:extLst>
                    </a:blip>
                    <a:stretch>
                      <a:fillRect/>
                    </a:stretch>
                  </pic:blipFill>
                  <pic:spPr>
                    <a:xfrm>
                      <a:off x="0" y="0"/>
                      <a:ext cx="2066925" cy="2152650"/>
                    </a:xfrm>
                    <a:prstGeom prst="rect">
                      <a:avLst/>
                    </a:prstGeom>
                  </pic:spPr>
                </pic:pic>
              </a:graphicData>
            </a:graphic>
          </wp:inline>
        </w:drawing>
      </w:r>
    </w:p>
    <w:p w14:paraId="6F6C4569">
      <w:pPr>
        <w:widowControl w:val="0"/>
        <w:autoSpaceDE w:val="0"/>
        <w:autoSpaceDN w:val="0"/>
        <w:adjustRightInd w:val="0"/>
        <w:spacing w:after="120" w:line="240" w:lineRule="auto"/>
        <w:ind w:left="284"/>
        <w:jc w:val="center"/>
        <w:rPr>
          <w:rFonts w:ascii="Times New Roman" w:hAnsi="Times New Roman" w:eastAsia="Calibri" w:cs="Times New Roman"/>
          <w:b/>
          <w:sz w:val="28"/>
          <w:szCs w:val="28"/>
        </w:rPr>
      </w:pPr>
    </w:p>
    <w:p w14:paraId="1D127057">
      <w:pPr>
        <w:widowControl w:val="0"/>
        <w:autoSpaceDE w:val="0"/>
        <w:autoSpaceDN w:val="0"/>
        <w:adjustRightInd w:val="0"/>
        <w:spacing w:after="120" w:line="240" w:lineRule="auto"/>
        <w:ind w:left="284"/>
        <w:jc w:val="center"/>
        <w:rPr>
          <w:rFonts w:ascii="Times New Roman" w:hAnsi="Times New Roman" w:eastAsia="Calibri" w:cs="Times New Roman"/>
          <w:b/>
          <w:sz w:val="28"/>
          <w:szCs w:val="28"/>
        </w:rPr>
      </w:pPr>
    </w:p>
    <w:p w14:paraId="676C8D86">
      <w:pPr>
        <w:widowControl w:val="0"/>
        <w:autoSpaceDE w:val="0"/>
        <w:autoSpaceDN w:val="0"/>
        <w:adjustRightInd w:val="0"/>
        <w:spacing w:after="120" w:line="240" w:lineRule="auto"/>
        <w:ind w:left="284"/>
        <w:jc w:val="center"/>
        <w:rPr>
          <w:rFonts w:ascii="Times New Roman" w:hAnsi="Times New Roman" w:eastAsia="Calibri" w:cs="Times New Roman"/>
          <w:b/>
          <w:sz w:val="28"/>
          <w:szCs w:val="28"/>
        </w:rPr>
      </w:pPr>
    </w:p>
    <w:p w14:paraId="4A7E384D">
      <w:pPr>
        <w:widowControl w:val="0"/>
        <w:autoSpaceDE w:val="0"/>
        <w:autoSpaceDN w:val="0"/>
        <w:adjustRightInd w:val="0"/>
        <w:spacing w:after="120" w:line="240" w:lineRule="auto"/>
        <w:ind w:left="284"/>
        <w:jc w:val="center"/>
        <w:rPr>
          <w:rFonts w:ascii="Times New Roman" w:hAnsi="Times New Roman" w:eastAsia="Calibri" w:cs="Times New Roman"/>
          <w:b/>
          <w:sz w:val="28"/>
          <w:szCs w:val="28"/>
        </w:rPr>
      </w:pPr>
    </w:p>
    <w:p w14:paraId="6742CE04">
      <w:pPr>
        <w:widowControl w:val="0"/>
        <w:autoSpaceDE w:val="0"/>
        <w:autoSpaceDN w:val="0"/>
        <w:adjustRightInd w:val="0"/>
        <w:spacing w:after="120" w:line="240" w:lineRule="auto"/>
        <w:ind w:left="284"/>
        <w:jc w:val="center"/>
        <w:rPr>
          <w:rFonts w:ascii="Times New Roman" w:hAnsi="Times New Roman" w:eastAsia="Calibri" w:cs="Times New Roman"/>
          <w:b/>
          <w:sz w:val="28"/>
          <w:szCs w:val="28"/>
        </w:rPr>
      </w:pPr>
    </w:p>
    <w:p w14:paraId="08E66CD0">
      <w:pPr>
        <w:widowControl w:val="0"/>
        <w:autoSpaceDE w:val="0"/>
        <w:autoSpaceDN w:val="0"/>
        <w:adjustRightInd w:val="0"/>
        <w:spacing w:after="120" w:line="240" w:lineRule="auto"/>
        <w:ind w:left="284"/>
        <w:jc w:val="center"/>
        <w:rPr>
          <w:rFonts w:ascii="Times New Roman" w:hAnsi="Times New Roman" w:eastAsia="Calibri" w:cs="Times New Roman"/>
          <w:b/>
          <w:sz w:val="28"/>
          <w:szCs w:val="28"/>
        </w:rPr>
      </w:pPr>
    </w:p>
    <w:p w14:paraId="58FF8A52">
      <w:pPr>
        <w:tabs>
          <w:tab w:val="center" w:pos="4677"/>
          <w:tab w:val="right" w:pos="9355"/>
        </w:tabs>
        <w:spacing w:after="120"/>
        <w:jc w:val="center"/>
        <w:rPr>
          <w:rFonts w:ascii="Calibri" w:hAnsi="Calibri" w:eastAsia="Calibri" w:cs="Times New Roman"/>
          <w:sz w:val="28"/>
          <w:szCs w:val="24"/>
        </w:rPr>
      </w:pPr>
      <w:r>
        <w:rPr>
          <w:rFonts w:ascii="Times New Roman" w:hAnsi="Times New Roman" w:eastAsia="Times New Roman" w:cs="Times New Roman"/>
          <w:sz w:val="28"/>
          <w:szCs w:val="24"/>
          <w:lang w:eastAsia="ru-RU"/>
        </w:rPr>
        <w:t xml:space="preserve">СХЕМА ТЕПЛОСНАБЖЕНИЯ </w:t>
      </w:r>
      <w:r>
        <w:rPr>
          <w:rFonts w:ascii="Times New Roman" w:hAnsi="Times New Roman" w:eastAsia="Times New Roman" w:cs="Times New Roman"/>
          <w:sz w:val="28"/>
          <w:szCs w:val="24"/>
          <w:lang w:eastAsia="ru-RU"/>
        </w:rPr>
        <w:br w:type="textWrapping"/>
      </w:r>
      <w:bookmarkStart w:id="0" w:name="_Hlk70396603"/>
      <w:r>
        <w:rPr>
          <w:rFonts w:ascii="Times New Roman" w:hAnsi="Times New Roman" w:eastAsia="Times New Roman" w:cs="Times New Roman"/>
          <w:sz w:val="28"/>
          <w:szCs w:val="24"/>
          <w:lang w:eastAsia="ru-RU"/>
        </w:rPr>
        <w:t xml:space="preserve">ТОРБЕЕВСКОГО ГОРОДСКОГО ПОСЕЛЕНИЯ </w:t>
      </w:r>
      <w:r>
        <w:rPr>
          <w:rFonts w:ascii="Times New Roman" w:hAnsi="Times New Roman" w:eastAsia="Times New Roman" w:cs="Times New Roman"/>
          <w:sz w:val="28"/>
          <w:szCs w:val="24"/>
          <w:lang w:eastAsia="ru-RU"/>
        </w:rPr>
        <w:br w:type="textWrapping"/>
      </w:r>
      <w:r>
        <w:rPr>
          <w:rFonts w:ascii="Times New Roman" w:hAnsi="Times New Roman" w:eastAsia="Times New Roman" w:cs="Times New Roman"/>
          <w:sz w:val="28"/>
          <w:szCs w:val="24"/>
          <w:lang w:eastAsia="ru-RU"/>
        </w:rPr>
        <w:t>ТОРБЕЕВСКОГО РАЙОНА</w:t>
      </w:r>
      <w:r>
        <w:rPr>
          <w:rFonts w:ascii="Times New Roman" w:hAnsi="Times New Roman" w:eastAsia="Times New Roman" w:cs="Times New Roman"/>
          <w:sz w:val="28"/>
          <w:szCs w:val="24"/>
          <w:lang w:eastAsia="ru-RU"/>
        </w:rPr>
        <w:br w:type="textWrapping"/>
      </w:r>
      <w:r>
        <w:rPr>
          <w:rFonts w:ascii="Times New Roman" w:hAnsi="Times New Roman" w:eastAsia="Times New Roman" w:cs="Times New Roman"/>
          <w:sz w:val="28"/>
          <w:szCs w:val="24"/>
          <w:lang w:eastAsia="ru-RU"/>
        </w:rPr>
        <w:t>РЕСПУБЛИКИ МОРДОВИЯ</w:t>
      </w:r>
      <w:r>
        <w:rPr>
          <w:rFonts w:ascii="Times New Roman" w:hAnsi="Times New Roman" w:eastAsia="Times New Roman" w:cs="Times New Roman"/>
          <w:sz w:val="28"/>
          <w:szCs w:val="24"/>
          <w:lang w:eastAsia="ru-RU"/>
        </w:rPr>
        <w:br w:type="textWrapping"/>
      </w:r>
      <w:r>
        <w:rPr>
          <w:rFonts w:ascii="Times New Roman" w:hAnsi="Times New Roman" w:eastAsia="Times New Roman" w:cs="Times New Roman"/>
          <w:sz w:val="28"/>
          <w:szCs w:val="24"/>
          <w:lang w:eastAsia="ru-RU"/>
        </w:rPr>
        <w:t>НА ПЕРИОД ДО 2035 ГОДА</w:t>
      </w:r>
      <w:bookmarkEnd w:id="0"/>
    </w:p>
    <w:p w14:paraId="5E6A4554">
      <w:pPr>
        <w:tabs>
          <w:tab w:val="center" w:pos="4677"/>
          <w:tab w:val="right" w:pos="9355"/>
        </w:tabs>
        <w:spacing w:after="120" w:line="240" w:lineRule="auto"/>
        <w:jc w:val="center"/>
        <w:rPr>
          <w:rFonts w:ascii="Times New Roman" w:hAnsi="Times New Roman" w:eastAsia="Times New Roman" w:cs="Times New Roman"/>
          <w:sz w:val="28"/>
          <w:szCs w:val="24"/>
          <w:lang w:eastAsia="ru-RU"/>
        </w:rPr>
      </w:pPr>
    </w:p>
    <w:p w14:paraId="2DF283AE">
      <w:pPr>
        <w:widowControl w:val="0"/>
        <w:autoSpaceDE w:val="0"/>
        <w:autoSpaceDN w:val="0"/>
        <w:adjustRightInd w:val="0"/>
        <w:spacing w:after="120" w:line="240" w:lineRule="auto"/>
        <w:ind w:left="284" w:firstLine="710"/>
        <w:jc w:val="both"/>
        <w:rPr>
          <w:rFonts w:ascii="Times New Roman" w:hAnsi="Times New Roman" w:eastAsia="Calibri" w:cs="Times New Roman"/>
          <w:sz w:val="24"/>
          <w:szCs w:val="28"/>
          <w:lang w:eastAsia="ru-RU"/>
        </w:rPr>
      </w:pPr>
    </w:p>
    <w:p w14:paraId="4BB26DB9">
      <w:pPr>
        <w:widowControl w:val="0"/>
        <w:autoSpaceDE w:val="0"/>
        <w:autoSpaceDN w:val="0"/>
        <w:adjustRightInd w:val="0"/>
        <w:spacing w:after="120" w:line="240" w:lineRule="auto"/>
        <w:ind w:left="284" w:firstLine="710"/>
        <w:jc w:val="both"/>
        <w:rPr>
          <w:rFonts w:ascii="Times New Roman" w:hAnsi="Times New Roman" w:eastAsia="Calibri" w:cs="Times New Roman"/>
          <w:sz w:val="24"/>
          <w:szCs w:val="28"/>
          <w:lang w:eastAsia="ru-RU"/>
        </w:rPr>
      </w:pPr>
      <w:r>
        <w:rPr>
          <w:rFonts w:ascii="Times New Roman" w:hAnsi="Times New Roman" w:eastAsia="Calibri" w:cs="Times New Roman"/>
          <w:sz w:val="24"/>
          <w:szCs w:val="28"/>
          <w:lang w:eastAsia="ru-RU"/>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17281EF0">
      <w:pPr>
        <w:widowControl w:val="0"/>
        <w:autoSpaceDE w:val="0"/>
        <w:autoSpaceDN w:val="0"/>
        <w:adjustRightInd w:val="0"/>
        <w:spacing w:after="120" w:line="240" w:lineRule="auto"/>
        <w:jc w:val="center"/>
        <w:rPr>
          <w:rFonts w:ascii="Times New Roman" w:hAnsi="Times New Roman" w:eastAsia="Calibri" w:cs="Times New Roman"/>
          <w:b/>
          <w:sz w:val="28"/>
          <w:szCs w:val="24"/>
          <w:lang w:eastAsia="ru-RU"/>
        </w:rPr>
      </w:pPr>
      <w:bookmarkStart w:id="1" w:name="_Hlk70396614"/>
    </w:p>
    <w:bookmarkEnd w:id="1"/>
    <w:p w14:paraId="793790A9">
      <w:pPr>
        <w:widowControl w:val="0"/>
        <w:autoSpaceDE w:val="0"/>
        <w:autoSpaceDN w:val="0"/>
        <w:adjustRightInd w:val="0"/>
        <w:spacing w:after="120" w:line="240" w:lineRule="auto"/>
        <w:jc w:val="center"/>
        <w:rPr>
          <w:rFonts w:ascii="Times New Roman" w:hAnsi="Times New Roman" w:eastAsia="Calibri" w:cs="Times New Roman"/>
          <w:sz w:val="24"/>
          <w:szCs w:val="28"/>
          <w:lang w:eastAsia="ru-RU"/>
        </w:rPr>
      </w:pPr>
      <w:r>
        <w:rPr>
          <w:rFonts w:ascii="Times New Roman" w:hAnsi="Times New Roman" w:eastAsia="Calibri" w:cs="Times New Roman"/>
          <w:sz w:val="24"/>
          <w:szCs w:val="28"/>
          <w:lang w:eastAsia="ru-RU"/>
        </w:rPr>
        <w:t>(Актуализация на 2024 год)</w:t>
      </w:r>
    </w:p>
    <w:p w14:paraId="79E91089">
      <w:pPr>
        <w:tabs>
          <w:tab w:val="center" w:pos="4677"/>
          <w:tab w:val="right" w:pos="9355"/>
        </w:tabs>
        <w:spacing w:after="120" w:line="240" w:lineRule="auto"/>
        <w:jc w:val="center"/>
        <w:rPr>
          <w:rFonts w:ascii="Times New Roman" w:hAnsi="Times New Roman" w:eastAsia="Times New Roman" w:cs="Times New Roman"/>
          <w:b/>
          <w:sz w:val="28"/>
          <w:szCs w:val="24"/>
          <w:lang w:eastAsia="ru-RU"/>
        </w:rPr>
      </w:pPr>
    </w:p>
    <w:p w14:paraId="0C880917">
      <w:pPr>
        <w:rPr>
          <w:rFonts w:ascii="Times New Roman" w:hAnsi="Times New Roman" w:eastAsia="Calibri" w:cs="Times New Roman"/>
          <w:b/>
          <w:sz w:val="28"/>
          <w:szCs w:val="28"/>
        </w:rPr>
      </w:pPr>
      <w:r>
        <w:rPr>
          <w:b/>
        </w:rPr>
        <w:br w:type="page"/>
      </w:r>
    </w:p>
    <w:p w14:paraId="2934DD69">
      <w:pPr>
        <w:pStyle w:val="41"/>
        <w:spacing w:before="0" w:line="240" w:lineRule="auto"/>
        <w:ind w:firstLine="0"/>
        <w:jc w:val="center"/>
        <w:rPr>
          <w:b/>
        </w:rPr>
      </w:pPr>
      <w:r>
        <w:rPr>
          <w:b/>
        </w:rPr>
        <w:t>Оглавление</w:t>
      </w:r>
    </w:p>
    <w:p w14:paraId="6CF98687">
      <w:pPr>
        <w:pStyle w:val="15"/>
        <w:tabs>
          <w:tab w:val="right" w:leader="dot" w:pos="9509"/>
        </w:tabs>
        <w:jc w:val="both"/>
        <w:rPr>
          <w:rFonts w:ascii="Times New Roman" w:hAnsi="Times New Roman" w:cs="Times New Roman" w:eastAsiaTheme="minorEastAsia"/>
          <w:sz w:val="28"/>
          <w:szCs w:val="28"/>
          <w:lang w:eastAsia="ru-RU"/>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\t "!Оглавление;1" </w:instrText>
      </w:r>
      <w:r>
        <w:rPr>
          <w:rFonts w:ascii="Times New Roman" w:hAnsi="Times New Roman" w:cs="Times New Roman"/>
          <w:sz w:val="28"/>
          <w:szCs w:val="28"/>
        </w:rPr>
        <w:fldChar w:fldCharType="separate"/>
      </w:r>
      <w:r>
        <w:fldChar w:fldCharType="begin"/>
      </w:r>
      <w:r>
        <w:instrText xml:space="preserve"> HYPERLINK \l "_Toc131581293" </w:instrText>
      </w:r>
      <w:r>
        <w:fldChar w:fldCharType="separate"/>
      </w:r>
      <w:r>
        <w:rPr>
          <w:rStyle w:val="11"/>
          <w:rFonts w:ascii="Times New Roman" w:hAnsi="Times New Roman" w:cs="Times New Roman"/>
          <w:sz w:val="28"/>
          <w:szCs w:val="28"/>
          <w:lang w:eastAsia="ru-RU"/>
        </w:rPr>
        <w:t>Аннотация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_Toc131581293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BAAC774">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"_Toc131581294" </w:instrText>
      </w:r>
      <w:r>
        <w:fldChar w:fldCharType="separate"/>
      </w:r>
      <w:r>
        <w:rPr>
          <w:rStyle w:val="11"/>
          <w:rFonts w:ascii="Times New Roman" w:hAnsi="Times New Roman" w:cs="Times New Roman"/>
          <w:sz w:val="28"/>
          <w:szCs w:val="28"/>
          <w:lang w:eastAsia="ru-RU"/>
        </w:rPr>
        <w:t>Термины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_Toc131581294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1B281E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"_Toc131581295" </w:instrText>
      </w:r>
      <w:r>
        <w:fldChar w:fldCharType="separate"/>
      </w:r>
      <w:r>
        <w:rPr>
          <w:rStyle w:val="11"/>
          <w:rFonts w:ascii="Times New Roman" w:hAnsi="Times New Roman" w:cs="Times New Roman"/>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_Toc131581295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82DA5A6">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"_Toc131581296" </w:instrText>
      </w:r>
      <w:r>
        <w:fldChar w:fldCharType="separate"/>
      </w:r>
      <w:r>
        <w:rPr>
          <w:rStyle w:val="11"/>
          <w:rFonts w:ascii="Times New Roman" w:hAnsi="Times New Roman" w:cs="Times New Roman"/>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_Toc131581296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A38B66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"_Toc131581297" </w:instrText>
      </w:r>
      <w:r>
        <w:fldChar w:fldCharType="separate"/>
      </w:r>
      <w:r>
        <w:rPr>
          <w:rStyle w:val="11"/>
          <w:rFonts w:ascii="Times New Roman" w:hAnsi="Times New Roman" w:cs="Times New Roman"/>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_Toc131581297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CB9A8B8">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"_Toc131581298" </w:instrText>
      </w:r>
      <w:r>
        <w:fldChar w:fldCharType="separate"/>
      </w:r>
      <w:r>
        <w:rPr>
          <w:rStyle w:val="11"/>
          <w:rFonts w:ascii="Times New Roman" w:hAnsi="Times New Roman" w:cs="Times New Roman"/>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_Toc131581298 \h </w:instrText>
      </w:r>
      <w:r>
        <w:rPr>
          <w:rFonts w:ascii="Times New Roman" w:hAnsi="Times New Roman" w:cs="Times New Roman"/>
          <w:sz w:val="28"/>
          <w:szCs w:val="28"/>
        </w:rPr>
        <w:fldChar w:fldCharType="separate"/>
      </w:r>
      <w:r>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98A4987">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"_Toc131581299" </w:instrText>
      </w:r>
      <w:r>
        <w:fldChar w:fldCharType="separate"/>
      </w:r>
      <w:r>
        <w:rPr>
          <w:rStyle w:val="11"/>
          <w:rFonts w:ascii="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_Toc131581299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93379BC">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"_Toc131581300" </w:instrText>
      </w:r>
      <w:r>
        <w:fldChar w:fldCharType="separate"/>
      </w:r>
      <w:r>
        <w:rPr>
          <w:rStyle w:val="11"/>
          <w:rFonts w:ascii="Times New Roman" w:hAnsi="Times New Roman" w:cs="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_Toc131581300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6D21C40">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"_Toc131581301" </w:instrText>
      </w:r>
      <w:r>
        <w:fldChar w:fldCharType="separate"/>
      </w:r>
      <w:r>
        <w:rPr>
          <w:rStyle w:val="11"/>
          <w:rFonts w:ascii="Times New Roman" w:hAnsi="Times New Roman" w:cs="Times New Roman"/>
          <w:sz w:val="28"/>
          <w:szCs w:val="28"/>
        </w:rPr>
        <w:t>2.1. Описание существующих и перспективных зон действия систем теплоснабжения и источников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_Toc131581301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592C63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"_Toc131581302" </w:instrText>
      </w:r>
      <w:r>
        <w:fldChar w:fldCharType="separate"/>
      </w:r>
      <w:r>
        <w:rPr>
          <w:rStyle w:val="11"/>
          <w:rFonts w:ascii="Times New Roman" w:hAnsi="Times New Roman" w:cs="Times New Roman"/>
          <w:sz w:val="28"/>
          <w:szCs w:val="28"/>
        </w:rPr>
        <w:t>2.2. Описание существующих и перспективных зон действия индивидуальных источников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_Toc131581302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ACB6608">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"_Toc131581303" </w:instrText>
      </w:r>
      <w:r>
        <w:fldChar w:fldCharType="separate"/>
      </w:r>
      <w:r>
        <w:rPr>
          <w:rStyle w:val="11"/>
          <w:rFonts w:ascii="Times New Roman" w:hAnsi="Times New Roman" w:cs="Times New Roman"/>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_Toc131581303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815F4FC">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"_Toc131581304" </w:instrText>
      </w:r>
      <w:r>
        <w:fldChar w:fldCharType="separate"/>
      </w:r>
      <w:r>
        <w:rPr>
          <w:rStyle w:val="11"/>
          <w:rFonts w:ascii="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_Toc131581304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D64243D">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"_Toc131581305" </w:instrText>
      </w:r>
      <w:r>
        <w:fldChar w:fldCharType="separate"/>
      </w:r>
      <w:r>
        <w:rPr>
          <w:rStyle w:val="11"/>
          <w:rFonts w:ascii="Times New Roman" w:hAnsi="Times New Roman" w:cs="Times New Roman"/>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_Toc131581305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5CF16F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"_Toc131581306" </w:instrText>
      </w:r>
      <w:r>
        <w:fldChar w:fldCharType="separate"/>
      </w:r>
      <w:r>
        <w:rPr>
          <w:rStyle w:val="11"/>
          <w:rFonts w:ascii="Times New Roman" w:hAnsi="Times New Roman" w:cs="Times New Roman"/>
          <w:sz w:val="28"/>
          <w:szCs w:val="28"/>
        </w:rPr>
        <w:t>Раздел 3 Существующие и перспективные балансы теплоносителя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_Toc131581306 \h </w:instrText>
      </w:r>
      <w:r>
        <w:rPr>
          <w:rFonts w:ascii="Times New Roman" w:hAnsi="Times New Roman" w:cs="Times New Roman"/>
          <w:sz w:val="28"/>
          <w:szCs w:val="28"/>
        </w:rPr>
        <w:fldChar w:fldCharType="separate"/>
      </w:r>
      <w:r>
        <w:rPr>
          <w:rFonts w:ascii="Times New Roman" w:hAnsi="Times New Roman" w:cs="Times New Roman"/>
          <w:sz w:val="28"/>
          <w:szCs w:val="28"/>
        </w:rPr>
        <w:t>35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4B0132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"_Toc131581307" </w:instrText>
      </w:r>
      <w:r>
        <w:fldChar w:fldCharType="separate"/>
      </w:r>
      <w:r>
        <w:rPr>
          <w:rStyle w:val="11"/>
          <w:rFonts w:ascii="Times New Roman" w:hAnsi="Times New Roman" w:cs="Times New Roman"/>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_Toc131581307 \h </w:instrText>
      </w:r>
      <w:r>
        <w:rPr>
          <w:rFonts w:ascii="Times New Roman" w:hAnsi="Times New Roman" w:cs="Times New Roman"/>
          <w:sz w:val="28"/>
          <w:szCs w:val="28"/>
        </w:rPr>
        <w:fldChar w:fldCharType="separate"/>
      </w:r>
      <w:r>
        <w:rPr>
          <w:rFonts w:ascii="Times New Roman" w:hAnsi="Times New Roman" w:cs="Times New Roman"/>
          <w:sz w:val="28"/>
          <w:szCs w:val="28"/>
        </w:rPr>
        <w:t>35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1DAFBA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"_Toc131581308" </w:instrText>
      </w:r>
      <w:r>
        <w:fldChar w:fldCharType="separate"/>
      </w:r>
      <w:r>
        <w:rPr>
          <w:rStyle w:val="11"/>
          <w:rFonts w:ascii="Times New Roman" w:hAnsi="Times New Roman" w:cs="Times New Roman"/>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_Toc131581308 \h </w:instrText>
      </w:r>
      <w:r>
        <w:rPr>
          <w:rFonts w:ascii="Times New Roman" w:hAnsi="Times New Roman" w:cs="Times New Roman"/>
          <w:sz w:val="28"/>
          <w:szCs w:val="28"/>
        </w:rPr>
        <w:fldChar w:fldCharType="separate"/>
      </w:r>
      <w:r>
        <w:rPr>
          <w:rFonts w:ascii="Times New Roman" w:hAnsi="Times New Roman" w:cs="Times New Roman"/>
          <w:sz w:val="28"/>
          <w:szCs w:val="28"/>
        </w:rPr>
        <w:t>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8F542FC">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"_Toc131581309" </w:instrText>
      </w:r>
      <w:r>
        <w:fldChar w:fldCharType="separate"/>
      </w:r>
      <w:r>
        <w:rPr>
          <w:rStyle w:val="11"/>
          <w:rFonts w:ascii="Times New Roman" w:hAnsi="Times New Roman" w:cs="Times New Roman"/>
          <w:sz w:val="28"/>
          <w:szCs w:val="28"/>
        </w:rPr>
        <w:t>Раздел 4 Основные положения мастер-плана развития систем теплоснабжения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_Toc131581309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417870D">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"_Toc131581310" </w:instrText>
      </w:r>
      <w:r>
        <w:fldChar w:fldCharType="separate"/>
      </w:r>
      <w:r>
        <w:rPr>
          <w:rStyle w:val="11"/>
          <w:rFonts w:ascii="Times New Roman" w:hAnsi="Times New Roman" w:cs="Times New Roman"/>
          <w:sz w:val="28"/>
          <w:szCs w:val="28"/>
        </w:rPr>
        <w:t>4.1. Описание сценариев развития теплоснабжения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_Toc131581310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5A4DED5">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"_Toc131581311" </w:instrText>
      </w:r>
      <w:r>
        <w:fldChar w:fldCharType="separate"/>
      </w:r>
      <w:r>
        <w:rPr>
          <w:rStyle w:val="11"/>
          <w:rFonts w:ascii="Times New Roman" w:hAnsi="Times New Roman" w:cs="Times New Roman"/>
          <w:sz w:val="28"/>
          <w:szCs w:val="28"/>
        </w:rPr>
        <w:t>4.2. Обоснование выбора приоритетного сценария развития теплоснабжения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_Toc131581311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105547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"_Toc131581312" </w:instrText>
      </w:r>
      <w:r>
        <w:fldChar w:fldCharType="separate"/>
      </w:r>
      <w:r>
        <w:rPr>
          <w:rStyle w:val="11"/>
          <w:rFonts w:ascii="Times New Roman" w:hAnsi="Times New Roman" w:cs="Times New Roman"/>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_Toc131581312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4853C54">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"_Toc131581313" </w:instrText>
      </w:r>
      <w:r>
        <w:fldChar w:fldCharType="separate"/>
      </w:r>
      <w:r>
        <w:rPr>
          <w:rStyle w:val="11"/>
          <w:rFonts w:ascii="Times New Roman" w:hAnsi="Times New Roman" w:cs="Times New Roman"/>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_Toc131581313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6685514">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"_Toc131581314" </w:instrText>
      </w:r>
      <w:r>
        <w:fldChar w:fldCharType="separate"/>
      </w:r>
      <w:r>
        <w:rPr>
          <w:rStyle w:val="11"/>
          <w:rFonts w:ascii="Times New Roman" w:hAnsi="Times New Roman" w:cs="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_Toc131581314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B94D60D">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"_Toc131581315" </w:instrText>
      </w:r>
      <w:r>
        <w:fldChar w:fldCharType="separate"/>
      </w:r>
      <w:r>
        <w:rPr>
          <w:rStyle w:val="11"/>
          <w:rFonts w:ascii="Times New Roman" w:hAnsi="Times New Roman" w:cs="Times New Roman"/>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_Toc131581315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7E49F3E">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"_Toc131581316" </w:instrText>
      </w:r>
      <w:r>
        <w:fldChar w:fldCharType="separate"/>
      </w:r>
      <w:r>
        <w:rPr>
          <w:rStyle w:val="11"/>
          <w:rFonts w:ascii="Times New Roman" w:hAnsi="Times New Roman" w:cs="Times New Roman"/>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_Toc131581316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8BDE44B">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"_Toc131581317" </w:instrText>
      </w:r>
      <w:r>
        <w:fldChar w:fldCharType="separate"/>
      </w:r>
      <w:r>
        <w:rPr>
          <w:rStyle w:val="11"/>
          <w:rFonts w:ascii="Times New Roman" w:hAnsi="Times New Roman" w:cs="Times New Roman"/>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_Toc131581317 \h </w:instrText>
      </w:r>
      <w:r>
        <w:rPr>
          <w:rFonts w:ascii="Times New Roman" w:hAnsi="Times New Roman" w:cs="Times New Roman"/>
          <w:sz w:val="28"/>
          <w:szCs w:val="28"/>
        </w:rPr>
        <w:fldChar w:fldCharType="separate"/>
      </w:r>
      <w:r>
        <w:rPr>
          <w:rFonts w:ascii="Times New Roman" w:hAnsi="Times New Roman" w:cs="Times New Roman"/>
          <w:sz w:val="28"/>
          <w:szCs w:val="28"/>
        </w:rPr>
        <w:t>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7EBD1C2">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"_Toc131581318" </w:instrText>
      </w:r>
      <w:r>
        <w:fldChar w:fldCharType="separate"/>
      </w:r>
      <w:r>
        <w:rPr>
          <w:rStyle w:val="11"/>
          <w:rFonts w:ascii="Times New Roman" w:hAnsi="Times New Roman" w:cs="Times New Roman"/>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_Toc131581318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CDAE86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"_Toc131581319" </w:instrText>
      </w:r>
      <w:r>
        <w:fldChar w:fldCharType="separate"/>
      </w:r>
      <w:r>
        <w:rPr>
          <w:rStyle w:val="11"/>
          <w:rFonts w:ascii="Times New Roman" w:hAnsi="Times New Roman" w:cs="Times New Roman"/>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_Toc131581319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511901A">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"_Toc131581320" </w:instrText>
      </w:r>
      <w:r>
        <w:fldChar w:fldCharType="separate"/>
      </w:r>
      <w:r>
        <w:rPr>
          <w:rStyle w:val="11"/>
          <w:rFonts w:ascii="Times New Roman" w:hAnsi="Times New Roman" w:cs="Times New Roman"/>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_Toc131581320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DD21E7E">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"_Toc131581321" </w:instrText>
      </w:r>
      <w:r>
        <w:fldChar w:fldCharType="separate"/>
      </w:r>
      <w:r>
        <w:rPr>
          <w:rStyle w:val="11"/>
          <w:rFonts w:ascii="Times New Roman" w:hAnsi="Times New Roman" w:cs="Times New Roman"/>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_Toc131581321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0E8BAF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"_Toc131581322" </w:instrText>
      </w:r>
      <w:r>
        <w:fldChar w:fldCharType="separate"/>
      </w:r>
      <w:r>
        <w:rPr>
          <w:rStyle w:val="11"/>
          <w:rFonts w:ascii="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_Toc131581322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B586A1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"_Toc131581323" </w:instrText>
      </w:r>
      <w:r>
        <w:fldChar w:fldCharType="separate"/>
      </w:r>
      <w:r>
        <w:rPr>
          <w:rStyle w:val="11"/>
          <w:rFonts w:ascii="Times New Roman" w:hAnsi="Times New Roman" w:cs="Times New Roman"/>
          <w:sz w:val="28"/>
          <w:szCs w:val="28"/>
        </w:rPr>
        <w:t>Раздел 6 Предложения по строительству, реконструкции и (или) модернизации тепловых сетей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_Toc131581323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9EA090F">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"_Toc131581324" </w:instrText>
      </w:r>
      <w:r>
        <w:fldChar w:fldCharType="separate"/>
      </w:r>
      <w:r>
        <w:rPr>
          <w:rStyle w:val="11"/>
          <w:rFonts w:ascii="Times New Roman" w:hAnsi="Times New Roman" w:cs="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_Toc131581324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26A5A17">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"_Toc131581325" </w:instrText>
      </w:r>
      <w:r>
        <w:fldChar w:fldCharType="separate"/>
      </w:r>
      <w:r>
        <w:rPr>
          <w:rStyle w:val="11"/>
          <w:rFonts w:ascii="Times New Roman" w:hAnsi="Times New Roman" w:cs="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поселения под жилищную, комплексную или производственную застройку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_Toc131581325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50F15CD">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"_Toc131581326" </w:instrText>
      </w:r>
      <w:r>
        <w:fldChar w:fldCharType="separate"/>
      </w:r>
      <w:r>
        <w:rPr>
          <w:rStyle w:val="11"/>
          <w:rFonts w:ascii="Times New Roman" w:hAnsi="Times New Roman" w:cs="Times New Roman"/>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_Toc131581326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EC40D1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"_Toc131581327" </w:instrText>
      </w:r>
      <w:r>
        <w:fldChar w:fldCharType="separate"/>
      </w:r>
      <w:r>
        <w:rPr>
          <w:rStyle w:val="11"/>
          <w:rFonts w:ascii="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_Toc131581327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23757B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"_Toc131581328" </w:instrText>
      </w:r>
      <w:r>
        <w:fldChar w:fldCharType="separate"/>
      </w:r>
      <w:r>
        <w:rPr>
          <w:rStyle w:val="11"/>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_Toc131581328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02BF27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"_Toc131581329" </w:instrText>
      </w:r>
      <w:r>
        <w:fldChar w:fldCharType="separate"/>
      </w:r>
      <w:r>
        <w:rPr>
          <w:rStyle w:val="11"/>
          <w:rFonts w:ascii="Times New Roman" w:hAnsi="Times New Roman" w:cs="Times New Roman"/>
          <w:sz w:val="28"/>
          <w:szCs w:val="28"/>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_Toc131581329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100F4C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"_Toc131581330" </w:instrText>
      </w:r>
      <w:r>
        <w:fldChar w:fldCharType="separate"/>
      </w:r>
      <w:r>
        <w:rPr>
          <w:rStyle w:val="11"/>
          <w:rFonts w:ascii="Times New Roman" w:hAnsi="Times New Roman" w:cs="Times New Roman"/>
          <w:sz w:val="28"/>
          <w:szCs w:val="28"/>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_Toc131581330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CBA54D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"_Toc131581331" </w:instrText>
      </w:r>
      <w:r>
        <w:fldChar w:fldCharType="separate"/>
      </w:r>
      <w:r>
        <w:rPr>
          <w:rStyle w:val="11"/>
          <w:rFonts w:ascii="Times New Roman" w:hAnsi="Times New Roman" w:cs="Times New Roman"/>
          <w:sz w:val="28"/>
          <w:szCs w:val="28"/>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_Toc131581331 \h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354EBC8">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"_Toc131581332" </w:instrText>
      </w:r>
      <w:r>
        <w:fldChar w:fldCharType="separate"/>
      </w:r>
      <w:r>
        <w:rPr>
          <w:rStyle w:val="11"/>
          <w:rFonts w:ascii="Times New Roman" w:hAnsi="Times New Roman" w:cs="Times New Roman"/>
          <w:sz w:val="28"/>
          <w:szCs w:val="28"/>
        </w:rPr>
        <w:t>7.3. Оценка экономической эффективности мероприятий по переводу открытых систем теплоснабжения (горячего водоснабжения) на закрытые системы горячего водоснабжения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_Toc131581332 \h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BE63C48">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"_Toc131581333" </w:instrText>
      </w:r>
      <w:r>
        <w:fldChar w:fldCharType="separate"/>
      </w:r>
      <w:r>
        <w:rPr>
          <w:rStyle w:val="11"/>
          <w:rFonts w:ascii="Times New Roman" w:hAnsi="Times New Roman" w:cs="Times New Roman"/>
          <w:sz w:val="28"/>
          <w:szCs w:val="28"/>
        </w:rPr>
        <w:t>Раздел 8 Перспективные топливные балансы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_Toc131581333 \h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AA3942F">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"_Toc131581334" </w:instrText>
      </w:r>
      <w:r>
        <w:fldChar w:fldCharType="separate"/>
      </w:r>
      <w:r>
        <w:rPr>
          <w:rStyle w:val="11"/>
          <w:rFonts w:ascii="Times New Roman" w:hAnsi="Times New Roman" w:cs="Times New Roman"/>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_Toc131581334 \h </w:instrText>
      </w:r>
      <w:r>
        <w:rPr>
          <w:rFonts w:ascii="Times New Roman" w:hAnsi="Times New Roman" w:cs="Times New Roman"/>
          <w:sz w:val="28"/>
          <w:szCs w:val="28"/>
        </w:rPr>
        <w:fldChar w:fldCharType="separate"/>
      </w:r>
      <w:r>
        <w:rPr>
          <w:rFonts w:ascii="Times New Roman" w:hAnsi="Times New Roman" w:cs="Times New Roman"/>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078BD00">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"_Toc131581335" </w:instrText>
      </w:r>
      <w:r>
        <w:fldChar w:fldCharType="separate"/>
      </w:r>
      <w:r>
        <w:rPr>
          <w:rStyle w:val="11"/>
          <w:rFonts w:ascii="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_Toc131581335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2F74805">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"_Toc131581336" </w:instrText>
      </w:r>
      <w:r>
        <w:fldChar w:fldCharType="separate"/>
      </w:r>
      <w:r>
        <w:rPr>
          <w:rStyle w:val="11"/>
          <w:rFonts w:ascii="Times New Roman" w:hAnsi="Times New Roman" w:cs="Times New Roman"/>
          <w:sz w:val="28"/>
          <w:szCs w:val="28"/>
          <w:lang w:eastAsia="ru-RU"/>
        </w:rPr>
        <w:t xml:space="preserve">8.3. </w:t>
      </w:r>
      <w:r>
        <w:rPr>
          <w:rStyle w:val="11"/>
          <w:rFonts w:ascii="Times New Roman" w:hAnsi="Times New Roman" w:cs="Times New Roman"/>
          <w:sz w:val="28"/>
          <w:szCs w:val="28"/>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_Toc131581336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392C94C">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"_Toc131581337" </w:instrText>
      </w:r>
      <w:r>
        <w:fldChar w:fldCharType="separate"/>
      </w:r>
      <w:r>
        <w:rPr>
          <w:rStyle w:val="11"/>
          <w:rFonts w:ascii="Times New Roman" w:hAnsi="Times New Roman" w:cs="Times New Roman"/>
          <w:sz w:val="28"/>
          <w:szCs w:val="28"/>
        </w:rPr>
        <w:t>8.4. Преобладающий в городском поселении вид топлива, определяемый по совокупности всех систем теплоснабжения, находящихся в соответствующем городском поселении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_Toc131581337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1415A0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"_Toc131581338" </w:instrText>
      </w:r>
      <w:r>
        <w:fldChar w:fldCharType="separate"/>
      </w:r>
      <w:r>
        <w:rPr>
          <w:rStyle w:val="11"/>
          <w:rFonts w:ascii="Times New Roman" w:hAnsi="Times New Roman" w:cs="Times New Roman"/>
          <w:sz w:val="28"/>
          <w:szCs w:val="28"/>
        </w:rPr>
        <w:t>8.5. Приоритетное</w:t>
      </w:r>
      <w:r>
        <w:rPr>
          <w:rStyle w:val="11"/>
          <w:rFonts w:ascii="Times New Roman" w:hAnsi="Times New Roman" w:cs="Times New Roman"/>
          <w:sz w:val="28"/>
          <w:szCs w:val="28"/>
          <w:lang w:eastAsia="ru-RU"/>
        </w:rPr>
        <w:t xml:space="preserve"> направление развития топливного баланса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_Toc131581338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3270EBE">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"_Toc131581339" </w:instrText>
      </w:r>
      <w:r>
        <w:fldChar w:fldCharType="separate"/>
      </w:r>
      <w:r>
        <w:rPr>
          <w:rStyle w:val="11"/>
          <w:rFonts w:ascii="Times New Roman" w:hAnsi="Times New Roman" w:cs="Times New Roman"/>
          <w:sz w:val="28"/>
          <w:szCs w:val="28"/>
        </w:rPr>
        <w:t>Раздел 9 Инвестиции в строительство, реконструкцию, техническое перевооружение и (или) модернизацию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_Toc131581339 \h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C6D46D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"_Toc131581340" </w:instrText>
      </w:r>
      <w:r>
        <w:fldChar w:fldCharType="separate"/>
      </w:r>
      <w:r>
        <w:rPr>
          <w:rStyle w:val="11"/>
          <w:rFonts w:ascii="Times New Roman" w:hAnsi="Times New Roman" w:cs="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_Toc131581340 \h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743B2AC">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"_Toc131581341" </w:instrText>
      </w:r>
      <w:r>
        <w:fldChar w:fldCharType="separate"/>
      </w:r>
      <w:r>
        <w:rPr>
          <w:rStyle w:val="11"/>
          <w:rFonts w:ascii="Times New Roman" w:hAnsi="Times New Roman" w:cs="Times New Roman"/>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_Toc131581341 \h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B2A5806">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"_Toc131581342" </w:instrText>
      </w:r>
      <w:r>
        <w:fldChar w:fldCharType="separate"/>
      </w:r>
      <w:r>
        <w:rPr>
          <w:rStyle w:val="11"/>
          <w:rFonts w:ascii="Times New Roman" w:hAnsi="Times New Roman" w:cs="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_Toc131581342 \h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27FD026">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"_Toc131581343" </w:instrText>
      </w:r>
      <w:r>
        <w:fldChar w:fldCharType="separate"/>
      </w:r>
      <w:r>
        <w:rPr>
          <w:rStyle w:val="11"/>
          <w:rFonts w:ascii="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_Toc131581343 \h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C60FFD8">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"_Toc131581344" </w:instrText>
      </w:r>
      <w:r>
        <w:fldChar w:fldCharType="separate"/>
      </w:r>
      <w:r>
        <w:rPr>
          <w:rStyle w:val="11"/>
          <w:rFonts w:ascii="Times New Roman" w:hAnsi="Times New Roman" w:cs="Times New Roman"/>
          <w:sz w:val="28"/>
          <w:szCs w:val="28"/>
        </w:rPr>
        <w:t>9.5. Оценка эффективности инвестиций по отдельным предложениям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_Toc131581344 \h </w:instrText>
      </w:r>
      <w:r>
        <w:rPr>
          <w:rFonts w:ascii="Times New Roman" w:hAnsi="Times New Roman" w:cs="Times New Roman"/>
          <w:sz w:val="28"/>
          <w:szCs w:val="28"/>
        </w:rPr>
        <w:fldChar w:fldCharType="separate"/>
      </w:r>
      <w:r>
        <w:rPr>
          <w:rFonts w:ascii="Times New Roman" w:hAnsi="Times New Roman" w:cs="Times New Roman"/>
          <w:sz w:val="28"/>
          <w:szCs w:val="28"/>
        </w:rPr>
        <w:t>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043EA9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"_Toc131581345" </w:instrText>
      </w:r>
      <w:r>
        <w:fldChar w:fldCharType="separate"/>
      </w:r>
      <w:r>
        <w:rPr>
          <w:rStyle w:val="11"/>
          <w:rFonts w:ascii="Times New Roman" w:hAnsi="Times New Roman" w:cs="Times New Roman"/>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_Toc131581345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88BB3FE">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"_Toc131581346" </w:instrText>
      </w:r>
      <w:r>
        <w:fldChar w:fldCharType="separate"/>
      </w:r>
      <w:r>
        <w:rPr>
          <w:rStyle w:val="11"/>
          <w:rFonts w:ascii="Times New Roman" w:hAnsi="Times New Roman" w:cs="Times New Roman"/>
          <w:sz w:val="28"/>
          <w:szCs w:val="28"/>
        </w:rPr>
        <w:t>Раздел 10 Решение о присвоении статуса единой теплоснабжающей организации (организациям)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_Toc131581346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284EAE4">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"_Toc131581347" </w:instrText>
      </w:r>
      <w:r>
        <w:fldChar w:fldCharType="separate"/>
      </w:r>
      <w:r>
        <w:rPr>
          <w:rStyle w:val="11"/>
          <w:rFonts w:ascii="Times New Roman" w:hAnsi="Times New Roman" w:cs="Times New Roman"/>
          <w:sz w:val="28"/>
          <w:szCs w:val="28"/>
        </w:rPr>
        <w:t>10.1. Решение о присвоении статуса единой теплоснабжающей организации (организациям)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_Toc131581347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03421F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"_Toc131581348" </w:instrText>
      </w:r>
      <w:r>
        <w:fldChar w:fldCharType="separate"/>
      </w:r>
      <w:r>
        <w:rPr>
          <w:rStyle w:val="11"/>
          <w:rFonts w:ascii="Times New Roman" w:hAnsi="Times New Roman" w:cs="Times New Roman"/>
          <w:sz w:val="28"/>
          <w:szCs w:val="28"/>
        </w:rPr>
        <w:t>10.2. Реестр зон деятельности единой теплоснабжающей организации (организаций)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_Toc131581348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B06F0B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"_Toc131581349" </w:instrText>
      </w:r>
      <w:r>
        <w:fldChar w:fldCharType="separate"/>
      </w:r>
      <w:r>
        <w:rPr>
          <w:rStyle w:val="11"/>
          <w:rFonts w:ascii="Times New Roman" w:hAnsi="Times New Roman" w:cs="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_Toc131581349 \h </w:instrText>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44D9857">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"_Toc131581350" </w:instrText>
      </w:r>
      <w:r>
        <w:fldChar w:fldCharType="separate"/>
      </w:r>
      <w:r>
        <w:rPr>
          <w:rStyle w:val="11"/>
          <w:rFonts w:ascii="Times New Roman" w:hAnsi="Times New Roman" w:cs="Times New Roman"/>
          <w:sz w:val="28"/>
          <w:szCs w:val="28"/>
        </w:rPr>
        <w:t>10.4. Информация о поданных теплоснабжающими организациями заявках на присвоение статуса единой теплоснабжающей организации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_Toc131581350 \h </w:instrText>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FD9FEBF">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"_Toc131581351" </w:instrText>
      </w:r>
      <w:r>
        <w:fldChar w:fldCharType="separate"/>
      </w:r>
      <w:r>
        <w:rPr>
          <w:rStyle w:val="11"/>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_Toc131581351 \h </w:instrText>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90EC79D">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"_Toc131581352" </w:instrText>
      </w:r>
      <w:r>
        <w:fldChar w:fldCharType="separate"/>
      </w:r>
      <w:r>
        <w:rPr>
          <w:rStyle w:val="11"/>
          <w:rFonts w:ascii="Times New Roman" w:hAnsi="Times New Roman" w:cs="Times New Roman"/>
          <w:sz w:val="28"/>
          <w:szCs w:val="28"/>
        </w:rPr>
        <w:t>Раздел 11 Решения о распределении тепловой нагрузки между источниками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_Toc131581352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70CD742">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"_Toc131581353" </w:instrText>
      </w:r>
      <w:r>
        <w:fldChar w:fldCharType="separate"/>
      </w:r>
      <w:r>
        <w:rPr>
          <w:rStyle w:val="11"/>
          <w:rFonts w:ascii="Times New Roman" w:hAnsi="Times New Roman" w:cs="Times New Roman"/>
          <w:sz w:val="28"/>
          <w:szCs w:val="28"/>
        </w:rPr>
        <w:t>Раздел 12 Решения по бесхозяйным тепловым сетям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_Toc131581353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2AAD75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"_Toc131581354" </w:instrText>
      </w:r>
      <w:r>
        <w:fldChar w:fldCharType="separate"/>
      </w:r>
      <w:r>
        <w:rPr>
          <w:rStyle w:val="11"/>
          <w:rFonts w:ascii="Times New Roman" w:hAnsi="Times New Roman" w:cs="Times New Roman"/>
          <w:sz w:val="28"/>
          <w:szCs w:val="28"/>
        </w:rPr>
        <w:t>Раздел 13 Синхронизация схемы теплоснабжения со схемой газоснабжения и газификации субъекта Российской Федерации и (или) городского поселения, схемой и программой развития электроэнергетики, а также со схемой водоснабжения и водоотведения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_Toc131581354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F131E2E">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"_Toc131581355" </w:instrText>
      </w:r>
      <w:r>
        <w:fldChar w:fldCharType="separate"/>
      </w:r>
      <w:r>
        <w:rPr>
          <w:rStyle w:val="11"/>
          <w:rFonts w:ascii="Times New Roman" w:hAnsi="Times New Roman" w:cs="Times New Roman"/>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_Toc131581355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B79D02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"_Toc131581356" </w:instrText>
      </w:r>
      <w:r>
        <w:fldChar w:fldCharType="separate"/>
      </w:r>
      <w:r>
        <w:rPr>
          <w:rStyle w:val="11"/>
          <w:rFonts w:ascii="Times New Roman" w:hAnsi="Times New Roman" w:cs="Times New Roman"/>
          <w:sz w:val="28"/>
          <w:szCs w:val="28"/>
        </w:rPr>
        <w:t>13.2. Описание проблем организации газоснабжения источников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_Toc131581356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B337BB4">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"_Toc131581357" </w:instrText>
      </w:r>
      <w:r>
        <w:fldChar w:fldCharType="separate"/>
      </w:r>
      <w:r>
        <w:rPr>
          <w:rStyle w:val="11"/>
          <w:rFonts w:ascii="Times New Roman" w:hAnsi="Times New Roman" w:cs="Times New Roman"/>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_Toc131581357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11D74D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"_Toc131581358" </w:instrText>
      </w:r>
      <w:r>
        <w:fldChar w:fldCharType="separate"/>
      </w:r>
      <w:r>
        <w:rPr>
          <w:rStyle w:val="11"/>
          <w:rFonts w:ascii="Times New Roman" w:hAnsi="Times New Roman" w:cs="Times New Roman"/>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_Toc131581358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2175A42">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"_Toc131581359" </w:instrText>
      </w:r>
      <w:r>
        <w:fldChar w:fldCharType="separate"/>
      </w:r>
      <w:r>
        <w:rPr>
          <w:rStyle w:val="11"/>
          <w:rFonts w:ascii="Times New Roman" w:hAnsi="Times New Roman" w:cs="Times New Roman"/>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_Toc131581359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4EE51D9">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"_Toc131581360" </w:instrText>
      </w:r>
      <w:r>
        <w:fldChar w:fldCharType="separate"/>
      </w:r>
      <w:r>
        <w:rPr>
          <w:rStyle w:val="11"/>
          <w:rFonts w:ascii="Times New Roman" w:hAnsi="Times New Roman" w:cs="Times New Roman"/>
          <w:sz w:val="28"/>
          <w:szCs w:val="28"/>
        </w:rPr>
        <w:t>13.6. Описание решений о развитии соответствующей системы водоснабжения в части, относящейся к системам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_Toc131581360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5C6AA53">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"_Toc131581361" </w:instrText>
      </w:r>
      <w:r>
        <w:fldChar w:fldCharType="separate"/>
      </w:r>
      <w:r>
        <w:rPr>
          <w:rStyle w:val="11"/>
          <w:rFonts w:ascii="Times New Roman" w:hAnsi="Times New Roman" w:cs="Times New Roman"/>
          <w:sz w:val="28"/>
          <w:szCs w:val="28"/>
        </w:rPr>
        <w:t>13.7. Предложения по корректировке, утвержденной (разработке)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_Toc131581361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18130B6">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"_Toc131581362" </w:instrText>
      </w:r>
      <w:r>
        <w:fldChar w:fldCharType="separate"/>
      </w:r>
      <w:r>
        <w:rPr>
          <w:rStyle w:val="11"/>
          <w:rFonts w:ascii="Times New Roman" w:hAnsi="Times New Roman" w:cs="Times New Roman"/>
          <w:sz w:val="28"/>
          <w:szCs w:val="28"/>
        </w:rPr>
        <w:t>Раздел 14 Индикаторы развития систем теплоснабжения городского поселения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_Toc131581362 \h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4366194">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"_Toc131581363" </w:instrText>
      </w:r>
      <w:r>
        <w:fldChar w:fldCharType="separate"/>
      </w:r>
      <w:r>
        <w:rPr>
          <w:rStyle w:val="11"/>
          <w:rFonts w:ascii="Times New Roman" w:hAnsi="Times New Roman" w:cs="Times New Roman"/>
          <w:sz w:val="28"/>
          <w:szCs w:val="28"/>
        </w:rPr>
        <w:t>14.1. Количество прекращений подачи тепловой энергии, теплоносителя в результате технологических нарушений на тепловых сетях</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_Toc131581363 \h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54A2BBA">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"_Toc131581364" </w:instrText>
      </w:r>
      <w:r>
        <w:fldChar w:fldCharType="separate"/>
      </w:r>
      <w:r>
        <w:rPr>
          <w:rStyle w:val="11"/>
          <w:rFonts w:ascii="Times New Roman" w:hAnsi="Times New Roman" w:cs="Times New Roman"/>
          <w:sz w:val="28"/>
          <w:szCs w:val="28"/>
        </w:rPr>
        <w:t>14.2. Количество прекращений подачи тепловой энергии, теплоносителя в результате технологических нарушений на источниках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_Toc131581364 \h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97C6AEB">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"_Toc131581365" </w:instrText>
      </w:r>
      <w:r>
        <w:fldChar w:fldCharType="separate"/>
      </w:r>
      <w:r>
        <w:rPr>
          <w:rStyle w:val="11"/>
          <w:rFonts w:ascii="Times New Roman" w:hAnsi="Times New Roman" w:cs="Times New Roman"/>
          <w:sz w:val="28"/>
          <w:szCs w:val="28"/>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_Toc131581365 \h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51E85DF">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"_Toc131581366" </w:instrText>
      </w:r>
      <w:r>
        <w:fldChar w:fldCharType="separate"/>
      </w:r>
      <w:r>
        <w:rPr>
          <w:rStyle w:val="11"/>
          <w:rFonts w:ascii="Times New Roman" w:hAnsi="Times New Roman" w:cs="Times New Roman"/>
          <w:sz w:val="28"/>
          <w:szCs w:val="28"/>
        </w:rPr>
        <w:t>14.4. Отношение величины технологических потерь тепловой энергии, теплоносителя к материальной характеристике тепловой сети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_Toc131581366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F02A750">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"_Toc131581367" </w:instrText>
      </w:r>
      <w:r>
        <w:fldChar w:fldCharType="separate"/>
      </w:r>
      <w:r>
        <w:rPr>
          <w:rStyle w:val="11"/>
          <w:rFonts w:ascii="Times New Roman" w:hAnsi="Times New Roman" w:cs="Times New Roman"/>
          <w:sz w:val="28"/>
          <w:szCs w:val="28"/>
        </w:rPr>
        <w:t>14.5. Коэффициент использования установленной тепловой мощности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_Toc131581367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3D95FBB">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"_Toc131581368" </w:instrText>
      </w:r>
      <w:r>
        <w:fldChar w:fldCharType="separate"/>
      </w:r>
      <w:r>
        <w:rPr>
          <w:rStyle w:val="11"/>
          <w:rFonts w:ascii="Times New Roman" w:hAnsi="Times New Roman" w:cs="Times New Roman"/>
          <w:sz w:val="28"/>
          <w:szCs w:val="28"/>
        </w:rPr>
        <w:t>14.6. Удельная материальная характеристика тепловых сетей, приведенная к расчетной тепловой нагрузке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_Toc131581368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53A878F">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"_Toc131581369" </w:instrText>
      </w:r>
      <w:r>
        <w:fldChar w:fldCharType="separate"/>
      </w:r>
      <w:r>
        <w:rPr>
          <w:rStyle w:val="11"/>
          <w:rFonts w:ascii="Times New Roman" w:hAnsi="Times New Roman" w:cs="Times New Roman"/>
          <w:sz w:val="28"/>
          <w:szCs w:val="28"/>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_Toc131581369 \h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16F7840">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"_Toc131581370" </w:instrText>
      </w:r>
      <w:r>
        <w:fldChar w:fldCharType="separate"/>
      </w:r>
      <w:r>
        <w:rPr>
          <w:rStyle w:val="11"/>
          <w:rFonts w:ascii="Times New Roman" w:hAnsi="Times New Roman" w:cs="Times New Roman"/>
          <w:sz w:val="28"/>
          <w:szCs w:val="28"/>
        </w:rPr>
        <w:t>14.8. Удельный расход условного топлива на отпуск электрической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_Toc131581370 \h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C652078">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"_Toc131581371" </w:instrText>
      </w:r>
      <w:r>
        <w:fldChar w:fldCharType="separate"/>
      </w:r>
      <w:r>
        <w:rPr>
          <w:rStyle w:val="11"/>
          <w:rFonts w:ascii="Times New Roman" w:hAnsi="Times New Roman" w:cs="Times New Roman"/>
          <w:sz w:val="28"/>
          <w:szCs w:val="28"/>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_Toc131581371 \h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E9B60AE">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"_Toc131581372" </w:instrText>
      </w:r>
      <w:r>
        <w:fldChar w:fldCharType="separate"/>
      </w:r>
      <w:r>
        <w:rPr>
          <w:rStyle w:val="11"/>
          <w:rFonts w:ascii="Times New Roman" w:hAnsi="Times New Roman" w:cs="Times New Roman"/>
          <w:sz w:val="28"/>
          <w:szCs w:val="28"/>
        </w:rPr>
        <w:t>14.10. Доля отпуска тепловой энергии, осуществляемого потребителям по приборам учета, в общем объеме отпущенной тепловой энергии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_Toc131581372 \h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9D8B8D2">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"_Toc131581373" </w:instrText>
      </w:r>
      <w:r>
        <w:fldChar w:fldCharType="separate"/>
      </w:r>
      <w:r>
        <w:rPr>
          <w:rStyle w:val="11"/>
          <w:rFonts w:ascii="Times New Roman" w:hAnsi="Times New Roman" w:cs="Times New Roman"/>
          <w:sz w:val="28"/>
          <w:szCs w:val="28"/>
        </w:rPr>
        <w:t>14.11. Средневзвешенный (по материальной характеристике) срок эксплуатации тепловых сетей (для каждой системы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_Toc131581373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A372051">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"_Toc131581374" </w:instrText>
      </w:r>
      <w:r>
        <w:fldChar w:fldCharType="separate"/>
      </w:r>
      <w:r>
        <w:rPr>
          <w:rStyle w:val="11"/>
          <w:rFonts w:ascii="Times New Roman" w:hAnsi="Times New Roman" w:cs="Times New Roman"/>
          <w:sz w:val="28"/>
          <w:szCs w:val="28"/>
        </w:rPr>
        <w:t>14.12.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_Toc131581374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FDF769A">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"_Toc131581375" </w:instrText>
      </w:r>
      <w:r>
        <w:fldChar w:fldCharType="separate"/>
      </w:r>
      <w:r>
        <w:rPr>
          <w:rStyle w:val="11"/>
          <w:rFonts w:ascii="Times New Roman" w:hAnsi="Times New Roman" w:cs="Times New Roman"/>
          <w:sz w:val="28"/>
          <w:szCs w:val="28"/>
        </w:rPr>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_Toc131581375 \h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AD5CE1B">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"_Toc131581376" </w:instrText>
      </w:r>
      <w:r>
        <w:fldChar w:fldCharType="separate"/>
      </w:r>
      <w:r>
        <w:rPr>
          <w:rStyle w:val="11"/>
          <w:rFonts w:ascii="Times New Roman" w:hAnsi="Times New Roman" w:cs="Times New Roman"/>
          <w:sz w:val="28"/>
          <w:szCs w:val="28"/>
        </w:rPr>
        <w:t>Раздел 15 Ценовые (тарифные) последствия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_Toc131581376 \h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750CBB0">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"_Toc131581377" </w:instrText>
      </w:r>
      <w:r>
        <w:fldChar w:fldCharType="separate"/>
      </w:r>
      <w:r>
        <w:rPr>
          <w:rStyle w:val="11"/>
          <w:rFonts w:ascii="Times New Roman" w:hAnsi="Times New Roman" w:cs="Times New Roman"/>
          <w:sz w:val="28"/>
          <w:szCs w:val="28"/>
        </w:rPr>
        <w:t>15.1. Тарифно-балансовые расчетные модели теплоснабжения потребителей по каждой системе теплоснабжения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_Toc131581377 \h </w:instrText>
      </w:r>
      <w:r>
        <w:rPr>
          <w:rFonts w:ascii="Times New Roman" w:hAnsi="Times New Roman" w:cs="Times New Roman"/>
          <w:sz w:val="28"/>
          <w:szCs w:val="28"/>
        </w:rPr>
        <w:fldChar w:fldCharType="separate"/>
      </w:r>
      <w:r>
        <w:rPr>
          <w:rFonts w:ascii="Times New Roman" w:hAnsi="Times New Roman" w:cs="Times New Roman"/>
          <w:sz w:val="28"/>
          <w:szCs w:val="28"/>
        </w:rPr>
        <w:t>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1A2C54D">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"_Toc131581378" </w:instrText>
      </w:r>
      <w:r>
        <w:fldChar w:fldCharType="separate"/>
      </w:r>
      <w:r>
        <w:rPr>
          <w:rStyle w:val="11"/>
          <w:rFonts w:ascii="Times New Roman" w:hAnsi="Times New Roman" w:cs="Times New Roman"/>
          <w:sz w:val="28"/>
          <w:szCs w:val="28"/>
        </w:rPr>
        <w:t>15.2. Тарифно-балансовые расчетные модели теплоснабжения потребителей по каждой единой теплоснабжающей организации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_Toc131581378 \h </w:instrText>
      </w:r>
      <w:r>
        <w:rPr>
          <w:rFonts w:ascii="Times New Roman" w:hAnsi="Times New Roman" w:cs="Times New Roman"/>
          <w:sz w:val="28"/>
          <w:szCs w:val="28"/>
        </w:rPr>
        <w:fldChar w:fldCharType="separate"/>
      </w:r>
      <w:r>
        <w:rPr>
          <w:rFonts w:ascii="Times New Roman" w:hAnsi="Times New Roman" w:cs="Times New Roman"/>
          <w:sz w:val="28"/>
          <w:szCs w:val="28"/>
        </w:rPr>
        <w:t>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C77F4D0">
      <w:pPr>
        <w:pStyle w:val="15"/>
        <w:tabs>
          <w:tab w:val="right" w:leader="dot" w:pos="9509"/>
        </w:tabs>
        <w:jc w:val="both"/>
        <w:rPr>
          <w:rFonts w:ascii="Times New Roman" w:hAnsi="Times New Roman" w:cs="Times New Roman" w:eastAsiaTheme="minorEastAsia"/>
          <w:sz w:val="28"/>
          <w:szCs w:val="28"/>
          <w:lang w:eastAsia="ru-RU"/>
        </w:rPr>
      </w:pPr>
      <w:r>
        <w:fldChar w:fldCharType="begin"/>
      </w:r>
      <w:r>
        <w:instrText xml:space="preserve"> HYPERLINK \l "_Toc131581379" </w:instrText>
      </w:r>
      <w:r>
        <w:fldChar w:fldCharType="separate"/>
      </w:r>
      <w:r>
        <w:rPr>
          <w:rStyle w:val="11"/>
          <w:rFonts w:ascii="Times New Roman" w:hAnsi="Times New Roman" w:cs="Times New Roman"/>
          <w:sz w:val="28"/>
          <w:szCs w:val="28"/>
        </w:rPr>
        <w:t>15.3.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_Toc131581379 \h </w:instrText>
      </w:r>
      <w:r>
        <w:rPr>
          <w:rFonts w:ascii="Times New Roman" w:hAnsi="Times New Roman" w:cs="Times New Roman"/>
          <w:sz w:val="28"/>
          <w:szCs w:val="28"/>
        </w:rPr>
        <w:fldChar w:fldCharType="separate"/>
      </w:r>
      <w:r>
        <w:rPr>
          <w:rFonts w:ascii="Times New Roman" w:hAnsi="Times New Roman" w:cs="Times New Roman"/>
          <w:sz w:val="28"/>
          <w:szCs w:val="28"/>
        </w:rPr>
        <w:t>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1D08B72">
      <w:pPr>
        <w:pStyle w:val="42"/>
        <w:spacing w:after="0"/>
        <w:sectPr>
          <w:headerReference r:id="rId5" w:type="default"/>
          <w:footerReference r:id="rId6" w:type="default"/>
          <w:pgSz w:w="11906" w:h="16838"/>
          <w:pgMar w:top="794" w:right="743" w:bottom="811" w:left="1644" w:header="0" w:footer="0" w:gutter="0"/>
          <w:cols w:space="708" w:num="1"/>
          <w:titlePg/>
          <w:docGrid w:linePitch="360" w:charSpace="0"/>
        </w:sectPr>
      </w:pPr>
      <w:r>
        <w:fldChar w:fldCharType="end"/>
      </w:r>
    </w:p>
    <w:p w14:paraId="0F05EDD1">
      <w:pPr>
        <w:pStyle w:val="42"/>
        <w:spacing w:before="120"/>
        <w:jc w:val="center"/>
        <w:rPr>
          <w:rFonts w:eastAsia="Times New Roman"/>
          <w:b w:val="0"/>
          <w:color w:val="000000"/>
          <w:lang w:eastAsia="ru-RU"/>
        </w:rPr>
      </w:pPr>
      <w:bookmarkStart w:id="2" w:name="_Toc131581293"/>
      <w:bookmarkStart w:id="3" w:name="_Toc4465249"/>
      <w:bookmarkStart w:id="4" w:name="_Toc536140354"/>
      <w:r>
        <w:rPr>
          <w:lang w:eastAsia="ru-RU"/>
        </w:rPr>
        <w:t>Аннотация</w:t>
      </w:r>
      <w:bookmarkEnd w:id="2"/>
      <w:bookmarkEnd w:id="3"/>
    </w:p>
    <w:p w14:paraId="660DD011">
      <w:pPr>
        <w:pStyle w:val="41"/>
        <w:spacing w:before="0" w:after="0" w:line="240" w:lineRule="auto"/>
      </w:pPr>
      <w:r>
        <w:t xml:space="preserve">В состав схемы теплоснабжения </w:t>
      </w:r>
      <w:bookmarkStart w:id="5" w:name="_Hlk73317633"/>
      <w:r>
        <w:t>Торбеевского городского поселения Торбеевского района Республики Мордовия</w:t>
      </w:r>
      <w:bookmarkEnd w:id="5"/>
      <w:r>
        <w:t xml:space="preserve"> (далее – городского поселения) на период до 2035 года входят утверждаемая часть, обосновывающие материалы с 3 приложениями и 6 макетами графических материалов.</w:t>
      </w:r>
    </w:p>
    <w:p w14:paraId="01A06549">
      <w:pPr>
        <w:pStyle w:val="41"/>
        <w:spacing w:before="0" w:after="0" w:line="240" w:lineRule="auto"/>
      </w:pPr>
      <w:r>
        <w:t>Схема теплоснабжения городского поселения выполнена во исполнение требований Федерального Закона от 27 июля 2010 года №190-Ф3 «О теплоснабжении», устанавливающего статус схемы теплоснабжения, как документа, содержащий предпроектные материалы по обоснованию эффективного и безопасного функционирования систем теплоснабжения, и разрабатываемый в целях удовлетворения спроса на тепловую энергию (мощность) и теплоноситель, для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15A4138">
      <w:pPr>
        <w:pStyle w:val="41"/>
        <w:spacing w:before="0" w:after="0" w:line="240" w:lineRule="auto"/>
      </w:pPr>
      <w:r>
        <w:t>Основной нормативно-правовой базой для актуализации схемы теплоснабжения являются следующие документы:</w:t>
      </w:r>
    </w:p>
    <w:p w14:paraId="7E84AE73">
      <w:pPr>
        <w:pStyle w:val="41"/>
        <w:numPr>
          <w:ilvl w:val="0"/>
          <w:numId w:val="3"/>
        </w:numPr>
        <w:spacing w:before="0" w:after="0" w:line="240" w:lineRule="auto"/>
      </w:pPr>
      <w:r>
        <w:t>Федеральный закон от 27 июля 2010г. № 190-ФЗ «О теплоснабжении»;</w:t>
      </w:r>
    </w:p>
    <w:p w14:paraId="43256474">
      <w:pPr>
        <w:pStyle w:val="41"/>
        <w:numPr>
          <w:ilvl w:val="0"/>
          <w:numId w:val="3"/>
        </w:numPr>
        <w:tabs>
          <w:tab w:val="left" w:pos="1068"/>
        </w:tabs>
        <w:spacing w:before="0" w:after="0" w:line="240" w:lineRule="auto"/>
      </w:pPr>
      <w:r>
        <w:t>Постановление Правительства РФ от 22 февраля 2012г. № 154 «О требованиях к схемам теплоснабжения, порядку их разработки и утверждения» (в действующей редакции);</w:t>
      </w:r>
    </w:p>
    <w:p w14:paraId="0C8B8C3D">
      <w:pPr>
        <w:pStyle w:val="41"/>
        <w:numPr>
          <w:ilvl w:val="0"/>
          <w:numId w:val="3"/>
        </w:numPr>
        <w:spacing w:before="0" w:after="0" w:line="240" w:lineRule="auto"/>
      </w:pPr>
      <w:r>
        <w:t>Совместный приказ Минэнерго России и Минрегиона России от 29 декабря 2012г. № 565/667 «Об утверждении методических рекомендаций по разработке схем теплоснабжения».</w:t>
      </w:r>
    </w:p>
    <w:p w14:paraId="608FA852">
      <w:pPr>
        <w:pStyle w:val="41"/>
        <w:spacing w:before="0" w:after="0" w:line="240" w:lineRule="auto"/>
      </w:pPr>
      <w:r>
        <w:t>Основные принципы актуализации схемы теплоснабжения:</w:t>
      </w:r>
    </w:p>
    <w:p w14:paraId="0239396B">
      <w:pPr>
        <w:pStyle w:val="41"/>
        <w:spacing w:before="0" w:after="0" w:line="240" w:lineRule="auto"/>
      </w:pPr>
      <w:r>
        <w:t>а) обеспечение безопасности и надежности теплоснабжения потребителей в соответствии с требованиями технических регламентов;</w:t>
      </w:r>
    </w:p>
    <w:p w14:paraId="685C795D">
      <w:pPr>
        <w:pStyle w:val="41"/>
        <w:spacing w:before="0" w:after="0" w:line="240" w:lineRule="auto"/>
      </w:pPr>
      <w: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EA8C72B">
      <w:pPr>
        <w:pStyle w:val="41"/>
        <w:spacing w:before="0" w:after="0" w:line="240" w:lineRule="auto"/>
      </w:pPr>
      <w: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BED9A0E">
      <w:pPr>
        <w:pStyle w:val="41"/>
        <w:spacing w:before="0" w:after="0" w:line="240" w:lineRule="auto"/>
      </w:pPr>
      <w:r>
        <w:t>г) соблюдение баланса экономических интересов теплоснабжающих организаций и интересов потребителей;</w:t>
      </w:r>
    </w:p>
    <w:p w14:paraId="153BF856">
      <w:pPr>
        <w:pStyle w:val="41"/>
        <w:spacing w:before="0" w:after="0" w:line="240" w:lineRule="auto"/>
      </w:pPr>
      <w:r>
        <w:t>д) минимизация затрат на теплоснабжение в расчете на единицу потребляемой тепловой энергии для потребителя в долгосрочной перспективе;</w:t>
      </w:r>
    </w:p>
    <w:p w14:paraId="38B2A86D">
      <w:pPr>
        <w:pStyle w:val="41"/>
        <w:spacing w:before="0" w:after="0" w:line="240" w:lineRule="auto"/>
      </w:pPr>
      <w:r>
        <w:t>е) обеспечение недискриминационных и стабильных условий осуществления предпринимательской деятельности в сфере теплоснабжения;</w:t>
      </w:r>
    </w:p>
    <w:p w14:paraId="38F42561">
      <w:pPr>
        <w:pStyle w:val="41"/>
        <w:spacing w:before="0" w:after="0" w:line="240" w:lineRule="auto"/>
      </w:pPr>
      <w:r>
        <w:t>ж) согласование схем теплоснабжения с иными программами развития сетей инженерно-технического обеспечения.</w:t>
      </w:r>
    </w:p>
    <w:p w14:paraId="094AD488">
      <w:pPr>
        <w:pStyle w:val="41"/>
        <w:spacing w:before="0" w:after="0" w:line="240" w:lineRule="auto"/>
      </w:pPr>
      <w:r>
        <w:t>При актуализации схемы теплоснабжения использовались исходные данные, предоставленные администрацией городского поселения и теплоснабжающей организацией – ООО «Энергия», в том числе следующие документы и данные:</w:t>
      </w:r>
    </w:p>
    <w:p w14:paraId="16C8142A">
      <w:pPr>
        <w:pStyle w:val="41"/>
        <w:numPr>
          <w:ilvl w:val="0"/>
          <w:numId w:val="4"/>
        </w:numPr>
        <w:spacing w:before="0" w:after="0" w:line="240" w:lineRule="auto"/>
      </w:pPr>
      <w:r>
        <w:t>Генеральный план городского поселения;</w:t>
      </w:r>
    </w:p>
    <w:p w14:paraId="7BF0785E">
      <w:pPr>
        <w:pStyle w:val="41"/>
        <w:numPr>
          <w:ilvl w:val="0"/>
          <w:numId w:val="4"/>
        </w:numPr>
        <w:spacing w:before="0" w:after="0" w:line="240" w:lineRule="auto"/>
      </w:pPr>
      <w:r>
        <w:t>Концессионное соглашение в отношении объектов теплоснабжения;</w:t>
      </w:r>
    </w:p>
    <w:p w14:paraId="4A98E135">
      <w:pPr>
        <w:pStyle w:val="41"/>
        <w:numPr>
          <w:ilvl w:val="0"/>
          <w:numId w:val="3"/>
        </w:numPr>
        <w:spacing w:before="0" w:after="0" w:line="240" w:lineRule="auto"/>
      </w:pPr>
      <w:r>
        <w:t>Температурный график, схемы сетей теплоснабжения, информация по источникам тепловой энергии, сведения по основному оборудованию, данные по присоединенной тепловой нагрузке и т.п.;</w:t>
      </w:r>
    </w:p>
    <w:p w14:paraId="66048B3D">
      <w:pPr>
        <w:pStyle w:val="41"/>
        <w:numPr>
          <w:ilvl w:val="0"/>
          <w:numId w:val="3"/>
        </w:numPr>
        <w:spacing w:before="0" w:after="0" w:line="240" w:lineRule="auto"/>
      </w:pPr>
      <w:r>
        <w:t>Показатели хозяйственной и финансовой деятельности теплоснабжающей организации;</w:t>
      </w:r>
    </w:p>
    <w:p w14:paraId="63D1BACB">
      <w:pPr>
        <w:pStyle w:val="41"/>
        <w:numPr>
          <w:ilvl w:val="0"/>
          <w:numId w:val="3"/>
        </w:numPr>
        <w:spacing w:before="0" w:after="0" w:line="240" w:lineRule="auto"/>
      </w:pPr>
      <w:r>
        <w:t>Статистическая отчетность теплоснабжающей организации о выработке и отпуске тепловой энергии и использовании ТЭР в натуральном выражении;</w:t>
      </w:r>
    </w:p>
    <w:p w14:paraId="34E3CC96">
      <w:pPr>
        <w:pStyle w:val="41"/>
        <w:numPr>
          <w:ilvl w:val="0"/>
          <w:numId w:val="3"/>
        </w:numPr>
        <w:spacing w:before="0" w:after="0" w:line="240" w:lineRule="auto"/>
      </w:pPr>
      <w:r>
        <w:t>Инвестиционная программа по ООО «Энергия» на 2022-2031 годы.</w:t>
      </w:r>
    </w:p>
    <w:p w14:paraId="222C67CB">
      <w:pPr>
        <w:pStyle w:val="41"/>
        <w:spacing w:before="0" w:after="0" w:line="240" w:lineRule="auto"/>
      </w:pPr>
      <w: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городского поселения.</w:t>
      </w:r>
    </w:p>
    <w:p w14:paraId="1C968D4C">
      <w:pPr>
        <w:pStyle w:val="41"/>
        <w:spacing w:before="0" w:after="0" w:line="240" w:lineRule="auto"/>
      </w:pPr>
      <w:r>
        <w:t>Обоснование решений (рекомендаций) при актуализации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56B75913">
      <w:pPr>
        <w:spacing w:after="0" w:line="240" w:lineRule="auto"/>
        <w:rPr>
          <w:rFonts w:ascii="Times New Roman" w:hAnsi="Times New Roman" w:eastAsia="Calibri" w:cs="Times New Roman"/>
          <w:sz w:val="28"/>
          <w:szCs w:val="28"/>
        </w:rPr>
      </w:pPr>
      <w:r>
        <w:br w:type="page"/>
      </w:r>
    </w:p>
    <w:p w14:paraId="52E11E25">
      <w:pPr>
        <w:pStyle w:val="42"/>
        <w:spacing w:before="120"/>
        <w:jc w:val="center"/>
        <w:rPr>
          <w:lang w:eastAsia="ru-RU"/>
        </w:rPr>
      </w:pPr>
      <w:bookmarkStart w:id="6" w:name="_Toc4465250"/>
      <w:bookmarkStart w:id="7" w:name="_Toc131581294"/>
      <w:r>
        <w:rPr>
          <w:lang w:eastAsia="ru-RU"/>
        </w:rPr>
        <w:t>Термины</w:t>
      </w:r>
      <w:bookmarkEnd w:id="6"/>
      <w:bookmarkEnd w:id="7"/>
    </w:p>
    <w:p w14:paraId="214E4F07">
      <w:pPr>
        <w:pStyle w:val="41"/>
        <w:spacing w:before="0" w:after="0" w:line="240" w:lineRule="auto"/>
        <w:rPr>
          <w:rFonts w:eastAsia="Times New Roman"/>
          <w:b/>
          <w:sz w:val="24"/>
          <w:szCs w:val="24"/>
          <w:lang w:eastAsia="ru-RU"/>
        </w:rPr>
      </w:pPr>
      <w:r>
        <w:rPr>
          <w:lang w:eastAsia="ru-RU"/>
        </w:rPr>
        <w:t>В настоящем документе используются следующие термины и сокращения:</w:t>
      </w:r>
      <w:r>
        <w:rPr>
          <w:rFonts w:eastAsia="Times New Roman"/>
          <w:b/>
          <w:sz w:val="24"/>
          <w:szCs w:val="24"/>
          <w:lang w:eastAsia="ru-RU"/>
        </w:rPr>
        <w:t xml:space="preserve"> </w:t>
      </w:r>
    </w:p>
    <w:p w14:paraId="543A945C">
      <w:pPr>
        <w:pStyle w:val="41"/>
        <w:spacing w:before="0" w:after="0" w:line="240" w:lineRule="auto"/>
        <w:rPr>
          <w:lang w:eastAsia="ru-RU"/>
        </w:rPr>
      </w:pPr>
      <w:r>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665A7EF0">
      <w:pPr>
        <w:pStyle w:val="41"/>
        <w:spacing w:before="0" w:after="0" w:line="240" w:lineRule="auto"/>
        <w:rPr>
          <w:lang w:eastAsia="ru-RU"/>
        </w:rPr>
      </w:pPr>
      <w:r>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8C49E25">
      <w:pPr>
        <w:pStyle w:val="41"/>
        <w:spacing w:before="0" w:after="0" w:line="240" w:lineRule="auto"/>
        <w:rPr>
          <w:lang w:eastAsia="ru-RU"/>
        </w:rPr>
      </w:pPr>
      <w:r>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69F3CCED">
      <w:pPr>
        <w:pStyle w:val="41"/>
        <w:spacing w:before="0" w:after="0" w:line="240" w:lineRule="auto"/>
        <w:rPr>
          <w:lang w:eastAsia="ru-RU"/>
        </w:rPr>
      </w:pPr>
      <w:r>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490997FC">
      <w:pPr>
        <w:pStyle w:val="41"/>
        <w:spacing w:before="0" w:after="0" w:line="240" w:lineRule="auto"/>
        <w:rPr>
          <w:lang w:eastAsia="ru-RU"/>
        </w:rPr>
      </w:pPr>
      <w:r>
        <w:rPr>
          <w:lang w:eastAsia="ru-RU"/>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0186A01">
      <w:pPr>
        <w:pStyle w:val="41"/>
        <w:spacing w:before="0" w:after="0" w:line="240" w:lineRule="auto"/>
        <w:rPr>
          <w:lang w:eastAsia="ru-RU"/>
        </w:rPr>
      </w:pPr>
      <w:r>
        <w:rPr>
          <w:lang w:eastAsia="ru-RU"/>
        </w:rPr>
        <w:t>Зона действия системы теплоснабжения - территория городского поселения, городского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3A75878">
      <w:pPr>
        <w:pStyle w:val="41"/>
        <w:spacing w:before="0" w:after="0" w:line="240" w:lineRule="auto"/>
        <w:rPr>
          <w:lang w:eastAsia="ru-RU"/>
        </w:rPr>
      </w:pPr>
      <w:r>
        <w:rPr>
          <w:lang w:eastAsia="ru-RU"/>
        </w:rPr>
        <w:t>Зона действия источника тепловой энергии - территория городского поселения, городского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5F9BE9A">
      <w:pPr>
        <w:pStyle w:val="41"/>
        <w:spacing w:before="0" w:after="0" w:line="240" w:lineRule="auto"/>
        <w:rPr>
          <w:lang w:eastAsia="ru-RU"/>
        </w:rPr>
      </w:pPr>
      <w:r>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911C69B">
      <w:pPr>
        <w:pStyle w:val="41"/>
        <w:spacing w:before="0" w:after="0" w:line="240" w:lineRule="auto"/>
        <w:rPr>
          <w:lang w:eastAsia="ru-RU"/>
        </w:rPr>
      </w:pPr>
      <w:r>
        <w:rPr>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FCE5AD">
      <w:pPr>
        <w:pStyle w:val="41"/>
        <w:spacing w:before="0" w:after="0" w:line="240" w:lineRule="auto"/>
        <w:rPr>
          <w:lang w:eastAsia="ru-RU"/>
        </w:rPr>
      </w:pPr>
      <w:r>
        <w:rPr>
          <w:lang w:eastAsia="ru-RU"/>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6603EE9E">
      <w:pPr>
        <w:pStyle w:val="41"/>
        <w:spacing w:before="0" w:after="0" w:line="240" w:lineRule="auto"/>
        <w:rPr>
          <w:lang w:eastAsia="ru-RU"/>
        </w:rPr>
      </w:pPr>
      <w:r>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FE61C42">
      <w:pPr>
        <w:pStyle w:val="41"/>
        <w:spacing w:before="0" w:after="0" w:line="240" w:lineRule="auto"/>
        <w:rPr>
          <w:lang w:eastAsia="ru-RU"/>
        </w:rPr>
      </w:pPr>
      <w:r>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79D6E94A">
      <w:pPr>
        <w:pStyle w:val="41"/>
        <w:spacing w:before="0" w:after="0" w:line="240" w:lineRule="auto"/>
        <w:rPr>
          <w:lang w:eastAsia="ru-RU"/>
        </w:rPr>
      </w:pPr>
      <w:r>
        <w:rPr>
          <w:lang w:eastAsia="ru-RU"/>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4C0A981">
      <w:pPr>
        <w:pStyle w:val="41"/>
        <w:spacing w:before="0" w:after="0" w:line="240" w:lineRule="auto"/>
        <w:rPr>
          <w:lang w:eastAsia="ru-RU"/>
        </w:rPr>
      </w:pPr>
      <w:r>
        <w:rPr>
          <w:lang w:eastAsia="ru-RU"/>
        </w:rPr>
        <w:t>Элемент территориального деления - территория городского поселения, городского поселения, города федерального значения или ее часть, установленная по границам административно-территориальных единиц.</w:t>
      </w:r>
    </w:p>
    <w:p w14:paraId="2E3389D0">
      <w:pPr>
        <w:pStyle w:val="41"/>
        <w:spacing w:before="0" w:after="0" w:line="240" w:lineRule="auto"/>
        <w:rPr>
          <w:lang w:eastAsia="ru-RU"/>
        </w:rPr>
      </w:pPr>
      <w:r>
        <w:rPr>
          <w:lang w:eastAsia="ru-RU"/>
        </w:rPr>
        <w:t>Расчетный элемент территориального деления - территория городского поселения, городского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0A3AC323">
      <w:pPr>
        <w:pStyle w:val="41"/>
        <w:spacing w:before="0" w:after="0" w:line="240" w:lineRule="auto"/>
        <w:rPr>
          <w:iCs/>
          <w:lang w:eastAsia="ru-RU"/>
        </w:rPr>
      </w:pPr>
      <w:r>
        <w:rPr>
          <w:bCs/>
          <w:lang w:eastAsia="ru-RU"/>
        </w:rPr>
        <w:t>Радиус эффективного теплоснабжения</w:t>
      </w:r>
      <w:r>
        <w:rPr>
          <w:lang w:eastAsia="ru-RU"/>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Pr>
          <w:iCs/>
          <w:lang w:eastAsia="ru-RU"/>
        </w:rPr>
        <w:t>.</w:t>
      </w:r>
    </w:p>
    <w:p w14:paraId="0B5CCFA3">
      <w:pPr>
        <w:pStyle w:val="41"/>
        <w:spacing w:before="0" w:after="0" w:line="240" w:lineRule="auto"/>
        <w:rPr>
          <w:bCs/>
          <w:color w:val="000000"/>
          <w:spacing w:val="-5"/>
        </w:rPr>
      </w:pPr>
      <w:r>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0296635B">
      <w:pPr>
        <w:pStyle w:val="41"/>
        <w:spacing w:before="0" w:after="0" w:line="240" w:lineRule="auto"/>
        <w:rPr>
          <w:lang w:eastAsia="ru-RU"/>
        </w:rPr>
      </w:pPr>
      <w:r>
        <w:rPr>
          <w:lang w:eastAsia="ru-RU"/>
        </w:rPr>
        <w:t>Материальная характеристика тепловой сети - сумма произведений наружных диаметров трубопроводов участков тепловой сети на их длину.</w:t>
      </w:r>
    </w:p>
    <w:p w14:paraId="5E6E43F1">
      <w:pPr>
        <w:pStyle w:val="41"/>
        <w:spacing w:before="0" w:after="0" w:line="240" w:lineRule="auto"/>
        <w:rPr>
          <w:rFonts w:eastAsia="Microsoft YaHei"/>
          <w:spacing w:val="-5"/>
        </w:rPr>
      </w:pPr>
      <w:r>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473162FF">
      <w:pPr>
        <w:pStyle w:val="41"/>
        <w:spacing w:before="0" w:after="0" w:line="240" w:lineRule="auto"/>
        <w:rPr>
          <w:rFonts w:eastAsia="Microsoft YaHei"/>
          <w:spacing w:val="-5"/>
        </w:rPr>
      </w:pPr>
      <w:bookmarkStart w:id="8" w:name="sub_1210"/>
      <w:r>
        <w:rPr>
          <w:rFonts w:eastAsia="Microsoft YaHei"/>
          <w:spacing w:val="-5"/>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bookmarkEnd w:id="8"/>
    <w:p w14:paraId="4CAFB770">
      <w:pPr>
        <w:pStyle w:val="41"/>
        <w:spacing w:before="0" w:after="0" w:line="240" w:lineRule="auto"/>
        <w:rPr>
          <w:rFonts w:eastAsia="Microsoft YaHei"/>
          <w:spacing w:val="-5"/>
        </w:rPr>
      </w:pPr>
      <w:bookmarkStart w:id="9" w:name="sub_1211"/>
      <w:r>
        <w:rPr>
          <w:rFonts w:eastAsia="Microsoft YaHei"/>
          <w:spacing w:val="-5"/>
        </w:rPr>
        <w:t>Базовый период - год, предшествующий году разработки и утверждения первичной схемы теплоснабжения городского поселения, городского поселения, города федерального значения.</w:t>
      </w:r>
    </w:p>
    <w:bookmarkEnd w:id="9"/>
    <w:p w14:paraId="0C1D259F">
      <w:pPr>
        <w:pStyle w:val="41"/>
        <w:spacing w:before="0" w:after="0" w:line="240" w:lineRule="auto"/>
        <w:rPr>
          <w:rFonts w:eastAsia="Microsoft YaHei"/>
          <w:spacing w:val="-5"/>
        </w:rPr>
      </w:pPr>
      <w:bookmarkStart w:id="10" w:name="sub_1212"/>
      <w:r>
        <w:rPr>
          <w:rFonts w:eastAsia="Microsoft YaHei"/>
          <w:spacing w:val="-5"/>
        </w:rPr>
        <w:t>Базовый период актуализации - год, предшествующий году, в котором подлежит утверждению актуализированная схема теплоснабжения городского поселения, городского поселения, города федерального значения.</w:t>
      </w:r>
    </w:p>
    <w:bookmarkEnd w:id="10"/>
    <w:p w14:paraId="553907BF">
      <w:pPr>
        <w:pStyle w:val="41"/>
        <w:spacing w:before="0" w:after="0" w:line="240" w:lineRule="auto"/>
        <w:rPr>
          <w:rFonts w:eastAsia="Microsoft YaHei"/>
          <w:spacing w:val="-5"/>
        </w:rPr>
      </w:pPr>
      <w:bookmarkStart w:id="11" w:name="sub_1213"/>
      <w:r>
        <w:rPr>
          <w:rFonts w:eastAsia="Microsoft YaHei"/>
          <w:spacing w:val="-5"/>
        </w:rPr>
        <w:t>Мастер-план развития систем теплоснабжения городского поселения, городского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городского поселения, городского поселения, города федерального значения и обоснование выбора приоритетного сценария развития теплоснабжения городского поселения, городского поселения, города федерального значения.</w:t>
      </w:r>
    </w:p>
    <w:bookmarkEnd w:id="11"/>
    <w:p w14:paraId="07EB1311">
      <w:pPr>
        <w:pStyle w:val="41"/>
        <w:spacing w:before="0" w:after="0" w:line="240" w:lineRule="auto"/>
        <w:rPr>
          <w:rFonts w:eastAsia="Microsoft YaHei"/>
          <w:spacing w:val="-5"/>
        </w:rPr>
      </w:pPr>
      <w:bookmarkStart w:id="12" w:name="sub_1214"/>
      <w:r>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bookmarkEnd w:id="12"/>
    <w:p w14:paraId="60471D22">
      <w:pPr>
        <w:pStyle w:val="41"/>
        <w:spacing w:before="0" w:after="0" w:line="240" w:lineRule="auto"/>
        <w:rPr>
          <w:rFonts w:eastAsia="Microsoft YaHei"/>
          <w:spacing w:val="-5"/>
        </w:rPr>
      </w:pPr>
      <w:bookmarkStart w:id="13" w:name="sub_1215"/>
      <w:r>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3"/>
    <w:p w14:paraId="233596C4">
      <w:pPr>
        <w:pStyle w:val="41"/>
        <w:spacing w:before="0" w:after="0" w:line="240" w:lineRule="auto"/>
        <w:rPr>
          <w:rFonts w:eastAsia="Microsoft YaHei"/>
          <w:spacing w:val="-5"/>
        </w:rPr>
      </w:pPr>
      <w:bookmarkStart w:id="14" w:name="sub_1216"/>
      <w:r>
        <w:rPr>
          <w:rFonts w:eastAsia="Microsoft YaHei"/>
          <w:spacing w:val="-5"/>
        </w:rPr>
        <w:t>Электронная модель системы теплоснабжения городского поселения, городского поселения, города федерального значения - документ в электронной форме, в котором представлена информация о характеристиках систем теплоснабжения городского поселения, городского поселения, города федерального значения.</w:t>
      </w:r>
    </w:p>
    <w:bookmarkEnd w:id="14"/>
    <w:p w14:paraId="59E5A8E1">
      <w:pPr>
        <w:pStyle w:val="41"/>
        <w:spacing w:before="0" w:after="0" w:line="240" w:lineRule="auto"/>
        <w:rPr>
          <w:rFonts w:eastAsia="Microsoft YaHei"/>
          <w:spacing w:val="-5"/>
        </w:rPr>
      </w:pPr>
      <w:r>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371844F8">
      <w:pPr>
        <w:rPr>
          <w:rFonts w:ascii="Times New Roman" w:hAnsi="Times New Roman" w:eastAsia="Calibri" w:cs="Times New Roman"/>
          <w:b/>
          <w:sz w:val="28"/>
          <w:szCs w:val="28"/>
          <w:lang w:eastAsia="ru-RU"/>
        </w:rPr>
      </w:pPr>
      <w:bookmarkStart w:id="15" w:name="_Toc4465251"/>
      <w:r>
        <w:rPr>
          <w:lang w:eastAsia="ru-RU"/>
        </w:rPr>
        <w:br w:type="page"/>
      </w:r>
    </w:p>
    <w:bookmarkEnd w:id="15"/>
    <w:p w14:paraId="3A9B8A23">
      <w:pPr>
        <w:pStyle w:val="42"/>
        <w:spacing w:before="120"/>
      </w:pPr>
      <w:bookmarkStart w:id="16" w:name="_Toc131581295"/>
      <w: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bookmarkEnd w:id="4"/>
      <w:bookmarkEnd w:id="16"/>
    </w:p>
    <w:p w14:paraId="7C0F3980">
      <w:pPr>
        <w:pStyle w:val="42"/>
        <w:spacing w:before="120"/>
      </w:pPr>
      <w:bookmarkStart w:id="17" w:name="_Toc536140355"/>
      <w:bookmarkStart w:id="18" w:name="_Toc131581296"/>
      <w:r>
        <w:t>1.1. Величины существующей отапливаемой площади строительных фондов и приросты отапливаемой площади строительных фондов</w:t>
      </w:r>
      <w:bookmarkEnd w:id="17"/>
      <w:r>
        <w:t xml:space="preserve"> по расчетным элементам территориального деления</w:t>
      </w:r>
      <w:bookmarkEnd w:id="18"/>
    </w:p>
    <w:p w14:paraId="7BAEDAA1">
      <w:pPr>
        <w:pStyle w:val="41"/>
        <w:spacing w:after="0" w:line="240" w:lineRule="auto"/>
        <w:rPr>
          <w:szCs w:val="24"/>
          <w:lang w:eastAsia="ru-RU"/>
        </w:rPr>
      </w:pPr>
      <w:bookmarkStart w:id="19" w:name="_Toc536140356"/>
      <w:r>
        <w:rPr>
          <w:szCs w:val="24"/>
          <w:lang w:eastAsia="ru-RU"/>
        </w:rPr>
        <w:t>Централизованная система теплоснабжения представлена в рабочем поселке Торбеево.</w:t>
      </w:r>
    </w:p>
    <w:p w14:paraId="7E0642CD">
      <w:pPr>
        <w:pStyle w:val="41"/>
        <w:spacing w:after="0" w:line="240" w:lineRule="auto"/>
        <w:rPr>
          <w:szCs w:val="24"/>
          <w:lang w:eastAsia="ru-RU"/>
        </w:rPr>
      </w:pPr>
      <w:r>
        <w:rPr>
          <w:szCs w:val="24"/>
          <w:lang w:eastAsia="ru-RU"/>
        </w:rPr>
        <w:t>На территории рабочего поселка Торбеево функционирует 6 источников выработки тепловой энергии.</w:t>
      </w:r>
    </w:p>
    <w:p w14:paraId="513DBD77">
      <w:pPr>
        <w:pStyle w:val="41"/>
        <w:spacing w:after="0" w:line="240" w:lineRule="auto"/>
        <w:rPr>
          <w:szCs w:val="24"/>
          <w:lang w:eastAsia="ru-RU"/>
        </w:rPr>
      </w:pPr>
      <w:r>
        <w:rPr>
          <w:szCs w:val="24"/>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представлены в таблице 1.1.1</w:t>
      </w:r>
    </w:p>
    <w:p w14:paraId="13B69B21">
      <w:pPr>
        <w:pStyle w:val="41"/>
        <w:spacing w:after="0" w:line="240" w:lineRule="auto"/>
        <w:rPr>
          <w:szCs w:val="24"/>
          <w:lang w:eastAsia="ru-RU"/>
        </w:rPr>
      </w:pPr>
    </w:p>
    <w:p w14:paraId="489A55F9">
      <w:pPr>
        <w:pStyle w:val="43"/>
        <w:rPr>
          <w:lang w:eastAsia="ru-RU"/>
        </w:rPr>
      </w:pPr>
      <w:bookmarkStart w:id="20" w:name="_Toc30427296"/>
      <w:r>
        <w:rPr>
          <w:lang w:eastAsia="ru-RU"/>
        </w:rPr>
        <w:t>Таблица 1.1.1. Величины существующей отапливаемой площади строительных фондов и приросты отапливаемой площади строительных фондов</w:t>
      </w:r>
      <w:bookmarkEnd w:id="20"/>
      <w:r>
        <w:rPr>
          <w:lang w:eastAsia="ru-RU"/>
        </w:rPr>
        <w:t xml:space="preserve"> </w:t>
      </w:r>
      <w:r>
        <w:rPr>
          <w:szCs w:val="24"/>
          <w:lang w:eastAsia="ru-RU"/>
        </w:rPr>
        <w:t>по расчетным элементам территориального деления</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859"/>
        <w:gridCol w:w="1206"/>
        <w:gridCol w:w="1000"/>
        <w:gridCol w:w="696"/>
        <w:gridCol w:w="772"/>
        <w:gridCol w:w="784"/>
        <w:gridCol w:w="696"/>
        <w:gridCol w:w="696"/>
        <w:gridCol w:w="776"/>
        <w:gridCol w:w="777"/>
      </w:tblGrid>
      <w:tr w14:paraId="4D89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42" w:type="pct"/>
            <w:vMerge w:val="restart"/>
            <w:shd w:val="clear" w:color="auto" w:fill="auto"/>
            <w:vAlign w:val="center"/>
          </w:tcPr>
          <w:p w14:paraId="63E0FFD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p w14:paraId="49C3681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пп</w:t>
            </w:r>
          </w:p>
        </w:tc>
        <w:tc>
          <w:tcPr>
            <w:tcW w:w="864" w:type="pct"/>
            <w:vMerge w:val="restart"/>
            <w:shd w:val="clear" w:color="auto" w:fill="auto"/>
            <w:vAlign w:val="center"/>
          </w:tcPr>
          <w:p w14:paraId="687C3E4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котельной</w:t>
            </w:r>
          </w:p>
        </w:tc>
        <w:tc>
          <w:tcPr>
            <w:tcW w:w="1103" w:type="pct"/>
            <w:gridSpan w:val="2"/>
            <w:vAlign w:val="center"/>
          </w:tcPr>
          <w:p w14:paraId="1ACCE9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Отапливаемая площадь на 2022 года, м²</w:t>
            </w:r>
          </w:p>
        </w:tc>
        <w:tc>
          <w:tcPr>
            <w:tcW w:w="2792" w:type="pct"/>
            <w:gridSpan w:val="7"/>
            <w:vAlign w:val="center"/>
          </w:tcPr>
          <w:p w14:paraId="6FF964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Приросты отапливаемой площади, м²</w:t>
            </w:r>
          </w:p>
        </w:tc>
      </w:tr>
      <w:tr w14:paraId="0602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42" w:type="pct"/>
            <w:vMerge w:val="continue"/>
            <w:shd w:val="clear" w:color="auto" w:fill="auto"/>
            <w:vAlign w:val="center"/>
          </w:tcPr>
          <w:p w14:paraId="251016A7">
            <w:pPr>
              <w:spacing w:after="0" w:line="240" w:lineRule="auto"/>
              <w:jc w:val="center"/>
              <w:rPr>
                <w:rFonts w:ascii="Times New Roman" w:hAnsi="Times New Roman" w:eastAsia="Times New Roman" w:cs="Times New Roman"/>
                <w:color w:val="000000"/>
                <w:sz w:val="24"/>
                <w:szCs w:val="24"/>
                <w:lang w:eastAsia="ru-RU"/>
              </w:rPr>
            </w:pPr>
          </w:p>
        </w:tc>
        <w:tc>
          <w:tcPr>
            <w:tcW w:w="864" w:type="pct"/>
            <w:vMerge w:val="continue"/>
            <w:shd w:val="clear" w:color="auto" w:fill="auto"/>
            <w:vAlign w:val="center"/>
          </w:tcPr>
          <w:p w14:paraId="7541C15B">
            <w:pPr>
              <w:spacing w:after="0" w:line="240" w:lineRule="auto"/>
              <w:jc w:val="center"/>
              <w:rPr>
                <w:rFonts w:ascii="Times New Roman" w:hAnsi="Times New Roman" w:eastAsia="Times New Roman" w:cs="Times New Roman"/>
                <w:color w:val="000000"/>
                <w:sz w:val="24"/>
                <w:szCs w:val="24"/>
                <w:lang w:eastAsia="ru-RU"/>
              </w:rPr>
            </w:pPr>
          </w:p>
        </w:tc>
        <w:tc>
          <w:tcPr>
            <w:tcW w:w="1103" w:type="pct"/>
            <w:gridSpan w:val="2"/>
            <w:vAlign w:val="center"/>
          </w:tcPr>
          <w:p w14:paraId="76A3C53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от котельной</w:t>
            </w:r>
          </w:p>
        </w:tc>
        <w:tc>
          <w:tcPr>
            <w:tcW w:w="391" w:type="pct"/>
            <w:vMerge w:val="restart"/>
            <w:shd w:val="clear" w:color="auto" w:fill="auto"/>
            <w:vAlign w:val="center"/>
          </w:tcPr>
          <w:p w14:paraId="03D153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w:t>
            </w:r>
            <w:r>
              <w:rPr>
                <w:rFonts w:ascii="Times New Roman" w:hAnsi="Times New Roman" w:eastAsia="Times New Roman" w:cs="Times New Roman"/>
                <w:sz w:val="24"/>
                <w:szCs w:val="24"/>
                <w:lang w:val="en-US" w:eastAsia="ru-RU"/>
              </w:rPr>
              <w:t>3</w:t>
            </w:r>
          </w:p>
        </w:tc>
        <w:tc>
          <w:tcPr>
            <w:tcW w:w="432" w:type="pct"/>
            <w:vMerge w:val="restart"/>
            <w:shd w:val="clear" w:color="auto" w:fill="auto"/>
            <w:vAlign w:val="center"/>
          </w:tcPr>
          <w:p w14:paraId="107F25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w:t>
            </w:r>
            <w:r>
              <w:rPr>
                <w:rFonts w:ascii="Times New Roman" w:hAnsi="Times New Roman" w:eastAsia="Times New Roman" w:cs="Times New Roman"/>
                <w:sz w:val="24"/>
                <w:szCs w:val="24"/>
                <w:lang w:val="en-US" w:eastAsia="ru-RU"/>
              </w:rPr>
              <w:t>4</w:t>
            </w:r>
          </w:p>
        </w:tc>
        <w:tc>
          <w:tcPr>
            <w:tcW w:w="437" w:type="pct"/>
            <w:vMerge w:val="restart"/>
            <w:shd w:val="clear" w:color="auto" w:fill="auto"/>
            <w:vAlign w:val="center"/>
          </w:tcPr>
          <w:p w14:paraId="78C34C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w:t>
            </w:r>
            <w:r>
              <w:rPr>
                <w:rFonts w:ascii="Times New Roman" w:hAnsi="Times New Roman" w:eastAsia="Times New Roman" w:cs="Times New Roman"/>
                <w:sz w:val="24"/>
                <w:szCs w:val="24"/>
                <w:lang w:val="en-US" w:eastAsia="ru-RU"/>
              </w:rPr>
              <w:t>5</w:t>
            </w:r>
          </w:p>
        </w:tc>
        <w:tc>
          <w:tcPr>
            <w:tcW w:w="361" w:type="pct"/>
            <w:vMerge w:val="restart"/>
            <w:shd w:val="clear" w:color="auto" w:fill="auto"/>
            <w:vAlign w:val="center"/>
          </w:tcPr>
          <w:p w14:paraId="77497AD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w:t>
            </w:r>
            <w:r>
              <w:rPr>
                <w:rFonts w:ascii="Times New Roman" w:hAnsi="Times New Roman" w:eastAsia="Times New Roman" w:cs="Times New Roman"/>
                <w:sz w:val="24"/>
                <w:szCs w:val="24"/>
                <w:lang w:val="en-US" w:eastAsia="ru-RU"/>
              </w:rPr>
              <w:t>6</w:t>
            </w:r>
          </w:p>
        </w:tc>
        <w:tc>
          <w:tcPr>
            <w:tcW w:w="361" w:type="pct"/>
            <w:vMerge w:val="restart"/>
            <w:shd w:val="clear" w:color="auto" w:fill="auto"/>
            <w:vAlign w:val="center"/>
          </w:tcPr>
          <w:p w14:paraId="58FA8E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w:t>
            </w:r>
            <w:r>
              <w:rPr>
                <w:rFonts w:ascii="Times New Roman" w:hAnsi="Times New Roman" w:eastAsia="Times New Roman" w:cs="Times New Roman"/>
                <w:sz w:val="24"/>
                <w:szCs w:val="24"/>
                <w:lang w:val="en-US" w:eastAsia="ru-RU"/>
              </w:rPr>
              <w:t>7</w:t>
            </w:r>
          </w:p>
        </w:tc>
        <w:tc>
          <w:tcPr>
            <w:tcW w:w="404" w:type="pct"/>
            <w:vMerge w:val="restart"/>
            <w:vAlign w:val="center"/>
          </w:tcPr>
          <w:p w14:paraId="625045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w:t>
            </w:r>
            <w:r>
              <w:rPr>
                <w:rFonts w:ascii="Times New Roman" w:hAnsi="Times New Roman" w:eastAsia="Times New Roman" w:cs="Times New Roman"/>
                <w:sz w:val="24"/>
                <w:szCs w:val="24"/>
                <w:lang w:val="en-US" w:eastAsia="ru-RU"/>
              </w:rPr>
              <w:t>8</w:t>
            </w:r>
            <w:r>
              <w:rPr>
                <w:rFonts w:ascii="Times New Roman" w:hAnsi="Times New Roman" w:eastAsia="Times New Roman" w:cs="Times New Roman"/>
                <w:sz w:val="24"/>
                <w:szCs w:val="24"/>
                <w:lang w:eastAsia="ru-RU"/>
              </w:rPr>
              <w:t>-203</w:t>
            </w:r>
            <w:r>
              <w:rPr>
                <w:rFonts w:ascii="Times New Roman" w:hAnsi="Times New Roman" w:eastAsia="Times New Roman" w:cs="Times New Roman"/>
                <w:sz w:val="24"/>
                <w:szCs w:val="24"/>
                <w:lang w:val="en-US" w:eastAsia="ru-RU"/>
              </w:rPr>
              <w:t>2</w:t>
            </w:r>
          </w:p>
        </w:tc>
        <w:tc>
          <w:tcPr>
            <w:tcW w:w="405" w:type="pct"/>
            <w:vMerge w:val="restart"/>
            <w:shd w:val="clear" w:color="auto" w:fill="auto"/>
            <w:vAlign w:val="center"/>
          </w:tcPr>
          <w:p w14:paraId="1F39C33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203</w:t>
            </w:r>
            <w:r>
              <w:rPr>
                <w:rFonts w:ascii="Times New Roman" w:hAnsi="Times New Roman" w:eastAsia="Times New Roman" w:cs="Times New Roman"/>
                <w:sz w:val="24"/>
                <w:szCs w:val="24"/>
                <w:lang w:val="en-US" w:eastAsia="ru-RU"/>
              </w:rPr>
              <w:t>3</w:t>
            </w:r>
            <w:r>
              <w:rPr>
                <w:rFonts w:ascii="Times New Roman" w:hAnsi="Times New Roman" w:eastAsia="Times New Roman" w:cs="Times New Roman"/>
                <w:sz w:val="24"/>
                <w:szCs w:val="24"/>
                <w:lang w:eastAsia="ru-RU"/>
              </w:rPr>
              <w:t>-2035</w:t>
            </w:r>
          </w:p>
        </w:tc>
      </w:tr>
      <w:tr w14:paraId="4186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42" w:type="pct"/>
            <w:vMerge w:val="continue"/>
            <w:shd w:val="clear" w:color="auto" w:fill="auto"/>
            <w:vAlign w:val="center"/>
          </w:tcPr>
          <w:p w14:paraId="4B70202F">
            <w:pPr>
              <w:spacing w:after="0" w:line="240" w:lineRule="auto"/>
              <w:jc w:val="center"/>
              <w:rPr>
                <w:rFonts w:ascii="Times New Roman" w:hAnsi="Times New Roman" w:eastAsia="Times New Roman" w:cs="Times New Roman"/>
                <w:color w:val="000000"/>
                <w:sz w:val="24"/>
                <w:szCs w:val="24"/>
                <w:lang w:eastAsia="ru-RU"/>
              </w:rPr>
            </w:pPr>
          </w:p>
        </w:tc>
        <w:tc>
          <w:tcPr>
            <w:tcW w:w="864" w:type="pct"/>
            <w:vMerge w:val="continue"/>
            <w:shd w:val="clear" w:color="auto" w:fill="auto"/>
            <w:vAlign w:val="center"/>
          </w:tcPr>
          <w:p w14:paraId="278F94CD">
            <w:pPr>
              <w:spacing w:after="0" w:line="240" w:lineRule="auto"/>
              <w:jc w:val="center"/>
              <w:rPr>
                <w:rFonts w:ascii="Times New Roman" w:hAnsi="Times New Roman" w:eastAsia="Times New Roman" w:cs="Times New Roman"/>
                <w:color w:val="000000"/>
                <w:sz w:val="24"/>
                <w:szCs w:val="24"/>
                <w:lang w:eastAsia="ru-RU"/>
              </w:rPr>
            </w:pPr>
          </w:p>
        </w:tc>
        <w:tc>
          <w:tcPr>
            <w:tcW w:w="555" w:type="pct"/>
            <w:vAlign w:val="center"/>
          </w:tcPr>
          <w:p w14:paraId="4A4C3B4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Жилфонд</w:t>
            </w:r>
          </w:p>
        </w:tc>
        <w:tc>
          <w:tcPr>
            <w:tcW w:w="548" w:type="pct"/>
            <w:shd w:val="clear" w:color="auto" w:fill="auto"/>
            <w:vAlign w:val="center"/>
          </w:tcPr>
          <w:p w14:paraId="698A5B6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прочее</w:t>
            </w:r>
          </w:p>
        </w:tc>
        <w:tc>
          <w:tcPr>
            <w:tcW w:w="391" w:type="pct"/>
            <w:vMerge w:val="continue"/>
            <w:shd w:val="clear" w:color="auto" w:fill="auto"/>
            <w:vAlign w:val="center"/>
          </w:tcPr>
          <w:p w14:paraId="2A6C51F7">
            <w:pPr>
              <w:spacing w:after="0" w:line="240" w:lineRule="auto"/>
              <w:jc w:val="center"/>
              <w:rPr>
                <w:rFonts w:ascii="Times New Roman" w:hAnsi="Times New Roman" w:eastAsia="Times New Roman" w:cs="Times New Roman"/>
                <w:color w:val="000000"/>
                <w:sz w:val="24"/>
                <w:szCs w:val="24"/>
                <w:lang w:eastAsia="ru-RU"/>
              </w:rPr>
            </w:pPr>
          </w:p>
        </w:tc>
        <w:tc>
          <w:tcPr>
            <w:tcW w:w="432" w:type="pct"/>
            <w:vMerge w:val="continue"/>
            <w:shd w:val="clear" w:color="auto" w:fill="auto"/>
            <w:vAlign w:val="center"/>
          </w:tcPr>
          <w:p w14:paraId="189141E1">
            <w:pPr>
              <w:spacing w:after="0" w:line="240" w:lineRule="auto"/>
              <w:jc w:val="center"/>
              <w:rPr>
                <w:rFonts w:ascii="Times New Roman" w:hAnsi="Times New Roman" w:eastAsia="Times New Roman" w:cs="Times New Roman"/>
                <w:color w:val="000000"/>
                <w:sz w:val="24"/>
                <w:szCs w:val="24"/>
                <w:lang w:eastAsia="ru-RU"/>
              </w:rPr>
            </w:pPr>
          </w:p>
        </w:tc>
        <w:tc>
          <w:tcPr>
            <w:tcW w:w="437" w:type="pct"/>
            <w:vMerge w:val="continue"/>
            <w:shd w:val="clear" w:color="auto" w:fill="auto"/>
            <w:vAlign w:val="center"/>
          </w:tcPr>
          <w:p w14:paraId="179923B7">
            <w:pPr>
              <w:spacing w:after="0" w:line="240" w:lineRule="auto"/>
              <w:jc w:val="center"/>
              <w:rPr>
                <w:rFonts w:ascii="Times New Roman" w:hAnsi="Times New Roman" w:eastAsia="Times New Roman" w:cs="Times New Roman"/>
                <w:color w:val="000000"/>
                <w:sz w:val="24"/>
                <w:szCs w:val="24"/>
                <w:lang w:eastAsia="ru-RU"/>
              </w:rPr>
            </w:pPr>
          </w:p>
        </w:tc>
        <w:tc>
          <w:tcPr>
            <w:tcW w:w="361" w:type="pct"/>
            <w:vMerge w:val="continue"/>
            <w:shd w:val="clear" w:color="auto" w:fill="auto"/>
            <w:vAlign w:val="center"/>
          </w:tcPr>
          <w:p w14:paraId="68FBE830">
            <w:pPr>
              <w:spacing w:after="0" w:line="240" w:lineRule="auto"/>
              <w:jc w:val="center"/>
              <w:rPr>
                <w:rFonts w:ascii="Times New Roman" w:hAnsi="Times New Roman" w:eastAsia="Times New Roman" w:cs="Times New Roman"/>
                <w:color w:val="000000"/>
                <w:sz w:val="24"/>
                <w:szCs w:val="24"/>
                <w:lang w:eastAsia="ru-RU"/>
              </w:rPr>
            </w:pPr>
          </w:p>
        </w:tc>
        <w:tc>
          <w:tcPr>
            <w:tcW w:w="361" w:type="pct"/>
            <w:vMerge w:val="continue"/>
            <w:shd w:val="clear" w:color="auto" w:fill="auto"/>
            <w:vAlign w:val="center"/>
          </w:tcPr>
          <w:p w14:paraId="230768EF">
            <w:pPr>
              <w:spacing w:after="0" w:line="240" w:lineRule="auto"/>
              <w:jc w:val="center"/>
              <w:rPr>
                <w:rFonts w:ascii="Times New Roman" w:hAnsi="Times New Roman" w:eastAsia="Times New Roman" w:cs="Times New Roman"/>
                <w:color w:val="000000"/>
                <w:sz w:val="24"/>
                <w:szCs w:val="24"/>
                <w:lang w:eastAsia="ru-RU"/>
              </w:rPr>
            </w:pPr>
          </w:p>
        </w:tc>
        <w:tc>
          <w:tcPr>
            <w:tcW w:w="404" w:type="pct"/>
            <w:vMerge w:val="continue"/>
            <w:vAlign w:val="center"/>
          </w:tcPr>
          <w:p w14:paraId="433EA738">
            <w:pPr>
              <w:spacing w:after="0" w:line="240" w:lineRule="auto"/>
              <w:jc w:val="center"/>
              <w:rPr>
                <w:rFonts w:ascii="Times New Roman" w:hAnsi="Times New Roman" w:eastAsia="Times New Roman" w:cs="Times New Roman"/>
                <w:color w:val="000000"/>
                <w:sz w:val="24"/>
                <w:szCs w:val="24"/>
                <w:lang w:eastAsia="ru-RU"/>
              </w:rPr>
            </w:pPr>
          </w:p>
        </w:tc>
        <w:tc>
          <w:tcPr>
            <w:tcW w:w="405" w:type="pct"/>
            <w:vMerge w:val="continue"/>
            <w:shd w:val="clear" w:color="auto" w:fill="auto"/>
            <w:vAlign w:val="center"/>
          </w:tcPr>
          <w:p w14:paraId="6E515716">
            <w:pPr>
              <w:spacing w:after="0" w:line="240" w:lineRule="auto"/>
              <w:jc w:val="center"/>
              <w:rPr>
                <w:rFonts w:ascii="Times New Roman" w:hAnsi="Times New Roman" w:eastAsia="Times New Roman" w:cs="Times New Roman"/>
                <w:color w:val="000000"/>
                <w:sz w:val="24"/>
                <w:szCs w:val="24"/>
                <w:lang w:eastAsia="ru-RU"/>
              </w:rPr>
            </w:pPr>
          </w:p>
        </w:tc>
      </w:tr>
      <w:tr w14:paraId="729B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42" w:type="pct"/>
            <w:shd w:val="clear" w:color="auto" w:fill="auto"/>
            <w:vAlign w:val="center"/>
          </w:tcPr>
          <w:p w14:paraId="29349C6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864" w:type="pct"/>
            <w:shd w:val="clear" w:color="auto" w:fill="auto"/>
            <w:vAlign w:val="center"/>
          </w:tcPr>
          <w:p w14:paraId="62606F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c>
          <w:tcPr>
            <w:tcW w:w="555" w:type="pct"/>
            <w:vAlign w:val="center"/>
          </w:tcPr>
          <w:p w14:paraId="0B26CF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73460</w:t>
            </w:r>
          </w:p>
        </w:tc>
        <w:tc>
          <w:tcPr>
            <w:tcW w:w="548" w:type="pct"/>
            <w:shd w:val="clear" w:color="auto" w:fill="auto"/>
            <w:noWrap/>
            <w:vAlign w:val="center"/>
          </w:tcPr>
          <w:p w14:paraId="28917E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22364</w:t>
            </w:r>
          </w:p>
        </w:tc>
        <w:tc>
          <w:tcPr>
            <w:tcW w:w="391" w:type="pct"/>
            <w:shd w:val="clear" w:color="auto" w:fill="auto"/>
            <w:noWrap/>
            <w:vAlign w:val="center"/>
          </w:tcPr>
          <w:p w14:paraId="70A605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2" w:type="pct"/>
            <w:shd w:val="clear" w:color="auto" w:fill="auto"/>
            <w:noWrap/>
            <w:vAlign w:val="center"/>
          </w:tcPr>
          <w:p w14:paraId="2C2E7A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7" w:type="pct"/>
            <w:shd w:val="clear" w:color="auto" w:fill="auto"/>
            <w:noWrap/>
            <w:vAlign w:val="center"/>
          </w:tcPr>
          <w:p w14:paraId="0E2759C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16AC45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69F4B0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4" w:type="pct"/>
            <w:vAlign w:val="center"/>
          </w:tcPr>
          <w:p w14:paraId="41D726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5" w:type="pct"/>
            <w:shd w:val="clear" w:color="auto" w:fill="auto"/>
            <w:noWrap/>
            <w:vAlign w:val="center"/>
          </w:tcPr>
          <w:p w14:paraId="6B3530B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r>
      <w:tr w14:paraId="3B25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42" w:type="pct"/>
            <w:shd w:val="clear" w:color="auto" w:fill="auto"/>
            <w:vAlign w:val="center"/>
          </w:tcPr>
          <w:p w14:paraId="296B6CA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2</w:t>
            </w:r>
          </w:p>
        </w:tc>
        <w:tc>
          <w:tcPr>
            <w:tcW w:w="864" w:type="pct"/>
            <w:shd w:val="clear" w:color="auto" w:fill="auto"/>
            <w:vAlign w:val="center"/>
          </w:tcPr>
          <w:p w14:paraId="19340E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c>
          <w:tcPr>
            <w:tcW w:w="555" w:type="pct"/>
            <w:vAlign w:val="center"/>
          </w:tcPr>
          <w:p w14:paraId="7D2590B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9303</w:t>
            </w:r>
          </w:p>
        </w:tc>
        <w:tc>
          <w:tcPr>
            <w:tcW w:w="548" w:type="pct"/>
            <w:shd w:val="clear" w:color="auto" w:fill="auto"/>
            <w:noWrap/>
            <w:vAlign w:val="center"/>
          </w:tcPr>
          <w:p w14:paraId="252CCD10">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11253</w:t>
            </w:r>
          </w:p>
        </w:tc>
        <w:tc>
          <w:tcPr>
            <w:tcW w:w="391" w:type="pct"/>
            <w:shd w:val="clear" w:color="auto" w:fill="auto"/>
            <w:noWrap/>
            <w:vAlign w:val="center"/>
          </w:tcPr>
          <w:p w14:paraId="68FFF6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2" w:type="pct"/>
            <w:shd w:val="clear" w:color="auto" w:fill="auto"/>
            <w:noWrap/>
            <w:vAlign w:val="center"/>
          </w:tcPr>
          <w:p w14:paraId="3EAC24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7" w:type="pct"/>
            <w:shd w:val="clear" w:color="auto" w:fill="auto"/>
            <w:noWrap/>
            <w:vAlign w:val="center"/>
          </w:tcPr>
          <w:p w14:paraId="6CFFA4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265F2F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2CB17A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4" w:type="pct"/>
            <w:vAlign w:val="center"/>
          </w:tcPr>
          <w:p w14:paraId="2FB018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5" w:type="pct"/>
            <w:shd w:val="clear" w:color="auto" w:fill="auto"/>
            <w:noWrap/>
            <w:vAlign w:val="center"/>
          </w:tcPr>
          <w:p w14:paraId="11B07FD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r>
      <w:tr w14:paraId="5A8C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42" w:type="pct"/>
            <w:shd w:val="clear" w:color="auto" w:fill="auto"/>
            <w:vAlign w:val="center"/>
          </w:tcPr>
          <w:p w14:paraId="789BF6B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3</w:t>
            </w:r>
          </w:p>
        </w:tc>
        <w:tc>
          <w:tcPr>
            <w:tcW w:w="864" w:type="pct"/>
            <w:shd w:val="clear" w:color="auto" w:fill="auto"/>
            <w:vAlign w:val="center"/>
          </w:tcPr>
          <w:p w14:paraId="12558D3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по ул. Энергетиков</w:t>
            </w:r>
          </w:p>
        </w:tc>
        <w:tc>
          <w:tcPr>
            <w:tcW w:w="555" w:type="pct"/>
            <w:vAlign w:val="center"/>
          </w:tcPr>
          <w:p w14:paraId="77169D9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575</w:t>
            </w:r>
          </w:p>
        </w:tc>
        <w:tc>
          <w:tcPr>
            <w:tcW w:w="548" w:type="pct"/>
            <w:shd w:val="clear" w:color="auto" w:fill="auto"/>
            <w:noWrap/>
            <w:vAlign w:val="center"/>
          </w:tcPr>
          <w:p w14:paraId="39A88F4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w:t>
            </w:r>
          </w:p>
        </w:tc>
        <w:tc>
          <w:tcPr>
            <w:tcW w:w="391" w:type="pct"/>
            <w:shd w:val="clear" w:color="auto" w:fill="auto"/>
            <w:noWrap/>
            <w:vAlign w:val="center"/>
          </w:tcPr>
          <w:p w14:paraId="04D43A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2" w:type="pct"/>
            <w:shd w:val="clear" w:color="auto" w:fill="auto"/>
            <w:noWrap/>
            <w:vAlign w:val="center"/>
          </w:tcPr>
          <w:p w14:paraId="5CD241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7" w:type="pct"/>
            <w:shd w:val="clear" w:color="auto" w:fill="auto"/>
            <w:noWrap/>
            <w:vAlign w:val="center"/>
          </w:tcPr>
          <w:p w14:paraId="091F779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173CCA0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121F626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4" w:type="pct"/>
            <w:vAlign w:val="center"/>
          </w:tcPr>
          <w:p w14:paraId="590E1C6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5" w:type="pct"/>
            <w:shd w:val="clear" w:color="auto" w:fill="auto"/>
            <w:noWrap/>
            <w:vAlign w:val="center"/>
          </w:tcPr>
          <w:p w14:paraId="0D6443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r>
      <w:tr w14:paraId="5AAE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42" w:type="pct"/>
            <w:shd w:val="clear" w:color="auto" w:fill="auto"/>
            <w:vAlign w:val="center"/>
          </w:tcPr>
          <w:p w14:paraId="657A2CB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4</w:t>
            </w:r>
          </w:p>
        </w:tc>
        <w:tc>
          <w:tcPr>
            <w:tcW w:w="864" w:type="pct"/>
            <w:shd w:val="clear" w:color="auto" w:fill="auto"/>
            <w:vAlign w:val="center"/>
          </w:tcPr>
          <w:p w14:paraId="1B1382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c>
          <w:tcPr>
            <w:tcW w:w="555" w:type="pct"/>
            <w:vAlign w:val="center"/>
          </w:tcPr>
          <w:p w14:paraId="5684AC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FF0000"/>
                <w:sz w:val="24"/>
                <w:szCs w:val="24"/>
                <w:lang w:eastAsia="ru-RU"/>
              </w:rPr>
              <w:t>-</w:t>
            </w:r>
          </w:p>
        </w:tc>
        <w:tc>
          <w:tcPr>
            <w:tcW w:w="548" w:type="pct"/>
            <w:shd w:val="clear" w:color="auto" w:fill="auto"/>
            <w:noWrap/>
            <w:vAlign w:val="center"/>
          </w:tcPr>
          <w:p w14:paraId="3AE309F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FF0000"/>
                <w:sz w:val="24"/>
                <w:szCs w:val="24"/>
                <w:lang w:eastAsia="ru-RU"/>
              </w:rPr>
              <w:t>-</w:t>
            </w:r>
          </w:p>
        </w:tc>
        <w:tc>
          <w:tcPr>
            <w:tcW w:w="391" w:type="pct"/>
            <w:shd w:val="clear" w:color="auto" w:fill="auto"/>
            <w:noWrap/>
            <w:vAlign w:val="center"/>
          </w:tcPr>
          <w:p w14:paraId="5F7718B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432" w:type="pct"/>
            <w:shd w:val="clear" w:color="auto" w:fill="auto"/>
            <w:noWrap/>
            <w:vAlign w:val="center"/>
          </w:tcPr>
          <w:p w14:paraId="76FC99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437" w:type="pct"/>
            <w:shd w:val="clear" w:color="auto" w:fill="auto"/>
            <w:noWrap/>
            <w:vAlign w:val="center"/>
          </w:tcPr>
          <w:p w14:paraId="5388366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61" w:type="pct"/>
            <w:shd w:val="clear" w:color="auto" w:fill="auto"/>
            <w:noWrap/>
            <w:vAlign w:val="center"/>
          </w:tcPr>
          <w:p w14:paraId="2B9BED8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61" w:type="pct"/>
            <w:shd w:val="clear" w:color="auto" w:fill="auto"/>
            <w:noWrap/>
            <w:vAlign w:val="center"/>
          </w:tcPr>
          <w:p w14:paraId="17F515C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404" w:type="pct"/>
            <w:vAlign w:val="center"/>
          </w:tcPr>
          <w:p w14:paraId="305198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405" w:type="pct"/>
            <w:shd w:val="clear" w:color="auto" w:fill="auto"/>
            <w:noWrap/>
            <w:vAlign w:val="center"/>
          </w:tcPr>
          <w:p w14:paraId="4554A0E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6E03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42" w:type="pct"/>
            <w:shd w:val="clear" w:color="auto" w:fill="auto"/>
            <w:vAlign w:val="center"/>
          </w:tcPr>
          <w:p w14:paraId="24F110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864" w:type="pct"/>
            <w:shd w:val="clear" w:color="auto" w:fill="auto"/>
            <w:vAlign w:val="center"/>
          </w:tcPr>
          <w:p w14:paraId="4F1957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c>
          <w:tcPr>
            <w:tcW w:w="555" w:type="pct"/>
            <w:vAlign w:val="center"/>
          </w:tcPr>
          <w:p w14:paraId="1A4AFC1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1481</w:t>
            </w:r>
          </w:p>
        </w:tc>
        <w:tc>
          <w:tcPr>
            <w:tcW w:w="548" w:type="pct"/>
            <w:shd w:val="clear" w:color="auto" w:fill="auto"/>
            <w:noWrap/>
            <w:vAlign w:val="center"/>
          </w:tcPr>
          <w:p w14:paraId="49B6C2CB">
            <w:pPr>
              <w:spacing w:after="0" w:line="240" w:lineRule="auto"/>
              <w:jc w:val="center"/>
              <w:rPr>
                <w:rFonts w:ascii="Times New Roman" w:hAnsi="Times New Roman" w:eastAsia="Times New Roman" w:cs="Times New Roman"/>
                <w:sz w:val="24"/>
                <w:szCs w:val="24"/>
                <w:lang w:eastAsia="ru-RU"/>
              </w:rPr>
            </w:pPr>
          </w:p>
        </w:tc>
        <w:tc>
          <w:tcPr>
            <w:tcW w:w="391" w:type="pct"/>
            <w:shd w:val="clear" w:color="auto" w:fill="auto"/>
            <w:noWrap/>
            <w:vAlign w:val="center"/>
          </w:tcPr>
          <w:p w14:paraId="035BD2E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2" w:type="pct"/>
            <w:shd w:val="clear" w:color="auto" w:fill="auto"/>
            <w:noWrap/>
            <w:vAlign w:val="center"/>
          </w:tcPr>
          <w:p w14:paraId="74B74D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7" w:type="pct"/>
            <w:shd w:val="clear" w:color="auto" w:fill="auto"/>
            <w:noWrap/>
            <w:vAlign w:val="center"/>
          </w:tcPr>
          <w:p w14:paraId="37306F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582FFDE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442CFF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4" w:type="pct"/>
            <w:vAlign w:val="center"/>
          </w:tcPr>
          <w:p w14:paraId="0D4852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5" w:type="pct"/>
            <w:shd w:val="clear" w:color="auto" w:fill="auto"/>
            <w:noWrap/>
            <w:vAlign w:val="center"/>
          </w:tcPr>
          <w:p w14:paraId="2A9695F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r>
      <w:tr w14:paraId="1DCA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42" w:type="pct"/>
            <w:shd w:val="clear" w:color="auto" w:fill="auto"/>
            <w:vAlign w:val="center"/>
          </w:tcPr>
          <w:p w14:paraId="7053F6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864" w:type="pct"/>
            <w:shd w:val="clear" w:color="auto" w:fill="auto"/>
            <w:vAlign w:val="center"/>
          </w:tcPr>
          <w:p w14:paraId="602E18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c>
          <w:tcPr>
            <w:tcW w:w="555" w:type="pct"/>
            <w:vAlign w:val="center"/>
          </w:tcPr>
          <w:p w14:paraId="6362CDC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5937</w:t>
            </w:r>
          </w:p>
        </w:tc>
        <w:tc>
          <w:tcPr>
            <w:tcW w:w="548" w:type="pct"/>
            <w:shd w:val="clear" w:color="auto" w:fill="auto"/>
            <w:noWrap/>
            <w:vAlign w:val="center"/>
          </w:tcPr>
          <w:p w14:paraId="607CBA5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480</w:t>
            </w:r>
          </w:p>
        </w:tc>
        <w:tc>
          <w:tcPr>
            <w:tcW w:w="391" w:type="pct"/>
            <w:shd w:val="clear" w:color="auto" w:fill="auto"/>
            <w:noWrap/>
            <w:vAlign w:val="center"/>
          </w:tcPr>
          <w:p w14:paraId="2C0633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2" w:type="pct"/>
            <w:shd w:val="clear" w:color="auto" w:fill="auto"/>
            <w:noWrap/>
            <w:vAlign w:val="center"/>
          </w:tcPr>
          <w:p w14:paraId="04EB60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37" w:type="pct"/>
            <w:shd w:val="clear" w:color="auto" w:fill="auto"/>
            <w:noWrap/>
            <w:vAlign w:val="center"/>
          </w:tcPr>
          <w:p w14:paraId="54DD14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406178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361" w:type="pct"/>
            <w:shd w:val="clear" w:color="auto" w:fill="auto"/>
            <w:noWrap/>
            <w:vAlign w:val="center"/>
          </w:tcPr>
          <w:p w14:paraId="765DDF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4" w:type="pct"/>
            <w:vAlign w:val="center"/>
          </w:tcPr>
          <w:p w14:paraId="0A5FAC7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405" w:type="pct"/>
            <w:shd w:val="clear" w:color="auto" w:fill="auto"/>
            <w:noWrap/>
            <w:vAlign w:val="center"/>
          </w:tcPr>
          <w:p w14:paraId="136827C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r>
    </w:tbl>
    <w:p w14:paraId="0D4DA1F8">
      <w:pPr>
        <w:pStyle w:val="42"/>
        <w:spacing w:before="120"/>
      </w:pPr>
    </w:p>
    <w:p w14:paraId="68DAA783">
      <w:pPr>
        <w:pStyle w:val="42"/>
        <w:spacing w:before="120"/>
      </w:pPr>
      <w:bookmarkStart w:id="21" w:name="_Toc131581297"/>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bookmarkEnd w:id="21"/>
    </w:p>
    <w:p w14:paraId="27593A5D">
      <w:pPr>
        <w:pStyle w:val="41"/>
        <w:spacing w:after="0" w:line="240" w:lineRule="auto"/>
        <w:rPr>
          <w:szCs w:val="24"/>
          <w:lang w:eastAsia="ru-RU"/>
        </w:rPr>
      </w:pPr>
      <w:bookmarkStart w:id="22" w:name="_Toc536140357"/>
      <w:r>
        <w:rPr>
          <w:szCs w:val="24"/>
          <w:lang w:eastAsia="ru-RU"/>
        </w:rPr>
        <w:t xml:space="preserve">Существующие </w:t>
      </w:r>
      <w:r>
        <w:t xml:space="preserve">и перспективные </w:t>
      </w:r>
      <w:r>
        <w:rPr>
          <w:szCs w:val="24"/>
          <w:lang w:eastAsia="ru-RU"/>
        </w:rPr>
        <w:t xml:space="preserve">объемы потребления тепловой энергии (мощности) и теплоносителя </w:t>
      </w:r>
      <w:r>
        <w:t>представлены</w:t>
      </w:r>
      <w:r>
        <w:rPr>
          <w:szCs w:val="24"/>
          <w:lang w:eastAsia="ru-RU"/>
        </w:rPr>
        <w:t xml:space="preserve"> в таблице 1.2.1.</w:t>
      </w:r>
    </w:p>
    <w:p w14:paraId="3D1D60FD">
      <w:pPr>
        <w:pStyle w:val="41"/>
        <w:spacing w:after="0" w:line="240" w:lineRule="auto"/>
        <w:rPr>
          <w:szCs w:val="24"/>
          <w:lang w:eastAsia="ru-RU"/>
        </w:rPr>
      </w:pPr>
    </w:p>
    <w:p w14:paraId="5201C7BE">
      <w:pPr>
        <w:pStyle w:val="42"/>
        <w:spacing w:before="120"/>
      </w:pPr>
      <w:bookmarkStart w:id="23" w:name="_Toc131581298"/>
      <w: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3"/>
    </w:p>
    <w:p w14:paraId="2958A5E2">
      <w:pPr>
        <w:suppressAutoHyphens/>
        <w:spacing w:after="0" w:line="240" w:lineRule="auto"/>
        <w:ind w:firstLine="709"/>
        <w:contextualSpacing/>
        <w:jc w:val="both"/>
        <w:rPr>
          <w:rFonts w:ascii="Times New Roman" w:hAnsi="Times New Roman" w:eastAsia="Calibri" w:cs="Times New Roman"/>
          <w:sz w:val="28"/>
          <w:szCs w:val="24"/>
          <w:lang w:eastAsia="ru-RU"/>
        </w:rPr>
      </w:pPr>
      <w:r>
        <w:rPr>
          <w:rFonts w:ascii="Times New Roman" w:hAnsi="Times New Roman" w:eastAsia="Calibri" w:cs="Times New Roman"/>
          <w:sz w:val="28"/>
          <w:szCs w:val="24"/>
          <w:lang w:eastAsia="ru-RU"/>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планом не планируются.</w:t>
      </w:r>
    </w:p>
    <w:p w14:paraId="6945EAB1">
      <w:pPr>
        <w:suppressAutoHyphens/>
        <w:spacing w:after="0" w:line="240" w:lineRule="auto"/>
        <w:ind w:firstLine="709"/>
        <w:contextualSpacing/>
        <w:jc w:val="both"/>
        <w:rPr>
          <w:rFonts w:ascii="Times New Roman" w:hAnsi="Times New Roman" w:eastAsia="Calibri" w:cs="Times New Roman"/>
          <w:sz w:val="16"/>
          <w:szCs w:val="16"/>
          <w:lang w:eastAsia="ru-RU"/>
        </w:rPr>
      </w:pPr>
    </w:p>
    <w:p w14:paraId="586B80F4">
      <w:pPr>
        <w:pStyle w:val="43"/>
        <w:rPr>
          <w:lang w:eastAsia="ru-RU"/>
        </w:rPr>
        <w:sectPr>
          <w:footerReference r:id="rId7" w:type="default"/>
          <w:pgSz w:w="11906" w:h="16838"/>
          <w:pgMar w:top="794" w:right="737" w:bottom="851" w:left="1650" w:header="0" w:footer="0" w:gutter="0"/>
          <w:cols w:space="708" w:num="1"/>
          <w:docGrid w:linePitch="360" w:charSpace="0"/>
        </w:sectPr>
      </w:pPr>
      <w:bookmarkStart w:id="24" w:name="_Toc6365139"/>
    </w:p>
    <w:bookmarkEnd w:id="24"/>
    <w:p w14:paraId="39E01065">
      <w:pPr>
        <w:pStyle w:val="44"/>
        <w:ind w:left="-284"/>
      </w:pPr>
      <w:r>
        <w:t>Таблица 1.2.1 Перспективные балансы производства и потребления тепловой энергии</w:t>
      </w:r>
    </w:p>
    <w:tbl>
      <w:tblPr>
        <w:tblStyle w:val="10"/>
        <w:tblW w:w="5000" w:type="pct"/>
        <w:jc w:val="center"/>
        <w:tblLayout w:type="autofit"/>
        <w:tblCellMar>
          <w:top w:w="0" w:type="dxa"/>
          <w:left w:w="108" w:type="dxa"/>
          <w:bottom w:w="0" w:type="dxa"/>
          <w:right w:w="108" w:type="dxa"/>
        </w:tblCellMar>
      </w:tblPr>
      <w:tblGrid>
        <w:gridCol w:w="871"/>
        <w:gridCol w:w="5027"/>
        <w:gridCol w:w="1362"/>
        <w:gridCol w:w="1002"/>
        <w:gridCol w:w="1002"/>
        <w:gridCol w:w="1002"/>
        <w:gridCol w:w="1002"/>
        <w:gridCol w:w="1002"/>
        <w:gridCol w:w="1572"/>
        <w:gridCol w:w="1569"/>
      </w:tblGrid>
      <w:tr w14:paraId="24000529">
        <w:tblPrEx>
          <w:tblCellMar>
            <w:top w:w="0" w:type="dxa"/>
            <w:left w:w="108" w:type="dxa"/>
            <w:bottom w:w="0" w:type="dxa"/>
            <w:right w:w="108" w:type="dxa"/>
          </w:tblCellMar>
        </w:tblPrEx>
        <w:trPr>
          <w:trHeight w:val="20" w:hRule="atLeast"/>
          <w:tblHeader/>
          <w:jc w:val="center"/>
        </w:trPr>
        <w:tc>
          <w:tcPr>
            <w:tcW w:w="2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F216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пп</w:t>
            </w:r>
          </w:p>
        </w:tc>
        <w:tc>
          <w:tcPr>
            <w:tcW w:w="16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4A21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Показатели</w:t>
            </w:r>
          </w:p>
        </w:tc>
        <w:tc>
          <w:tcPr>
            <w:tcW w:w="44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FBD0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Ед. изм.</w:t>
            </w:r>
          </w:p>
        </w:tc>
        <w:tc>
          <w:tcPr>
            <w:tcW w:w="2644" w:type="pct"/>
            <w:gridSpan w:val="7"/>
            <w:tcBorders>
              <w:top w:val="single" w:color="auto" w:sz="4" w:space="0"/>
              <w:left w:val="nil"/>
              <w:bottom w:val="single" w:color="auto" w:sz="4" w:space="0"/>
              <w:right w:val="single" w:color="auto" w:sz="4" w:space="0"/>
            </w:tcBorders>
            <w:shd w:val="clear" w:color="auto" w:fill="auto"/>
            <w:vAlign w:val="center"/>
          </w:tcPr>
          <w:p w14:paraId="4667E53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годы</w:t>
            </w:r>
          </w:p>
        </w:tc>
      </w:tr>
      <w:tr w14:paraId="6E07FA0D">
        <w:tblPrEx>
          <w:tblCellMar>
            <w:top w:w="0" w:type="dxa"/>
            <w:left w:w="108" w:type="dxa"/>
            <w:bottom w:w="0" w:type="dxa"/>
            <w:right w:w="108" w:type="dxa"/>
          </w:tblCellMar>
        </w:tblPrEx>
        <w:trPr>
          <w:trHeight w:val="20" w:hRule="atLeast"/>
          <w:tblHeader/>
          <w:jc w:val="center"/>
        </w:trPr>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D2BA9B">
            <w:pPr>
              <w:spacing w:after="0" w:line="240" w:lineRule="auto"/>
              <w:jc w:val="center"/>
              <w:rPr>
                <w:rFonts w:ascii="Times New Roman" w:hAnsi="Times New Roman" w:eastAsia="Times New Roman" w:cs="Times New Roman"/>
                <w:sz w:val="24"/>
                <w:szCs w:val="24"/>
                <w:lang w:eastAsia="ru-RU"/>
              </w:rPr>
            </w:pPr>
          </w:p>
        </w:tc>
        <w:tc>
          <w:tcPr>
            <w:tcW w:w="163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4D9570">
            <w:pPr>
              <w:spacing w:after="0" w:line="240" w:lineRule="auto"/>
              <w:jc w:val="center"/>
              <w:rPr>
                <w:rFonts w:ascii="Times New Roman" w:hAnsi="Times New Roman" w:eastAsia="Times New Roman" w:cs="Times New Roman"/>
                <w:sz w:val="24"/>
                <w:szCs w:val="24"/>
                <w:lang w:eastAsia="ru-RU"/>
              </w:rPr>
            </w:pPr>
          </w:p>
        </w:tc>
        <w:tc>
          <w:tcPr>
            <w:tcW w:w="4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6ACE51">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vAlign w:val="center"/>
          </w:tcPr>
          <w:p w14:paraId="5D79D1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2023</w:t>
            </w:r>
          </w:p>
        </w:tc>
        <w:tc>
          <w:tcPr>
            <w:tcW w:w="325" w:type="pct"/>
            <w:tcBorders>
              <w:top w:val="nil"/>
              <w:left w:val="nil"/>
              <w:bottom w:val="single" w:color="auto" w:sz="4" w:space="0"/>
              <w:right w:val="single" w:color="auto" w:sz="4" w:space="0"/>
            </w:tcBorders>
            <w:shd w:val="clear" w:color="auto" w:fill="auto"/>
            <w:vAlign w:val="center"/>
          </w:tcPr>
          <w:p w14:paraId="25574D2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w:t>
            </w:r>
          </w:p>
        </w:tc>
        <w:tc>
          <w:tcPr>
            <w:tcW w:w="325" w:type="pct"/>
            <w:tcBorders>
              <w:top w:val="nil"/>
              <w:left w:val="nil"/>
              <w:bottom w:val="single" w:color="auto" w:sz="4" w:space="0"/>
              <w:right w:val="single" w:color="auto" w:sz="4" w:space="0"/>
            </w:tcBorders>
            <w:shd w:val="clear" w:color="auto" w:fill="auto"/>
            <w:vAlign w:val="center"/>
          </w:tcPr>
          <w:p w14:paraId="2136A2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2025</w:t>
            </w:r>
          </w:p>
        </w:tc>
        <w:tc>
          <w:tcPr>
            <w:tcW w:w="325" w:type="pct"/>
            <w:tcBorders>
              <w:top w:val="nil"/>
              <w:left w:val="nil"/>
              <w:bottom w:val="single" w:color="auto" w:sz="4" w:space="0"/>
              <w:right w:val="single" w:color="auto" w:sz="4" w:space="0"/>
            </w:tcBorders>
            <w:shd w:val="clear" w:color="auto" w:fill="auto"/>
            <w:vAlign w:val="center"/>
          </w:tcPr>
          <w:p w14:paraId="480266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2026</w:t>
            </w:r>
          </w:p>
        </w:tc>
        <w:tc>
          <w:tcPr>
            <w:tcW w:w="325" w:type="pct"/>
            <w:tcBorders>
              <w:top w:val="nil"/>
              <w:left w:val="nil"/>
              <w:bottom w:val="single" w:color="auto" w:sz="4" w:space="0"/>
              <w:right w:val="single" w:color="auto" w:sz="4" w:space="0"/>
            </w:tcBorders>
            <w:shd w:val="clear" w:color="auto" w:fill="auto"/>
            <w:vAlign w:val="center"/>
          </w:tcPr>
          <w:p w14:paraId="1F11BF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2027</w:t>
            </w:r>
          </w:p>
        </w:tc>
        <w:tc>
          <w:tcPr>
            <w:tcW w:w="510" w:type="pct"/>
            <w:tcBorders>
              <w:top w:val="nil"/>
              <w:left w:val="nil"/>
              <w:bottom w:val="single" w:color="auto" w:sz="4" w:space="0"/>
              <w:right w:val="single" w:color="auto" w:sz="4" w:space="0"/>
            </w:tcBorders>
            <w:shd w:val="clear" w:color="auto" w:fill="auto"/>
            <w:vAlign w:val="center"/>
          </w:tcPr>
          <w:p w14:paraId="06ECE6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2028 - 2032</w:t>
            </w:r>
          </w:p>
        </w:tc>
        <w:tc>
          <w:tcPr>
            <w:tcW w:w="509" w:type="pct"/>
            <w:tcBorders>
              <w:top w:val="nil"/>
              <w:left w:val="nil"/>
              <w:bottom w:val="single" w:color="auto" w:sz="4" w:space="0"/>
              <w:right w:val="single" w:color="auto" w:sz="4" w:space="0"/>
            </w:tcBorders>
            <w:shd w:val="clear" w:color="auto" w:fill="auto"/>
            <w:vAlign w:val="center"/>
          </w:tcPr>
          <w:p w14:paraId="495A25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2033 - 2035</w:t>
            </w:r>
          </w:p>
        </w:tc>
      </w:tr>
      <w:tr w14:paraId="72B3689F">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361061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r>
      <w:tr w14:paraId="78D2DD7E">
        <w:tblPrEx>
          <w:tblCellMar>
            <w:top w:w="0" w:type="dxa"/>
            <w:left w:w="108" w:type="dxa"/>
            <w:bottom w:w="0" w:type="dxa"/>
            <w:right w:w="108" w:type="dxa"/>
          </w:tblCellMar>
        </w:tblPrEx>
        <w:trPr>
          <w:trHeight w:val="225"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7C191D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1" w:type="pct"/>
            <w:tcBorders>
              <w:top w:val="nil"/>
              <w:left w:val="nil"/>
              <w:bottom w:val="single" w:color="auto" w:sz="4" w:space="0"/>
              <w:right w:val="single" w:color="auto" w:sz="4" w:space="0"/>
            </w:tcBorders>
            <w:shd w:val="clear" w:color="auto" w:fill="auto"/>
            <w:noWrap/>
            <w:vAlign w:val="center"/>
          </w:tcPr>
          <w:p w14:paraId="080515D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462485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224F4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20,547</w:t>
            </w:r>
          </w:p>
        </w:tc>
        <w:tc>
          <w:tcPr>
            <w:tcW w:w="325" w:type="pct"/>
            <w:tcBorders>
              <w:top w:val="nil"/>
              <w:left w:val="nil"/>
              <w:bottom w:val="single" w:color="auto" w:sz="4" w:space="0"/>
              <w:right w:val="single" w:color="auto" w:sz="4" w:space="0"/>
            </w:tcBorders>
            <w:shd w:val="clear" w:color="auto" w:fill="auto"/>
            <w:noWrap/>
            <w:vAlign w:val="center"/>
          </w:tcPr>
          <w:p w14:paraId="5EB371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20,572</w:t>
            </w:r>
          </w:p>
        </w:tc>
        <w:tc>
          <w:tcPr>
            <w:tcW w:w="325" w:type="pct"/>
            <w:tcBorders>
              <w:top w:val="nil"/>
              <w:left w:val="nil"/>
              <w:bottom w:val="single" w:color="auto" w:sz="4" w:space="0"/>
              <w:right w:val="single" w:color="auto" w:sz="4" w:space="0"/>
            </w:tcBorders>
            <w:shd w:val="clear" w:color="auto" w:fill="auto"/>
            <w:noWrap/>
            <w:vAlign w:val="center"/>
          </w:tcPr>
          <w:p w14:paraId="2517744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20,572</w:t>
            </w:r>
          </w:p>
        </w:tc>
        <w:tc>
          <w:tcPr>
            <w:tcW w:w="325" w:type="pct"/>
            <w:tcBorders>
              <w:top w:val="nil"/>
              <w:left w:val="nil"/>
              <w:bottom w:val="single" w:color="auto" w:sz="4" w:space="0"/>
              <w:right w:val="single" w:color="auto" w:sz="4" w:space="0"/>
            </w:tcBorders>
            <w:shd w:val="clear" w:color="auto" w:fill="auto"/>
            <w:noWrap/>
            <w:vAlign w:val="center"/>
          </w:tcPr>
          <w:p w14:paraId="0FD5B58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20,572</w:t>
            </w:r>
          </w:p>
        </w:tc>
        <w:tc>
          <w:tcPr>
            <w:tcW w:w="325" w:type="pct"/>
            <w:tcBorders>
              <w:top w:val="nil"/>
              <w:left w:val="nil"/>
              <w:bottom w:val="single" w:color="auto" w:sz="4" w:space="0"/>
              <w:right w:val="single" w:color="auto" w:sz="4" w:space="0"/>
            </w:tcBorders>
            <w:shd w:val="clear" w:color="auto" w:fill="auto"/>
            <w:noWrap/>
            <w:vAlign w:val="center"/>
          </w:tcPr>
          <w:p w14:paraId="14A1795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20,572</w:t>
            </w:r>
          </w:p>
        </w:tc>
        <w:tc>
          <w:tcPr>
            <w:tcW w:w="510" w:type="pct"/>
            <w:tcBorders>
              <w:top w:val="nil"/>
              <w:left w:val="nil"/>
              <w:bottom w:val="single" w:color="auto" w:sz="4" w:space="0"/>
              <w:right w:val="single" w:color="auto" w:sz="4" w:space="0"/>
            </w:tcBorders>
            <w:shd w:val="clear" w:color="auto" w:fill="auto"/>
            <w:noWrap/>
            <w:vAlign w:val="center"/>
          </w:tcPr>
          <w:p w14:paraId="11B910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20,572</w:t>
            </w:r>
          </w:p>
        </w:tc>
        <w:tc>
          <w:tcPr>
            <w:tcW w:w="509" w:type="pct"/>
            <w:tcBorders>
              <w:top w:val="nil"/>
              <w:left w:val="nil"/>
              <w:bottom w:val="single" w:color="auto" w:sz="4" w:space="0"/>
              <w:right w:val="single" w:color="auto" w:sz="4" w:space="0"/>
            </w:tcBorders>
            <w:shd w:val="clear" w:color="auto" w:fill="auto"/>
            <w:noWrap/>
            <w:vAlign w:val="center"/>
          </w:tcPr>
          <w:p w14:paraId="03BA7E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20,572</w:t>
            </w:r>
          </w:p>
        </w:tc>
      </w:tr>
      <w:tr w14:paraId="18BAAAE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C8829C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631" w:type="pct"/>
            <w:tcBorders>
              <w:top w:val="nil"/>
              <w:left w:val="nil"/>
              <w:bottom w:val="single" w:color="auto" w:sz="4" w:space="0"/>
              <w:right w:val="single" w:color="auto" w:sz="4" w:space="0"/>
            </w:tcBorders>
            <w:shd w:val="clear" w:color="auto" w:fill="auto"/>
            <w:noWrap/>
            <w:vAlign w:val="center"/>
          </w:tcPr>
          <w:p w14:paraId="1EB78C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029B1E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3F8C9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0,309</w:t>
            </w:r>
          </w:p>
        </w:tc>
        <w:tc>
          <w:tcPr>
            <w:tcW w:w="325" w:type="pct"/>
            <w:tcBorders>
              <w:top w:val="nil"/>
              <w:left w:val="nil"/>
              <w:bottom w:val="single" w:color="auto" w:sz="4" w:space="0"/>
              <w:right w:val="single" w:color="auto" w:sz="4" w:space="0"/>
            </w:tcBorders>
            <w:shd w:val="clear" w:color="auto" w:fill="auto"/>
            <w:noWrap/>
            <w:vAlign w:val="center"/>
          </w:tcPr>
          <w:p w14:paraId="4A48D51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0,324</w:t>
            </w:r>
          </w:p>
        </w:tc>
        <w:tc>
          <w:tcPr>
            <w:tcW w:w="325" w:type="pct"/>
            <w:tcBorders>
              <w:top w:val="nil"/>
              <w:left w:val="nil"/>
              <w:bottom w:val="single" w:color="auto" w:sz="4" w:space="0"/>
              <w:right w:val="single" w:color="auto" w:sz="4" w:space="0"/>
            </w:tcBorders>
            <w:shd w:val="clear" w:color="auto" w:fill="auto"/>
            <w:noWrap/>
            <w:vAlign w:val="center"/>
          </w:tcPr>
          <w:p w14:paraId="672416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0,324</w:t>
            </w:r>
          </w:p>
        </w:tc>
        <w:tc>
          <w:tcPr>
            <w:tcW w:w="325" w:type="pct"/>
            <w:tcBorders>
              <w:top w:val="nil"/>
              <w:left w:val="nil"/>
              <w:bottom w:val="single" w:color="auto" w:sz="4" w:space="0"/>
              <w:right w:val="single" w:color="auto" w:sz="4" w:space="0"/>
            </w:tcBorders>
            <w:shd w:val="clear" w:color="auto" w:fill="auto"/>
            <w:noWrap/>
            <w:vAlign w:val="center"/>
          </w:tcPr>
          <w:p w14:paraId="6E79136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0,324</w:t>
            </w:r>
          </w:p>
        </w:tc>
        <w:tc>
          <w:tcPr>
            <w:tcW w:w="325" w:type="pct"/>
            <w:tcBorders>
              <w:top w:val="nil"/>
              <w:left w:val="nil"/>
              <w:bottom w:val="single" w:color="auto" w:sz="4" w:space="0"/>
              <w:right w:val="single" w:color="auto" w:sz="4" w:space="0"/>
            </w:tcBorders>
            <w:shd w:val="clear" w:color="auto" w:fill="auto"/>
            <w:noWrap/>
            <w:vAlign w:val="center"/>
          </w:tcPr>
          <w:p w14:paraId="35E9C7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0,324</w:t>
            </w:r>
          </w:p>
        </w:tc>
        <w:tc>
          <w:tcPr>
            <w:tcW w:w="510" w:type="pct"/>
            <w:tcBorders>
              <w:top w:val="nil"/>
              <w:left w:val="nil"/>
              <w:bottom w:val="single" w:color="auto" w:sz="4" w:space="0"/>
              <w:right w:val="single" w:color="auto" w:sz="4" w:space="0"/>
            </w:tcBorders>
            <w:shd w:val="clear" w:color="auto" w:fill="auto"/>
            <w:noWrap/>
            <w:vAlign w:val="center"/>
          </w:tcPr>
          <w:p w14:paraId="64A03A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0,324</w:t>
            </w:r>
          </w:p>
        </w:tc>
        <w:tc>
          <w:tcPr>
            <w:tcW w:w="509" w:type="pct"/>
            <w:tcBorders>
              <w:top w:val="nil"/>
              <w:left w:val="nil"/>
              <w:bottom w:val="single" w:color="auto" w:sz="4" w:space="0"/>
              <w:right w:val="single" w:color="auto" w:sz="4" w:space="0"/>
            </w:tcBorders>
            <w:shd w:val="clear" w:color="auto" w:fill="auto"/>
            <w:noWrap/>
            <w:vAlign w:val="center"/>
          </w:tcPr>
          <w:p w14:paraId="71E025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0,324</w:t>
            </w:r>
          </w:p>
        </w:tc>
      </w:tr>
      <w:tr w14:paraId="45F52EC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C3B63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631" w:type="pct"/>
            <w:tcBorders>
              <w:top w:val="nil"/>
              <w:left w:val="nil"/>
              <w:bottom w:val="single" w:color="auto" w:sz="4" w:space="0"/>
              <w:right w:val="single" w:color="auto" w:sz="4" w:space="0"/>
            </w:tcBorders>
            <w:shd w:val="clear" w:color="auto" w:fill="auto"/>
            <w:noWrap/>
            <w:vAlign w:val="center"/>
          </w:tcPr>
          <w:p w14:paraId="1D64B11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3AEB85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8656D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20,238</w:t>
            </w:r>
          </w:p>
        </w:tc>
        <w:tc>
          <w:tcPr>
            <w:tcW w:w="325" w:type="pct"/>
            <w:tcBorders>
              <w:top w:val="nil"/>
              <w:left w:val="nil"/>
              <w:bottom w:val="single" w:color="auto" w:sz="4" w:space="0"/>
              <w:right w:val="single" w:color="auto" w:sz="4" w:space="0"/>
            </w:tcBorders>
            <w:shd w:val="clear" w:color="auto" w:fill="auto"/>
            <w:noWrap/>
            <w:vAlign w:val="center"/>
          </w:tcPr>
          <w:p w14:paraId="66201C9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20,248</w:t>
            </w:r>
          </w:p>
        </w:tc>
        <w:tc>
          <w:tcPr>
            <w:tcW w:w="325" w:type="pct"/>
            <w:tcBorders>
              <w:top w:val="nil"/>
              <w:left w:val="nil"/>
              <w:bottom w:val="single" w:color="auto" w:sz="4" w:space="0"/>
              <w:right w:val="single" w:color="auto" w:sz="4" w:space="0"/>
            </w:tcBorders>
            <w:shd w:val="clear" w:color="auto" w:fill="auto"/>
            <w:noWrap/>
            <w:vAlign w:val="center"/>
          </w:tcPr>
          <w:p w14:paraId="78F678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20,248</w:t>
            </w:r>
          </w:p>
        </w:tc>
        <w:tc>
          <w:tcPr>
            <w:tcW w:w="325" w:type="pct"/>
            <w:tcBorders>
              <w:top w:val="nil"/>
              <w:left w:val="nil"/>
              <w:bottom w:val="single" w:color="auto" w:sz="4" w:space="0"/>
              <w:right w:val="single" w:color="auto" w:sz="4" w:space="0"/>
            </w:tcBorders>
            <w:shd w:val="clear" w:color="auto" w:fill="auto"/>
            <w:noWrap/>
            <w:vAlign w:val="center"/>
          </w:tcPr>
          <w:p w14:paraId="2279623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20,248</w:t>
            </w:r>
          </w:p>
        </w:tc>
        <w:tc>
          <w:tcPr>
            <w:tcW w:w="325" w:type="pct"/>
            <w:tcBorders>
              <w:top w:val="nil"/>
              <w:left w:val="nil"/>
              <w:bottom w:val="single" w:color="auto" w:sz="4" w:space="0"/>
              <w:right w:val="single" w:color="auto" w:sz="4" w:space="0"/>
            </w:tcBorders>
            <w:shd w:val="clear" w:color="auto" w:fill="auto"/>
            <w:noWrap/>
            <w:vAlign w:val="center"/>
          </w:tcPr>
          <w:p w14:paraId="25BA06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20,248</w:t>
            </w:r>
          </w:p>
        </w:tc>
        <w:tc>
          <w:tcPr>
            <w:tcW w:w="510" w:type="pct"/>
            <w:tcBorders>
              <w:top w:val="nil"/>
              <w:left w:val="nil"/>
              <w:bottom w:val="single" w:color="auto" w:sz="4" w:space="0"/>
              <w:right w:val="single" w:color="auto" w:sz="4" w:space="0"/>
            </w:tcBorders>
            <w:shd w:val="clear" w:color="auto" w:fill="auto"/>
            <w:noWrap/>
            <w:vAlign w:val="center"/>
          </w:tcPr>
          <w:p w14:paraId="6C9D84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20,248</w:t>
            </w:r>
          </w:p>
        </w:tc>
        <w:tc>
          <w:tcPr>
            <w:tcW w:w="509" w:type="pct"/>
            <w:tcBorders>
              <w:top w:val="nil"/>
              <w:left w:val="nil"/>
              <w:bottom w:val="single" w:color="auto" w:sz="4" w:space="0"/>
              <w:right w:val="single" w:color="auto" w:sz="4" w:space="0"/>
            </w:tcBorders>
            <w:shd w:val="clear" w:color="auto" w:fill="auto"/>
            <w:noWrap/>
            <w:vAlign w:val="center"/>
          </w:tcPr>
          <w:p w14:paraId="71F370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20,248</w:t>
            </w:r>
          </w:p>
        </w:tc>
      </w:tr>
      <w:tr w14:paraId="417C1E6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A10F0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631" w:type="pct"/>
            <w:tcBorders>
              <w:top w:val="nil"/>
              <w:left w:val="nil"/>
              <w:bottom w:val="single" w:color="auto" w:sz="4" w:space="0"/>
              <w:right w:val="single" w:color="auto" w:sz="4" w:space="0"/>
            </w:tcBorders>
            <w:shd w:val="clear" w:color="auto" w:fill="auto"/>
            <w:noWrap/>
            <w:vAlign w:val="center"/>
          </w:tcPr>
          <w:p w14:paraId="26DE6E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3E495E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FAE06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3,021</w:t>
            </w:r>
          </w:p>
        </w:tc>
        <w:tc>
          <w:tcPr>
            <w:tcW w:w="325" w:type="pct"/>
            <w:tcBorders>
              <w:top w:val="nil"/>
              <w:left w:val="nil"/>
              <w:bottom w:val="single" w:color="auto" w:sz="4" w:space="0"/>
              <w:right w:val="single" w:color="auto" w:sz="4" w:space="0"/>
            </w:tcBorders>
            <w:shd w:val="clear" w:color="auto" w:fill="auto"/>
            <w:noWrap/>
            <w:vAlign w:val="center"/>
          </w:tcPr>
          <w:p w14:paraId="724C05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3,031</w:t>
            </w:r>
          </w:p>
        </w:tc>
        <w:tc>
          <w:tcPr>
            <w:tcW w:w="325" w:type="pct"/>
            <w:tcBorders>
              <w:top w:val="nil"/>
              <w:left w:val="nil"/>
              <w:bottom w:val="single" w:color="auto" w:sz="4" w:space="0"/>
              <w:right w:val="single" w:color="auto" w:sz="4" w:space="0"/>
            </w:tcBorders>
            <w:shd w:val="clear" w:color="auto" w:fill="auto"/>
            <w:noWrap/>
            <w:vAlign w:val="center"/>
          </w:tcPr>
          <w:p w14:paraId="69798F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3,031</w:t>
            </w:r>
          </w:p>
        </w:tc>
        <w:tc>
          <w:tcPr>
            <w:tcW w:w="325" w:type="pct"/>
            <w:tcBorders>
              <w:top w:val="nil"/>
              <w:left w:val="nil"/>
              <w:bottom w:val="single" w:color="auto" w:sz="4" w:space="0"/>
              <w:right w:val="single" w:color="auto" w:sz="4" w:space="0"/>
            </w:tcBorders>
            <w:shd w:val="clear" w:color="auto" w:fill="auto"/>
            <w:noWrap/>
            <w:vAlign w:val="center"/>
          </w:tcPr>
          <w:p w14:paraId="779622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3,031</w:t>
            </w:r>
          </w:p>
        </w:tc>
        <w:tc>
          <w:tcPr>
            <w:tcW w:w="325" w:type="pct"/>
            <w:tcBorders>
              <w:top w:val="nil"/>
              <w:left w:val="nil"/>
              <w:bottom w:val="single" w:color="auto" w:sz="4" w:space="0"/>
              <w:right w:val="single" w:color="auto" w:sz="4" w:space="0"/>
            </w:tcBorders>
            <w:shd w:val="clear" w:color="auto" w:fill="auto"/>
            <w:noWrap/>
            <w:vAlign w:val="center"/>
          </w:tcPr>
          <w:p w14:paraId="55BBFB3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3,031</w:t>
            </w:r>
          </w:p>
        </w:tc>
        <w:tc>
          <w:tcPr>
            <w:tcW w:w="510" w:type="pct"/>
            <w:tcBorders>
              <w:top w:val="nil"/>
              <w:left w:val="nil"/>
              <w:bottom w:val="single" w:color="auto" w:sz="4" w:space="0"/>
              <w:right w:val="single" w:color="auto" w:sz="4" w:space="0"/>
            </w:tcBorders>
            <w:shd w:val="clear" w:color="auto" w:fill="auto"/>
            <w:noWrap/>
            <w:vAlign w:val="center"/>
          </w:tcPr>
          <w:p w14:paraId="27A06C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3,031</w:t>
            </w:r>
          </w:p>
        </w:tc>
        <w:tc>
          <w:tcPr>
            <w:tcW w:w="509" w:type="pct"/>
            <w:tcBorders>
              <w:top w:val="nil"/>
              <w:left w:val="nil"/>
              <w:bottom w:val="single" w:color="auto" w:sz="4" w:space="0"/>
              <w:right w:val="single" w:color="auto" w:sz="4" w:space="0"/>
            </w:tcBorders>
            <w:shd w:val="clear" w:color="auto" w:fill="auto"/>
            <w:noWrap/>
            <w:vAlign w:val="center"/>
          </w:tcPr>
          <w:p w14:paraId="5068B1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3,031</w:t>
            </w:r>
          </w:p>
        </w:tc>
      </w:tr>
      <w:tr w14:paraId="1121573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1A86E2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1631" w:type="pct"/>
            <w:tcBorders>
              <w:top w:val="nil"/>
              <w:left w:val="nil"/>
              <w:bottom w:val="single" w:color="auto" w:sz="4" w:space="0"/>
              <w:right w:val="single" w:color="auto" w:sz="4" w:space="0"/>
            </w:tcBorders>
            <w:shd w:val="clear" w:color="auto" w:fill="auto"/>
            <w:noWrap/>
            <w:vAlign w:val="center"/>
          </w:tcPr>
          <w:p w14:paraId="4596A23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3EDAD0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25" w:type="pct"/>
            <w:tcBorders>
              <w:top w:val="nil"/>
              <w:left w:val="nil"/>
              <w:bottom w:val="single" w:color="auto" w:sz="4" w:space="0"/>
              <w:right w:val="single" w:color="auto" w:sz="4" w:space="0"/>
            </w:tcBorders>
            <w:shd w:val="clear" w:color="auto" w:fill="auto"/>
            <w:noWrap/>
            <w:vAlign w:val="center"/>
          </w:tcPr>
          <w:p w14:paraId="6B7816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c>
          <w:tcPr>
            <w:tcW w:w="325" w:type="pct"/>
            <w:tcBorders>
              <w:top w:val="nil"/>
              <w:left w:val="nil"/>
              <w:bottom w:val="single" w:color="auto" w:sz="4" w:space="0"/>
              <w:right w:val="single" w:color="auto" w:sz="4" w:space="0"/>
            </w:tcBorders>
            <w:shd w:val="clear" w:color="auto" w:fill="auto"/>
            <w:noWrap/>
            <w:vAlign w:val="center"/>
          </w:tcPr>
          <w:p w14:paraId="7911F40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c>
          <w:tcPr>
            <w:tcW w:w="325" w:type="pct"/>
            <w:tcBorders>
              <w:top w:val="nil"/>
              <w:left w:val="nil"/>
              <w:bottom w:val="single" w:color="auto" w:sz="4" w:space="0"/>
              <w:right w:val="single" w:color="auto" w:sz="4" w:space="0"/>
            </w:tcBorders>
            <w:shd w:val="clear" w:color="auto" w:fill="auto"/>
            <w:noWrap/>
            <w:vAlign w:val="center"/>
          </w:tcPr>
          <w:p w14:paraId="40CB7E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c>
          <w:tcPr>
            <w:tcW w:w="325" w:type="pct"/>
            <w:tcBorders>
              <w:top w:val="nil"/>
              <w:left w:val="nil"/>
              <w:bottom w:val="single" w:color="auto" w:sz="4" w:space="0"/>
              <w:right w:val="single" w:color="auto" w:sz="4" w:space="0"/>
            </w:tcBorders>
            <w:shd w:val="clear" w:color="auto" w:fill="auto"/>
            <w:noWrap/>
            <w:vAlign w:val="center"/>
          </w:tcPr>
          <w:p w14:paraId="59D3B7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c>
          <w:tcPr>
            <w:tcW w:w="325" w:type="pct"/>
            <w:tcBorders>
              <w:top w:val="nil"/>
              <w:left w:val="nil"/>
              <w:bottom w:val="single" w:color="auto" w:sz="4" w:space="0"/>
              <w:right w:val="single" w:color="auto" w:sz="4" w:space="0"/>
            </w:tcBorders>
            <w:shd w:val="clear" w:color="auto" w:fill="auto"/>
            <w:noWrap/>
            <w:vAlign w:val="center"/>
          </w:tcPr>
          <w:p w14:paraId="2A208E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c>
          <w:tcPr>
            <w:tcW w:w="510" w:type="pct"/>
            <w:tcBorders>
              <w:top w:val="nil"/>
              <w:left w:val="nil"/>
              <w:bottom w:val="single" w:color="auto" w:sz="4" w:space="0"/>
              <w:right w:val="single" w:color="auto" w:sz="4" w:space="0"/>
            </w:tcBorders>
            <w:shd w:val="clear" w:color="auto" w:fill="auto"/>
            <w:noWrap/>
            <w:vAlign w:val="center"/>
          </w:tcPr>
          <w:p w14:paraId="3E004A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c>
          <w:tcPr>
            <w:tcW w:w="509" w:type="pct"/>
            <w:tcBorders>
              <w:top w:val="nil"/>
              <w:left w:val="nil"/>
              <w:bottom w:val="single" w:color="auto" w:sz="4" w:space="0"/>
              <w:right w:val="single" w:color="auto" w:sz="4" w:space="0"/>
            </w:tcBorders>
            <w:shd w:val="clear" w:color="auto" w:fill="auto"/>
            <w:noWrap/>
            <w:vAlign w:val="center"/>
          </w:tcPr>
          <w:p w14:paraId="2C3A26D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14,93</w:t>
            </w:r>
          </w:p>
        </w:tc>
      </w:tr>
      <w:tr w14:paraId="3D00FA91">
        <w:tblPrEx>
          <w:tblCellMar>
            <w:top w:w="0" w:type="dxa"/>
            <w:left w:w="108" w:type="dxa"/>
            <w:bottom w:w="0" w:type="dxa"/>
            <w:right w:w="108" w:type="dxa"/>
          </w:tblCellMar>
        </w:tblPrEx>
        <w:trPr>
          <w:trHeight w:val="74"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71CD9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631" w:type="pct"/>
            <w:tcBorders>
              <w:top w:val="nil"/>
              <w:left w:val="nil"/>
              <w:bottom w:val="single" w:color="auto" w:sz="4" w:space="0"/>
              <w:right w:val="single" w:color="auto" w:sz="4" w:space="0"/>
            </w:tcBorders>
            <w:shd w:val="clear" w:color="auto" w:fill="auto"/>
            <w:noWrap/>
            <w:vAlign w:val="center"/>
          </w:tcPr>
          <w:p w14:paraId="38C8B7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073C94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A0906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c>
          <w:tcPr>
            <w:tcW w:w="325" w:type="pct"/>
            <w:tcBorders>
              <w:top w:val="nil"/>
              <w:left w:val="nil"/>
              <w:bottom w:val="single" w:color="auto" w:sz="4" w:space="0"/>
              <w:right w:val="single" w:color="auto" w:sz="4" w:space="0"/>
            </w:tcBorders>
            <w:shd w:val="clear" w:color="auto" w:fill="auto"/>
            <w:noWrap/>
            <w:vAlign w:val="center"/>
          </w:tcPr>
          <w:p w14:paraId="074E0A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c>
          <w:tcPr>
            <w:tcW w:w="325" w:type="pct"/>
            <w:tcBorders>
              <w:top w:val="nil"/>
              <w:left w:val="nil"/>
              <w:bottom w:val="single" w:color="auto" w:sz="4" w:space="0"/>
              <w:right w:val="single" w:color="auto" w:sz="4" w:space="0"/>
            </w:tcBorders>
            <w:shd w:val="clear" w:color="auto" w:fill="auto"/>
            <w:noWrap/>
            <w:vAlign w:val="center"/>
          </w:tcPr>
          <w:p w14:paraId="57EDD7B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c>
          <w:tcPr>
            <w:tcW w:w="325" w:type="pct"/>
            <w:tcBorders>
              <w:top w:val="nil"/>
              <w:left w:val="nil"/>
              <w:bottom w:val="single" w:color="auto" w:sz="4" w:space="0"/>
              <w:right w:val="single" w:color="auto" w:sz="4" w:space="0"/>
            </w:tcBorders>
            <w:shd w:val="clear" w:color="auto" w:fill="auto"/>
            <w:noWrap/>
            <w:vAlign w:val="center"/>
          </w:tcPr>
          <w:p w14:paraId="5A79FDC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c>
          <w:tcPr>
            <w:tcW w:w="325" w:type="pct"/>
            <w:tcBorders>
              <w:top w:val="nil"/>
              <w:left w:val="nil"/>
              <w:bottom w:val="single" w:color="auto" w:sz="4" w:space="0"/>
              <w:right w:val="single" w:color="auto" w:sz="4" w:space="0"/>
            </w:tcBorders>
            <w:shd w:val="clear" w:color="auto" w:fill="auto"/>
            <w:noWrap/>
            <w:vAlign w:val="center"/>
          </w:tcPr>
          <w:p w14:paraId="15094A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c>
          <w:tcPr>
            <w:tcW w:w="510" w:type="pct"/>
            <w:tcBorders>
              <w:top w:val="nil"/>
              <w:left w:val="nil"/>
              <w:bottom w:val="single" w:color="auto" w:sz="4" w:space="0"/>
              <w:right w:val="single" w:color="auto" w:sz="4" w:space="0"/>
            </w:tcBorders>
            <w:shd w:val="clear" w:color="auto" w:fill="auto"/>
            <w:noWrap/>
            <w:vAlign w:val="center"/>
          </w:tcPr>
          <w:p w14:paraId="20792B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c>
          <w:tcPr>
            <w:tcW w:w="509" w:type="pct"/>
            <w:tcBorders>
              <w:top w:val="nil"/>
              <w:left w:val="nil"/>
              <w:bottom w:val="single" w:color="auto" w:sz="4" w:space="0"/>
              <w:right w:val="single" w:color="auto" w:sz="4" w:space="0"/>
            </w:tcBorders>
            <w:shd w:val="clear" w:color="auto" w:fill="auto"/>
            <w:noWrap/>
            <w:vAlign w:val="center"/>
          </w:tcPr>
          <w:p w14:paraId="639859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17,217</w:t>
            </w:r>
          </w:p>
        </w:tc>
      </w:tr>
      <w:tr w14:paraId="5337ECA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9996BC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p>
        </w:tc>
        <w:tc>
          <w:tcPr>
            <w:tcW w:w="1631" w:type="pct"/>
            <w:tcBorders>
              <w:top w:val="nil"/>
              <w:left w:val="nil"/>
              <w:bottom w:val="single" w:color="auto" w:sz="4" w:space="0"/>
              <w:right w:val="single" w:color="auto" w:sz="4" w:space="0"/>
            </w:tcBorders>
            <w:shd w:val="clear" w:color="auto" w:fill="auto"/>
            <w:noWrap/>
            <w:vAlign w:val="center"/>
          </w:tcPr>
          <w:p w14:paraId="3DC7DE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37B272D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3ED4A5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c>
          <w:tcPr>
            <w:tcW w:w="325" w:type="pct"/>
            <w:tcBorders>
              <w:top w:val="nil"/>
              <w:left w:val="nil"/>
              <w:bottom w:val="single" w:color="auto" w:sz="4" w:space="0"/>
              <w:right w:val="single" w:color="auto" w:sz="4" w:space="0"/>
            </w:tcBorders>
            <w:shd w:val="clear" w:color="auto" w:fill="auto"/>
            <w:noWrap/>
            <w:vAlign w:val="center"/>
          </w:tcPr>
          <w:p w14:paraId="514B00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c>
          <w:tcPr>
            <w:tcW w:w="325" w:type="pct"/>
            <w:tcBorders>
              <w:top w:val="nil"/>
              <w:left w:val="nil"/>
              <w:bottom w:val="single" w:color="auto" w:sz="4" w:space="0"/>
              <w:right w:val="single" w:color="auto" w:sz="4" w:space="0"/>
            </w:tcBorders>
            <w:shd w:val="clear" w:color="auto" w:fill="auto"/>
            <w:noWrap/>
            <w:vAlign w:val="center"/>
          </w:tcPr>
          <w:p w14:paraId="455718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c>
          <w:tcPr>
            <w:tcW w:w="325" w:type="pct"/>
            <w:tcBorders>
              <w:top w:val="nil"/>
              <w:left w:val="nil"/>
              <w:bottom w:val="single" w:color="auto" w:sz="4" w:space="0"/>
              <w:right w:val="single" w:color="auto" w:sz="4" w:space="0"/>
            </w:tcBorders>
            <w:shd w:val="clear" w:color="auto" w:fill="auto"/>
            <w:noWrap/>
            <w:vAlign w:val="center"/>
          </w:tcPr>
          <w:p w14:paraId="3959D5F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c>
          <w:tcPr>
            <w:tcW w:w="325" w:type="pct"/>
            <w:tcBorders>
              <w:top w:val="nil"/>
              <w:left w:val="nil"/>
              <w:bottom w:val="single" w:color="auto" w:sz="4" w:space="0"/>
              <w:right w:val="single" w:color="auto" w:sz="4" w:space="0"/>
            </w:tcBorders>
            <w:shd w:val="clear" w:color="auto" w:fill="auto"/>
            <w:noWrap/>
            <w:vAlign w:val="center"/>
          </w:tcPr>
          <w:p w14:paraId="46719A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c>
          <w:tcPr>
            <w:tcW w:w="510" w:type="pct"/>
            <w:tcBorders>
              <w:top w:val="nil"/>
              <w:left w:val="nil"/>
              <w:bottom w:val="single" w:color="auto" w:sz="4" w:space="0"/>
              <w:right w:val="single" w:color="auto" w:sz="4" w:space="0"/>
            </w:tcBorders>
            <w:shd w:val="clear" w:color="auto" w:fill="auto"/>
            <w:noWrap/>
            <w:vAlign w:val="center"/>
          </w:tcPr>
          <w:p w14:paraId="0F4E73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c>
          <w:tcPr>
            <w:tcW w:w="509" w:type="pct"/>
            <w:tcBorders>
              <w:top w:val="nil"/>
              <w:left w:val="nil"/>
              <w:bottom w:val="single" w:color="auto" w:sz="4" w:space="0"/>
              <w:right w:val="single" w:color="auto" w:sz="4" w:space="0"/>
            </w:tcBorders>
            <w:shd w:val="clear" w:color="auto" w:fill="auto"/>
            <w:noWrap/>
            <w:vAlign w:val="center"/>
          </w:tcPr>
          <w:p w14:paraId="4FA9AC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13,798</w:t>
            </w:r>
          </w:p>
        </w:tc>
      </w:tr>
      <w:tr w14:paraId="2921248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37E0B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w:t>
            </w:r>
          </w:p>
        </w:tc>
        <w:tc>
          <w:tcPr>
            <w:tcW w:w="1631" w:type="pct"/>
            <w:tcBorders>
              <w:top w:val="nil"/>
              <w:left w:val="nil"/>
              <w:bottom w:val="single" w:color="auto" w:sz="4" w:space="0"/>
              <w:right w:val="single" w:color="auto" w:sz="4" w:space="0"/>
            </w:tcBorders>
            <w:shd w:val="clear" w:color="auto" w:fill="auto"/>
            <w:noWrap/>
            <w:vAlign w:val="center"/>
          </w:tcPr>
          <w:p w14:paraId="358FB3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64D370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E8BF1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c>
          <w:tcPr>
            <w:tcW w:w="325" w:type="pct"/>
            <w:tcBorders>
              <w:top w:val="nil"/>
              <w:left w:val="nil"/>
              <w:bottom w:val="single" w:color="auto" w:sz="4" w:space="0"/>
              <w:right w:val="single" w:color="auto" w:sz="4" w:space="0"/>
            </w:tcBorders>
            <w:shd w:val="clear" w:color="auto" w:fill="auto"/>
            <w:noWrap/>
            <w:vAlign w:val="center"/>
          </w:tcPr>
          <w:p w14:paraId="79CF573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c>
          <w:tcPr>
            <w:tcW w:w="325" w:type="pct"/>
            <w:tcBorders>
              <w:top w:val="nil"/>
              <w:left w:val="nil"/>
              <w:bottom w:val="single" w:color="auto" w:sz="4" w:space="0"/>
              <w:right w:val="single" w:color="auto" w:sz="4" w:space="0"/>
            </w:tcBorders>
            <w:shd w:val="clear" w:color="auto" w:fill="auto"/>
            <w:noWrap/>
            <w:vAlign w:val="center"/>
          </w:tcPr>
          <w:p w14:paraId="2250DC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c>
          <w:tcPr>
            <w:tcW w:w="325" w:type="pct"/>
            <w:tcBorders>
              <w:top w:val="nil"/>
              <w:left w:val="nil"/>
              <w:bottom w:val="single" w:color="auto" w:sz="4" w:space="0"/>
              <w:right w:val="single" w:color="auto" w:sz="4" w:space="0"/>
            </w:tcBorders>
            <w:shd w:val="clear" w:color="auto" w:fill="auto"/>
            <w:noWrap/>
            <w:vAlign w:val="center"/>
          </w:tcPr>
          <w:p w14:paraId="1320463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c>
          <w:tcPr>
            <w:tcW w:w="325" w:type="pct"/>
            <w:tcBorders>
              <w:top w:val="nil"/>
              <w:left w:val="nil"/>
              <w:bottom w:val="single" w:color="auto" w:sz="4" w:space="0"/>
              <w:right w:val="single" w:color="auto" w:sz="4" w:space="0"/>
            </w:tcBorders>
            <w:shd w:val="clear" w:color="auto" w:fill="auto"/>
            <w:noWrap/>
            <w:vAlign w:val="center"/>
          </w:tcPr>
          <w:p w14:paraId="5832C0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c>
          <w:tcPr>
            <w:tcW w:w="510" w:type="pct"/>
            <w:tcBorders>
              <w:top w:val="nil"/>
              <w:left w:val="nil"/>
              <w:bottom w:val="single" w:color="auto" w:sz="4" w:space="0"/>
              <w:right w:val="single" w:color="auto" w:sz="4" w:space="0"/>
            </w:tcBorders>
            <w:shd w:val="clear" w:color="auto" w:fill="auto"/>
            <w:noWrap/>
            <w:vAlign w:val="center"/>
          </w:tcPr>
          <w:p w14:paraId="2E1AD52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c>
          <w:tcPr>
            <w:tcW w:w="509" w:type="pct"/>
            <w:tcBorders>
              <w:top w:val="nil"/>
              <w:left w:val="nil"/>
              <w:bottom w:val="single" w:color="auto" w:sz="4" w:space="0"/>
              <w:right w:val="single" w:color="auto" w:sz="4" w:space="0"/>
            </w:tcBorders>
            <w:shd w:val="clear" w:color="auto" w:fill="auto"/>
            <w:noWrap/>
            <w:vAlign w:val="center"/>
          </w:tcPr>
          <w:p w14:paraId="567130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3,004</w:t>
            </w:r>
          </w:p>
        </w:tc>
      </w:tr>
      <w:tr w14:paraId="754AF8D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783BF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w:t>
            </w:r>
          </w:p>
        </w:tc>
        <w:tc>
          <w:tcPr>
            <w:tcW w:w="1631" w:type="pct"/>
            <w:tcBorders>
              <w:top w:val="nil"/>
              <w:left w:val="nil"/>
              <w:bottom w:val="single" w:color="auto" w:sz="4" w:space="0"/>
              <w:right w:val="single" w:color="auto" w:sz="4" w:space="0"/>
            </w:tcBorders>
            <w:shd w:val="clear" w:color="auto" w:fill="auto"/>
            <w:noWrap/>
            <w:vAlign w:val="center"/>
          </w:tcPr>
          <w:p w14:paraId="146173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799190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05290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c>
          <w:tcPr>
            <w:tcW w:w="325" w:type="pct"/>
            <w:tcBorders>
              <w:top w:val="nil"/>
              <w:left w:val="nil"/>
              <w:bottom w:val="single" w:color="auto" w:sz="4" w:space="0"/>
              <w:right w:val="single" w:color="auto" w:sz="4" w:space="0"/>
            </w:tcBorders>
            <w:shd w:val="clear" w:color="auto" w:fill="auto"/>
            <w:noWrap/>
            <w:vAlign w:val="center"/>
          </w:tcPr>
          <w:p w14:paraId="5A79F6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c>
          <w:tcPr>
            <w:tcW w:w="325" w:type="pct"/>
            <w:tcBorders>
              <w:top w:val="nil"/>
              <w:left w:val="nil"/>
              <w:bottom w:val="single" w:color="auto" w:sz="4" w:space="0"/>
              <w:right w:val="single" w:color="auto" w:sz="4" w:space="0"/>
            </w:tcBorders>
            <w:shd w:val="clear" w:color="auto" w:fill="auto"/>
            <w:noWrap/>
            <w:vAlign w:val="center"/>
          </w:tcPr>
          <w:p w14:paraId="13F2E38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c>
          <w:tcPr>
            <w:tcW w:w="325" w:type="pct"/>
            <w:tcBorders>
              <w:top w:val="nil"/>
              <w:left w:val="nil"/>
              <w:bottom w:val="single" w:color="auto" w:sz="4" w:space="0"/>
              <w:right w:val="single" w:color="auto" w:sz="4" w:space="0"/>
            </w:tcBorders>
            <w:shd w:val="clear" w:color="auto" w:fill="auto"/>
            <w:noWrap/>
            <w:vAlign w:val="center"/>
          </w:tcPr>
          <w:p w14:paraId="681031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c>
          <w:tcPr>
            <w:tcW w:w="325" w:type="pct"/>
            <w:tcBorders>
              <w:top w:val="nil"/>
              <w:left w:val="nil"/>
              <w:bottom w:val="single" w:color="auto" w:sz="4" w:space="0"/>
              <w:right w:val="single" w:color="auto" w:sz="4" w:space="0"/>
            </w:tcBorders>
            <w:shd w:val="clear" w:color="auto" w:fill="auto"/>
            <w:noWrap/>
            <w:vAlign w:val="center"/>
          </w:tcPr>
          <w:p w14:paraId="503B51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c>
          <w:tcPr>
            <w:tcW w:w="510" w:type="pct"/>
            <w:tcBorders>
              <w:top w:val="nil"/>
              <w:left w:val="nil"/>
              <w:bottom w:val="single" w:color="auto" w:sz="4" w:space="0"/>
              <w:right w:val="single" w:color="auto" w:sz="4" w:space="0"/>
            </w:tcBorders>
            <w:shd w:val="clear" w:color="auto" w:fill="auto"/>
            <w:noWrap/>
            <w:vAlign w:val="center"/>
          </w:tcPr>
          <w:p w14:paraId="0EB1B62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c>
          <w:tcPr>
            <w:tcW w:w="509" w:type="pct"/>
            <w:tcBorders>
              <w:top w:val="nil"/>
              <w:left w:val="nil"/>
              <w:bottom w:val="single" w:color="auto" w:sz="4" w:space="0"/>
              <w:right w:val="single" w:color="auto" w:sz="4" w:space="0"/>
            </w:tcBorders>
            <w:shd w:val="clear" w:color="auto" w:fill="auto"/>
            <w:noWrap/>
            <w:vAlign w:val="center"/>
          </w:tcPr>
          <w:p w14:paraId="52A4A6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0,415</w:t>
            </w:r>
          </w:p>
        </w:tc>
      </w:tr>
      <w:tr w14:paraId="16C13AD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83926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w:t>
            </w:r>
          </w:p>
        </w:tc>
        <w:tc>
          <w:tcPr>
            <w:tcW w:w="1631" w:type="pct"/>
            <w:tcBorders>
              <w:top w:val="nil"/>
              <w:left w:val="nil"/>
              <w:bottom w:val="single" w:color="auto" w:sz="4" w:space="0"/>
              <w:right w:val="single" w:color="auto" w:sz="4" w:space="0"/>
            </w:tcBorders>
            <w:shd w:val="clear" w:color="auto" w:fill="auto"/>
            <w:noWrap/>
            <w:vAlign w:val="center"/>
          </w:tcPr>
          <w:p w14:paraId="2375816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6DF183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54C3C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38C07C5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4B6FA2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4AC65A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34C43C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67562C6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6FF31F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7C4B8FE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DFAE53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631" w:type="pct"/>
            <w:tcBorders>
              <w:top w:val="nil"/>
              <w:left w:val="nil"/>
              <w:bottom w:val="single" w:color="auto" w:sz="4" w:space="0"/>
              <w:right w:val="single" w:color="auto" w:sz="4" w:space="0"/>
            </w:tcBorders>
            <w:shd w:val="clear" w:color="auto" w:fill="auto"/>
            <w:noWrap/>
            <w:vAlign w:val="center"/>
          </w:tcPr>
          <w:p w14:paraId="6D38D8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38E339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325" w:type="pct"/>
            <w:tcBorders>
              <w:top w:val="nil"/>
              <w:left w:val="nil"/>
              <w:bottom w:val="single" w:color="auto" w:sz="4" w:space="0"/>
              <w:right w:val="single" w:color="auto" w:sz="4" w:space="0"/>
            </w:tcBorders>
            <w:shd w:val="clear" w:color="auto" w:fill="auto"/>
            <w:noWrap/>
            <w:vAlign w:val="center"/>
          </w:tcPr>
          <w:p w14:paraId="001DC59E">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1132DD6C">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6765335A">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306FF7F7">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52889CD7">
            <w:pPr>
              <w:spacing w:after="0" w:line="240" w:lineRule="auto"/>
              <w:jc w:val="center"/>
              <w:rPr>
                <w:rFonts w:ascii="Times New Roman" w:hAnsi="Times New Roman" w:eastAsia="Times New Roman" w:cs="Times New Roman"/>
                <w:sz w:val="24"/>
                <w:szCs w:val="24"/>
                <w:lang w:eastAsia="ru-RU"/>
              </w:rPr>
            </w:pPr>
          </w:p>
        </w:tc>
        <w:tc>
          <w:tcPr>
            <w:tcW w:w="510" w:type="pct"/>
            <w:tcBorders>
              <w:top w:val="nil"/>
              <w:left w:val="nil"/>
              <w:bottom w:val="single" w:color="auto" w:sz="4" w:space="0"/>
              <w:right w:val="single" w:color="auto" w:sz="4" w:space="0"/>
            </w:tcBorders>
            <w:shd w:val="clear" w:color="auto" w:fill="auto"/>
            <w:noWrap/>
            <w:vAlign w:val="center"/>
          </w:tcPr>
          <w:p w14:paraId="5DF5C356">
            <w:pPr>
              <w:spacing w:after="0" w:line="240" w:lineRule="auto"/>
              <w:jc w:val="center"/>
              <w:rPr>
                <w:rFonts w:ascii="Times New Roman" w:hAnsi="Times New Roman" w:eastAsia="Times New Roman" w:cs="Times New Roman"/>
                <w:sz w:val="24"/>
                <w:szCs w:val="24"/>
                <w:lang w:eastAsia="ru-RU"/>
              </w:rPr>
            </w:pPr>
          </w:p>
        </w:tc>
        <w:tc>
          <w:tcPr>
            <w:tcW w:w="509" w:type="pct"/>
            <w:tcBorders>
              <w:top w:val="nil"/>
              <w:left w:val="nil"/>
              <w:bottom w:val="single" w:color="auto" w:sz="4" w:space="0"/>
              <w:right w:val="single" w:color="auto" w:sz="4" w:space="0"/>
            </w:tcBorders>
            <w:shd w:val="clear" w:color="auto" w:fill="auto"/>
            <w:noWrap/>
            <w:vAlign w:val="center"/>
          </w:tcPr>
          <w:p w14:paraId="3853B546">
            <w:pPr>
              <w:spacing w:after="0" w:line="240" w:lineRule="auto"/>
              <w:jc w:val="center"/>
              <w:rPr>
                <w:rFonts w:ascii="Times New Roman" w:hAnsi="Times New Roman" w:eastAsia="Times New Roman" w:cs="Times New Roman"/>
                <w:sz w:val="24"/>
                <w:szCs w:val="24"/>
                <w:lang w:eastAsia="ru-RU"/>
              </w:rPr>
            </w:pPr>
          </w:p>
        </w:tc>
      </w:tr>
      <w:tr w14:paraId="3A995762">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51E79B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ул. Мичурина</w:t>
            </w:r>
          </w:p>
        </w:tc>
      </w:tr>
      <w:tr w14:paraId="307DC22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7BA1F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1" w:type="pct"/>
            <w:tcBorders>
              <w:top w:val="nil"/>
              <w:left w:val="nil"/>
              <w:bottom w:val="single" w:color="auto" w:sz="4" w:space="0"/>
              <w:right w:val="single" w:color="auto" w:sz="4" w:space="0"/>
            </w:tcBorders>
            <w:shd w:val="clear" w:color="auto" w:fill="auto"/>
            <w:noWrap/>
            <w:vAlign w:val="center"/>
          </w:tcPr>
          <w:p w14:paraId="2A685C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00B0C5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8886D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c>
          <w:tcPr>
            <w:tcW w:w="325" w:type="pct"/>
            <w:tcBorders>
              <w:top w:val="nil"/>
              <w:left w:val="nil"/>
              <w:bottom w:val="single" w:color="auto" w:sz="4" w:space="0"/>
              <w:right w:val="single" w:color="auto" w:sz="4" w:space="0"/>
            </w:tcBorders>
            <w:shd w:val="clear" w:color="auto" w:fill="auto"/>
            <w:noWrap/>
            <w:vAlign w:val="center"/>
          </w:tcPr>
          <w:p w14:paraId="44E30BD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c>
          <w:tcPr>
            <w:tcW w:w="325" w:type="pct"/>
            <w:tcBorders>
              <w:top w:val="nil"/>
              <w:left w:val="nil"/>
              <w:bottom w:val="single" w:color="auto" w:sz="4" w:space="0"/>
              <w:right w:val="single" w:color="auto" w:sz="4" w:space="0"/>
            </w:tcBorders>
            <w:shd w:val="clear" w:color="auto" w:fill="auto"/>
            <w:noWrap/>
            <w:vAlign w:val="center"/>
          </w:tcPr>
          <w:p w14:paraId="55490AB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c>
          <w:tcPr>
            <w:tcW w:w="325" w:type="pct"/>
            <w:tcBorders>
              <w:top w:val="nil"/>
              <w:left w:val="nil"/>
              <w:bottom w:val="single" w:color="auto" w:sz="4" w:space="0"/>
              <w:right w:val="single" w:color="auto" w:sz="4" w:space="0"/>
            </w:tcBorders>
            <w:shd w:val="clear" w:color="auto" w:fill="auto"/>
            <w:noWrap/>
            <w:vAlign w:val="center"/>
          </w:tcPr>
          <w:p w14:paraId="6E2D9A1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c>
          <w:tcPr>
            <w:tcW w:w="325" w:type="pct"/>
            <w:tcBorders>
              <w:top w:val="nil"/>
              <w:left w:val="nil"/>
              <w:bottom w:val="single" w:color="auto" w:sz="4" w:space="0"/>
              <w:right w:val="single" w:color="auto" w:sz="4" w:space="0"/>
            </w:tcBorders>
            <w:shd w:val="clear" w:color="auto" w:fill="auto"/>
            <w:noWrap/>
            <w:vAlign w:val="center"/>
          </w:tcPr>
          <w:p w14:paraId="667E90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c>
          <w:tcPr>
            <w:tcW w:w="510" w:type="pct"/>
            <w:tcBorders>
              <w:top w:val="nil"/>
              <w:left w:val="nil"/>
              <w:bottom w:val="single" w:color="auto" w:sz="4" w:space="0"/>
              <w:right w:val="single" w:color="auto" w:sz="4" w:space="0"/>
            </w:tcBorders>
            <w:shd w:val="clear" w:color="auto" w:fill="auto"/>
            <w:noWrap/>
            <w:vAlign w:val="center"/>
          </w:tcPr>
          <w:p w14:paraId="207D0DE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c>
          <w:tcPr>
            <w:tcW w:w="509" w:type="pct"/>
            <w:tcBorders>
              <w:top w:val="nil"/>
              <w:left w:val="nil"/>
              <w:bottom w:val="single" w:color="auto" w:sz="4" w:space="0"/>
              <w:right w:val="single" w:color="auto" w:sz="4" w:space="0"/>
            </w:tcBorders>
            <w:shd w:val="clear" w:color="auto" w:fill="auto"/>
            <w:noWrap/>
            <w:vAlign w:val="center"/>
          </w:tcPr>
          <w:p w14:paraId="788A263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8,040</w:t>
            </w:r>
          </w:p>
        </w:tc>
      </w:tr>
      <w:tr w14:paraId="42BFA38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38F3E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631" w:type="pct"/>
            <w:tcBorders>
              <w:top w:val="nil"/>
              <w:left w:val="nil"/>
              <w:bottom w:val="single" w:color="auto" w:sz="4" w:space="0"/>
              <w:right w:val="single" w:color="auto" w:sz="4" w:space="0"/>
            </w:tcBorders>
            <w:shd w:val="clear" w:color="auto" w:fill="auto"/>
            <w:noWrap/>
            <w:vAlign w:val="center"/>
          </w:tcPr>
          <w:p w14:paraId="094B21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224F3E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5215D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c>
          <w:tcPr>
            <w:tcW w:w="325" w:type="pct"/>
            <w:tcBorders>
              <w:top w:val="nil"/>
              <w:left w:val="nil"/>
              <w:bottom w:val="single" w:color="auto" w:sz="4" w:space="0"/>
              <w:right w:val="single" w:color="auto" w:sz="4" w:space="0"/>
            </w:tcBorders>
            <w:shd w:val="clear" w:color="auto" w:fill="auto"/>
            <w:noWrap/>
            <w:vAlign w:val="center"/>
          </w:tcPr>
          <w:p w14:paraId="7BFF9EB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c>
          <w:tcPr>
            <w:tcW w:w="325" w:type="pct"/>
            <w:tcBorders>
              <w:top w:val="nil"/>
              <w:left w:val="nil"/>
              <w:bottom w:val="single" w:color="auto" w:sz="4" w:space="0"/>
              <w:right w:val="single" w:color="auto" w:sz="4" w:space="0"/>
            </w:tcBorders>
            <w:shd w:val="clear" w:color="auto" w:fill="auto"/>
            <w:noWrap/>
            <w:vAlign w:val="center"/>
          </w:tcPr>
          <w:p w14:paraId="1879EF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c>
          <w:tcPr>
            <w:tcW w:w="325" w:type="pct"/>
            <w:tcBorders>
              <w:top w:val="nil"/>
              <w:left w:val="nil"/>
              <w:bottom w:val="single" w:color="auto" w:sz="4" w:space="0"/>
              <w:right w:val="single" w:color="auto" w:sz="4" w:space="0"/>
            </w:tcBorders>
            <w:shd w:val="clear" w:color="auto" w:fill="auto"/>
            <w:noWrap/>
            <w:vAlign w:val="center"/>
          </w:tcPr>
          <w:p w14:paraId="18EDE95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c>
          <w:tcPr>
            <w:tcW w:w="325" w:type="pct"/>
            <w:tcBorders>
              <w:top w:val="nil"/>
              <w:left w:val="nil"/>
              <w:bottom w:val="single" w:color="auto" w:sz="4" w:space="0"/>
              <w:right w:val="single" w:color="auto" w:sz="4" w:space="0"/>
            </w:tcBorders>
            <w:shd w:val="clear" w:color="auto" w:fill="auto"/>
            <w:noWrap/>
            <w:vAlign w:val="center"/>
          </w:tcPr>
          <w:p w14:paraId="7A1E833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c>
          <w:tcPr>
            <w:tcW w:w="510" w:type="pct"/>
            <w:tcBorders>
              <w:top w:val="nil"/>
              <w:left w:val="nil"/>
              <w:bottom w:val="single" w:color="auto" w:sz="4" w:space="0"/>
              <w:right w:val="single" w:color="auto" w:sz="4" w:space="0"/>
            </w:tcBorders>
            <w:shd w:val="clear" w:color="auto" w:fill="auto"/>
            <w:noWrap/>
            <w:vAlign w:val="center"/>
          </w:tcPr>
          <w:p w14:paraId="7F9D3E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c>
          <w:tcPr>
            <w:tcW w:w="509" w:type="pct"/>
            <w:tcBorders>
              <w:top w:val="nil"/>
              <w:left w:val="nil"/>
              <w:bottom w:val="single" w:color="auto" w:sz="4" w:space="0"/>
              <w:right w:val="single" w:color="auto" w:sz="4" w:space="0"/>
            </w:tcBorders>
            <w:shd w:val="clear" w:color="auto" w:fill="auto"/>
            <w:noWrap/>
            <w:vAlign w:val="center"/>
          </w:tcPr>
          <w:p w14:paraId="4E6948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0,082</w:t>
            </w:r>
          </w:p>
        </w:tc>
      </w:tr>
      <w:tr w14:paraId="21C995B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CF278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631" w:type="pct"/>
            <w:tcBorders>
              <w:top w:val="nil"/>
              <w:left w:val="nil"/>
              <w:bottom w:val="single" w:color="auto" w:sz="4" w:space="0"/>
              <w:right w:val="single" w:color="auto" w:sz="4" w:space="0"/>
            </w:tcBorders>
            <w:shd w:val="clear" w:color="auto" w:fill="auto"/>
            <w:noWrap/>
            <w:vAlign w:val="center"/>
          </w:tcPr>
          <w:p w14:paraId="0D0567E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23707C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D6B34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c>
          <w:tcPr>
            <w:tcW w:w="325" w:type="pct"/>
            <w:tcBorders>
              <w:top w:val="nil"/>
              <w:left w:val="nil"/>
              <w:bottom w:val="single" w:color="auto" w:sz="4" w:space="0"/>
              <w:right w:val="single" w:color="auto" w:sz="4" w:space="0"/>
            </w:tcBorders>
            <w:shd w:val="clear" w:color="auto" w:fill="auto"/>
            <w:noWrap/>
            <w:vAlign w:val="center"/>
          </w:tcPr>
          <w:p w14:paraId="04CA6C9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c>
          <w:tcPr>
            <w:tcW w:w="325" w:type="pct"/>
            <w:tcBorders>
              <w:top w:val="nil"/>
              <w:left w:val="nil"/>
              <w:bottom w:val="single" w:color="auto" w:sz="4" w:space="0"/>
              <w:right w:val="single" w:color="auto" w:sz="4" w:space="0"/>
            </w:tcBorders>
            <w:shd w:val="clear" w:color="auto" w:fill="auto"/>
            <w:noWrap/>
            <w:vAlign w:val="center"/>
          </w:tcPr>
          <w:p w14:paraId="64B5B9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c>
          <w:tcPr>
            <w:tcW w:w="325" w:type="pct"/>
            <w:tcBorders>
              <w:top w:val="nil"/>
              <w:left w:val="nil"/>
              <w:bottom w:val="single" w:color="auto" w:sz="4" w:space="0"/>
              <w:right w:val="single" w:color="auto" w:sz="4" w:space="0"/>
            </w:tcBorders>
            <w:shd w:val="clear" w:color="auto" w:fill="auto"/>
            <w:noWrap/>
            <w:vAlign w:val="center"/>
          </w:tcPr>
          <w:p w14:paraId="2AA87D0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c>
          <w:tcPr>
            <w:tcW w:w="325" w:type="pct"/>
            <w:tcBorders>
              <w:top w:val="nil"/>
              <w:left w:val="nil"/>
              <w:bottom w:val="single" w:color="auto" w:sz="4" w:space="0"/>
              <w:right w:val="single" w:color="auto" w:sz="4" w:space="0"/>
            </w:tcBorders>
            <w:shd w:val="clear" w:color="auto" w:fill="auto"/>
            <w:noWrap/>
            <w:vAlign w:val="center"/>
          </w:tcPr>
          <w:p w14:paraId="1CD02C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c>
          <w:tcPr>
            <w:tcW w:w="510" w:type="pct"/>
            <w:tcBorders>
              <w:top w:val="nil"/>
              <w:left w:val="nil"/>
              <w:bottom w:val="single" w:color="auto" w:sz="4" w:space="0"/>
              <w:right w:val="single" w:color="auto" w:sz="4" w:space="0"/>
            </w:tcBorders>
            <w:shd w:val="clear" w:color="auto" w:fill="auto"/>
            <w:noWrap/>
            <w:vAlign w:val="center"/>
          </w:tcPr>
          <w:p w14:paraId="79458A7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c>
          <w:tcPr>
            <w:tcW w:w="509" w:type="pct"/>
            <w:tcBorders>
              <w:top w:val="nil"/>
              <w:left w:val="nil"/>
              <w:bottom w:val="single" w:color="auto" w:sz="4" w:space="0"/>
              <w:right w:val="single" w:color="auto" w:sz="4" w:space="0"/>
            </w:tcBorders>
            <w:shd w:val="clear" w:color="auto" w:fill="auto"/>
            <w:noWrap/>
            <w:vAlign w:val="center"/>
          </w:tcPr>
          <w:p w14:paraId="7BDD155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7,958</w:t>
            </w:r>
          </w:p>
        </w:tc>
      </w:tr>
      <w:tr w14:paraId="51A6048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D8148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631" w:type="pct"/>
            <w:tcBorders>
              <w:top w:val="nil"/>
              <w:left w:val="nil"/>
              <w:bottom w:val="single" w:color="auto" w:sz="4" w:space="0"/>
              <w:right w:val="single" w:color="auto" w:sz="4" w:space="0"/>
            </w:tcBorders>
            <w:shd w:val="clear" w:color="auto" w:fill="auto"/>
            <w:noWrap/>
            <w:vAlign w:val="center"/>
          </w:tcPr>
          <w:p w14:paraId="73D0BB3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29AB72D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1627D8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c>
          <w:tcPr>
            <w:tcW w:w="325" w:type="pct"/>
            <w:tcBorders>
              <w:top w:val="nil"/>
              <w:left w:val="nil"/>
              <w:bottom w:val="single" w:color="auto" w:sz="4" w:space="0"/>
              <w:right w:val="single" w:color="auto" w:sz="4" w:space="0"/>
            </w:tcBorders>
            <w:shd w:val="clear" w:color="auto" w:fill="auto"/>
            <w:noWrap/>
            <w:vAlign w:val="center"/>
          </w:tcPr>
          <w:p w14:paraId="2A7747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c>
          <w:tcPr>
            <w:tcW w:w="325" w:type="pct"/>
            <w:tcBorders>
              <w:top w:val="nil"/>
              <w:left w:val="nil"/>
              <w:bottom w:val="single" w:color="auto" w:sz="4" w:space="0"/>
              <w:right w:val="single" w:color="auto" w:sz="4" w:space="0"/>
            </w:tcBorders>
            <w:shd w:val="clear" w:color="auto" w:fill="auto"/>
            <w:noWrap/>
            <w:vAlign w:val="center"/>
          </w:tcPr>
          <w:p w14:paraId="3D109BF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c>
          <w:tcPr>
            <w:tcW w:w="325" w:type="pct"/>
            <w:tcBorders>
              <w:top w:val="nil"/>
              <w:left w:val="nil"/>
              <w:bottom w:val="single" w:color="auto" w:sz="4" w:space="0"/>
              <w:right w:val="single" w:color="auto" w:sz="4" w:space="0"/>
            </w:tcBorders>
            <w:shd w:val="clear" w:color="auto" w:fill="auto"/>
            <w:noWrap/>
            <w:vAlign w:val="center"/>
          </w:tcPr>
          <w:p w14:paraId="413CD0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c>
          <w:tcPr>
            <w:tcW w:w="325" w:type="pct"/>
            <w:tcBorders>
              <w:top w:val="nil"/>
              <w:left w:val="nil"/>
              <w:bottom w:val="single" w:color="auto" w:sz="4" w:space="0"/>
              <w:right w:val="single" w:color="auto" w:sz="4" w:space="0"/>
            </w:tcBorders>
            <w:shd w:val="clear" w:color="auto" w:fill="auto"/>
            <w:noWrap/>
            <w:vAlign w:val="center"/>
          </w:tcPr>
          <w:p w14:paraId="551533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c>
          <w:tcPr>
            <w:tcW w:w="510" w:type="pct"/>
            <w:tcBorders>
              <w:top w:val="nil"/>
              <w:left w:val="nil"/>
              <w:bottom w:val="single" w:color="auto" w:sz="4" w:space="0"/>
              <w:right w:val="single" w:color="auto" w:sz="4" w:space="0"/>
            </w:tcBorders>
            <w:shd w:val="clear" w:color="auto" w:fill="auto"/>
            <w:noWrap/>
            <w:vAlign w:val="center"/>
          </w:tcPr>
          <w:p w14:paraId="2973F46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c>
          <w:tcPr>
            <w:tcW w:w="509" w:type="pct"/>
            <w:tcBorders>
              <w:top w:val="nil"/>
              <w:left w:val="nil"/>
              <w:bottom w:val="single" w:color="auto" w:sz="4" w:space="0"/>
              <w:right w:val="single" w:color="auto" w:sz="4" w:space="0"/>
            </w:tcBorders>
            <w:shd w:val="clear" w:color="auto" w:fill="auto"/>
            <w:noWrap/>
            <w:vAlign w:val="center"/>
          </w:tcPr>
          <w:p w14:paraId="607355E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1,289</w:t>
            </w:r>
          </w:p>
        </w:tc>
      </w:tr>
      <w:tr w14:paraId="7C6B12A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90994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1631" w:type="pct"/>
            <w:tcBorders>
              <w:top w:val="nil"/>
              <w:left w:val="nil"/>
              <w:bottom w:val="single" w:color="auto" w:sz="4" w:space="0"/>
              <w:right w:val="single" w:color="auto" w:sz="4" w:space="0"/>
            </w:tcBorders>
            <w:shd w:val="clear" w:color="auto" w:fill="auto"/>
            <w:noWrap/>
            <w:vAlign w:val="center"/>
          </w:tcPr>
          <w:p w14:paraId="2F8B2A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08DF24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25" w:type="pct"/>
            <w:tcBorders>
              <w:top w:val="nil"/>
              <w:left w:val="nil"/>
              <w:bottom w:val="single" w:color="auto" w:sz="4" w:space="0"/>
              <w:right w:val="single" w:color="auto" w:sz="4" w:space="0"/>
            </w:tcBorders>
            <w:shd w:val="clear" w:color="auto" w:fill="auto"/>
            <w:noWrap/>
            <w:vAlign w:val="center"/>
          </w:tcPr>
          <w:p w14:paraId="73789BA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c>
          <w:tcPr>
            <w:tcW w:w="325" w:type="pct"/>
            <w:tcBorders>
              <w:top w:val="nil"/>
              <w:left w:val="nil"/>
              <w:bottom w:val="single" w:color="auto" w:sz="4" w:space="0"/>
              <w:right w:val="single" w:color="auto" w:sz="4" w:space="0"/>
            </w:tcBorders>
            <w:shd w:val="clear" w:color="auto" w:fill="auto"/>
            <w:noWrap/>
            <w:vAlign w:val="center"/>
          </w:tcPr>
          <w:p w14:paraId="74F989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c>
          <w:tcPr>
            <w:tcW w:w="325" w:type="pct"/>
            <w:tcBorders>
              <w:top w:val="nil"/>
              <w:left w:val="nil"/>
              <w:bottom w:val="single" w:color="auto" w:sz="4" w:space="0"/>
              <w:right w:val="single" w:color="auto" w:sz="4" w:space="0"/>
            </w:tcBorders>
            <w:shd w:val="clear" w:color="auto" w:fill="auto"/>
            <w:noWrap/>
            <w:vAlign w:val="center"/>
          </w:tcPr>
          <w:p w14:paraId="240F6B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c>
          <w:tcPr>
            <w:tcW w:w="325" w:type="pct"/>
            <w:tcBorders>
              <w:top w:val="nil"/>
              <w:left w:val="nil"/>
              <w:bottom w:val="single" w:color="auto" w:sz="4" w:space="0"/>
              <w:right w:val="single" w:color="auto" w:sz="4" w:space="0"/>
            </w:tcBorders>
            <w:shd w:val="clear" w:color="auto" w:fill="auto"/>
            <w:noWrap/>
            <w:vAlign w:val="center"/>
          </w:tcPr>
          <w:p w14:paraId="7E94ED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c>
          <w:tcPr>
            <w:tcW w:w="325" w:type="pct"/>
            <w:tcBorders>
              <w:top w:val="nil"/>
              <w:left w:val="nil"/>
              <w:bottom w:val="single" w:color="auto" w:sz="4" w:space="0"/>
              <w:right w:val="single" w:color="auto" w:sz="4" w:space="0"/>
            </w:tcBorders>
            <w:shd w:val="clear" w:color="auto" w:fill="auto"/>
            <w:noWrap/>
            <w:vAlign w:val="center"/>
          </w:tcPr>
          <w:p w14:paraId="326DD05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c>
          <w:tcPr>
            <w:tcW w:w="510" w:type="pct"/>
            <w:tcBorders>
              <w:top w:val="nil"/>
              <w:left w:val="nil"/>
              <w:bottom w:val="single" w:color="auto" w:sz="4" w:space="0"/>
              <w:right w:val="single" w:color="auto" w:sz="4" w:space="0"/>
            </w:tcBorders>
            <w:shd w:val="clear" w:color="auto" w:fill="auto"/>
            <w:noWrap/>
            <w:vAlign w:val="center"/>
          </w:tcPr>
          <w:p w14:paraId="39DFA9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c>
          <w:tcPr>
            <w:tcW w:w="509" w:type="pct"/>
            <w:tcBorders>
              <w:top w:val="nil"/>
              <w:left w:val="nil"/>
              <w:bottom w:val="single" w:color="auto" w:sz="4" w:space="0"/>
              <w:right w:val="single" w:color="auto" w:sz="4" w:space="0"/>
            </w:tcBorders>
            <w:shd w:val="clear" w:color="auto" w:fill="auto"/>
            <w:noWrap/>
            <w:vAlign w:val="center"/>
          </w:tcPr>
          <w:p w14:paraId="546517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16,20</w:t>
            </w:r>
          </w:p>
        </w:tc>
      </w:tr>
      <w:tr w14:paraId="736DC3C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2B79D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631" w:type="pct"/>
            <w:tcBorders>
              <w:top w:val="nil"/>
              <w:left w:val="nil"/>
              <w:bottom w:val="single" w:color="auto" w:sz="4" w:space="0"/>
              <w:right w:val="single" w:color="auto" w:sz="4" w:space="0"/>
            </w:tcBorders>
            <w:shd w:val="clear" w:color="auto" w:fill="auto"/>
            <w:noWrap/>
            <w:vAlign w:val="center"/>
          </w:tcPr>
          <w:p w14:paraId="4920770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7D834C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11953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c>
          <w:tcPr>
            <w:tcW w:w="325" w:type="pct"/>
            <w:tcBorders>
              <w:top w:val="nil"/>
              <w:left w:val="nil"/>
              <w:bottom w:val="single" w:color="auto" w:sz="4" w:space="0"/>
              <w:right w:val="single" w:color="auto" w:sz="4" w:space="0"/>
            </w:tcBorders>
            <w:shd w:val="clear" w:color="auto" w:fill="auto"/>
            <w:noWrap/>
            <w:vAlign w:val="center"/>
          </w:tcPr>
          <w:p w14:paraId="33B4F40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c>
          <w:tcPr>
            <w:tcW w:w="325" w:type="pct"/>
            <w:tcBorders>
              <w:top w:val="nil"/>
              <w:left w:val="nil"/>
              <w:bottom w:val="single" w:color="auto" w:sz="4" w:space="0"/>
              <w:right w:val="single" w:color="auto" w:sz="4" w:space="0"/>
            </w:tcBorders>
            <w:shd w:val="clear" w:color="auto" w:fill="auto"/>
            <w:noWrap/>
            <w:vAlign w:val="center"/>
          </w:tcPr>
          <w:p w14:paraId="400276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c>
          <w:tcPr>
            <w:tcW w:w="325" w:type="pct"/>
            <w:tcBorders>
              <w:top w:val="nil"/>
              <w:left w:val="nil"/>
              <w:bottom w:val="single" w:color="auto" w:sz="4" w:space="0"/>
              <w:right w:val="single" w:color="auto" w:sz="4" w:space="0"/>
            </w:tcBorders>
            <w:shd w:val="clear" w:color="auto" w:fill="auto"/>
            <w:noWrap/>
            <w:vAlign w:val="center"/>
          </w:tcPr>
          <w:p w14:paraId="399B24C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c>
          <w:tcPr>
            <w:tcW w:w="325" w:type="pct"/>
            <w:tcBorders>
              <w:top w:val="nil"/>
              <w:left w:val="nil"/>
              <w:bottom w:val="single" w:color="auto" w:sz="4" w:space="0"/>
              <w:right w:val="single" w:color="auto" w:sz="4" w:space="0"/>
            </w:tcBorders>
            <w:shd w:val="clear" w:color="auto" w:fill="auto"/>
            <w:noWrap/>
            <w:vAlign w:val="center"/>
          </w:tcPr>
          <w:p w14:paraId="0FDE6C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c>
          <w:tcPr>
            <w:tcW w:w="510" w:type="pct"/>
            <w:tcBorders>
              <w:top w:val="nil"/>
              <w:left w:val="nil"/>
              <w:bottom w:val="single" w:color="auto" w:sz="4" w:space="0"/>
              <w:right w:val="single" w:color="auto" w:sz="4" w:space="0"/>
            </w:tcBorders>
            <w:shd w:val="clear" w:color="auto" w:fill="auto"/>
            <w:noWrap/>
            <w:vAlign w:val="center"/>
          </w:tcPr>
          <w:p w14:paraId="62E75A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c>
          <w:tcPr>
            <w:tcW w:w="509" w:type="pct"/>
            <w:tcBorders>
              <w:top w:val="nil"/>
              <w:left w:val="nil"/>
              <w:bottom w:val="single" w:color="auto" w:sz="4" w:space="0"/>
              <w:right w:val="single" w:color="auto" w:sz="4" w:space="0"/>
            </w:tcBorders>
            <w:shd w:val="clear" w:color="auto" w:fill="auto"/>
            <w:noWrap/>
            <w:vAlign w:val="center"/>
          </w:tcPr>
          <w:p w14:paraId="609AD2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6,669</w:t>
            </w:r>
          </w:p>
        </w:tc>
      </w:tr>
      <w:tr w14:paraId="16982BB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4FDD25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p>
        </w:tc>
        <w:tc>
          <w:tcPr>
            <w:tcW w:w="1631" w:type="pct"/>
            <w:tcBorders>
              <w:top w:val="nil"/>
              <w:left w:val="nil"/>
              <w:bottom w:val="single" w:color="auto" w:sz="4" w:space="0"/>
              <w:right w:val="single" w:color="auto" w:sz="4" w:space="0"/>
            </w:tcBorders>
            <w:shd w:val="clear" w:color="auto" w:fill="auto"/>
            <w:noWrap/>
            <w:vAlign w:val="center"/>
          </w:tcPr>
          <w:p w14:paraId="287BFE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37DF17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48C705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c>
          <w:tcPr>
            <w:tcW w:w="325" w:type="pct"/>
            <w:tcBorders>
              <w:top w:val="nil"/>
              <w:left w:val="nil"/>
              <w:bottom w:val="single" w:color="auto" w:sz="4" w:space="0"/>
              <w:right w:val="single" w:color="auto" w:sz="4" w:space="0"/>
            </w:tcBorders>
            <w:shd w:val="clear" w:color="auto" w:fill="auto"/>
            <w:noWrap/>
            <w:vAlign w:val="center"/>
          </w:tcPr>
          <w:p w14:paraId="1ABE448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c>
          <w:tcPr>
            <w:tcW w:w="325" w:type="pct"/>
            <w:tcBorders>
              <w:top w:val="nil"/>
              <w:left w:val="nil"/>
              <w:bottom w:val="single" w:color="auto" w:sz="4" w:space="0"/>
              <w:right w:val="single" w:color="auto" w:sz="4" w:space="0"/>
            </w:tcBorders>
            <w:shd w:val="clear" w:color="auto" w:fill="auto"/>
            <w:noWrap/>
            <w:vAlign w:val="center"/>
          </w:tcPr>
          <w:p w14:paraId="105876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c>
          <w:tcPr>
            <w:tcW w:w="325" w:type="pct"/>
            <w:tcBorders>
              <w:top w:val="nil"/>
              <w:left w:val="nil"/>
              <w:bottom w:val="single" w:color="auto" w:sz="4" w:space="0"/>
              <w:right w:val="single" w:color="auto" w:sz="4" w:space="0"/>
            </w:tcBorders>
            <w:shd w:val="clear" w:color="auto" w:fill="auto"/>
            <w:noWrap/>
            <w:vAlign w:val="center"/>
          </w:tcPr>
          <w:p w14:paraId="2CBDEC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c>
          <w:tcPr>
            <w:tcW w:w="325" w:type="pct"/>
            <w:tcBorders>
              <w:top w:val="nil"/>
              <w:left w:val="nil"/>
              <w:bottom w:val="single" w:color="auto" w:sz="4" w:space="0"/>
              <w:right w:val="single" w:color="auto" w:sz="4" w:space="0"/>
            </w:tcBorders>
            <w:shd w:val="clear" w:color="auto" w:fill="auto"/>
            <w:noWrap/>
            <w:vAlign w:val="center"/>
          </w:tcPr>
          <w:p w14:paraId="0D2747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c>
          <w:tcPr>
            <w:tcW w:w="510" w:type="pct"/>
            <w:tcBorders>
              <w:top w:val="nil"/>
              <w:left w:val="nil"/>
              <w:bottom w:val="single" w:color="auto" w:sz="4" w:space="0"/>
              <w:right w:val="single" w:color="auto" w:sz="4" w:space="0"/>
            </w:tcBorders>
            <w:shd w:val="clear" w:color="auto" w:fill="auto"/>
            <w:noWrap/>
            <w:vAlign w:val="center"/>
          </w:tcPr>
          <w:p w14:paraId="36E7AD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c>
          <w:tcPr>
            <w:tcW w:w="509" w:type="pct"/>
            <w:tcBorders>
              <w:top w:val="nil"/>
              <w:left w:val="nil"/>
              <w:bottom w:val="single" w:color="auto" w:sz="4" w:space="0"/>
              <w:right w:val="single" w:color="auto" w:sz="4" w:space="0"/>
            </w:tcBorders>
            <w:shd w:val="clear" w:color="auto" w:fill="auto"/>
            <w:noWrap/>
            <w:vAlign w:val="center"/>
          </w:tcPr>
          <w:p w14:paraId="70ECF9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1,988</w:t>
            </w:r>
          </w:p>
        </w:tc>
      </w:tr>
      <w:tr w14:paraId="6BCC0DD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6D276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w:t>
            </w:r>
          </w:p>
        </w:tc>
        <w:tc>
          <w:tcPr>
            <w:tcW w:w="1631" w:type="pct"/>
            <w:tcBorders>
              <w:top w:val="nil"/>
              <w:left w:val="nil"/>
              <w:bottom w:val="single" w:color="auto" w:sz="4" w:space="0"/>
              <w:right w:val="single" w:color="auto" w:sz="4" w:space="0"/>
            </w:tcBorders>
            <w:shd w:val="clear" w:color="auto" w:fill="auto"/>
            <w:noWrap/>
            <w:vAlign w:val="center"/>
          </w:tcPr>
          <w:p w14:paraId="3305F2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063DDF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EA5BDB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c>
          <w:tcPr>
            <w:tcW w:w="325" w:type="pct"/>
            <w:tcBorders>
              <w:top w:val="nil"/>
              <w:left w:val="nil"/>
              <w:bottom w:val="single" w:color="auto" w:sz="4" w:space="0"/>
              <w:right w:val="single" w:color="auto" w:sz="4" w:space="0"/>
            </w:tcBorders>
            <w:shd w:val="clear" w:color="auto" w:fill="auto"/>
            <w:noWrap/>
            <w:vAlign w:val="center"/>
          </w:tcPr>
          <w:p w14:paraId="076D0A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c>
          <w:tcPr>
            <w:tcW w:w="325" w:type="pct"/>
            <w:tcBorders>
              <w:top w:val="nil"/>
              <w:left w:val="nil"/>
              <w:bottom w:val="single" w:color="auto" w:sz="4" w:space="0"/>
              <w:right w:val="single" w:color="auto" w:sz="4" w:space="0"/>
            </w:tcBorders>
            <w:shd w:val="clear" w:color="auto" w:fill="auto"/>
            <w:noWrap/>
            <w:vAlign w:val="center"/>
          </w:tcPr>
          <w:p w14:paraId="7D2C26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c>
          <w:tcPr>
            <w:tcW w:w="325" w:type="pct"/>
            <w:tcBorders>
              <w:top w:val="nil"/>
              <w:left w:val="nil"/>
              <w:bottom w:val="single" w:color="auto" w:sz="4" w:space="0"/>
              <w:right w:val="single" w:color="auto" w:sz="4" w:space="0"/>
            </w:tcBorders>
            <w:shd w:val="clear" w:color="auto" w:fill="auto"/>
            <w:noWrap/>
            <w:vAlign w:val="center"/>
          </w:tcPr>
          <w:p w14:paraId="21C477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c>
          <w:tcPr>
            <w:tcW w:w="325" w:type="pct"/>
            <w:tcBorders>
              <w:top w:val="nil"/>
              <w:left w:val="nil"/>
              <w:bottom w:val="single" w:color="auto" w:sz="4" w:space="0"/>
              <w:right w:val="single" w:color="auto" w:sz="4" w:space="0"/>
            </w:tcBorders>
            <w:shd w:val="clear" w:color="auto" w:fill="auto"/>
            <w:noWrap/>
            <w:vAlign w:val="center"/>
          </w:tcPr>
          <w:p w14:paraId="0929A5A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c>
          <w:tcPr>
            <w:tcW w:w="510" w:type="pct"/>
            <w:tcBorders>
              <w:top w:val="nil"/>
              <w:left w:val="nil"/>
              <w:bottom w:val="single" w:color="auto" w:sz="4" w:space="0"/>
              <w:right w:val="single" w:color="auto" w:sz="4" w:space="0"/>
            </w:tcBorders>
            <w:shd w:val="clear" w:color="auto" w:fill="auto"/>
            <w:noWrap/>
            <w:vAlign w:val="center"/>
          </w:tcPr>
          <w:p w14:paraId="1DC488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c>
          <w:tcPr>
            <w:tcW w:w="509" w:type="pct"/>
            <w:tcBorders>
              <w:top w:val="nil"/>
              <w:left w:val="nil"/>
              <w:bottom w:val="single" w:color="auto" w:sz="4" w:space="0"/>
              <w:right w:val="single" w:color="auto" w:sz="4" w:space="0"/>
            </w:tcBorders>
            <w:shd w:val="clear" w:color="auto" w:fill="auto"/>
            <w:noWrap/>
            <w:vAlign w:val="center"/>
          </w:tcPr>
          <w:p w14:paraId="17B957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4,149</w:t>
            </w:r>
          </w:p>
        </w:tc>
      </w:tr>
      <w:tr w14:paraId="7CCCC44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E3C15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w:t>
            </w:r>
          </w:p>
        </w:tc>
        <w:tc>
          <w:tcPr>
            <w:tcW w:w="1631" w:type="pct"/>
            <w:tcBorders>
              <w:top w:val="nil"/>
              <w:left w:val="nil"/>
              <w:bottom w:val="single" w:color="auto" w:sz="4" w:space="0"/>
              <w:right w:val="single" w:color="auto" w:sz="4" w:space="0"/>
            </w:tcBorders>
            <w:shd w:val="clear" w:color="auto" w:fill="auto"/>
            <w:noWrap/>
            <w:vAlign w:val="center"/>
          </w:tcPr>
          <w:p w14:paraId="321D16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20F687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CB510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c>
          <w:tcPr>
            <w:tcW w:w="325" w:type="pct"/>
            <w:tcBorders>
              <w:top w:val="nil"/>
              <w:left w:val="nil"/>
              <w:bottom w:val="single" w:color="auto" w:sz="4" w:space="0"/>
              <w:right w:val="single" w:color="auto" w:sz="4" w:space="0"/>
            </w:tcBorders>
            <w:shd w:val="clear" w:color="auto" w:fill="auto"/>
            <w:noWrap/>
            <w:vAlign w:val="center"/>
          </w:tcPr>
          <w:p w14:paraId="394D6E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c>
          <w:tcPr>
            <w:tcW w:w="325" w:type="pct"/>
            <w:tcBorders>
              <w:top w:val="nil"/>
              <w:left w:val="nil"/>
              <w:bottom w:val="single" w:color="auto" w:sz="4" w:space="0"/>
              <w:right w:val="single" w:color="auto" w:sz="4" w:space="0"/>
            </w:tcBorders>
            <w:shd w:val="clear" w:color="auto" w:fill="auto"/>
            <w:noWrap/>
            <w:vAlign w:val="center"/>
          </w:tcPr>
          <w:p w14:paraId="6A8D55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c>
          <w:tcPr>
            <w:tcW w:w="325" w:type="pct"/>
            <w:tcBorders>
              <w:top w:val="nil"/>
              <w:left w:val="nil"/>
              <w:bottom w:val="single" w:color="auto" w:sz="4" w:space="0"/>
              <w:right w:val="single" w:color="auto" w:sz="4" w:space="0"/>
            </w:tcBorders>
            <w:shd w:val="clear" w:color="auto" w:fill="auto"/>
            <w:noWrap/>
            <w:vAlign w:val="center"/>
          </w:tcPr>
          <w:p w14:paraId="4B0ED9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c>
          <w:tcPr>
            <w:tcW w:w="325" w:type="pct"/>
            <w:tcBorders>
              <w:top w:val="nil"/>
              <w:left w:val="nil"/>
              <w:bottom w:val="single" w:color="auto" w:sz="4" w:space="0"/>
              <w:right w:val="single" w:color="auto" w:sz="4" w:space="0"/>
            </w:tcBorders>
            <w:shd w:val="clear" w:color="auto" w:fill="auto"/>
            <w:noWrap/>
            <w:vAlign w:val="center"/>
          </w:tcPr>
          <w:p w14:paraId="13CDCF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c>
          <w:tcPr>
            <w:tcW w:w="510" w:type="pct"/>
            <w:tcBorders>
              <w:top w:val="nil"/>
              <w:left w:val="nil"/>
              <w:bottom w:val="single" w:color="auto" w:sz="4" w:space="0"/>
              <w:right w:val="single" w:color="auto" w:sz="4" w:space="0"/>
            </w:tcBorders>
            <w:shd w:val="clear" w:color="auto" w:fill="auto"/>
            <w:noWrap/>
            <w:vAlign w:val="center"/>
          </w:tcPr>
          <w:p w14:paraId="59A7B0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c>
          <w:tcPr>
            <w:tcW w:w="509" w:type="pct"/>
            <w:tcBorders>
              <w:top w:val="nil"/>
              <w:left w:val="nil"/>
              <w:bottom w:val="single" w:color="auto" w:sz="4" w:space="0"/>
              <w:right w:val="single" w:color="auto" w:sz="4" w:space="0"/>
            </w:tcBorders>
            <w:shd w:val="clear" w:color="auto" w:fill="auto"/>
            <w:noWrap/>
            <w:vAlign w:val="center"/>
          </w:tcPr>
          <w:p w14:paraId="112AD76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0,532</w:t>
            </w:r>
          </w:p>
        </w:tc>
      </w:tr>
      <w:tr w14:paraId="420B2DA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693341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w:t>
            </w:r>
          </w:p>
        </w:tc>
        <w:tc>
          <w:tcPr>
            <w:tcW w:w="1631" w:type="pct"/>
            <w:tcBorders>
              <w:top w:val="nil"/>
              <w:left w:val="nil"/>
              <w:bottom w:val="single" w:color="auto" w:sz="4" w:space="0"/>
              <w:right w:val="single" w:color="auto" w:sz="4" w:space="0"/>
            </w:tcBorders>
            <w:shd w:val="clear" w:color="auto" w:fill="auto"/>
            <w:noWrap/>
            <w:vAlign w:val="center"/>
          </w:tcPr>
          <w:p w14:paraId="6841E4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42E2C2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054B4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CA82F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B2E64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3DC2CD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564C0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354BB91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3507AC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5A61FA8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1E311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631" w:type="pct"/>
            <w:tcBorders>
              <w:top w:val="nil"/>
              <w:left w:val="nil"/>
              <w:bottom w:val="single" w:color="auto" w:sz="4" w:space="0"/>
              <w:right w:val="single" w:color="auto" w:sz="4" w:space="0"/>
            </w:tcBorders>
            <w:shd w:val="clear" w:color="auto" w:fill="auto"/>
            <w:noWrap/>
            <w:vAlign w:val="center"/>
          </w:tcPr>
          <w:p w14:paraId="3F2BBD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0C1482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325" w:type="pct"/>
            <w:tcBorders>
              <w:top w:val="nil"/>
              <w:left w:val="nil"/>
              <w:bottom w:val="single" w:color="auto" w:sz="4" w:space="0"/>
              <w:right w:val="single" w:color="auto" w:sz="4" w:space="0"/>
            </w:tcBorders>
            <w:shd w:val="clear" w:color="auto" w:fill="auto"/>
            <w:noWrap/>
            <w:vAlign w:val="center"/>
          </w:tcPr>
          <w:p w14:paraId="09D78BE8">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2D1F0525">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1A152952">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38DEF034">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5BB1C452">
            <w:pPr>
              <w:spacing w:after="0" w:line="240" w:lineRule="auto"/>
              <w:jc w:val="center"/>
              <w:rPr>
                <w:rFonts w:ascii="Times New Roman" w:hAnsi="Times New Roman" w:eastAsia="Times New Roman" w:cs="Times New Roman"/>
                <w:sz w:val="24"/>
                <w:szCs w:val="24"/>
                <w:lang w:eastAsia="ru-RU"/>
              </w:rPr>
            </w:pPr>
          </w:p>
        </w:tc>
        <w:tc>
          <w:tcPr>
            <w:tcW w:w="510" w:type="pct"/>
            <w:tcBorders>
              <w:top w:val="nil"/>
              <w:left w:val="nil"/>
              <w:bottom w:val="single" w:color="auto" w:sz="4" w:space="0"/>
              <w:right w:val="single" w:color="auto" w:sz="4" w:space="0"/>
            </w:tcBorders>
            <w:shd w:val="clear" w:color="auto" w:fill="auto"/>
            <w:noWrap/>
            <w:vAlign w:val="center"/>
          </w:tcPr>
          <w:p w14:paraId="4DC557ED">
            <w:pPr>
              <w:spacing w:after="0" w:line="240" w:lineRule="auto"/>
              <w:jc w:val="center"/>
              <w:rPr>
                <w:rFonts w:ascii="Times New Roman" w:hAnsi="Times New Roman" w:eastAsia="Times New Roman" w:cs="Times New Roman"/>
                <w:sz w:val="24"/>
                <w:szCs w:val="24"/>
                <w:lang w:eastAsia="ru-RU"/>
              </w:rPr>
            </w:pPr>
          </w:p>
        </w:tc>
        <w:tc>
          <w:tcPr>
            <w:tcW w:w="509" w:type="pct"/>
            <w:tcBorders>
              <w:top w:val="nil"/>
              <w:left w:val="nil"/>
              <w:bottom w:val="single" w:color="auto" w:sz="4" w:space="0"/>
              <w:right w:val="single" w:color="auto" w:sz="4" w:space="0"/>
            </w:tcBorders>
            <w:shd w:val="clear" w:color="auto" w:fill="auto"/>
            <w:noWrap/>
            <w:vAlign w:val="center"/>
          </w:tcPr>
          <w:p w14:paraId="26CB0CA5">
            <w:pPr>
              <w:spacing w:after="0" w:line="240" w:lineRule="auto"/>
              <w:jc w:val="center"/>
              <w:rPr>
                <w:rFonts w:ascii="Times New Roman" w:hAnsi="Times New Roman" w:eastAsia="Times New Roman" w:cs="Times New Roman"/>
                <w:sz w:val="24"/>
                <w:szCs w:val="24"/>
                <w:lang w:eastAsia="ru-RU"/>
              </w:rPr>
            </w:pPr>
          </w:p>
        </w:tc>
      </w:tr>
      <w:tr w14:paraId="5B6F5CAE">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67E77D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Сельхозтехника</w:t>
            </w:r>
          </w:p>
        </w:tc>
      </w:tr>
      <w:tr w14:paraId="07EF1B6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A4367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1" w:type="pct"/>
            <w:tcBorders>
              <w:top w:val="nil"/>
              <w:left w:val="nil"/>
              <w:bottom w:val="single" w:color="auto" w:sz="4" w:space="0"/>
              <w:right w:val="single" w:color="auto" w:sz="4" w:space="0"/>
            </w:tcBorders>
            <w:shd w:val="clear" w:color="auto" w:fill="auto"/>
            <w:noWrap/>
            <w:vAlign w:val="center"/>
          </w:tcPr>
          <w:p w14:paraId="66EF80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0D1023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F3488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c>
          <w:tcPr>
            <w:tcW w:w="325" w:type="pct"/>
            <w:tcBorders>
              <w:top w:val="nil"/>
              <w:left w:val="nil"/>
              <w:bottom w:val="single" w:color="auto" w:sz="4" w:space="0"/>
              <w:right w:val="single" w:color="auto" w:sz="4" w:space="0"/>
            </w:tcBorders>
            <w:shd w:val="clear" w:color="auto" w:fill="auto"/>
            <w:noWrap/>
            <w:vAlign w:val="center"/>
          </w:tcPr>
          <w:p w14:paraId="5D6921A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c>
          <w:tcPr>
            <w:tcW w:w="325" w:type="pct"/>
            <w:tcBorders>
              <w:top w:val="nil"/>
              <w:left w:val="nil"/>
              <w:bottom w:val="single" w:color="auto" w:sz="4" w:space="0"/>
              <w:right w:val="single" w:color="auto" w:sz="4" w:space="0"/>
            </w:tcBorders>
            <w:shd w:val="clear" w:color="auto" w:fill="auto"/>
            <w:noWrap/>
            <w:vAlign w:val="center"/>
          </w:tcPr>
          <w:p w14:paraId="253C2B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c>
          <w:tcPr>
            <w:tcW w:w="325" w:type="pct"/>
            <w:tcBorders>
              <w:top w:val="nil"/>
              <w:left w:val="nil"/>
              <w:bottom w:val="single" w:color="auto" w:sz="4" w:space="0"/>
              <w:right w:val="single" w:color="auto" w:sz="4" w:space="0"/>
            </w:tcBorders>
            <w:shd w:val="clear" w:color="auto" w:fill="auto"/>
            <w:noWrap/>
            <w:vAlign w:val="center"/>
          </w:tcPr>
          <w:p w14:paraId="106568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c>
          <w:tcPr>
            <w:tcW w:w="325" w:type="pct"/>
            <w:tcBorders>
              <w:top w:val="nil"/>
              <w:left w:val="nil"/>
              <w:bottom w:val="single" w:color="auto" w:sz="4" w:space="0"/>
              <w:right w:val="single" w:color="auto" w:sz="4" w:space="0"/>
            </w:tcBorders>
            <w:shd w:val="clear" w:color="auto" w:fill="auto"/>
            <w:noWrap/>
            <w:vAlign w:val="center"/>
          </w:tcPr>
          <w:p w14:paraId="1D71E36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c>
          <w:tcPr>
            <w:tcW w:w="510" w:type="pct"/>
            <w:tcBorders>
              <w:top w:val="nil"/>
              <w:left w:val="nil"/>
              <w:bottom w:val="single" w:color="auto" w:sz="4" w:space="0"/>
              <w:right w:val="single" w:color="auto" w:sz="4" w:space="0"/>
            </w:tcBorders>
            <w:shd w:val="clear" w:color="auto" w:fill="auto"/>
            <w:noWrap/>
            <w:vAlign w:val="center"/>
          </w:tcPr>
          <w:p w14:paraId="352DAD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c>
          <w:tcPr>
            <w:tcW w:w="509" w:type="pct"/>
            <w:tcBorders>
              <w:top w:val="nil"/>
              <w:left w:val="nil"/>
              <w:bottom w:val="single" w:color="auto" w:sz="4" w:space="0"/>
              <w:right w:val="single" w:color="auto" w:sz="4" w:space="0"/>
            </w:tcBorders>
            <w:shd w:val="clear" w:color="auto" w:fill="auto"/>
            <w:noWrap/>
            <w:vAlign w:val="center"/>
          </w:tcPr>
          <w:p w14:paraId="347815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1,265</w:t>
            </w:r>
          </w:p>
        </w:tc>
      </w:tr>
      <w:tr w14:paraId="6B65B34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AFB8C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631" w:type="pct"/>
            <w:tcBorders>
              <w:top w:val="nil"/>
              <w:left w:val="nil"/>
              <w:bottom w:val="single" w:color="auto" w:sz="4" w:space="0"/>
              <w:right w:val="single" w:color="auto" w:sz="4" w:space="0"/>
            </w:tcBorders>
            <w:shd w:val="clear" w:color="auto" w:fill="auto"/>
            <w:noWrap/>
            <w:vAlign w:val="center"/>
          </w:tcPr>
          <w:p w14:paraId="1F4BA4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3403492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D1A3F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c>
          <w:tcPr>
            <w:tcW w:w="325" w:type="pct"/>
            <w:tcBorders>
              <w:top w:val="nil"/>
              <w:left w:val="nil"/>
              <w:bottom w:val="single" w:color="auto" w:sz="4" w:space="0"/>
              <w:right w:val="single" w:color="auto" w:sz="4" w:space="0"/>
            </w:tcBorders>
            <w:shd w:val="clear" w:color="auto" w:fill="auto"/>
            <w:noWrap/>
            <w:vAlign w:val="center"/>
          </w:tcPr>
          <w:p w14:paraId="72FC2B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c>
          <w:tcPr>
            <w:tcW w:w="325" w:type="pct"/>
            <w:tcBorders>
              <w:top w:val="nil"/>
              <w:left w:val="nil"/>
              <w:bottom w:val="single" w:color="auto" w:sz="4" w:space="0"/>
              <w:right w:val="single" w:color="auto" w:sz="4" w:space="0"/>
            </w:tcBorders>
            <w:shd w:val="clear" w:color="auto" w:fill="auto"/>
            <w:noWrap/>
            <w:vAlign w:val="center"/>
          </w:tcPr>
          <w:p w14:paraId="4F0C21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c>
          <w:tcPr>
            <w:tcW w:w="325" w:type="pct"/>
            <w:tcBorders>
              <w:top w:val="nil"/>
              <w:left w:val="nil"/>
              <w:bottom w:val="single" w:color="auto" w:sz="4" w:space="0"/>
              <w:right w:val="single" w:color="auto" w:sz="4" w:space="0"/>
            </w:tcBorders>
            <w:shd w:val="clear" w:color="auto" w:fill="auto"/>
            <w:noWrap/>
            <w:vAlign w:val="center"/>
          </w:tcPr>
          <w:p w14:paraId="1F6985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c>
          <w:tcPr>
            <w:tcW w:w="325" w:type="pct"/>
            <w:tcBorders>
              <w:top w:val="nil"/>
              <w:left w:val="nil"/>
              <w:bottom w:val="single" w:color="auto" w:sz="4" w:space="0"/>
              <w:right w:val="single" w:color="auto" w:sz="4" w:space="0"/>
            </w:tcBorders>
            <w:shd w:val="clear" w:color="auto" w:fill="auto"/>
            <w:noWrap/>
            <w:vAlign w:val="center"/>
          </w:tcPr>
          <w:p w14:paraId="2E23B1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c>
          <w:tcPr>
            <w:tcW w:w="510" w:type="pct"/>
            <w:tcBorders>
              <w:top w:val="nil"/>
              <w:left w:val="nil"/>
              <w:bottom w:val="single" w:color="auto" w:sz="4" w:space="0"/>
              <w:right w:val="single" w:color="auto" w:sz="4" w:space="0"/>
            </w:tcBorders>
            <w:shd w:val="clear" w:color="auto" w:fill="auto"/>
            <w:noWrap/>
            <w:vAlign w:val="center"/>
          </w:tcPr>
          <w:p w14:paraId="2A4C16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c>
          <w:tcPr>
            <w:tcW w:w="509" w:type="pct"/>
            <w:tcBorders>
              <w:top w:val="nil"/>
              <w:left w:val="nil"/>
              <w:bottom w:val="single" w:color="auto" w:sz="4" w:space="0"/>
              <w:right w:val="single" w:color="auto" w:sz="4" w:space="0"/>
            </w:tcBorders>
            <w:shd w:val="clear" w:color="auto" w:fill="auto"/>
            <w:noWrap/>
            <w:vAlign w:val="center"/>
          </w:tcPr>
          <w:p w14:paraId="440A80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w:t>
            </w:r>
          </w:p>
        </w:tc>
      </w:tr>
      <w:tr w14:paraId="0C3E46E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79C768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631" w:type="pct"/>
            <w:tcBorders>
              <w:top w:val="nil"/>
              <w:left w:val="nil"/>
              <w:bottom w:val="single" w:color="auto" w:sz="4" w:space="0"/>
              <w:right w:val="single" w:color="auto" w:sz="4" w:space="0"/>
            </w:tcBorders>
            <w:shd w:val="clear" w:color="auto" w:fill="auto"/>
            <w:noWrap/>
            <w:vAlign w:val="center"/>
          </w:tcPr>
          <w:p w14:paraId="087AEB2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6E9B60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9E51B2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c>
          <w:tcPr>
            <w:tcW w:w="325" w:type="pct"/>
            <w:tcBorders>
              <w:top w:val="nil"/>
              <w:left w:val="nil"/>
              <w:bottom w:val="single" w:color="auto" w:sz="4" w:space="0"/>
              <w:right w:val="single" w:color="auto" w:sz="4" w:space="0"/>
            </w:tcBorders>
            <w:shd w:val="clear" w:color="auto" w:fill="auto"/>
            <w:noWrap/>
            <w:vAlign w:val="center"/>
          </w:tcPr>
          <w:p w14:paraId="4550C0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c>
          <w:tcPr>
            <w:tcW w:w="325" w:type="pct"/>
            <w:tcBorders>
              <w:top w:val="nil"/>
              <w:left w:val="nil"/>
              <w:bottom w:val="single" w:color="auto" w:sz="4" w:space="0"/>
              <w:right w:val="single" w:color="auto" w:sz="4" w:space="0"/>
            </w:tcBorders>
            <w:shd w:val="clear" w:color="auto" w:fill="auto"/>
            <w:noWrap/>
            <w:vAlign w:val="center"/>
          </w:tcPr>
          <w:p w14:paraId="45F014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c>
          <w:tcPr>
            <w:tcW w:w="325" w:type="pct"/>
            <w:tcBorders>
              <w:top w:val="nil"/>
              <w:left w:val="nil"/>
              <w:bottom w:val="single" w:color="auto" w:sz="4" w:space="0"/>
              <w:right w:val="single" w:color="auto" w:sz="4" w:space="0"/>
            </w:tcBorders>
            <w:shd w:val="clear" w:color="auto" w:fill="auto"/>
            <w:noWrap/>
            <w:vAlign w:val="center"/>
          </w:tcPr>
          <w:p w14:paraId="26443B7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c>
          <w:tcPr>
            <w:tcW w:w="325" w:type="pct"/>
            <w:tcBorders>
              <w:top w:val="nil"/>
              <w:left w:val="nil"/>
              <w:bottom w:val="single" w:color="auto" w:sz="4" w:space="0"/>
              <w:right w:val="single" w:color="auto" w:sz="4" w:space="0"/>
            </w:tcBorders>
            <w:shd w:val="clear" w:color="auto" w:fill="auto"/>
            <w:noWrap/>
            <w:vAlign w:val="center"/>
          </w:tcPr>
          <w:p w14:paraId="22A990D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c>
          <w:tcPr>
            <w:tcW w:w="510" w:type="pct"/>
            <w:tcBorders>
              <w:top w:val="nil"/>
              <w:left w:val="nil"/>
              <w:bottom w:val="single" w:color="auto" w:sz="4" w:space="0"/>
              <w:right w:val="single" w:color="auto" w:sz="4" w:space="0"/>
            </w:tcBorders>
            <w:shd w:val="clear" w:color="auto" w:fill="auto"/>
            <w:noWrap/>
            <w:vAlign w:val="center"/>
          </w:tcPr>
          <w:p w14:paraId="5E25FDF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c>
          <w:tcPr>
            <w:tcW w:w="509" w:type="pct"/>
            <w:tcBorders>
              <w:top w:val="nil"/>
              <w:left w:val="nil"/>
              <w:bottom w:val="single" w:color="auto" w:sz="4" w:space="0"/>
              <w:right w:val="single" w:color="auto" w:sz="4" w:space="0"/>
            </w:tcBorders>
            <w:shd w:val="clear" w:color="auto" w:fill="auto"/>
            <w:noWrap/>
            <w:vAlign w:val="center"/>
          </w:tcPr>
          <w:p w14:paraId="728DBF1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w:t>
            </w:r>
          </w:p>
        </w:tc>
      </w:tr>
      <w:tr w14:paraId="147F23B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C333CE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631" w:type="pct"/>
            <w:tcBorders>
              <w:top w:val="nil"/>
              <w:left w:val="nil"/>
              <w:bottom w:val="single" w:color="auto" w:sz="4" w:space="0"/>
              <w:right w:val="single" w:color="auto" w:sz="4" w:space="0"/>
            </w:tcBorders>
            <w:shd w:val="clear" w:color="auto" w:fill="auto"/>
            <w:noWrap/>
            <w:vAlign w:val="center"/>
          </w:tcPr>
          <w:p w14:paraId="64B41EB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6D0C3B0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941A4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c>
          <w:tcPr>
            <w:tcW w:w="325" w:type="pct"/>
            <w:tcBorders>
              <w:top w:val="nil"/>
              <w:left w:val="nil"/>
              <w:bottom w:val="single" w:color="auto" w:sz="4" w:space="0"/>
              <w:right w:val="single" w:color="auto" w:sz="4" w:space="0"/>
            </w:tcBorders>
            <w:shd w:val="clear" w:color="auto" w:fill="auto"/>
            <w:noWrap/>
            <w:vAlign w:val="center"/>
          </w:tcPr>
          <w:p w14:paraId="36455A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c>
          <w:tcPr>
            <w:tcW w:w="325" w:type="pct"/>
            <w:tcBorders>
              <w:top w:val="nil"/>
              <w:left w:val="nil"/>
              <w:bottom w:val="single" w:color="auto" w:sz="4" w:space="0"/>
              <w:right w:val="single" w:color="auto" w:sz="4" w:space="0"/>
            </w:tcBorders>
            <w:shd w:val="clear" w:color="auto" w:fill="auto"/>
            <w:noWrap/>
            <w:vAlign w:val="center"/>
          </w:tcPr>
          <w:p w14:paraId="1DA5F5A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c>
          <w:tcPr>
            <w:tcW w:w="325" w:type="pct"/>
            <w:tcBorders>
              <w:top w:val="nil"/>
              <w:left w:val="nil"/>
              <w:bottom w:val="single" w:color="auto" w:sz="4" w:space="0"/>
              <w:right w:val="single" w:color="auto" w:sz="4" w:space="0"/>
            </w:tcBorders>
            <w:shd w:val="clear" w:color="auto" w:fill="auto"/>
            <w:noWrap/>
            <w:vAlign w:val="center"/>
          </w:tcPr>
          <w:p w14:paraId="02CE75B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c>
          <w:tcPr>
            <w:tcW w:w="325" w:type="pct"/>
            <w:tcBorders>
              <w:top w:val="nil"/>
              <w:left w:val="nil"/>
              <w:bottom w:val="single" w:color="auto" w:sz="4" w:space="0"/>
              <w:right w:val="single" w:color="auto" w:sz="4" w:space="0"/>
            </w:tcBorders>
            <w:shd w:val="clear" w:color="auto" w:fill="auto"/>
            <w:noWrap/>
            <w:vAlign w:val="center"/>
          </w:tcPr>
          <w:p w14:paraId="4586CA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c>
          <w:tcPr>
            <w:tcW w:w="510" w:type="pct"/>
            <w:tcBorders>
              <w:top w:val="nil"/>
              <w:left w:val="nil"/>
              <w:bottom w:val="single" w:color="auto" w:sz="4" w:space="0"/>
              <w:right w:val="single" w:color="auto" w:sz="4" w:space="0"/>
            </w:tcBorders>
            <w:shd w:val="clear" w:color="auto" w:fill="auto"/>
            <w:noWrap/>
            <w:vAlign w:val="center"/>
          </w:tcPr>
          <w:p w14:paraId="5F03C1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c>
          <w:tcPr>
            <w:tcW w:w="509" w:type="pct"/>
            <w:tcBorders>
              <w:top w:val="nil"/>
              <w:left w:val="nil"/>
              <w:bottom w:val="single" w:color="auto" w:sz="4" w:space="0"/>
              <w:right w:val="single" w:color="auto" w:sz="4" w:space="0"/>
            </w:tcBorders>
            <w:shd w:val="clear" w:color="auto" w:fill="auto"/>
            <w:noWrap/>
            <w:vAlign w:val="center"/>
          </w:tcPr>
          <w:p w14:paraId="2E29FB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0,114</w:t>
            </w:r>
          </w:p>
        </w:tc>
      </w:tr>
      <w:tr w14:paraId="365E56E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C8A8D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1631" w:type="pct"/>
            <w:tcBorders>
              <w:top w:val="nil"/>
              <w:left w:val="nil"/>
              <w:bottom w:val="single" w:color="auto" w:sz="4" w:space="0"/>
              <w:right w:val="single" w:color="auto" w:sz="4" w:space="0"/>
            </w:tcBorders>
            <w:shd w:val="clear" w:color="auto" w:fill="auto"/>
            <w:noWrap/>
            <w:vAlign w:val="center"/>
          </w:tcPr>
          <w:p w14:paraId="1A6B2B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1C670F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25" w:type="pct"/>
            <w:tcBorders>
              <w:top w:val="nil"/>
              <w:left w:val="nil"/>
              <w:bottom w:val="single" w:color="auto" w:sz="4" w:space="0"/>
              <w:right w:val="single" w:color="auto" w:sz="4" w:space="0"/>
            </w:tcBorders>
            <w:shd w:val="clear" w:color="auto" w:fill="auto"/>
            <w:noWrap/>
            <w:vAlign w:val="center"/>
          </w:tcPr>
          <w:p w14:paraId="38CFD4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c>
          <w:tcPr>
            <w:tcW w:w="325" w:type="pct"/>
            <w:tcBorders>
              <w:top w:val="nil"/>
              <w:left w:val="nil"/>
              <w:bottom w:val="single" w:color="auto" w:sz="4" w:space="0"/>
              <w:right w:val="single" w:color="auto" w:sz="4" w:space="0"/>
            </w:tcBorders>
            <w:shd w:val="clear" w:color="auto" w:fill="auto"/>
            <w:noWrap/>
            <w:vAlign w:val="center"/>
          </w:tcPr>
          <w:p w14:paraId="1823AE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c>
          <w:tcPr>
            <w:tcW w:w="325" w:type="pct"/>
            <w:tcBorders>
              <w:top w:val="nil"/>
              <w:left w:val="nil"/>
              <w:bottom w:val="single" w:color="auto" w:sz="4" w:space="0"/>
              <w:right w:val="single" w:color="auto" w:sz="4" w:space="0"/>
            </w:tcBorders>
            <w:shd w:val="clear" w:color="auto" w:fill="auto"/>
            <w:noWrap/>
            <w:vAlign w:val="center"/>
          </w:tcPr>
          <w:p w14:paraId="2BEDA2D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c>
          <w:tcPr>
            <w:tcW w:w="325" w:type="pct"/>
            <w:tcBorders>
              <w:top w:val="nil"/>
              <w:left w:val="nil"/>
              <w:bottom w:val="single" w:color="auto" w:sz="4" w:space="0"/>
              <w:right w:val="single" w:color="auto" w:sz="4" w:space="0"/>
            </w:tcBorders>
            <w:shd w:val="clear" w:color="auto" w:fill="auto"/>
            <w:noWrap/>
            <w:vAlign w:val="center"/>
          </w:tcPr>
          <w:p w14:paraId="568CA64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c>
          <w:tcPr>
            <w:tcW w:w="325" w:type="pct"/>
            <w:tcBorders>
              <w:top w:val="nil"/>
              <w:left w:val="nil"/>
              <w:bottom w:val="single" w:color="auto" w:sz="4" w:space="0"/>
              <w:right w:val="single" w:color="auto" w:sz="4" w:space="0"/>
            </w:tcBorders>
            <w:shd w:val="clear" w:color="auto" w:fill="auto"/>
            <w:noWrap/>
            <w:vAlign w:val="center"/>
          </w:tcPr>
          <w:p w14:paraId="6CD32CD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c>
          <w:tcPr>
            <w:tcW w:w="510" w:type="pct"/>
            <w:tcBorders>
              <w:top w:val="nil"/>
              <w:left w:val="nil"/>
              <w:bottom w:val="single" w:color="auto" w:sz="4" w:space="0"/>
              <w:right w:val="single" w:color="auto" w:sz="4" w:space="0"/>
            </w:tcBorders>
            <w:shd w:val="clear" w:color="auto" w:fill="auto"/>
            <w:noWrap/>
            <w:vAlign w:val="center"/>
          </w:tcPr>
          <w:p w14:paraId="7C6CC9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c>
          <w:tcPr>
            <w:tcW w:w="509" w:type="pct"/>
            <w:tcBorders>
              <w:top w:val="nil"/>
              <w:left w:val="nil"/>
              <w:bottom w:val="single" w:color="auto" w:sz="4" w:space="0"/>
              <w:right w:val="single" w:color="auto" w:sz="4" w:space="0"/>
            </w:tcBorders>
            <w:shd w:val="clear" w:color="auto" w:fill="auto"/>
            <w:noWrap/>
            <w:vAlign w:val="center"/>
          </w:tcPr>
          <w:p w14:paraId="747D8AD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9,16</w:t>
            </w:r>
          </w:p>
        </w:tc>
      </w:tr>
      <w:tr w14:paraId="7E1C06E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C383D3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631" w:type="pct"/>
            <w:tcBorders>
              <w:top w:val="nil"/>
              <w:left w:val="nil"/>
              <w:bottom w:val="single" w:color="auto" w:sz="4" w:space="0"/>
              <w:right w:val="single" w:color="auto" w:sz="4" w:space="0"/>
            </w:tcBorders>
            <w:shd w:val="clear" w:color="auto" w:fill="auto"/>
            <w:noWrap/>
            <w:vAlign w:val="center"/>
          </w:tcPr>
          <w:p w14:paraId="749095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69B9F2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D8A42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c>
          <w:tcPr>
            <w:tcW w:w="325" w:type="pct"/>
            <w:tcBorders>
              <w:top w:val="nil"/>
              <w:left w:val="nil"/>
              <w:bottom w:val="single" w:color="auto" w:sz="4" w:space="0"/>
              <w:right w:val="single" w:color="auto" w:sz="4" w:space="0"/>
            </w:tcBorders>
            <w:shd w:val="clear" w:color="auto" w:fill="auto"/>
            <w:noWrap/>
            <w:vAlign w:val="center"/>
          </w:tcPr>
          <w:p w14:paraId="5C181F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c>
          <w:tcPr>
            <w:tcW w:w="325" w:type="pct"/>
            <w:tcBorders>
              <w:top w:val="nil"/>
              <w:left w:val="nil"/>
              <w:bottom w:val="single" w:color="auto" w:sz="4" w:space="0"/>
              <w:right w:val="single" w:color="auto" w:sz="4" w:space="0"/>
            </w:tcBorders>
            <w:shd w:val="clear" w:color="auto" w:fill="auto"/>
            <w:noWrap/>
            <w:vAlign w:val="center"/>
          </w:tcPr>
          <w:p w14:paraId="24782D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c>
          <w:tcPr>
            <w:tcW w:w="325" w:type="pct"/>
            <w:tcBorders>
              <w:top w:val="nil"/>
              <w:left w:val="nil"/>
              <w:bottom w:val="single" w:color="auto" w:sz="4" w:space="0"/>
              <w:right w:val="single" w:color="auto" w:sz="4" w:space="0"/>
            </w:tcBorders>
            <w:shd w:val="clear" w:color="auto" w:fill="auto"/>
            <w:noWrap/>
            <w:vAlign w:val="center"/>
          </w:tcPr>
          <w:p w14:paraId="3168AF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c>
          <w:tcPr>
            <w:tcW w:w="325" w:type="pct"/>
            <w:tcBorders>
              <w:top w:val="nil"/>
              <w:left w:val="nil"/>
              <w:bottom w:val="single" w:color="auto" w:sz="4" w:space="0"/>
              <w:right w:val="single" w:color="auto" w:sz="4" w:space="0"/>
            </w:tcBorders>
            <w:shd w:val="clear" w:color="auto" w:fill="auto"/>
            <w:noWrap/>
            <w:vAlign w:val="center"/>
          </w:tcPr>
          <w:p w14:paraId="18281B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c>
          <w:tcPr>
            <w:tcW w:w="510" w:type="pct"/>
            <w:tcBorders>
              <w:top w:val="nil"/>
              <w:left w:val="nil"/>
              <w:bottom w:val="single" w:color="auto" w:sz="4" w:space="0"/>
              <w:right w:val="single" w:color="auto" w:sz="4" w:space="0"/>
            </w:tcBorders>
            <w:shd w:val="clear" w:color="auto" w:fill="auto"/>
            <w:noWrap/>
            <w:vAlign w:val="center"/>
          </w:tcPr>
          <w:p w14:paraId="55A272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c>
          <w:tcPr>
            <w:tcW w:w="509" w:type="pct"/>
            <w:tcBorders>
              <w:top w:val="nil"/>
              <w:left w:val="nil"/>
              <w:bottom w:val="single" w:color="auto" w:sz="4" w:space="0"/>
              <w:right w:val="single" w:color="auto" w:sz="4" w:space="0"/>
            </w:tcBorders>
            <w:shd w:val="clear" w:color="auto" w:fill="auto"/>
            <w:noWrap/>
            <w:vAlign w:val="center"/>
          </w:tcPr>
          <w:p w14:paraId="54181B7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1,131</w:t>
            </w:r>
          </w:p>
        </w:tc>
      </w:tr>
      <w:tr w14:paraId="069B2EF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441BF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p>
        </w:tc>
        <w:tc>
          <w:tcPr>
            <w:tcW w:w="1631" w:type="pct"/>
            <w:tcBorders>
              <w:top w:val="nil"/>
              <w:left w:val="nil"/>
              <w:bottom w:val="single" w:color="auto" w:sz="4" w:space="0"/>
              <w:right w:val="single" w:color="auto" w:sz="4" w:space="0"/>
            </w:tcBorders>
            <w:shd w:val="clear" w:color="auto" w:fill="auto"/>
            <w:noWrap/>
            <w:vAlign w:val="center"/>
          </w:tcPr>
          <w:p w14:paraId="394F49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31C1E4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67610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c>
          <w:tcPr>
            <w:tcW w:w="325" w:type="pct"/>
            <w:tcBorders>
              <w:top w:val="nil"/>
              <w:left w:val="nil"/>
              <w:bottom w:val="single" w:color="auto" w:sz="4" w:space="0"/>
              <w:right w:val="single" w:color="auto" w:sz="4" w:space="0"/>
            </w:tcBorders>
            <w:shd w:val="clear" w:color="auto" w:fill="auto"/>
            <w:noWrap/>
            <w:vAlign w:val="center"/>
          </w:tcPr>
          <w:p w14:paraId="2A73829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c>
          <w:tcPr>
            <w:tcW w:w="325" w:type="pct"/>
            <w:tcBorders>
              <w:top w:val="nil"/>
              <w:left w:val="nil"/>
              <w:bottom w:val="single" w:color="auto" w:sz="4" w:space="0"/>
              <w:right w:val="single" w:color="auto" w:sz="4" w:space="0"/>
            </w:tcBorders>
            <w:shd w:val="clear" w:color="auto" w:fill="auto"/>
            <w:noWrap/>
            <w:vAlign w:val="center"/>
          </w:tcPr>
          <w:p w14:paraId="2C6529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c>
          <w:tcPr>
            <w:tcW w:w="325" w:type="pct"/>
            <w:tcBorders>
              <w:top w:val="nil"/>
              <w:left w:val="nil"/>
              <w:bottom w:val="single" w:color="auto" w:sz="4" w:space="0"/>
              <w:right w:val="single" w:color="auto" w:sz="4" w:space="0"/>
            </w:tcBorders>
            <w:shd w:val="clear" w:color="auto" w:fill="auto"/>
            <w:noWrap/>
            <w:vAlign w:val="center"/>
          </w:tcPr>
          <w:p w14:paraId="3FFAD2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c>
          <w:tcPr>
            <w:tcW w:w="325" w:type="pct"/>
            <w:tcBorders>
              <w:top w:val="nil"/>
              <w:left w:val="nil"/>
              <w:bottom w:val="single" w:color="auto" w:sz="4" w:space="0"/>
              <w:right w:val="single" w:color="auto" w:sz="4" w:space="0"/>
            </w:tcBorders>
            <w:shd w:val="clear" w:color="auto" w:fill="auto"/>
            <w:noWrap/>
            <w:vAlign w:val="center"/>
          </w:tcPr>
          <w:p w14:paraId="146521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c>
          <w:tcPr>
            <w:tcW w:w="510" w:type="pct"/>
            <w:tcBorders>
              <w:top w:val="nil"/>
              <w:left w:val="nil"/>
              <w:bottom w:val="single" w:color="auto" w:sz="4" w:space="0"/>
              <w:right w:val="single" w:color="auto" w:sz="4" w:space="0"/>
            </w:tcBorders>
            <w:shd w:val="clear" w:color="auto" w:fill="auto"/>
            <w:noWrap/>
            <w:vAlign w:val="center"/>
          </w:tcPr>
          <w:p w14:paraId="06C55AB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c>
          <w:tcPr>
            <w:tcW w:w="509" w:type="pct"/>
            <w:tcBorders>
              <w:top w:val="nil"/>
              <w:left w:val="nil"/>
              <w:bottom w:val="single" w:color="auto" w:sz="4" w:space="0"/>
              <w:right w:val="single" w:color="auto" w:sz="4" w:space="0"/>
            </w:tcBorders>
            <w:shd w:val="clear" w:color="auto" w:fill="auto"/>
            <w:noWrap/>
            <w:vAlign w:val="center"/>
          </w:tcPr>
          <w:p w14:paraId="5C3705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0,931</w:t>
            </w:r>
          </w:p>
        </w:tc>
      </w:tr>
      <w:tr w14:paraId="0C9746F2">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A653CB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w:t>
            </w:r>
          </w:p>
        </w:tc>
        <w:tc>
          <w:tcPr>
            <w:tcW w:w="1631" w:type="pct"/>
            <w:tcBorders>
              <w:top w:val="nil"/>
              <w:left w:val="nil"/>
              <w:bottom w:val="single" w:color="auto" w:sz="4" w:space="0"/>
              <w:right w:val="single" w:color="auto" w:sz="4" w:space="0"/>
            </w:tcBorders>
            <w:shd w:val="clear" w:color="auto" w:fill="auto"/>
            <w:noWrap/>
            <w:vAlign w:val="center"/>
          </w:tcPr>
          <w:p w14:paraId="68D78F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30ACCD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04A127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0,200</w:t>
            </w:r>
          </w:p>
        </w:tc>
        <w:tc>
          <w:tcPr>
            <w:tcW w:w="325" w:type="pct"/>
            <w:tcBorders>
              <w:top w:val="nil"/>
              <w:left w:val="nil"/>
              <w:bottom w:val="single" w:color="auto" w:sz="4" w:space="0"/>
              <w:right w:val="single" w:color="auto" w:sz="4" w:space="0"/>
            </w:tcBorders>
            <w:shd w:val="clear" w:color="auto" w:fill="auto"/>
            <w:noWrap/>
            <w:vAlign w:val="center"/>
          </w:tcPr>
          <w:p w14:paraId="64B27A3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w:t>
            </w:r>
          </w:p>
        </w:tc>
        <w:tc>
          <w:tcPr>
            <w:tcW w:w="325" w:type="pct"/>
            <w:tcBorders>
              <w:top w:val="nil"/>
              <w:left w:val="nil"/>
              <w:bottom w:val="single" w:color="auto" w:sz="4" w:space="0"/>
              <w:right w:val="single" w:color="auto" w:sz="4" w:space="0"/>
            </w:tcBorders>
            <w:shd w:val="clear" w:color="auto" w:fill="auto"/>
            <w:noWrap/>
            <w:vAlign w:val="center"/>
          </w:tcPr>
          <w:p w14:paraId="2E07E2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w:t>
            </w:r>
          </w:p>
        </w:tc>
        <w:tc>
          <w:tcPr>
            <w:tcW w:w="325" w:type="pct"/>
            <w:tcBorders>
              <w:top w:val="nil"/>
              <w:left w:val="nil"/>
              <w:bottom w:val="single" w:color="auto" w:sz="4" w:space="0"/>
              <w:right w:val="single" w:color="auto" w:sz="4" w:space="0"/>
            </w:tcBorders>
            <w:shd w:val="clear" w:color="auto" w:fill="auto"/>
            <w:noWrap/>
            <w:vAlign w:val="center"/>
          </w:tcPr>
          <w:p w14:paraId="7F8D1E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w:t>
            </w:r>
          </w:p>
        </w:tc>
        <w:tc>
          <w:tcPr>
            <w:tcW w:w="325" w:type="pct"/>
            <w:tcBorders>
              <w:top w:val="nil"/>
              <w:left w:val="nil"/>
              <w:bottom w:val="single" w:color="auto" w:sz="4" w:space="0"/>
              <w:right w:val="single" w:color="auto" w:sz="4" w:space="0"/>
            </w:tcBorders>
            <w:shd w:val="clear" w:color="auto" w:fill="auto"/>
            <w:noWrap/>
            <w:vAlign w:val="center"/>
          </w:tcPr>
          <w:p w14:paraId="63D774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w:t>
            </w:r>
          </w:p>
        </w:tc>
        <w:tc>
          <w:tcPr>
            <w:tcW w:w="510" w:type="pct"/>
            <w:tcBorders>
              <w:top w:val="nil"/>
              <w:left w:val="nil"/>
              <w:bottom w:val="single" w:color="auto" w:sz="4" w:space="0"/>
              <w:right w:val="single" w:color="auto" w:sz="4" w:space="0"/>
            </w:tcBorders>
            <w:shd w:val="clear" w:color="auto" w:fill="auto"/>
            <w:noWrap/>
            <w:vAlign w:val="center"/>
          </w:tcPr>
          <w:p w14:paraId="5B9D63A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w:t>
            </w:r>
          </w:p>
        </w:tc>
        <w:tc>
          <w:tcPr>
            <w:tcW w:w="509" w:type="pct"/>
            <w:tcBorders>
              <w:top w:val="nil"/>
              <w:left w:val="nil"/>
              <w:bottom w:val="single" w:color="auto" w:sz="4" w:space="0"/>
              <w:right w:val="single" w:color="auto" w:sz="4" w:space="0"/>
            </w:tcBorders>
            <w:shd w:val="clear" w:color="auto" w:fill="auto"/>
            <w:noWrap/>
            <w:vAlign w:val="center"/>
          </w:tcPr>
          <w:p w14:paraId="400437D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0,20</w:t>
            </w:r>
          </w:p>
        </w:tc>
      </w:tr>
      <w:tr w14:paraId="2096DD1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289613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w:t>
            </w:r>
          </w:p>
        </w:tc>
        <w:tc>
          <w:tcPr>
            <w:tcW w:w="1631" w:type="pct"/>
            <w:tcBorders>
              <w:top w:val="nil"/>
              <w:left w:val="nil"/>
              <w:bottom w:val="single" w:color="auto" w:sz="4" w:space="0"/>
              <w:right w:val="single" w:color="auto" w:sz="4" w:space="0"/>
            </w:tcBorders>
            <w:shd w:val="clear" w:color="auto" w:fill="auto"/>
            <w:noWrap/>
            <w:vAlign w:val="center"/>
          </w:tcPr>
          <w:p w14:paraId="0B6286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5DC4D2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2CCCB3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59C34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349D9FD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E0926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01186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1B71A3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719F7BE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48FD8A75">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6AD6BD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w:t>
            </w:r>
          </w:p>
        </w:tc>
        <w:tc>
          <w:tcPr>
            <w:tcW w:w="1631" w:type="pct"/>
            <w:tcBorders>
              <w:top w:val="nil"/>
              <w:left w:val="nil"/>
              <w:bottom w:val="single" w:color="auto" w:sz="4" w:space="0"/>
              <w:right w:val="single" w:color="auto" w:sz="4" w:space="0"/>
            </w:tcBorders>
            <w:shd w:val="clear" w:color="auto" w:fill="auto"/>
            <w:noWrap/>
            <w:vAlign w:val="center"/>
          </w:tcPr>
          <w:p w14:paraId="560FDE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39D0AB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55ECA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08B82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332193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2A1AB4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D93F9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10C6F5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3BC68C5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31669E1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1B589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631" w:type="pct"/>
            <w:tcBorders>
              <w:top w:val="nil"/>
              <w:left w:val="nil"/>
              <w:bottom w:val="single" w:color="auto" w:sz="4" w:space="0"/>
              <w:right w:val="single" w:color="auto" w:sz="4" w:space="0"/>
            </w:tcBorders>
            <w:shd w:val="clear" w:color="auto" w:fill="auto"/>
            <w:noWrap/>
            <w:vAlign w:val="center"/>
          </w:tcPr>
          <w:p w14:paraId="6C6C2C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0CF762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325" w:type="pct"/>
            <w:tcBorders>
              <w:top w:val="nil"/>
              <w:left w:val="nil"/>
              <w:bottom w:val="single" w:color="auto" w:sz="4" w:space="0"/>
              <w:right w:val="single" w:color="auto" w:sz="4" w:space="0"/>
            </w:tcBorders>
            <w:shd w:val="clear" w:color="auto" w:fill="auto"/>
            <w:noWrap/>
            <w:vAlign w:val="center"/>
          </w:tcPr>
          <w:p w14:paraId="09837F97">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14C2863F">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05A4CFD2">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1EC54FDB">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1295509D">
            <w:pPr>
              <w:spacing w:after="0" w:line="240" w:lineRule="auto"/>
              <w:jc w:val="center"/>
              <w:rPr>
                <w:rFonts w:ascii="Times New Roman" w:hAnsi="Times New Roman" w:eastAsia="Times New Roman" w:cs="Times New Roman"/>
                <w:sz w:val="24"/>
                <w:szCs w:val="24"/>
                <w:lang w:eastAsia="ru-RU"/>
              </w:rPr>
            </w:pPr>
          </w:p>
        </w:tc>
        <w:tc>
          <w:tcPr>
            <w:tcW w:w="510" w:type="pct"/>
            <w:tcBorders>
              <w:top w:val="nil"/>
              <w:left w:val="nil"/>
              <w:bottom w:val="single" w:color="auto" w:sz="4" w:space="0"/>
              <w:right w:val="single" w:color="auto" w:sz="4" w:space="0"/>
            </w:tcBorders>
            <w:shd w:val="clear" w:color="auto" w:fill="auto"/>
            <w:noWrap/>
            <w:vAlign w:val="center"/>
          </w:tcPr>
          <w:p w14:paraId="05425887">
            <w:pPr>
              <w:spacing w:after="0" w:line="240" w:lineRule="auto"/>
              <w:jc w:val="center"/>
              <w:rPr>
                <w:rFonts w:ascii="Times New Roman" w:hAnsi="Times New Roman" w:eastAsia="Times New Roman" w:cs="Times New Roman"/>
                <w:sz w:val="24"/>
                <w:szCs w:val="24"/>
                <w:lang w:eastAsia="ru-RU"/>
              </w:rPr>
            </w:pPr>
          </w:p>
        </w:tc>
        <w:tc>
          <w:tcPr>
            <w:tcW w:w="509" w:type="pct"/>
            <w:tcBorders>
              <w:top w:val="nil"/>
              <w:left w:val="nil"/>
              <w:bottom w:val="single" w:color="auto" w:sz="4" w:space="0"/>
              <w:right w:val="single" w:color="auto" w:sz="4" w:space="0"/>
            </w:tcBorders>
            <w:shd w:val="clear" w:color="auto" w:fill="auto"/>
            <w:noWrap/>
            <w:vAlign w:val="center"/>
          </w:tcPr>
          <w:p w14:paraId="5D4ADD14">
            <w:pPr>
              <w:spacing w:after="0" w:line="240" w:lineRule="auto"/>
              <w:jc w:val="center"/>
              <w:rPr>
                <w:rFonts w:ascii="Times New Roman" w:hAnsi="Times New Roman" w:eastAsia="Times New Roman" w:cs="Times New Roman"/>
                <w:sz w:val="24"/>
                <w:szCs w:val="24"/>
                <w:lang w:eastAsia="ru-RU"/>
              </w:rPr>
            </w:pPr>
          </w:p>
        </w:tc>
      </w:tr>
      <w:tr w14:paraId="353003CA">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5AE2CC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ул. Больничная</w:t>
            </w:r>
          </w:p>
        </w:tc>
      </w:tr>
      <w:tr w14:paraId="1701F98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E0E1BE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1" w:type="pct"/>
            <w:tcBorders>
              <w:top w:val="nil"/>
              <w:left w:val="nil"/>
              <w:bottom w:val="single" w:color="auto" w:sz="4" w:space="0"/>
              <w:right w:val="single" w:color="auto" w:sz="4" w:space="0"/>
            </w:tcBorders>
            <w:shd w:val="clear" w:color="auto" w:fill="auto"/>
            <w:noWrap/>
            <w:vAlign w:val="center"/>
          </w:tcPr>
          <w:p w14:paraId="4E5207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3C0105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E29DB8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325" w:type="pct"/>
            <w:tcBorders>
              <w:top w:val="nil"/>
              <w:left w:val="nil"/>
              <w:bottom w:val="single" w:color="auto" w:sz="4" w:space="0"/>
              <w:right w:val="single" w:color="auto" w:sz="4" w:space="0"/>
            </w:tcBorders>
            <w:shd w:val="clear" w:color="auto" w:fill="auto"/>
            <w:noWrap/>
            <w:vAlign w:val="center"/>
          </w:tcPr>
          <w:p w14:paraId="76D837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325" w:type="pct"/>
            <w:tcBorders>
              <w:top w:val="nil"/>
              <w:left w:val="nil"/>
              <w:bottom w:val="single" w:color="auto" w:sz="4" w:space="0"/>
              <w:right w:val="single" w:color="auto" w:sz="4" w:space="0"/>
            </w:tcBorders>
            <w:shd w:val="clear" w:color="auto" w:fill="auto"/>
            <w:noWrap/>
            <w:vAlign w:val="center"/>
          </w:tcPr>
          <w:p w14:paraId="5FDE47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325" w:type="pct"/>
            <w:tcBorders>
              <w:top w:val="nil"/>
              <w:left w:val="nil"/>
              <w:bottom w:val="single" w:color="auto" w:sz="4" w:space="0"/>
              <w:right w:val="single" w:color="auto" w:sz="4" w:space="0"/>
            </w:tcBorders>
            <w:shd w:val="clear" w:color="auto" w:fill="auto"/>
            <w:noWrap/>
            <w:vAlign w:val="center"/>
          </w:tcPr>
          <w:p w14:paraId="6D6E2D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325" w:type="pct"/>
            <w:tcBorders>
              <w:top w:val="nil"/>
              <w:left w:val="nil"/>
              <w:bottom w:val="single" w:color="auto" w:sz="4" w:space="0"/>
              <w:right w:val="single" w:color="auto" w:sz="4" w:space="0"/>
            </w:tcBorders>
            <w:shd w:val="clear" w:color="auto" w:fill="auto"/>
            <w:noWrap/>
            <w:vAlign w:val="center"/>
          </w:tcPr>
          <w:p w14:paraId="36DAFE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510" w:type="pct"/>
            <w:tcBorders>
              <w:top w:val="nil"/>
              <w:left w:val="nil"/>
              <w:bottom w:val="single" w:color="auto" w:sz="4" w:space="0"/>
              <w:right w:val="single" w:color="auto" w:sz="4" w:space="0"/>
            </w:tcBorders>
            <w:shd w:val="clear" w:color="auto" w:fill="auto"/>
            <w:noWrap/>
            <w:vAlign w:val="center"/>
          </w:tcPr>
          <w:p w14:paraId="0A734D4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509" w:type="pct"/>
            <w:tcBorders>
              <w:top w:val="nil"/>
              <w:left w:val="nil"/>
              <w:bottom w:val="single" w:color="auto" w:sz="4" w:space="0"/>
              <w:right w:val="single" w:color="auto" w:sz="4" w:space="0"/>
            </w:tcBorders>
            <w:shd w:val="clear" w:color="auto" w:fill="auto"/>
            <w:noWrap/>
            <w:vAlign w:val="center"/>
          </w:tcPr>
          <w:p w14:paraId="04685B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r>
      <w:tr w14:paraId="76AE01F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1CF03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631" w:type="pct"/>
            <w:tcBorders>
              <w:top w:val="nil"/>
              <w:left w:val="nil"/>
              <w:bottom w:val="single" w:color="auto" w:sz="4" w:space="0"/>
              <w:right w:val="single" w:color="auto" w:sz="4" w:space="0"/>
            </w:tcBorders>
            <w:shd w:val="clear" w:color="auto" w:fill="auto"/>
            <w:noWrap/>
            <w:vAlign w:val="center"/>
          </w:tcPr>
          <w:p w14:paraId="3DC8A2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551867C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451464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325" w:type="pct"/>
            <w:tcBorders>
              <w:top w:val="nil"/>
              <w:left w:val="nil"/>
              <w:bottom w:val="single" w:color="auto" w:sz="4" w:space="0"/>
              <w:right w:val="single" w:color="auto" w:sz="4" w:space="0"/>
            </w:tcBorders>
            <w:shd w:val="clear" w:color="auto" w:fill="auto"/>
            <w:noWrap/>
            <w:vAlign w:val="center"/>
          </w:tcPr>
          <w:p w14:paraId="5D030D7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325" w:type="pct"/>
            <w:tcBorders>
              <w:top w:val="nil"/>
              <w:left w:val="nil"/>
              <w:bottom w:val="single" w:color="auto" w:sz="4" w:space="0"/>
              <w:right w:val="single" w:color="auto" w:sz="4" w:space="0"/>
            </w:tcBorders>
            <w:shd w:val="clear" w:color="auto" w:fill="auto"/>
            <w:noWrap/>
            <w:vAlign w:val="center"/>
          </w:tcPr>
          <w:p w14:paraId="592803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325" w:type="pct"/>
            <w:tcBorders>
              <w:top w:val="nil"/>
              <w:left w:val="nil"/>
              <w:bottom w:val="single" w:color="auto" w:sz="4" w:space="0"/>
              <w:right w:val="single" w:color="auto" w:sz="4" w:space="0"/>
            </w:tcBorders>
            <w:shd w:val="clear" w:color="auto" w:fill="auto"/>
            <w:noWrap/>
            <w:vAlign w:val="center"/>
          </w:tcPr>
          <w:p w14:paraId="6F131A2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325" w:type="pct"/>
            <w:tcBorders>
              <w:top w:val="nil"/>
              <w:left w:val="nil"/>
              <w:bottom w:val="single" w:color="auto" w:sz="4" w:space="0"/>
              <w:right w:val="single" w:color="auto" w:sz="4" w:space="0"/>
            </w:tcBorders>
            <w:shd w:val="clear" w:color="auto" w:fill="auto"/>
            <w:noWrap/>
            <w:vAlign w:val="center"/>
          </w:tcPr>
          <w:p w14:paraId="4ADF36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510" w:type="pct"/>
            <w:tcBorders>
              <w:top w:val="nil"/>
              <w:left w:val="nil"/>
              <w:bottom w:val="single" w:color="auto" w:sz="4" w:space="0"/>
              <w:right w:val="single" w:color="auto" w:sz="4" w:space="0"/>
            </w:tcBorders>
            <w:shd w:val="clear" w:color="auto" w:fill="auto"/>
            <w:noWrap/>
            <w:vAlign w:val="center"/>
          </w:tcPr>
          <w:p w14:paraId="7029F33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509" w:type="pct"/>
            <w:tcBorders>
              <w:top w:val="nil"/>
              <w:left w:val="nil"/>
              <w:bottom w:val="single" w:color="auto" w:sz="4" w:space="0"/>
              <w:right w:val="single" w:color="auto" w:sz="4" w:space="0"/>
            </w:tcBorders>
            <w:shd w:val="clear" w:color="auto" w:fill="auto"/>
            <w:noWrap/>
            <w:vAlign w:val="center"/>
          </w:tcPr>
          <w:p w14:paraId="1464FC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r>
      <w:tr w14:paraId="0903FBC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C8F93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631" w:type="pct"/>
            <w:tcBorders>
              <w:top w:val="nil"/>
              <w:left w:val="nil"/>
              <w:bottom w:val="single" w:color="auto" w:sz="4" w:space="0"/>
              <w:right w:val="single" w:color="auto" w:sz="4" w:space="0"/>
            </w:tcBorders>
            <w:shd w:val="clear" w:color="auto" w:fill="auto"/>
            <w:noWrap/>
            <w:vAlign w:val="center"/>
          </w:tcPr>
          <w:p w14:paraId="7B0ABDA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661BC4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25711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0,013</w:t>
            </w:r>
          </w:p>
        </w:tc>
        <w:tc>
          <w:tcPr>
            <w:tcW w:w="325" w:type="pct"/>
            <w:tcBorders>
              <w:top w:val="nil"/>
              <w:left w:val="nil"/>
              <w:bottom w:val="single" w:color="auto" w:sz="4" w:space="0"/>
              <w:right w:val="single" w:color="auto" w:sz="4" w:space="0"/>
            </w:tcBorders>
            <w:shd w:val="clear" w:color="auto" w:fill="auto"/>
            <w:noWrap/>
            <w:vAlign w:val="center"/>
          </w:tcPr>
          <w:p w14:paraId="715967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0DEC53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3E5DC9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2F0ECC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510" w:type="pct"/>
            <w:tcBorders>
              <w:top w:val="nil"/>
              <w:left w:val="nil"/>
              <w:bottom w:val="single" w:color="auto" w:sz="4" w:space="0"/>
              <w:right w:val="single" w:color="auto" w:sz="4" w:space="0"/>
            </w:tcBorders>
            <w:shd w:val="clear" w:color="auto" w:fill="auto"/>
            <w:noWrap/>
            <w:vAlign w:val="center"/>
          </w:tcPr>
          <w:p w14:paraId="65C2CF7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509" w:type="pct"/>
            <w:tcBorders>
              <w:top w:val="nil"/>
              <w:left w:val="nil"/>
              <w:bottom w:val="single" w:color="auto" w:sz="4" w:space="0"/>
              <w:right w:val="single" w:color="auto" w:sz="4" w:space="0"/>
            </w:tcBorders>
            <w:shd w:val="clear" w:color="auto" w:fill="auto"/>
            <w:noWrap/>
            <w:vAlign w:val="center"/>
          </w:tcPr>
          <w:p w14:paraId="7D9D23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r>
      <w:tr w14:paraId="573B1ED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8DF00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631" w:type="pct"/>
            <w:tcBorders>
              <w:top w:val="nil"/>
              <w:left w:val="nil"/>
              <w:bottom w:val="single" w:color="auto" w:sz="4" w:space="0"/>
              <w:right w:val="single" w:color="auto" w:sz="4" w:space="0"/>
            </w:tcBorders>
            <w:shd w:val="clear" w:color="auto" w:fill="auto"/>
            <w:noWrap/>
            <w:vAlign w:val="center"/>
          </w:tcPr>
          <w:p w14:paraId="1E3517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75DB97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44D29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0,011</w:t>
            </w:r>
          </w:p>
        </w:tc>
        <w:tc>
          <w:tcPr>
            <w:tcW w:w="325" w:type="pct"/>
            <w:tcBorders>
              <w:top w:val="nil"/>
              <w:left w:val="nil"/>
              <w:bottom w:val="single" w:color="auto" w:sz="4" w:space="0"/>
              <w:right w:val="single" w:color="auto" w:sz="4" w:space="0"/>
            </w:tcBorders>
            <w:shd w:val="clear" w:color="auto" w:fill="auto"/>
            <w:noWrap/>
            <w:vAlign w:val="center"/>
          </w:tcPr>
          <w:p w14:paraId="1F3F26D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325" w:type="pct"/>
            <w:tcBorders>
              <w:top w:val="nil"/>
              <w:left w:val="nil"/>
              <w:bottom w:val="single" w:color="auto" w:sz="4" w:space="0"/>
              <w:right w:val="single" w:color="auto" w:sz="4" w:space="0"/>
            </w:tcBorders>
            <w:shd w:val="clear" w:color="auto" w:fill="auto"/>
            <w:noWrap/>
            <w:vAlign w:val="center"/>
          </w:tcPr>
          <w:p w14:paraId="54C1D7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325" w:type="pct"/>
            <w:tcBorders>
              <w:top w:val="nil"/>
              <w:left w:val="nil"/>
              <w:bottom w:val="single" w:color="auto" w:sz="4" w:space="0"/>
              <w:right w:val="single" w:color="auto" w:sz="4" w:space="0"/>
            </w:tcBorders>
            <w:shd w:val="clear" w:color="auto" w:fill="auto"/>
            <w:noWrap/>
            <w:vAlign w:val="center"/>
          </w:tcPr>
          <w:p w14:paraId="2B68C7B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325" w:type="pct"/>
            <w:tcBorders>
              <w:top w:val="nil"/>
              <w:left w:val="nil"/>
              <w:bottom w:val="single" w:color="auto" w:sz="4" w:space="0"/>
              <w:right w:val="single" w:color="auto" w:sz="4" w:space="0"/>
            </w:tcBorders>
            <w:shd w:val="clear" w:color="auto" w:fill="auto"/>
            <w:noWrap/>
            <w:vAlign w:val="center"/>
          </w:tcPr>
          <w:p w14:paraId="6DC2A6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510" w:type="pct"/>
            <w:tcBorders>
              <w:top w:val="nil"/>
              <w:left w:val="nil"/>
              <w:bottom w:val="single" w:color="auto" w:sz="4" w:space="0"/>
              <w:right w:val="single" w:color="auto" w:sz="4" w:space="0"/>
            </w:tcBorders>
            <w:shd w:val="clear" w:color="auto" w:fill="auto"/>
            <w:noWrap/>
            <w:vAlign w:val="center"/>
          </w:tcPr>
          <w:p w14:paraId="5F8103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509" w:type="pct"/>
            <w:tcBorders>
              <w:top w:val="nil"/>
              <w:left w:val="nil"/>
              <w:bottom w:val="single" w:color="auto" w:sz="4" w:space="0"/>
              <w:right w:val="single" w:color="auto" w:sz="4" w:space="0"/>
            </w:tcBorders>
            <w:shd w:val="clear" w:color="auto" w:fill="auto"/>
            <w:noWrap/>
            <w:vAlign w:val="center"/>
          </w:tcPr>
          <w:p w14:paraId="737413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r>
      <w:tr w14:paraId="2FD4C2D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21B42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1631" w:type="pct"/>
            <w:tcBorders>
              <w:top w:val="nil"/>
              <w:left w:val="nil"/>
              <w:bottom w:val="single" w:color="auto" w:sz="4" w:space="0"/>
              <w:right w:val="single" w:color="auto" w:sz="4" w:space="0"/>
            </w:tcBorders>
            <w:shd w:val="clear" w:color="auto" w:fill="auto"/>
            <w:noWrap/>
            <w:vAlign w:val="center"/>
          </w:tcPr>
          <w:p w14:paraId="3AC770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1030CD8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25" w:type="pct"/>
            <w:tcBorders>
              <w:top w:val="nil"/>
              <w:left w:val="nil"/>
              <w:bottom w:val="single" w:color="auto" w:sz="4" w:space="0"/>
              <w:right w:val="single" w:color="auto" w:sz="4" w:space="0"/>
            </w:tcBorders>
            <w:shd w:val="clear" w:color="auto" w:fill="auto"/>
            <w:noWrap/>
            <w:vAlign w:val="center"/>
          </w:tcPr>
          <w:p w14:paraId="3B499C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84,61</w:t>
            </w:r>
          </w:p>
        </w:tc>
        <w:tc>
          <w:tcPr>
            <w:tcW w:w="325" w:type="pct"/>
            <w:tcBorders>
              <w:top w:val="nil"/>
              <w:left w:val="nil"/>
              <w:bottom w:val="single" w:color="auto" w:sz="4" w:space="0"/>
              <w:right w:val="single" w:color="auto" w:sz="4" w:space="0"/>
            </w:tcBorders>
            <w:shd w:val="clear" w:color="auto" w:fill="auto"/>
            <w:noWrap/>
            <w:vAlign w:val="center"/>
          </w:tcPr>
          <w:p w14:paraId="11FCCF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33,3</w:t>
            </w:r>
          </w:p>
        </w:tc>
        <w:tc>
          <w:tcPr>
            <w:tcW w:w="325" w:type="pct"/>
            <w:tcBorders>
              <w:top w:val="nil"/>
              <w:left w:val="nil"/>
              <w:bottom w:val="single" w:color="auto" w:sz="4" w:space="0"/>
              <w:right w:val="single" w:color="auto" w:sz="4" w:space="0"/>
            </w:tcBorders>
            <w:shd w:val="clear" w:color="auto" w:fill="auto"/>
            <w:noWrap/>
            <w:vAlign w:val="center"/>
          </w:tcPr>
          <w:p w14:paraId="2AC238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33,3</w:t>
            </w:r>
          </w:p>
        </w:tc>
        <w:tc>
          <w:tcPr>
            <w:tcW w:w="325" w:type="pct"/>
            <w:tcBorders>
              <w:top w:val="nil"/>
              <w:left w:val="nil"/>
              <w:bottom w:val="single" w:color="auto" w:sz="4" w:space="0"/>
              <w:right w:val="single" w:color="auto" w:sz="4" w:space="0"/>
            </w:tcBorders>
            <w:shd w:val="clear" w:color="auto" w:fill="auto"/>
            <w:noWrap/>
            <w:vAlign w:val="center"/>
          </w:tcPr>
          <w:p w14:paraId="77F7B7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33,3</w:t>
            </w:r>
          </w:p>
        </w:tc>
        <w:tc>
          <w:tcPr>
            <w:tcW w:w="325" w:type="pct"/>
            <w:tcBorders>
              <w:top w:val="nil"/>
              <w:left w:val="nil"/>
              <w:bottom w:val="single" w:color="auto" w:sz="4" w:space="0"/>
              <w:right w:val="single" w:color="auto" w:sz="4" w:space="0"/>
            </w:tcBorders>
            <w:shd w:val="clear" w:color="auto" w:fill="auto"/>
            <w:noWrap/>
            <w:vAlign w:val="center"/>
          </w:tcPr>
          <w:p w14:paraId="755899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33,3</w:t>
            </w:r>
          </w:p>
        </w:tc>
        <w:tc>
          <w:tcPr>
            <w:tcW w:w="510" w:type="pct"/>
            <w:tcBorders>
              <w:top w:val="nil"/>
              <w:left w:val="nil"/>
              <w:bottom w:val="single" w:color="auto" w:sz="4" w:space="0"/>
              <w:right w:val="single" w:color="auto" w:sz="4" w:space="0"/>
            </w:tcBorders>
            <w:shd w:val="clear" w:color="auto" w:fill="auto"/>
            <w:noWrap/>
            <w:vAlign w:val="center"/>
          </w:tcPr>
          <w:p w14:paraId="62F4755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33,3</w:t>
            </w:r>
          </w:p>
        </w:tc>
        <w:tc>
          <w:tcPr>
            <w:tcW w:w="509" w:type="pct"/>
            <w:tcBorders>
              <w:top w:val="nil"/>
              <w:left w:val="nil"/>
              <w:bottom w:val="single" w:color="auto" w:sz="4" w:space="0"/>
              <w:right w:val="single" w:color="auto" w:sz="4" w:space="0"/>
            </w:tcBorders>
            <w:shd w:val="clear" w:color="auto" w:fill="auto"/>
            <w:noWrap/>
            <w:vAlign w:val="center"/>
          </w:tcPr>
          <w:p w14:paraId="574680E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33,3</w:t>
            </w:r>
          </w:p>
        </w:tc>
      </w:tr>
      <w:tr w14:paraId="3F9CE9C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0434E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631" w:type="pct"/>
            <w:tcBorders>
              <w:top w:val="nil"/>
              <w:left w:val="nil"/>
              <w:bottom w:val="single" w:color="auto" w:sz="4" w:space="0"/>
              <w:right w:val="single" w:color="auto" w:sz="4" w:space="0"/>
            </w:tcBorders>
            <w:shd w:val="clear" w:color="auto" w:fill="auto"/>
            <w:noWrap/>
            <w:vAlign w:val="center"/>
          </w:tcPr>
          <w:p w14:paraId="0135DD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0A91FA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D56B2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21FA53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1B50777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790313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0604E9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510" w:type="pct"/>
            <w:tcBorders>
              <w:top w:val="nil"/>
              <w:left w:val="nil"/>
              <w:bottom w:val="single" w:color="auto" w:sz="4" w:space="0"/>
              <w:right w:val="single" w:color="auto" w:sz="4" w:space="0"/>
            </w:tcBorders>
            <w:shd w:val="clear" w:color="auto" w:fill="auto"/>
            <w:noWrap/>
            <w:vAlign w:val="center"/>
          </w:tcPr>
          <w:p w14:paraId="056D85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509" w:type="pct"/>
            <w:tcBorders>
              <w:top w:val="nil"/>
              <w:left w:val="nil"/>
              <w:bottom w:val="single" w:color="auto" w:sz="4" w:space="0"/>
              <w:right w:val="single" w:color="auto" w:sz="4" w:space="0"/>
            </w:tcBorders>
            <w:shd w:val="clear" w:color="auto" w:fill="auto"/>
            <w:noWrap/>
            <w:vAlign w:val="center"/>
          </w:tcPr>
          <w:p w14:paraId="55ACD0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r>
      <w:tr w14:paraId="12A02DC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1C06C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p>
        </w:tc>
        <w:tc>
          <w:tcPr>
            <w:tcW w:w="1631" w:type="pct"/>
            <w:tcBorders>
              <w:top w:val="nil"/>
              <w:left w:val="nil"/>
              <w:bottom w:val="single" w:color="auto" w:sz="4" w:space="0"/>
              <w:right w:val="single" w:color="auto" w:sz="4" w:space="0"/>
            </w:tcBorders>
            <w:shd w:val="clear" w:color="auto" w:fill="auto"/>
            <w:noWrap/>
            <w:vAlign w:val="center"/>
          </w:tcPr>
          <w:p w14:paraId="4E01E23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395148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E5F0C9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F73BA1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35B753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51DAA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E24284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7C2921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50F0539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3BEF297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60A1A8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w:t>
            </w:r>
          </w:p>
        </w:tc>
        <w:tc>
          <w:tcPr>
            <w:tcW w:w="1631" w:type="pct"/>
            <w:tcBorders>
              <w:top w:val="nil"/>
              <w:left w:val="nil"/>
              <w:bottom w:val="single" w:color="auto" w:sz="4" w:space="0"/>
              <w:right w:val="single" w:color="auto" w:sz="4" w:space="0"/>
            </w:tcBorders>
            <w:shd w:val="clear" w:color="auto" w:fill="auto"/>
            <w:noWrap/>
            <w:vAlign w:val="center"/>
          </w:tcPr>
          <w:p w14:paraId="6CA81C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0850F5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4F2B3F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0DEF7D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37A89F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5AE934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3F928FE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510" w:type="pct"/>
            <w:tcBorders>
              <w:top w:val="nil"/>
              <w:left w:val="nil"/>
              <w:bottom w:val="single" w:color="auto" w:sz="4" w:space="0"/>
              <w:right w:val="single" w:color="auto" w:sz="4" w:space="0"/>
            </w:tcBorders>
            <w:shd w:val="clear" w:color="auto" w:fill="auto"/>
            <w:noWrap/>
            <w:vAlign w:val="center"/>
          </w:tcPr>
          <w:p w14:paraId="74A709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509" w:type="pct"/>
            <w:tcBorders>
              <w:top w:val="nil"/>
              <w:left w:val="nil"/>
              <w:bottom w:val="single" w:color="auto" w:sz="4" w:space="0"/>
              <w:right w:val="single" w:color="auto" w:sz="4" w:space="0"/>
            </w:tcBorders>
            <w:shd w:val="clear" w:color="auto" w:fill="auto"/>
            <w:noWrap/>
            <w:vAlign w:val="center"/>
          </w:tcPr>
          <w:p w14:paraId="471BAE6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r>
      <w:tr w14:paraId="02B70545">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1166B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w:t>
            </w:r>
          </w:p>
        </w:tc>
        <w:tc>
          <w:tcPr>
            <w:tcW w:w="1631" w:type="pct"/>
            <w:tcBorders>
              <w:top w:val="nil"/>
              <w:left w:val="nil"/>
              <w:bottom w:val="single" w:color="auto" w:sz="4" w:space="0"/>
              <w:right w:val="single" w:color="auto" w:sz="4" w:space="0"/>
            </w:tcBorders>
            <w:shd w:val="clear" w:color="auto" w:fill="auto"/>
            <w:noWrap/>
            <w:vAlign w:val="center"/>
          </w:tcPr>
          <w:p w14:paraId="34368D8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2BE063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A5A43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3D3819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4202BD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13DCB3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AA9D2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2FF0CFF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44679C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24DFA9F5">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251D93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w:t>
            </w:r>
          </w:p>
        </w:tc>
        <w:tc>
          <w:tcPr>
            <w:tcW w:w="1631" w:type="pct"/>
            <w:tcBorders>
              <w:top w:val="nil"/>
              <w:left w:val="nil"/>
              <w:bottom w:val="single" w:color="auto" w:sz="4" w:space="0"/>
              <w:right w:val="single" w:color="auto" w:sz="4" w:space="0"/>
            </w:tcBorders>
            <w:shd w:val="clear" w:color="auto" w:fill="auto"/>
            <w:noWrap/>
            <w:vAlign w:val="center"/>
          </w:tcPr>
          <w:p w14:paraId="5907192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005DD0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A10DF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45460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3FA6B3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8F0517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672CB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7CF4E1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597A33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20FD961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387D1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631" w:type="pct"/>
            <w:tcBorders>
              <w:top w:val="nil"/>
              <w:left w:val="nil"/>
              <w:bottom w:val="single" w:color="auto" w:sz="4" w:space="0"/>
              <w:right w:val="single" w:color="auto" w:sz="4" w:space="0"/>
            </w:tcBorders>
            <w:shd w:val="clear" w:color="auto" w:fill="auto"/>
            <w:noWrap/>
            <w:vAlign w:val="center"/>
          </w:tcPr>
          <w:p w14:paraId="7C7A2FF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769004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325" w:type="pct"/>
            <w:tcBorders>
              <w:top w:val="nil"/>
              <w:left w:val="nil"/>
              <w:bottom w:val="single" w:color="auto" w:sz="4" w:space="0"/>
              <w:right w:val="single" w:color="auto" w:sz="4" w:space="0"/>
            </w:tcBorders>
            <w:shd w:val="clear" w:color="auto" w:fill="auto"/>
            <w:noWrap/>
            <w:vAlign w:val="center"/>
          </w:tcPr>
          <w:p w14:paraId="0E0D865A">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37E7EEA8">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57BB7334">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4D3F795E">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171FDF12">
            <w:pPr>
              <w:spacing w:after="0" w:line="240" w:lineRule="auto"/>
              <w:jc w:val="center"/>
              <w:rPr>
                <w:rFonts w:ascii="Times New Roman" w:hAnsi="Times New Roman" w:eastAsia="Times New Roman" w:cs="Times New Roman"/>
                <w:sz w:val="24"/>
                <w:szCs w:val="24"/>
                <w:lang w:eastAsia="ru-RU"/>
              </w:rPr>
            </w:pPr>
          </w:p>
        </w:tc>
        <w:tc>
          <w:tcPr>
            <w:tcW w:w="510" w:type="pct"/>
            <w:tcBorders>
              <w:top w:val="nil"/>
              <w:left w:val="nil"/>
              <w:bottom w:val="single" w:color="auto" w:sz="4" w:space="0"/>
              <w:right w:val="single" w:color="auto" w:sz="4" w:space="0"/>
            </w:tcBorders>
            <w:shd w:val="clear" w:color="auto" w:fill="auto"/>
            <w:noWrap/>
            <w:vAlign w:val="center"/>
          </w:tcPr>
          <w:p w14:paraId="3CBD79CD">
            <w:pPr>
              <w:spacing w:after="0" w:line="240" w:lineRule="auto"/>
              <w:jc w:val="center"/>
              <w:rPr>
                <w:rFonts w:ascii="Times New Roman" w:hAnsi="Times New Roman" w:eastAsia="Times New Roman" w:cs="Times New Roman"/>
                <w:sz w:val="24"/>
                <w:szCs w:val="24"/>
                <w:lang w:eastAsia="ru-RU"/>
              </w:rPr>
            </w:pPr>
          </w:p>
        </w:tc>
        <w:tc>
          <w:tcPr>
            <w:tcW w:w="509" w:type="pct"/>
            <w:tcBorders>
              <w:top w:val="nil"/>
              <w:left w:val="nil"/>
              <w:bottom w:val="single" w:color="auto" w:sz="4" w:space="0"/>
              <w:right w:val="single" w:color="auto" w:sz="4" w:space="0"/>
            </w:tcBorders>
            <w:shd w:val="clear" w:color="auto" w:fill="auto"/>
            <w:noWrap/>
            <w:vAlign w:val="center"/>
          </w:tcPr>
          <w:p w14:paraId="4BF67328">
            <w:pPr>
              <w:spacing w:after="0" w:line="240" w:lineRule="auto"/>
              <w:jc w:val="center"/>
              <w:rPr>
                <w:rFonts w:ascii="Times New Roman" w:hAnsi="Times New Roman" w:eastAsia="Times New Roman" w:cs="Times New Roman"/>
                <w:sz w:val="24"/>
                <w:szCs w:val="24"/>
                <w:lang w:eastAsia="ru-RU"/>
              </w:rPr>
            </w:pPr>
          </w:p>
        </w:tc>
      </w:tr>
      <w:tr w14:paraId="7007A8BF">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73EE84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ул. Энергетиков</w:t>
            </w:r>
          </w:p>
        </w:tc>
      </w:tr>
      <w:tr w14:paraId="6EC5285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0E1AC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1" w:type="pct"/>
            <w:tcBorders>
              <w:top w:val="nil"/>
              <w:left w:val="nil"/>
              <w:bottom w:val="single" w:color="auto" w:sz="4" w:space="0"/>
              <w:right w:val="single" w:color="auto" w:sz="4" w:space="0"/>
            </w:tcBorders>
            <w:shd w:val="clear" w:color="auto" w:fill="auto"/>
            <w:noWrap/>
            <w:vAlign w:val="center"/>
          </w:tcPr>
          <w:p w14:paraId="1C9955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417522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5BD2F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c>
          <w:tcPr>
            <w:tcW w:w="325" w:type="pct"/>
            <w:tcBorders>
              <w:top w:val="nil"/>
              <w:left w:val="nil"/>
              <w:bottom w:val="single" w:color="auto" w:sz="4" w:space="0"/>
              <w:right w:val="single" w:color="auto" w:sz="4" w:space="0"/>
            </w:tcBorders>
            <w:shd w:val="clear" w:color="auto" w:fill="auto"/>
            <w:noWrap/>
            <w:vAlign w:val="center"/>
          </w:tcPr>
          <w:p w14:paraId="05E2C4F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c>
          <w:tcPr>
            <w:tcW w:w="325" w:type="pct"/>
            <w:tcBorders>
              <w:top w:val="nil"/>
              <w:left w:val="nil"/>
              <w:bottom w:val="single" w:color="auto" w:sz="4" w:space="0"/>
              <w:right w:val="single" w:color="auto" w:sz="4" w:space="0"/>
            </w:tcBorders>
            <w:shd w:val="clear" w:color="auto" w:fill="auto"/>
            <w:noWrap/>
            <w:vAlign w:val="center"/>
          </w:tcPr>
          <w:p w14:paraId="67AA5B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c>
          <w:tcPr>
            <w:tcW w:w="325" w:type="pct"/>
            <w:tcBorders>
              <w:top w:val="nil"/>
              <w:left w:val="nil"/>
              <w:bottom w:val="single" w:color="auto" w:sz="4" w:space="0"/>
              <w:right w:val="single" w:color="auto" w:sz="4" w:space="0"/>
            </w:tcBorders>
            <w:shd w:val="clear" w:color="auto" w:fill="auto"/>
            <w:noWrap/>
            <w:vAlign w:val="center"/>
          </w:tcPr>
          <w:p w14:paraId="0D87B9D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c>
          <w:tcPr>
            <w:tcW w:w="325" w:type="pct"/>
            <w:tcBorders>
              <w:top w:val="nil"/>
              <w:left w:val="nil"/>
              <w:bottom w:val="single" w:color="auto" w:sz="4" w:space="0"/>
              <w:right w:val="single" w:color="auto" w:sz="4" w:space="0"/>
            </w:tcBorders>
            <w:shd w:val="clear" w:color="auto" w:fill="auto"/>
            <w:noWrap/>
            <w:vAlign w:val="center"/>
          </w:tcPr>
          <w:p w14:paraId="2AF16A1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c>
          <w:tcPr>
            <w:tcW w:w="510" w:type="pct"/>
            <w:tcBorders>
              <w:top w:val="nil"/>
              <w:left w:val="nil"/>
              <w:bottom w:val="single" w:color="auto" w:sz="4" w:space="0"/>
              <w:right w:val="single" w:color="auto" w:sz="4" w:space="0"/>
            </w:tcBorders>
            <w:shd w:val="clear" w:color="auto" w:fill="auto"/>
            <w:noWrap/>
            <w:vAlign w:val="center"/>
          </w:tcPr>
          <w:p w14:paraId="0A7FA6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c>
          <w:tcPr>
            <w:tcW w:w="509" w:type="pct"/>
            <w:tcBorders>
              <w:top w:val="nil"/>
              <w:left w:val="nil"/>
              <w:bottom w:val="single" w:color="auto" w:sz="4" w:space="0"/>
              <w:right w:val="single" w:color="auto" w:sz="4" w:space="0"/>
            </w:tcBorders>
            <w:shd w:val="clear" w:color="auto" w:fill="auto"/>
            <w:noWrap/>
            <w:vAlign w:val="center"/>
          </w:tcPr>
          <w:p w14:paraId="5E33E9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0,137</w:t>
            </w:r>
          </w:p>
        </w:tc>
      </w:tr>
      <w:tr w14:paraId="6ED59E1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CA8EE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631" w:type="pct"/>
            <w:tcBorders>
              <w:top w:val="nil"/>
              <w:left w:val="nil"/>
              <w:bottom w:val="single" w:color="auto" w:sz="4" w:space="0"/>
              <w:right w:val="single" w:color="auto" w:sz="4" w:space="0"/>
            </w:tcBorders>
            <w:shd w:val="clear" w:color="auto" w:fill="auto"/>
            <w:noWrap/>
            <w:vAlign w:val="center"/>
          </w:tcPr>
          <w:p w14:paraId="17C59E6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135A5A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C3DFB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40ED940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7554015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32C467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33B184A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510" w:type="pct"/>
            <w:tcBorders>
              <w:top w:val="nil"/>
              <w:left w:val="nil"/>
              <w:bottom w:val="single" w:color="auto" w:sz="4" w:space="0"/>
              <w:right w:val="single" w:color="auto" w:sz="4" w:space="0"/>
            </w:tcBorders>
            <w:shd w:val="clear" w:color="auto" w:fill="auto"/>
            <w:noWrap/>
            <w:vAlign w:val="center"/>
          </w:tcPr>
          <w:p w14:paraId="3C3A15D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509" w:type="pct"/>
            <w:tcBorders>
              <w:top w:val="nil"/>
              <w:left w:val="nil"/>
              <w:bottom w:val="single" w:color="auto" w:sz="4" w:space="0"/>
              <w:right w:val="single" w:color="auto" w:sz="4" w:space="0"/>
            </w:tcBorders>
            <w:shd w:val="clear" w:color="auto" w:fill="auto"/>
            <w:noWrap/>
            <w:vAlign w:val="center"/>
          </w:tcPr>
          <w:p w14:paraId="1B63BA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r>
      <w:tr w14:paraId="60D55DE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41F08B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631" w:type="pct"/>
            <w:tcBorders>
              <w:top w:val="nil"/>
              <w:left w:val="nil"/>
              <w:bottom w:val="single" w:color="auto" w:sz="4" w:space="0"/>
              <w:right w:val="single" w:color="auto" w:sz="4" w:space="0"/>
            </w:tcBorders>
            <w:shd w:val="clear" w:color="auto" w:fill="auto"/>
            <w:noWrap/>
            <w:vAlign w:val="center"/>
          </w:tcPr>
          <w:p w14:paraId="059F049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4080DF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B0E74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c>
          <w:tcPr>
            <w:tcW w:w="325" w:type="pct"/>
            <w:tcBorders>
              <w:top w:val="nil"/>
              <w:left w:val="nil"/>
              <w:bottom w:val="single" w:color="auto" w:sz="4" w:space="0"/>
              <w:right w:val="single" w:color="auto" w:sz="4" w:space="0"/>
            </w:tcBorders>
            <w:shd w:val="clear" w:color="auto" w:fill="auto"/>
            <w:noWrap/>
            <w:vAlign w:val="center"/>
          </w:tcPr>
          <w:p w14:paraId="649A37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c>
          <w:tcPr>
            <w:tcW w:w="325" w:type="pct"/>
            <w:tcBorders>
              <w:top w:val="nil"/>
              <w:left w:val="nil"/>
              <w:bottom w:val="single" w:color="auto" w:sz="4" w:space="0"/>
              <w:right w:val="single" w:color="auto" w:sz="4" w:space="0"/>
            </w:tcBorders>
            <w:shd w:val="clear" w:color="auto" w:fill="auto"/>
            <w:noWrap/>
            <w:vAlign w:val="center"/>
          </w:tcPr>
          <w:p w14:paraId="0B4130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c>
          <w:tcPr>
            <w:tcW w:w="325" w:type="pct"/>
            <w:tcBorders>
              <w:top w:val="nil"/>
              <w:left w:val="nil"/>
              <w:bottom w:val="single" w:color="auto" w:sz="4" w:space="0"/>
              <w:right w:val="single" w:color="auto" w:sz="4" w:space="0"/>
            </w:tcBorders>
            <w:shd w:val="clear" w:color="auto" w:fill="auto"/>
            <w:noWrap/>
            <w:vAlign w:val="center"/>
          </w:tcPr>
          <w:p w14:paraId="5F00875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c>
          <w:tcPr>
            <w:tcW w:w="325" w:type="pct"/>
            <w:tcBorders>
              <w:top w:val="nil"/>
              <w:left w:val="nil"/>
              <w:bottom w:val="single" w:color="auto" w:sz="4" w:space="0"/>
              <w:right w:val="single" w:color="auto" w:sz="4" w:space="0"/>
            </w:tcBorders>
            <w:shd w:val="clear" w:color="auto" w:fill="auto"/>
            <w:noWrap/>
            <w:vAlign w:val="center"/>
          </w:tcPr>
          <w:p w14:paraId="3254E80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c>
          <w:tcPr>
            <w:tcW w:w="510" w:type="pct"/>
            <w:tcBorders>
              <w:top w:val="nil"/>
              <w:left w:val="nil"/>
              <w:bottom w:val="single" w:color="auto" w:sz="4" w:space="0"/>
              <w:right w:val="single" w:color="auto" w:sz="4" w:space="0"/>
            </w:tcBorders>
            <w:shd w:val="clear" w:color="auto" w:fill="auto"/>
            <w:noWrap/>
            <w:vAlign w:val="center"/>
          </w:tcPr>
          <w:p w14:paraId="7E5528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c>
          <w:tcPr>
            <w:tcW w:w="509" w:type="pct"/>
            <w:tcBorders>
              <w:top w:val="nil"/>
              <w:left w:val="nil"/>
              <w:bottom w:val="single" w:color="auto" w:sz="4" w:space="0"/>
              <w:right w:val="single" w:color="auto" w:sz="4" w:space="0"/>
            </w:tcBorders>
            <w:shd w:val="clear" w:color="auto" w:fill="auto"/>
            <w:noWrap/>
            <w:vAlign w:val="center"/>
          </w:tcPr>
          <w:p w14:paraId="23F45B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0,134</w:t>
            </w:r>
          </w:p>
        </w:tc>
      </w:tr>
      <w:tr w14:paraId="442220E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4805C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631" w:type="pct"/>
            <w:tcBorders>
              <w:top w:val="nil"/>
              <w:left w:val="nil"/>
              <w:bottom w:val="single" w:color="auto" w:sz="4" w:space="0"/>
              <w:right w:val="single" w:color="auto" w:sz="4" w:space="0"/>
            </w:tcBorders>
            <w:shd w:val="clear" w:color="auto" w:fill="auto"/>
            <w:noWrap/>
            <w:vAlign w:val="center"/>
          </w:tcPr>
          <w:p w14:paraId="7B6E74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57667EA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2165A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c>
          <w:tcPr>
            <w:tcW w:w="325" w:type="pct"/>
            <w:tcBorders>
              <w:top w:val="nil"/>
              <w:left w:val="nil"/>
              <w:bottom w:val="single" w:color="auto" w:sz="4" w:space="0"/>
              <w:right w:val="single" w:color="auto" w:sz="4" w:space="0"/>
            </w:tcBorders>
            <w:shd w:val="clear" w:color="auto" w:fill="auto"/>
            <w:noWrap/>
            <w:vAlign w:val="center"/>
          </w:tcPr>
          <w:p w14:paraId="7E9FE3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c>
          <w:tcPr>
            <w:tcW w:w="325" w:type="pct"/>
            <w:tcBorders>
              <w:top w:val="nil"/>
              <w:left w:val="nil"/>
              <w:bottom w:val="single" w:color="auto" w:sz="4" w:space="0"/>
              <w:right w:val="single" w:color="auto" w:sz="4" w:space="0"/>
            </w:tcBorders>
            <w:shd w:val="clear" w:color="auto" w:fill="auto"/>
            <w:noWrap/>
            <w:vAlign w:val="center"/>
          </w:tcPr>
          <w:p w14:paraId="56FAA4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c>
          <w:tcPr>
            <w:tcW w:w="325" w:type="pct"/>
            <w:tcBorders>
              <w:top w:val="nil"/>
              <w:left w:val="nil"/>
              <w:bottom w:val="single" w:color="auto" w:sz="4" w:space="0"/>
              <w:right w:val="single" w:color="auto" w:sz="4" w:space="0"/>
            </w:tcBorders>
            <w:shd w:val="clear" w:color="auto" w:fill="auto"/>
            <w:noWrap/>
            <w:vAlign w:val="center"/>
          </w:tcPr>
          <w:p w14:paraId="687633A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c>
          <w:tcPr>
            <w:tcW w:w="325" w:type="pct"/>
            <w:tcBorders>
              <w:top w:val="nil"/>
              <w:left w:val="nil"/>
              <w:bottom w:val="single" w:color="auto" w:sz="4" w:space="0"/>
              <w:right w:val="single" w:color="auto" w:sz="4" w:space="0"/>
            </w:tcBorders>
            <w:shd w:val="clear" w:color="auto" w:fill="auto"/>
            <w:noWrap/>
            <w:vAlign w:val="center"/>
          </w:tcPr>
          <w:p w14:paraId="19A8DFC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c>
          <w:tcPr>
            <w:tcW w:w="510" w:type="pct"/>
            <w:tcBorders>
              <w:top w:val="nil"/>
              <w:left w:val="nil"/>
              <w:bottom w:val="single" w:color="auto" w:sz="4" w:space="0"/>
              <w:right w:val="single" w:color="auto" w:sz="4" w:space="0"/>
            </w:tcBorders>
            <w:shd w:val="clear" w:color="auto" w:fill="auto"/>
            <w:noWrap/>
            <w:vAlign w:val="center"/>
          </w:tcPr>
          <w:p w14:paraId="7E9D48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c>
          <w:tcPr>
            <w:tcW w:w="509" w:type="pct"/>
            <w:tcBorders>
              <w:top w:val="nil"/>
              <w:left w:val="nil"/>
              <w:bottom w:val="single" w:color="auto" w:sz="4" w:space="0"/>
              <w:right w:val="single" w:color="auto" w:sz="4" w:space="0"/>
            </w:tcBorders>
            <w:shd w:val="clear" w:color="auto" w:fill="auto"/>
            <w:noWrap/>
            <w:vAlign w:val="center"/>
          </w:tcPr>
          <w:p w14:paraId="72ECAE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0,017</w:t>
            </w:r>
          </w:p>
        </w:tc>
      </w:tr>
      <w:tr w14:paraId="42B0CBC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C546CE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1631" w:type="pct"/>
            <w:tcBorders>
              <w:top w:val="nil"/>
              <w:left w:val="nil"/>
              <w:bottom w:val="single" w:color="auto" w:sz="4" w:space="0"/>
              <w:right w:val="single" w:color="auto" w:sz="4" w:space="0"/>
            </w:tcBorders>
            <w:shd w:val="clear" w:color="auto" w:fill="auto"/>
            <w:noWrap/>
            <w:vAlign w:val="center"/>
          </w:tcPr>
          <w:p w14:paraId="7DE3660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17CD57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25" w:type="pct"/>
            <w:tcBorders>
              <w:top w:val="nil"/>
              <w:left w:val="nil"/>
              <w:bottom w:val="single" w:color="auto" w:sz="4" w:space="0"/>
              <w:right w:val="single" w:color="auto" w:sz="4" w:space="0"/>
            </w:tcBorders>
            <w:shd w:val="clear" w:color="auto" w:fill="auto"/>
            <w:noWrap/>
            <w:vAlign w:val="center"/>
          </w:tcPr>
          <w:p w14:paraId="3BA7B3E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c>
          <w:tcPr>
            <w:tcW w:w="325" w:type="pct"/>
            <w:tcBorders>
              <w:top w:val="nil"/>
              <w:left w:val="nil"/>
              <w:bottom w:val="single" w:color="auto" w:sz="4" w:space="0"/>
              <w:right w:val="single" w:color="auto" w:sz="4" w:space="0"/>
            </w:tcBorders>
            <w:shd w:val="clear" w:color="auto" w:fill="auto"/>
            <w:noWrap/>
            <w:vAlign w:val="center"/>
          </w:tcPr>
          <w:p w14:paraId="2BAD54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c>
          <w:tcPr>
            <w:tcW w:w="325" w:type="pct"/>
            <w:tcBorders>
              <w:top w:val="nil"/>
              <w:left w:val="nil"/>
              <w:bottom w:val="single" w:color="auto" w:sz="4" w:space="0"/>
              <w:right w:val="single" w:color="auto" w:sz="4" w:space="0"/>
            </w:tcBorders>
            <w:shd w:val="clear" w:color="auto" w:fill="auto"/>
            <w:noWrap/>
            <w:vAlign w:val="center"/>
          </w:tcPr>
          <w:p w14:paraId="338C933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c>
          <w:tcPr>
            <w:tcW w:w="325" w:type="pct"/>
            <w:tcBorders>
              <w:top w:val="nil"/>
              <w:left w:val="nil"/>
              <w:bottom w:val="single" w:color="auto" w:sz="4" w:space="0"/>
              <w:right w:val="single" w:color="auto" w:sz="4" w:space="0"/>
            </w:tcBorders>
            <w:shd w:val="clear" w:color="auto" w:fill="auto"/>
            <w:noWrap/>
            <w:vAlign w:val="center"/>
          </w:tcPr>
          <w:p w14:paraId="32F898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c>
          <w:tcPr>
            <w:tcW w:w="325" w:type="pct"/>
            <w:tcBorders>
              <w:top w:val="nil"/>
              <w:left w:val="nil"/>
              <w:bottom w:val="single" w:color="auto" w:sz="4" w:space="0"/>
              <w:right w:val="single" w:color="auto" w:sz="4" w:space="0"/>
            </w:tcBorders>
            <w:shd w:val="clear" w:color="auto" w:fill="auto"/>
            <w:noWrap/>
            <w:vAlign w:val="center"/>
          </w:tcPr>
          <w:p w14:paraId="061142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c>
          <w:tcPr>
            <w:tcW w:w="510" w:type="pct"/>
            <w:tcBorders>
              <w:top w:val="nil"/>
              <w:left w:val="nil"/>
              <w:bottom w:val="single" w:color="auto" w:sz="4" w:space="0"/>
              <w:right w:val="single" w:color="auto" w:sz="4" w:space="0"/>
            </w:tcBorders>
            <w:shd w:val="clear" w:color="auto" w:fill="auto"/>
            <w:noWrap/>
            <w:vAlign w:val="center"/>
          </w:tcPr>
          <w:p w14:paraId="5F3D85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c>
          <w:tcPr>
            <w:tcW w:w="509" w:type="pct"/>
            <w:tcBorders>
              <w:top w:val="nil"/>
              <w:left w:val="nil"/>
              <w:bottom w:val="single" w:color="auto" w:sz="4" w:space="0"/>
              <w:right w:val="single" w:color="auto" w:sz="4" w:space="0"/>
            </w:tcBorders>
            <w:shd w:val="clear" w:color="auto" w:fill="auto"/>
            <w:noWrap/>
            <w:vAlign w:val="center"/>
          </w:tcPr>
          <w:p w14:paraId="563B1C7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12,69</w:t>
            </w:r>
          </w:p>
        </w:tc>
      </w:tr>
      <w:tr w14:paraId="6B0ECCE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38600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631" w:type="pct"/>
            <w:tcBorders>
              <w:top w:val="nil"/>
              <w:left w:val="nil"/>
              <w:bottom w:val="single" w:color="auto" w:sz="4" w:space="0"/>
              <w:right w:val="single" w:color="auto" w:sz="4" w:space="0"/>
            </w:tcBorders>
            <w:shd w:val="clear" w:color="auto" w:fill="auto"/>
            <w:noWrap/>
            <w:vAlign w:val="center"/>
          </w:tcPr>
          <w:p w14:paraId="16D420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62FAFD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1ECB3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00A0FC1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3AF4B9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597A831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4C03A4E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510" w:type="pct"/>
            <w:tcBorders>
              <w:top w:val="nil"/>
              <w:left w:val="nil"/>
              <w:bottom w:val="single" w:color="auto" w:sz="4" w:space="0"/>
              <w:right w:val="single" w:color="auto" w:sz="4" w:space="0"/>
            </w:tcBorders>
            <w:shd w:val="clear" w:color="auto" w:fill="auto"/>
            <w:noWrap/>
            <w:vAlign w:val="center"/>
          </w:tcPr>
          <w:p w14:paraId="42DB124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509" w:type="pct"/>
            <w:tcBorders>
              <w:top w:val="nil"/>
              <w:left w:val="nil"/>
              <w:bottom w:val="single" w:color="auto" w:sz="4" w:space="0"/>
              <w:right w:val="single" w:color="auto" w:sz="4" w:space="0"/>
            </w:tcBorders>
            <w:shd w:val="clear" w:color="auto" w:fill="auto"/>
            <w:noWrap/>
            <w:vAlign w:val="center"/>
          </w:tcPr>
          <w:p w14:paraId="695A1DF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r>
      <w:tr w14:paraId="5B4817B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1D6D3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p>
        </w:tc>
        <w:tc>
          <w:tcPr>
            <w:tcW w:w="1631" w:type="pct"/>
            <w:tcBorders>
              <w:top w:val="nil"/>
              <w:left w:val="nil"/>
              <w:bottom w:val="single" w:color="auto" w:sz="4" w:space="0"/>
              <w:right w:val="single" w:color="auto" w:sz="4" w:space="0"/>
            </w:tcBorders>
            <w:shd w:val="clear" w:color="auto" w:fill="auto"/>
            <w:noWrap/>
            <w:vAlign w:val="center"/>
          </w:tcPr>
          <w:p w14:paraId="196B17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3C7ECB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7494E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025F85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2586DB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41A3CBD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325" w:type="pct"/>
            <w:tcBorders>
              <w:top w:val="nil"/>
              <w:left w:val="nil"/>
              <w:bottom w:val="single" w:color="auto" w:sz="4" w:space="0"/>
              <w:right w:val="single" w:color="auto" w:sz="4" w:space="0"/>
            </w:tcBorders>
            <w:shd w:val="clear" w:color="auto" w:fill="auto"/>
            <w:noWrap/>
            <w:vAlign w:val="center"/>
          </w:tcPr>
          <w:p w14:paraId="43CFAB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510" w:type="pct"/>
            <w:tcBorders>
              <w:top w:val="nil"/>
              <w:left w:val="nil"/>
              <w:bottom w:val="single" w:color="auto" w:sz="4" w:space="0"/>
              <w:right w:val="single" w:color="auto" w:sz="4" w:space="0"/>
            </w:tcBorders>
            <w:shd w:val="clear" w:color="auto" w:fill="auto"/>
            <w:noWrap/>
            <w:vAlign w:val="center"/>
          </w:tcPr>
          <w:p w14:paraId="10E9C6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c>
          <w:tcPr>
            <w:tcW w:w="509" w:type="pct"/>
            <w:tcBorders>
              <w:top w:val="nil"/>
              <w:left w:val="nil"/>
              <w:bottom w:val="single" w:color="auto" w:sz="4" w:space="0"/>
              <w:right w:val="single" w:color="auto" w:sz="4" w:space="0"/>
            </w:tcBorders>
            <w:shd w:val="clear" w:color="auto" w:fill="auto"/>
            <w:noWrap/>
            <w:vAlign w:val="center"/>
          </w:tcPr>
          <w:p w14:paraId="737635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0,117</w:t>
            </w:r>
          </w:p>
        </w:tc>
      </w:tr>
      <w:tr w14:paraId="5D03026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7C386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w:t>
            </w:r>
          </w:p>
        </w:tc>
        <w:tc>
          <w:tcPr>
            <w:tcW w:w="1631" w:type="pct"/>
            <w:tcBorders>
              <w:top w:val="nil"/>
              <w:left w:val="nil"/>
              <w:bottom w:val="single" w:color="auto" w:sz="4" w:space="0"/>
              <w:right w:val="single" w:color="auto" w:sz="4" w:space="0"/>
            </w:tcBorders>
            <w:shd w:val="clear" w:color="auto" w:fill="auto"/>
            <w:noWrap/>
            <w:vAlign w:val="center"/>
          </w:tcPr>
          <w:p w14:paraId="231DEC1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4DF68B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6478F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25AF48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662E25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4A92DA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EC36A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29D3EB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420990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69D7C3F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77F6B6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w:t>
            </w:r>
          </w:p>
        </w:tc>
        <w:tc>
          <w:tcPr>
            <w:tcW w:w="1631" w:type="pct"/>
            <w:tcBorders>
              <w:top w:val="nil"/>
              <w:left w:val="nil"/>
              <w:bottom w:val="single" w:color="auto" w:sz="4" w:space="0"/>
              <w:right w:val="single" w:color="auto" w:sz="4" w:space="0"/>
            </w:tcBorders>
            <w:shd w:val="clear" w:color="auto" w:fill="auto"/>
            <w:noWrap/>
            <w:vAlign w:val="center"/>
          </w:tcPr>
          <w:p w14:paraId="4E4732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1C7465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85FD0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4EDD3CA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86BADC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5F580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6539C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30AEF8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438BF41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4DD160A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586A7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w:t>
            </w:r>
          </w:p>
        </w:tc>
        <w:tc>
          <w:tcPr>
            <w:tcW w:w="1631" w:type="pct"/>
            <w:tcBorders>
              <w:top w:val="nil"/>
              <w:left w:val="nil"/>
              <w:bottom w:val="single" w:color="auto" w:sz="4" w:space="0"/>
              <w:right w:val="single" w:color="auto" w:sz="4" w:space="0"/>
            </w:tcBorders>
            <w:shd w:val="clear" w:color="auto" w:fill="auto"/>
            <w:noWrap/>
            <w:vAlign w:val="center"/>
          </w:tcPr>
          <w:p w14:paraId="69C2F4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771FA3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3D7A2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285DD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4A115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2BF3E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DC6E69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328A2D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7A0F4C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69205E4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475B8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631" w:type="pct"/>
            <w:tcBorders>
              <w:top w:val="nil"/>
              <w:left w:val="nil"/>
              <w:bottom w:val="single" w:color="auto" w:sz="4" w:space="0"/>
              <w:right w:val="single" w:color="auto" w:sz="4" w:space="0"/>
            </w:tcBorders>
            <w:shd w:val="clear" w:color="auto" w:fill="auto"/>
            <w:noWrap/>
            <w:vAlign w:val="center"/>
          </w:tcPr>
          <w:p w14:paraId="63393A7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25853E8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325" w:type="pct"/>
            <w:tcBorders>
              <w:top w:val="nil"/>
              <w:left w:val="nil"/>
              <w:bottom w:val="single" w:color="auto" w:sz="4" w:space="0"/>
              <w:right w:val="single" w:color="auto" w:sz="4" w:space="0"/>
            </w:tcBorders>
            <w:shd w:val="clear" w:color="auto" w:fill="auto"/>
            <w:noWrap/>
            <w:vAlign w:val="center"/>
          </w:tcPr>
          <w:p w14:paraId="03BB88B9">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4C78DAFA">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53758462">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5E647C17">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4FF96C0D">
            <w:pPr>
              <w:spacing w:after="0" w:line="240" w:lineRule="auto"/>
              <w:jc w:val="center"/>
              <w:rPr>
                <w:rFonts w:ascii="Times New Roman" w:hAnsi="Times New Roman" w:eastAsia="Times New Roman" w:cs="Times New Roman"/>
                <w:sz w:val="24"/>
                <w:szCs w:val="24"/>
                <w:lang w:eastAsia="ru-RU"/>
              </w:rPr>
            </w:pPr>
          </w:p>
        </w:tc>
        <w:tc>
          <w:tcPr>
            <w:tcW w:w="510" w:type="pct"/>
            <w:tcBorders>
              <w:top w:val="nil"/>
              <w:left w:val="nil"/>
              <w:bottom w:val="single" w:color="auto" w:sz="4" w:space="0"/>
              <w:right w:val="single" w:color="auto" w:sz="4" w:space="0"/>
            </w:tcBorders>
            <w:shd w:val="clear" w:color="auto" w:fill="auto"/>
            <w:noWrap/>
            <w:vAlign w:val="center"/>
          </w:tcPr>
          <w:p w14:paraId="2EB30591">
            <w:pPr>
              <w:spacing w:after="0" w:line="240" w:lineRule="auto"/>
              <w:jc w:val="center"/>
              <w:rPr>
                <w:rFonts w:ascii="Times New Roman" w:hAnsi="Times New Roman" w:eastAsia="Times New Roman" w:cs="Times New Roman"/>
                <w:sz w:val="24"/>
                <w:szCs w:val="24"/>
                <w:lang w:eastAsia="ru-RU"/>
              </w:rPr>
            </w:pPr>
          </w:p>
        </w:tc>
        <w:tc>
          <w:tcPr>
            <w:tcW w:w="509" w:type="pct"/>
            <w:tcBorders>
              <w:top w:val="nil"/>
              <w:left w:val="nil"/>
              <w:bottom w:val="single" w:color="auto" w:sz="4" w:space="0"/>
              <w:right w:val="single" w:color="auto" w:sz="4" w:space="0"/>
            </w:tcBorders>
            <w:shd w:val="clear" w:color="auto" w:fill="auto"/>
            <w:noWrap/>
            <w:vAlign w:val="center"/>
          </w:tcPr>
          <w:p w14:paraId="24E95329">
            <w:pPr>
              <w:spacing w:after="0" w:line="240" w:lineRule="auto"/>
              <w:jc w:val="center"/>
              <w:rPr>
                <w:rFonts w:ascii="Times New Roman" w:hAnsi="Times New Roman" w:eastAsia="Times New Roman" w:cs="Times New Roman"/>
                <w:sz w:val="24"/>
                <w:szCs w:val="24"/>
                <w:lang w:eastAsia="ru-RU"/>
              </w:rPr>
            </w:pPr>
          </w:p>
        </w:tc>
      </w:tr>
      <w:tr w14:paraId="254A2E10">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27F2EB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r>
      <w:tr w14:paraId="0E89BC1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9D5D8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1" w:type="pct"/>
            <w:tcBorders>
              <w:top w:val="nil"/>
              <w:left w:val="nil"/>
              <w:bottom w:val="single" w:color="auto" w:sz="4" w:space="0"/>
              <w:right w:val="single" w:color="auto" w:sz="4" w:space="0"/>
            </w:tcBorders>
            <w:shd w:val="clear" w:color="auto" w:fill="auto"/>
            <w:noWrap/>
            <w:vAlign w:val="center"/>
          </w:tcPr>
          <w:p w14:paraId="0BD14C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7768BF1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8770F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c>
          <w:tcPr>
            <w:tcW w:w="325" w:type="pct"/>
            <w:tcBorders>
              <w:top w:val="nil"/>
              <w:left w:val="nil"/>
              <w:bottom w:val="single" w:color="auto" w:sz="4" w:space="0"/>
              <w:right w:val="single" w:color="auto" w:sz="4" w:space="0"/>
            </w:tcBorders>
            <w:shd w:val="clear" w:color="auto" w:fill="auto"/>
            <w:noWrap/>
            <w:vAlign w:val="center"/>
          </w:tcPr>
          <w:p w14:paraId="5AAC95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c>
          <w:tcPr>
            <w:tcW w:w="325" w:type="pct"/>
            <w:tcBorders>
              <w:top w:val="nil"/>
              <w:left w:val="nil"/>
              <w:bottom w:val="single" w:color="auto" w:sz="4" w:space="0"/>
              <w:right w:val="single" w:color="auto" w:sz="4" w:space="0"/>
            </w:tcBorders>
            <w:shd w:val="clear" w:color="auto" w:fill="auto"/>
            <w:noWrap/>
            <w:vAlign w:val="center"/>
          </w:tcPr>
          <w:p w14:paraId="29FBCB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c>
          <w:tcPr>
            <w:tcW w:w="325" w:type="pct"/>
            <w:tcBorders>
              <w:top w:val="nil"/>
              <w:left w:val="nil"/>
              <w:bottom w:val="single" w:color="auto" w:sz="4" w:space="0"/>
              <w:right w:val="single" w:color="auto" w:sz="4" w:space="0"/>
            </w:tcBorders>
            <w:shd w:val="clear" w:color="auto" w:fill="auto"/>
            <w:noWrap/>
            <w:vAlign w:val="center"/>
          </w:tcPr>
          <w:p w14:paraId="3BAFCC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c>
          <w:tcPr>
            <w:tcW w:w="325" w:type="pct"/>
            <w:tcBorders>
              <w:top w:val="nil"/>
              <w:left w:val="nil"/>
              <w:bottom w:val="single" w:color="auto" w:sz="4" w:space="0"/>
              <w:right w:val="single" w:color="auto" w:sz="4" w:space="0"/>
            </w:tcBorders>
            <w:shd w:val="clear" w:color="auto" w:fill="auto"/>
            <w:noWrap/>
            <w:vAlign w:val="center"/>
          </w:tcPr>
          <w:p w14:paraId="624459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c>
          <w:tcPr>
            <w:tcW w:w="510" w:type="pct"/>
            <w:tcBorders>
              <w:top w:val="nil"/>
              <w:left w:val="nil"/>
              <w:bottom w:val="single" w:color="auto" w:sz="4" w:space="0"/>
              <w:right w:val="single" w:color="auto" w:sz="4" w:space="0"/>
            </w:tcBorders>
            <w:shd w:val="clear" w:color="auto" w:fill="auto"/>
            <w:noWrap/>
            <w:vAlign w:val="center"/>
          </w:tcPr>
          <w:p w14:paraId="73362CD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c>
          <w:tcPr>
            <w:tcW w:w="509" w:type="pct"/>
            <w:tcBorders>
              <w:top w:val="nil"/>
              <w:left w:val="nil"/>
              <w:bottom w:val="single" w:color="auto" w:sz="4" w:space="0"/>
              <w:right w:val="single" w:color="auto" w:sz="4" w:space="0"/>
            </w:tcBorders>
            <w:shd w:val="clear" w:color="auto" w:fill="auto"/>
            <w:noWrap/>
            <w:vAlign w:val="center"/>
          </w:tcPr>
          <w:p w14:paraId="006341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0,264</w:t>
            </w:r>
          </w:p>
        </w:tc>
      </w:tr>
      <w:tr w14:paraId="58E334B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500EF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631" w:type="pct"/>
            <w:tcBorders>
              <w:top w:val="nil"/>
              <w:left w:val="nil"/>
              <w:bottom w:val="single" w:color="auto" w:sz="4" w:space="0"/>
              <w:right w:val="single" w:color="auto" w:sz="4" w:space="0"/>
            </w:tcBorders>
            <w:shd w:val="clear" w:color="auto" w:fill="auto"/>
            <w:noWrap/>
            <w:vAlign w:val="center"/>
          </w:tcPr>
          <w:p w14:paraId="1FF4EA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11E148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A995C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3878C94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0CCE87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6A3CA9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325" w:type="pct"/>
            <w:tcBorders>
              <w:top w:val="nil"/>
              <w:left w:val="nil"/>
              <w:bottom w:val="single" w:color="auto" w:sz="4" w:space="0"/>
              <w:right w:val="single" w:color="auto" w:sz="4" w:space="0"/>
            </w:tcBorders>
            <w:shd w:val="clear" w:color="auto" w:fill="auto"/>
            <w:noWrap/>
            <w:vAlign w:val="center"/>
          </w:tcPr>
          <w:p w14:paraId="3443428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510" w:type="pct"/>
            <w:tcBorders>
              <w:top w:val="nil"/>
              <w:left w:val="nil"/>
              <w:bottom w:val="single" w:color="auto" w:sz="4" w:space="0"/>
              <w:right w:val="single" w:color="auto" w:sz="4" w:space="0"/>
            </w:tcBorders>
            <w:shd w:val="clear" w:color="auto" w:fill="auto"/>
            <w:noWrap/>
            <w:vAlign w:val="center"/>
          </w:tcPr>
          <w:p w14:paraId="135BF6C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509" w:type="pct"/>
            <w:tcBorders>
              <w:top w:val="nil"/>
              <w:left w:val="nil"/>
              <w:bottom w:val="single" w:color="auto" w:sz="4" w:space="0"/>
              <w:right w:val="single" w:color="auto" w:sz="4" w:space="0"/>
            </w:tcBorders>
            <w:shd w:val="clear" w:color="auto" w:fill="auto"/>
            <w:noWrap/>
            <w:vAlign w:val="center"/>
          </w:tcPr>
          <w:p w14:paraId="4A162F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r>
      <w:tr w14:paraId="52B3371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F6A7E6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631" w:type="pct"/>
            <w:tcBorders>
              <w:top w:val="nil"/>
              <w:left w:val="nil"/>
              <w:bottom w:val="single" w:color="auto" w:sz="4" w:space="0"/>
              <w:right w:val="single" w:color="auto" w:sz="4" w:space="0"/>
            </w:tcBorders>
            <w:shd w:val="clear" w:color="auto" w:fill="auto"/>
            <w:noWrap/>
            <w:vAlign w:val="center"/>
          </w:tcPr>
          <w:p w14:paraId="537F8C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5F386A9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25DA2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c>
          <w:tcPr>
            <w:tcW w:w="325" w:type="pct"/>
            <w:tcBorders>
              <w:top w:val="nil"/>
              <w:left w:val="nil"/>
              <w:bottom w:val="single" w:color="auto" w:sz="4" w:space="0"/>
              <w:right w:val="single" w:color="auto" w:sz="4" w:space="0"/>
            </w:tcBorders>
            <w:shd w:val="clear" w:color="auto" w:fill="auto"/>
            <w:noWrap/>
            <w:vAlign w:val="center"/>
          </w:tcPr>
          <w:p w14:paraId="2D37C5A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c>
          <w:tcPr>
            <w:tcW w:w="325" w:type="pct"/>
            <w:tcBorders>
              <w:top w:val="nil"/>
              <w:left w:val="nil"/>
              <w:bottom w:val="single" w:color="auto" w:sz="4" w:space="0"/>
              <w:right w:val="single" w:color="auto" w:sz="4" w:space="0"/>
            </w:tcBorders>
            <w:shd w:val="clear" w:color="auto" w:fill="auto"/>
            <w:noWrap/>
            <w:vAlign w:val="center"/>
          </w:tcPr>
          <w:p w14:paraId="4FA697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c>
          <w:tcPr>
            <w:tcW w:w="325" w:type="pct"/>
            <w:tcBorders>
              <w:top w:val="nil"/>
              <w:left w:val="nil"/>
              <w:bottom w:val="single" w:color="auto" w:sz="4" w:space="0"/>
              <w:right w:val="single" w:color="auto" w:sz="4" w:space="0"/>
            </w:tcBorders>
            <w:shd w:val="clear" w:color="auto" w:fill="auto"/>
            <w:noWrap/>
            <w:vAlign w:val="center"/>
          </w:tcPr>
          <w:p w14:paraId="451FF7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c>
          <w:tcPr>
            <w:tcW w:w="325" w:type="pct"/>
            <w:tcBorders>
              <w:top w:val="nil"/>
              <w:left w:val="nil"/>
              <w:bottom w:val="single" w:color="auto" w:sz="4" w:space="0"/>
              <w:right w:val="single" w:color="auto" w:sz="4" w:space="0"/>
            </w:tcBorders>
            <w:shd w:val="clear" w:color="auto" w:fill="auto"/>
            <w:noWrap/>
            <w:vAlign w:val="center"/>
          </w:tcPr>
          <w:p w14:paraId="7668D7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c>
          <w:tcPr>
            <w:tcW w:w="510" w:type="pct"/>
            <w:tcBorders>
              <w:top w:val="nil"/>
              <w:left w:val="nil"/>
              <w:bottom w:val="single" w:color="auto" w:sz="4" w:space="0"/>
              <w:right w:val="single" w:color="auto" w:sz="4" w:space="0"/>
            </w:tcBorders>
            <w:shd w:val="clear" w:color="auto" w:fill="auto"/>
            <w:noWrap/>
            <w:vAlign w:val="center"/>
          </w:tcPr>
          <w:p w14:paraId="2F2DBB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c>
          <w:tcPr>
            <w:tcW w:w="509" w:type="pct"/>
            <w:tcBorders>
              <w:top w:val="nil"/>
              <w:left w:val="nil"/>
              <w:bottom w:val="single" w:color="auto" w:sz="4" w:space="0"/>
              <w:right w:val="single" w:color="auto" w:sz="4" w:space="0"/>
            </w:tcBorders>
            <w:shd w:val="clear" w:color="auto" w:fill="auto"/>
            <w:noWrap/>
            <w:vAlign w:val="center"/>
          </w:tcPr>
          <w:p w14:paraId="0871DC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0,261</w:t>
            </w:r>
          </w:p>
        </w:tc>
      </w:tr>
      <w:tr w14:paraId="64030A4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05470D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631" w:type="pct"/>
            <w:tcBorders>
              <w:top w:val="nil"/>
              <w:left w:val="nil"/>
              <w:bottom w:val="single" w:color="auto" w:sz="4" w:space="0"/>
              <w:right w:val="single" w:color="auto" w:sz="4" w:space="0"/>
            </w:tcBorders>
            <w:shd w:val="clear" w:color="auto" w:fill="auto"/>
            <w:noWrap/>
            <w:vAlign w:val="center"/>
          </w:tcPr>
          <w:p w14:paraId="02792CD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7DB9F3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1D05B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1151B8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072C53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4A831E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325" w:type="pct"/>
            <w:tcBorders>
              <w:top w:val="nil"/>
              <w:left w:val="nil"/>
              <w:bottom w:val="single" w:color="auto" w:sz="4" w:space="0"/>
              <w:right w:val="single" w:color="auto" w:sz="4" w:space="0"/>
            </w:tcBorders>
            <w:shd w:val="clear" w:color="auto" w:fill="auto"/>
            <w:noWrap/>
            <w:vAlign w:val="center"/>
          </w:tcPr>
          <w:p w14:paraId="233C13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510" w:type="pct"/>
            <w:tcBorders>
              <w:top w:val="nil"/>
              <w:left w:val="nil"/>
              <w:bottom w:val="single" w:color="auto" w:sz="4" w:space="0"/>
              <w:right w:val="single" w:color="auto" w:sz="4" w:space="0"/>
            </w:tcBorders>
            <w:shd w:val="clear" w:color="auto" w:fill="auto"/>
            <w:noWrap/>
            <w:vAlign w:val="center"/>
          </w:tcPr>
          <w:p w14:paraId="52CED5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c>
          <w:tcPr>
            <w:tcW w:w="509" w:type="pct"/>
            <w:tcBorders>
              <w:top w:val="nil"/>
              <w:left w:val="nil"/>
              <w:bottom w:val="single" w:color="auto" w:sz="4" w:space="0"/>
              <w:right w:val="single" w:color="auto" w:sz="4" w:space="0"/>
            </w:tcBorders>
            <w:shd w:val="clear" w:color="auto" w:fill="auto"/>
            <w:noWrap/>
            <w:vAlign w:val="center"/>
          </w:tcPr>
          <w:p w14:paraId="63E3D8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w:t>
            </w:r>
          </w:p>
        </w:tc>
      </w:tr>
      <w:tr w14:paraId="3BDD9CA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3ADA7E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w:t>
            </w:r>
          </w:p>
        </w:tc>
        <w:tc>
          <w:tcPr>
            <w:tcW w:w="1631" w:type="pct"/>
            <w:tcBorders>
              <w:top w:val="nil"/>
              <w:left w:val="nil"/>
              <w:bottom w:val="single" w:color="auto" w:sz="4" w:space="0"/>
              <w:right w:val="single" w:color="auto" w:sz="4" w:space="0"/>
            </w:tcBorders>
            <w:shd w:val="clear" w:color="auto" w:fill="auto"/>
            <w:noWrap/>
            <w:vAlign w:val="center"/>
          </w:tcPr>
          <w:p w14:paraId="180EEA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0F3AFF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325" w:type="pct"/>
            <w:tcBorders>
              <w:top w:val="nil"/>
              <w:left w:val="nil"/>
              <w:bottom w:val="single" w:color="auto" w:sz="4" w:space="0"/>
              <w:right w:val="single" w:color="auto" w:sz="4" w:space="0"/>
            </w:tcBorders>
            <w:shd w:val="clear" w:color="auto" w:fill="auto"/>
            <w:noWrap/>
            <w:vAlign w:val="center"/>
          </w:tcPr>
          <w:p w14:paraId="6573C5B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c>
          <w:tcPr>
            <w:tcW w:w="325" w:type="pct"/>
            <w:tcBorders>
              <w:top w:val="nil"/>
              <w:left w:val="nil"/>
              <w:bottom w:val="single" w:color="auto" w:sz="4" w:space="0"/>
              <w:right w:val="single" w:color="auto" w:sz="4" w:space="0"/>
            </w:tcBorders>
            <w:shd w:val="clear" w:color="auto" w:fill="auto"/>
            <w:noWrap/>
            <w:vAlign w:val="center"/>
          </w:tcPr>
          <w:p w14:paraId="2575F0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c>
          <w:tcPr>
            <w:tcW w:w="325" w:type="pct"/>
            <w:tcBorders>
              <w:top w:val="nil"/>
              <w:left w:val="nil"/>
              <w:bottom w:val="single" w:color="auto" w:sz="4" w:space="0"/>
              <w:right w:val="single" w:color="auto" w:sz="4" w:space="0"/>
            </w:tcBorders>
            <w:shd w:val="clear" w:color="auto" w:fill="auto"/>
            <w:noWrap/>
            <w:vAlign w:val="center"/>
          </w:tcPr>
          <w:p w14:paraId="3890917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c>
          <w:tcPr>
            <w:tcW w:w="325" w:type="pct"/>
            <w:tcBorders>
              <w:top w:val="nil"/>
              <w:left w:val="nil"/>
              <w:bottom w:val="single" w:color="auto" w:sz="4" w:space="0"/>
              <w:right w:val="single" w:color="auto" w:sz="4" w:space="0"/>
            </w:tcBorders>
            <w:shd w:val="clear" w:color="auto" w:fill="auto"/>
            <w:noWrap/>
            <w:vAlign w:val="center"/>
          </w:tcPr>
          <w:p w14:paraId="1D2A48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c>
          <w:tcPr>
            <w:tcW w:w="325" w:type="pct"/>
            <w:tcBorders>
              <w:top w:val="nil"/>
              <w:left w:val="nil"/>
              <w:bottom w:val="single" w:color="auto" w:sz="4" w:space="0"/>
              <w:right w:val="single" w:color="auto" w:sz="4" w:space="0"/>
            </w:tcBorders>
            <w:shd w:val="clear" w:color="auto" w:fill="auto"/>
            <w:noWrap/>
            <w:vAlign w:val="center"/>
          </w:tcPr>
          <w:p w14:paraId="7A2258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c>
          <w:tcPr>
            <w:tcW w:w="510" w:type="pct"/>
            <w:tcBorders>
              <w:top w:val="nil"/>
              <w:left w:val="nil"/>
              <w:bottom w:val="single" w:color="auto" w:sz="4" w:space="0"/>
              <w:right w:val="single" w:color="auto" w:sz="4" w:space="0"/>
            </w:tcBorders>
            <w:shd w:val="clear" w:color="auto" w:fill="auto"/>
            <w:noWrap/>
            <w:vAlign w:val="center"/>
          </w:tcPr>
          <w:p w14:paraId="12ACE8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c>
          <w:tcPr>
            <w:tcW w:w="509" w:type="pct"/>
            <w:tcBorders>
              <w:top w:val="nil"/>
              <w:left w:val="nil"/>
              <w:bottom w:val="single" w:color="auto" w:sz="4" w:space="0"/>
              <w:right w:val="single" w:color="auto" w:sz="4" w:space="0"/>
            </w:tcBorders>
            <w:shd w:val="clear" w:color="auto" w:fill="auto"/>
            <w:noWrap/>
            <w:vAlign w:val="center"/>
          </w:tcPr>
          <w:p w14:paraId="0E5B97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0,76</w:t>
            </w:r>
          </w:p>
        </w:tc>
      </w:tr>
      <w:tr w14:paraId="1562B0B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FCFDD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631" w:type="pct"/>
            <w:tcBorders>
              <w:top w:val="nil"/>
              <w:left w:val="nil"/>
              <w:bottom w:val="single" w:color="auto" w:sz="4" w:space="0"/>
              <w:right w:val="single" w:color="auto" w:sz="4" w:space="0"/>
            </w:tcBorders>
            <w:shd w:val="clear" w:color="auto" w:fill="auto"/>
            <w:noWrap/>
            <w:vAlign w:val="center"/>
          </w:tcPr>
          <w:p w14:paraId="24603D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1B32816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B9B54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10F6B4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637775E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78F406B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44B2CA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510" w:type="pct"/>
            <w:tcBorders>
              <w:top w:val="nil"/>
              <w:left w:val="nil"/>
              <w:bottom w:val="single" w:color="auto" w:sz="4" w:space="0"/>
              <w:right w:val="single" w:color="auto" w:sz="4" w:space="0"/>
            </w:tcBorders>
            <w:shd w:val="clear" w:color="auto" w:fill="auto"/>
            <w:noWrap/>
            <w:vAlign w:val="center"/>
          </w:tcPr>
          <w:p w14:paraId="1A036B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509" w:type="pct"/>
            <w:tcBorders>
              <w:top w:val="nil"/>
              <w:left w:val="nil"/>
              <w:bottom w:val="single" w:color="auto" w:sz="4" w:space="0"/>
              <w:right w:val="single" w:color="auto" w:sz="4" w:space="0"/>
            </w:tcBorders>
            <w:shd w:val="clear" w:color="auto" w:fill="auto"/>
            <w:noWrap/>
            <w:vAlign w:val="center"/>
          </w:tcPr>
          <w:p w14:paraId="103951D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r>
      <w:tr w14:paraId="5D51ED3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62237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w:t>
            </w:r>
          </w:p>
        </w:tc>
        <w:tc>
          <w:tcPr>
            <w:tcW w:w="1631" w:type="pct"/>
            <w:tcBorders>
              <w:top w:val="nil"/>
              <w:left w:val="nil"/>
              <w:bottom w:val="single" w:color="auto" w:sz="4" w:space="0"/>
              <w:right w:val="single" w:color="auto" w:sz="4" w:space="0"/>
            </w:tcBorders>
            <w:shd w:val="clear" w:color="auto" w:fill="auto"/>
            <w:noWrap/>
            <w:vAlign w:val="center"/>
          </w:tcPr>
          <w:p w14:paraId="69A78F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5C2C58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C4A79A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402A3D9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2F895A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4358B4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325" w:type="pct"/>
            <w:tcBorders>
              <w:top w:val="nil"/>
              <w:left w:val="nil"/>
              <w:bottom w:val="single" w:color="auto" w:sz="4" w:space="0"/>
              <w:right w:val="single" w:color="auto" w:sz="4" w:space="0"/>
            </w:tcBorders>
            <w:shd w:val="clear" w:color="auto" w:fill="auto"/>
            <w:noWrap/>
            <w:vAlign w:val="center"/>
          </w:tcPr>
          <w:p w14:paraId="3D0120C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510" w:type="pct"/>
            <w:tcBorders>
              <w:top w:val="nil"/>
              <w:left w:val="nil"/>
              <w:bottom w:val="single" w:color="auto" w:sz="4" w:space="0"/>
              <w:right w:val="single" w:color="auto" w:sz="4" w:space="0"/>
            </w:tcBorders>
            <w:shd w:val="clear" w:color="auto" w:fill="auto"/>
            <w:noWrap/>
            <w:vAlign w:val="center"/>
          </w:tcPr>
          <w:p w14:paraId="6F5377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c>
          <w:tcPr>
            <w:tcW w:w="509" w:type="pct"/>
            <w:tcBorders>
              <w:top w:val="nil"/>
              <w:left w:val="nil"/>
              <w:bottom w:val="single" w:color="auto" w:sz="4" w:space="0"/>
              <w:right w:val="single" w:color="auto" w:sz="4" w:space="0"/>
            </w:tcBorders>
            <w:shd w:val="clear" w:color="auto" w:fill="auto"/>
            <w:noWrap/>
            <w:vAlign w:val="center"/>
          </w:tcPr>
          <w:p w14:paraId="70171B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0,259</w:t>
            </w:r>
          </w:p>
        </w:tc>
      </w:tr>
      <w:tr w14:paraId="7B00964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B05DA2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5.2.</w:t>
            </w:r>
          </w:p>
        </w:tc>
        <w:tc>
          <w:tcPr>
            <w:tcW w:w="1631" w:type="pct"/>
            <w:tcBorders>
              <w:top w:val="nil"/>
              <w:left w:val="nil"/>
              <w:bottom w:val="single" w:color="auto" w:sz="4" w:space="0"/>
              <w:right w:val="single" w:color="auto" w:sz="4" w:space="0"/>
            </w:tcBorders>
            <w:shd w:val="clear" w:color="auto" w:fill="auto"/>
            <w:noWrap/>
            <w:vAlign w:val="center"/>
          </w:tcPr>
          <w:p w14:paraId="1A8DEF9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522D58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09FC51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C594A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880FC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769FA1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7AD547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6F8E7E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4890095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782FB16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091B8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5.3.</w:t>
            </w:r>
          </w:p>
        </w:tc>
        <w:tc>
          <w:tcPr>
            <w:tcW w:w="1631" w:type="pct"/>
            <w:tcBorders>
              <w:top w:val="nil"/>
              <w:left w:val="nil"/>
              <w:bottom w:val="single" w:color="auto" w:sz="4" w:space="0"/>
              <w:right w:val="single" w:color="auto" w:sz="4" w:space="0"/>
            </w:tcBorders>
            <w:shd w:val="clear" w:color="auto" w:fill="auto"/>
            <w:noWrap/>
            <w:vAlign w:val="center"/>
          </w:tcPr>
          <w:p w14:paraId="51657B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3D34CE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DEA0A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69D20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54EC12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7FA173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6FE7AE9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2621E3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7D10178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3F9530B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8B4960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w:t>
            </w:r>
          </w:p>
        </w:tc>
        <w:tc>
          <w:tcPr>
            <w:tcW w:w="1631" w:type="pct"/>
            <w:tcBorders>
              <w:top w:val="nil"/>
              <w:left w:val="nil"/>
              <w:bottom w:val="single" w:color="auto" w:sz="4" w:space="0"/>
              <w:right w:val="single" w:color="auto" w:sz="4" w:space="0"/>
            </w:tcBorders>
            <w:shd w:val="clear" w:color="auto" w:fill="auto"/>
            <w:noWrap/>
            <w:vAlign w:val="center"/>
          </w:tcPr>
          <w:p w14:paraId="22EB6E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3CE87E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E49AF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2BD7A6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B278B7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071D875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325" w:type="pct"/>
            <w:tcBorders>
              <w:top w:val="nil"/>
              <w:left w:val="nil"/>
              <w:bottom w:val="single" w:color="auto" w:sz="4" w:space="0"/>
              <w:right w:val="single" w:color="auto" w:sz="4" w:space="0"/>
            </w:tcBorders>
            <w:shd w:val="clear" w:color="auto" w:fill="auto"/>
            <w:noWrap/>
            <w:vAlign w:val="center"/>
          </w:tcPr>
          <w:p w14:paraId="12DE79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10" w:type="pct"/>
            <w:tcBorders>
              <w:top w:val="nil"/>
              <w:left w:val="nil"/>
              <w:bottom w:val="single" w:color="auto" w:sz="4" w:space="0"/>
              <w:right w:val="single" w:color="auto" w:sz="4" w:space="0"/>
            </w:tcBorders>
            <w:shd w:val="clear" w:color="auto" w:fill="auto"/>
            <w:noWrap/>
            <w:vAlign w:val="center"/>
          </w:tcPr>
          <w:p w14:paraId="7BF9AC4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509" w:type="pct"/>
            <w:tcBorders>
              <w:top w:val="nil"/>
              <w:left w:val="nil"/>
              <w:bottom w:val="single" w:color="auto" w:sz="4" w:space="0"/>
              <w:right w:val="single" w:color="auto" w:sz="4" w:space="0"/>
            </w:tcBorders>
            <w:shd w:val="clear" w:color="auto" w:fill="auto"/>
            <w:noWrap/>
            <w:vAlign w:val="center"/>
          </w:tcPr>
          <w:p w14:paraId="34531E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r>
      <w:tr w14:paraId="2BC48B3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97A7A6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631" w:type="pct"/>
            <w:tcBorders>
              <w:top w:val="nil"/>
              <w:left w:val="nil"/>
              <w:bottom w:val="single" w:color="auto" w:sz="4" w:space="0"/>
              <w:right w:val="single" w:color="auto" w:sz="4" w:space="0"/>
            </w:tcBorders>
            <w:shd w:val="clear" w:color="auto" w:fill="auto"/>
            <w:noWrap/>
            <w:vAlign w:val="center"/>
          </w:tcPr>
          <w:p w14:paraId="4AB5A0E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34EB54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325" w:type="pct"/>
            <w:tcBorders>
              <w:top w:val="nil"/>
              <w:left w:val="nil"/>
              <w:bottom w:val="single" w:color="auto" w:sz="4" w:space="0"/>
              <w:right w:val="single" w:color="auto" w:sz="4" w:space="0"/>
            </w:tcBorders>
            <w:shd w:val="clear" w:color="auto" w:fill="auto"/>
            <w:noWrap/>
            <w:vAlign w:val="center"/>
          </w:tcPr>
          <w:p w14:paraId="431E38FD">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797D1E72">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5005E1C4">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0CB2FAD7">
            <w:pPr>
              <w:spacing w:after="0" w:line="240" w:lineRule="auto"/>
              <w:jc w:val="center"/>
              <w:rPr>
                <w:rFonts w:ascii="Times New Roman" w:hAnsi="Times New Roman" w:eastAsia="Times New Roman" w:cs="Times New Roman"/>
                <w:sz w:val="24"/>
                <w:szCs w:val="24"/>
                <w:lang w:eastAsia="ru-RU"/>
              </w:rPr>
            </w:pPr>
          </w:p>
        </w:tc>
        <w:tc>
          <w:tcPr>
            <w:tcW w:w="325" w:type="pct"/>
            <w:tcBorders>
              <w:top w:val="nil"/>
              <w:left w:val="nil"/>
              <w:bottom w:val="single" w:color="auto" w:sz="4" w:space="0"/>
              <w:right w:val="single" w:color="auto" w:sz="4" w:space="0"/>
            </w:tcBorders>
            <w:shd w:val="clear" w:color="auto" w:fill="auto"/>
            <w:noWrap/>
            <w:vAlign w:val="center"/>
          </w:tcPr>
          <w:p w14:paraId="494DCD64">
            <w:pPr>
              <w:spacing w:after="0" w:line="240" w:lineRule="auto"/>
              <w:jc w:val="center"/>
              <w:rPr>
                <w:rFonts w:ascii="Times New Roman" w:hAnsi="Times New Roman" w:eastAsia="Times New Roman" w:cs="Times New Roman"/>
                <w:sz w:val="24"/>
                <w:szCs w:val="24"/>
                <w:lang w:eastAsia="ru-RU"/>
              </w:rPr>
            </w:pPr>
          </w:p>
        </w:tc>
        <w:tc>
          <w:tcPr>
            <w:tcW w:w="510" w:type="pct"/>
            <w:tcBorders>
              <w:top w:val="nil"/>
              <w:left w:val="nil"/>
              <w:bottom w:val="single" w:color="auto" w:sz="4" w:space="0"/>
              <w:right w:val="single" w:color="auto" w:sz="4" w:space="0"/>
            </w:tcBorders>
            <w:shd w:val="clear" w:color="auto" w:fill="auto"/>
            <w:noWrap/>
            <w:vAlign w:val="center"/>
          </w:tcPr>
          <w:p w14:paraId="48CD5383">
            <w:pPr>
              <w:spacing w:after="0" w:line="240" w:lineRule="auto"/>
              <w:jc w:val="center"/>
              <w:rPr>
                <w:rFonts w:ascii="Times New Roman" w:hAnsi="Times New Roman" w:eastAsia="Times New Roman" w:cs="Times New Roman"/>
                <w:sz w:val="24"/>
                <w:szCs w:val="24"/>
                <w:lang w:eastAsia="ru-RU"/>
              </w:rPr>
            </w:pPr>
          </w:p>
        </w:tc>
        <w:tc>
          <w:tcPr>
            <w:tcW w:w="509" w:type="pct"/>
            <w:tcBorders>
              <w:top w:val="nil"/>
              <w:left w:val="nil"/>
              <w:bottom w:val="single" w:color="auto" w:sz="4" w:space="0"/>
              <w:right w:val="single" w:color="auto" w:sz="4" w:space="0"/>
            </w:tcBorders>
            <w:shd w:val="clear" w:color="auto" w:fill="auto"/>
            <w:noWrap/>
            <w:vAlign w:val="center"/>
          </w:tcPr>
          <w:p w14:paraId="0809AECC">
            <w:pPr>
              <w:spacing w:after="0" w:line="240" w:lineRule="auto"/>
              <w:jc w:val="center"/>
              <w:rPr>
                <w:rFonts w:ascii="Times New Roman" w:hAnsi="Times New Roman" w:eastAsia="Times New Roman" w:cs="Times New Roman"/>
                <w:sz w:val="24"/>
                <w:szCs w:val="24"/>
                <w:lang w:eastAsia="ru-RU"/>
              </w:rPr>
            </w:pPr>
          </w:p>
        </w:tc>
      </w:tr>
    </w:tbl>
    <w:p w14:paraId="5499D4AF">
      <w:pPr>
        <w:suppressAutoHyphens/>
        <w:spacing w:after="0" w:line="240" w:lineRule="auto"/>
        <w:ind w:firstLine="709"/>
        <w:contextualSpacing/>
        <w:jc w:val="both"/>
        <w:rPr>
          <w:rFonts w:ascii="Times New Roman" w:hAnsi="Times New Roman" w:eastAsia="Calibri" w:cs="Times New Roman"/>
          <w:sz w:val="16"/>
          <w:szCs w:val="16"/>
          <w:lang w:eastAsia="ru-RU"/>
        </w:rPr>
      </w:pPr>
    </w:p>
    <w:p w14:paraId="020A08C7">
      <w:pPr>
        <w:suppressAutoHyphens/>
        <w:spacing w:after="0" w:line="240" w:lineRule="auto"/>
        <w:ind w:firstLine="709"/>
        <w:contextualSpacing/>
        <w:jc w:val="both"/>
        <w:rPr>
          <w:rFonts w:ascii="Times New Roman" w:hAnsi="Times New Roman" w:eastAsia="Calibri" w:cs="Times New Roman"/>
          <w:sz w:val="16"/>
          <w:szCs w:val="16"/>
          <w:lang w:eastAsia="ru-RU"/>
        </w:rPr>
      </w:pPr>
    </w:p>
    <w:p w14:paraId="2CC7AC72">
      <w:pPr>
        <w:suppressAutoHyphens/>
        <w:spacing w:after="0" w:line="240" w:lineRule="auto"/>
        <w:ind w:firstLine="709"/>
        <w:contextualSpacing/>
        <w:jc w:val="both"/>
        <w:rPr>
          <w:rFonts w:ascii="Times New Roman" w:hAnsi="Times New Roman" w:eastAsia="Calibri" w:cs="Times New Roman"/>
          <w:sz w:val="16"/>
          <w:szCs w:val="16"/>
          <w:lang w:eastAsia="ru-RU"/>
        </w:rPr>
      </w:pPr>
    </w:p>
    <w:p w14:paraId="772E156F">
      <w:pPr>
        <w:suppressAutoHyphens/>
        <w:spacing w:after="0" w:line="240" w:lineRule="auto"/>
        <w:ind w:firstLine="709"/>
        <w:contextualSpacing/>
        <w:jc w:val="both"/>
        <w:rPr>
          <w:rFonts w:ascii="Times New Roman" w:hAnsi="Times New Roman" w:eastAsia="Calibri" w:cs="Times New Roman"/>
          <w:sz w:val="16"/>
          <w:szCs w:val="16"/>
          <w:lang w:eastAsia="ru-RU"/>
        </w:rPr>
        <w:sectPr>
          <w:pgSz w:w="16840" w:h="11907" w:orient="landscape"/>
          <w:pgMar w:top="709" w:right="794" w:bottom="737" w:left="851" w:header="0" w:footer="0" w:gutter="0"/>
          <w:cols w:space="708" w:num="1"/>
          <w:docGrid w:linePitch="360" w:charSpace="0"/>
        </w:sectPr>
      </w:pPr>
    </w:p>
    <w:bookmarkEnd w:id="22"/>
    <w:p w14:paraId="31B37CB9">
      <w:pPr>
        <w:pStyle w:val="42"/>
        <w:spacing w:before="120"/>
      </w:pPr>
      <w:bookmarkStart w:id="25" w:name="_Toc131581299"/>
      <w:bookmarkStart w:id="26" w:name="_Toc536140358"/>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5"/>
    </w:p>
    <w:p w14:paraId="13FD6B73">
      <w:pPr>
        <w:pStyle w:val="41"/>
        <w:spacing w:after="0" w:line="240" w:lineRule="auto"/>
      </w:pPr>
      <w:r>
        <w:t>В соответствии с утвержденными изменениями от 16 марта 2019 г. №276 к Постановлению Правительства Российской Федерации от 22 февраля 2012 г. №154 выполнены и представлены в таблицах ниже результаты расчетов существующей и перспективной величины средневзвешенной плотности тепловой нагрузки для городского поселения:</w:t>
      </w:r>
    </w:p>
    <w:p w14:paraId="7C0FC57C">
      <w:pPr>
        <w:pStyle w:val="41"/>
        <w:spacing w:after="0" w:line="240" w:lineRule="auto"/>
      </w:pPr>
      <w:r>
        <w:t>- величина средневзвешенной плотности тепловой нагрузки для каждого расчетного элемента территориального деления определена как частное от деления расчетной тепловой нагрузки потребителей, присоединенных к тепловым сетям системы теплоснабжения, на площадь расчетного элемента представлена в таблице 1.4.1;</w:t>
      </w:r>
    </w:p>
    <w:p w14:paraId="0418146C">
      <w:pPr>
        <w:pStyle w:val="41"/>
        <w:spacing w:after="0" w:line="240" w:lineRule="auto"/>
      </w:pPr>
      <w:r>
        <w:t>- величина средневзвешенной плотности тепловой нагрузки в зоне действия каждого источника тепловой энергии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представлена в таблице 1.4.2;</w:t>
      </w:r>
    </w:p>
    <w:p w14:paraId="2AD415C7">
      <w:pPr>
        <w:pStyle w:val="41"/>
        <w:spacing w:after="0" w:line="240" w:lineRule="auto"/>
      </w:pPr>
      <w:r>
        <w:t>- величина средневзвешенной плотности тепловой нагрузки по системе теплоснабжения определена как частное от деления расчетной тепловой нагрузки потребителей, присоединенных к тепловым сетям системы теплоснабжения, на отапливаемую площадь всех подключенных централизованно потребителей в каждой системе теплоснабжения представлена в таблице 1.4.3;</w:t>
      </w:r>
    </w:p>
    <w:p w14:paraId="25544305">
      <w:pPr>
        <w:pStyle w:val="41"/>
        <w:spacing w:after="0" w:line="240" w:lineRule="auto"/>
      </w:pPr>
      <w:r>
        <w:t>- величина средневзвешенной плотности тепловой нагрузки по муниципальному образованию определяется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на площадь застроенной территории представлена в таблице 1.4.4.</w:t>
      </w:r>
    </w:p>
    <w:p w14:paraId="4D5306E7">
      <w:pPr>
        <w:pStyle w:val="41"/>
        <w:spacing w:after="0" w:line="240" w:lineRule="auto"/>
      </w:pPr>
    </w:p>
    <w:p w14:paraId="6316EE52">
      <w:pPr>
        <w:pStyle w:val="41"/>
        <w:spacing w:after="0" w:line="240" w:lineRule="auto"/>
      </w:pPr>
      <w:r>
        <w:t>Таблица 1.4.1. Существующие и перспективные величины средневзвешенной плотности тепловой нагрузки в каждом расчетном элементе территориального деления</w:t>
      </w:r>
    </w:p>
    <w:tbl>
      <w:tblPr>
        <w:tblStyle w:val="10"/>
        <w:tblW w:w="0" w:type="auto"/>
        <w:tblInd w:w="0" w:type="dxa"/>
        <w:tblLayout w:type="autofit"/>
        <w:tblCellMar>
          <w:top w:w="0" w:type="dxa"/>
          <w:left w:w="108" w:type="dxa"/>
          <w:bottom w:w="0" w:type="dxa"/>
          <w:right w:w="108" w:type="dxa"/>
        </w:tblCellMar>
      </w:tblPr>
      <w:tblGrid>
        <w:gridCol w:w="456"/>
        <w:gridCol w:w="2137"/>
        <w:gridCol w:w="996"/>
        <w:gridCol w:w="996"/>
        <w:gridCol w:w="996"/>
        <w:gridCol w:w="996"/>
        <w:gridCol w:w="996"/>
        <w:gridCol w:w="1081"/>
        <w:gridCol w:w="1081"/>
      </w:tblGrid>
      <w:tr w14:paraId="3CFBAE30">
        <w:tblPrEx>
          <w:tblCellMar>
            <w:top w:w="0" w:type="dxa"/>
            <w:left w:w="108" w:type="dxa"/>
            <w:bottom w:w="0" w:type="dxa"/>
            <w:right w:w="108" w:type="dxa"/>
          </w:tblCellMar>
        </w:tblPrEx>
        <w:trPr>
          <w:trHeight w:val="420" w:hRule="atLeast"/>
          <w:tblHeader/>
        </w:trPr>
        <w:tc>
          <w:tcPr>
            <w:tcW w:w="0" w:type="auto"/>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B899EB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w:t>
            </w:r>
          </w:p>
        </w:tc>
        <w:tc>
          <w:tcPr>
            <w:tcW w:w="0" w:type="auto"/>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99AAA3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Наименование кадастрового квартала</w:t>
            </w:r>
          </w:p>
        </w:tc>
        <w:tc>
          <w:tcPr>
            <w:tcW w:w="7072" w:type="dxa"/>
            <w:gridSpan w:val="7"/>
            <w:tcBorders>
              <w:top w:val="single" w:color="auto" w:sz="4" w:space="0"/>
              <w:left w:val="nil"/>
              <w:bottom w:val="single" w:color="auto" w:sz="4" w:space="0"/>
              <w:right w:val="single" w:color="000000" w:sz="4" w:space="0"/>
            </w:tcBorders>
            <w:shd w:val="clear" w:color="auto" w:fill="auto"/>
            <w:vAlign w:val="center"/>
          </w:tcPr>
          <w:p w14:paraId="5D811B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Средневзвешенная плотность тепловой нагрузки, Гкал/(ч*га)</w:t>
            </w:r>
          </w:p>
        </w:tc>
      </w:tr>
      <w:tr w14:paraId="4AB6359E">
        <w:tblPrEx>
          <w:tblCellMar>
            <w:top w:w="0" w:type="dxa"/>
            <w:left w:w="108" w:type="dxa"/>
            <w:bottom w:w="0" w:type="dxa"/>
            <w:right w:w="108" w:type="dxa"/>
          </w:tblCellMar>
        </w:tblPrEx>
        <w:trPr>
          <w:trHeight w:val="420" w:hRule="atLeast"/>
          <w:tblHeader/>
        </w:trPr>
        <w:tc>
          <w:tcPr>
            <w:tcW w:w="0" w:type="auto"/>
            <w:vMerge w:val="continue"/>
            <w:tcBorders>
              <w:top w:val="single" w:color="auto" w:sz="4" w:space="0"/>
              <w:left w:val="single" w:color="auto" w:sz="4" w:space="0"/>
              <w:bottom w:val="single" w:color="000000" w:sz="4" w:space="0"/>
              <w:right w:val="single" w:color="auto" w:sz="4" w:space="0"/>
            </w:tcBorders>
            <w:vAlign w:val="center"/>
          </w:tcPr>
          <w:p w14:paraId="1E564D6B">
            <w:pPr>
              <w:spacing w:after="0" w:line="240" w:lineRule="auto"/>
              <w:jc w:val="center"/>
              <w:rPr>
                <w:rFonts w:ascii="Times New Roman" w:hAnsi="Times New Roman" w:eastAsia="Times New Roman" w:cs="Times New Roman"/>
                <w:sz w:val="24"/>
                <w:szCs w:val="24"/>
                <w:lang w:eastAsia="ru-RU"/>
              </w:rPr>
            </w:pP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6FE4BD83">
            <w:pPr>
              <w:spacing w:after="0" w:line="240" w:lineRule="auto"/>
              <w:jc w:val="center"/>
              <w:rPr>
                <w:rFonts w:ascii="Times New Roman" w:hAnsi="Times New Roman" w:eastAsia="Times New Roman" w:cs="Times New Roman"/>
                <w:sz w:val="24"/>
                <w:szCs w:val="24"/>
                <w:lang w:eastAsia="ru-RU"/>
              </w:rPr>
            </w:pPr>
          </w:p>
        </w:tc>
        <w:tc>
          <w:tcPr>
            <w:tcW w:w="996" w:type="dxa"/>
            <w:tcBorders>
              <w:top w:val="nil"/>
              <w:left w:val="nil"/>
              <w:bottom w:val="single" w:color="auto" w:sz="4" w:space="0"/>
              <w:right w:val="single" w:color="auto" w:sz="4" w:space="0"/>
            </w:tcBorders>
            <w:shd w:val="clear" w:color="auto" w:fill="auto"/>
            <w:vAlign w:val="center"/>
          </w:tcPr>
          <w:p w14:paraId="08ABBAE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2023</w:t>
            </w:r>
          </w:p>
        </w:tc>
        <w:tc>
          <w:tcPr>
            <w:tcW w:w="0" w:type="auto"/>
            <w:tcBorders>
              <w:top w:val="nil"/>
              <w:left w:val="nil"/>
              <w:bottom w:val="single" w:color="auto" w:sz="4" w:space="0"/>
              <w:right w:val="single" w:color="auto" w:sz="4" w:space="0"/>
            </w:tcBorders>
            <w:shd w:val="clear" w:color="auto" w:fill="auto"/>
            <w:vAlign w:val="center"/>
          </w:tcPr>
          <w:p w14:paraId="3F2E5450">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2024</w:t>
            </w:r>
          </w:p>
        </w:tc>
        <w:tc>
          <w:tcPr>
            <w:tcW w:w="0" w:type="auto"/>
            <w:tcBorders>
              <w:top w:val="nil"/>
              <w:left w:val="nil"/>
              <w:bottom w:val="single" w:color="auto" w:sz="4" w:space="0"/>
              <w:right w:val="single" w:color="auto" w:sz="4" w:space="0"/>
            </w:tcBorders>
            <w:shd w:val="clear" w:color="auto" w:fill="auto"/>
            <w:vAlign w:val="center"/>
          </w:tcPr>
          <w:p w14:paraId="6F65487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2025</w:t>
            </w:r>
          </w:p>
        </w:tc>
        <w:tc>
          <w:tcPr>
            <w:tcW w:w="0" w:type="auto"/>
            <w:tcBorders>
              <w:top w:val="nil"/>
              <w:left w:val="nil"/>
              <w:bottom w:val="single" w:color="auto" w:sz="4" w:space="0"/>
              <w:right w:val="single" w:color="auto" w:sz="4" w:space="0"/>
            </w:tcBorders>
            <w:shd w:val="clear" w:color="auto" w:fill="auto"/>
            <w:vAlign w:val="center"/>
          </w:tcPr>
          <w:p w14:paraId="1B9A016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2026</w:t>
            </w:r>
          </w:p>
        </w:tc>
        <w:tc>
          <w:tcPr>
            <w:tcW w:w="0" w:type="auto"/>
            <w:tcBorders>
              <w:top w:val="nil"/>
              <w:left w:val="nil"/>
              <w:bottom w:val="single" w:color="auto" w:sz="4" w:space="0"/>
              <w:right w:val="single" w:color="auto" w:sz="4" w:space="0"/>
            </w:tcBorders>
            <w:shd w:val="clear" w:color="auto" w:fill="auto"/>
            <w:vAlign w:val="center"/>
          </w:tcPr>
          <w:p w14:paraId="7E34B62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2027</w:t>
            </w:r>
          </w:p>
        </w:tc>
        <w:tc>
          <w:tcPr>
            <w:tcW w:w="0" w:type="auto"/>
            <w:tcBorders>
              <w:top w:val="nil"/>
              <w:left w:val="nil"/>
              <w:bottom w:val="single" w:color="auto" w:sz="4" w:space="0"/>
              <w:right w:val="single" w:color="auto" w:sz="4" w:space="0"/>
            </w:tcBorders>
            <w:shd w:val="clear" w:color="auto" w:fill="auto"/>
            <w:vAlign w:val="center"/>
          </w:tcPr>
          <w:p w14:paraId="473C683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2028 - 2032</w:t>
            </w:r>
          </w:p>
        </w:tc>
        <w:tc>
          <w:tcPr>
            <w:tcW w:w="0" w:type="auto"/>
            <w:tcBorders>
              <w:top w:val="nil"/>
              <w:left w:val="nil"/>
              <w:bottom w:val="single" w:color="auto" w:sz="4" w:space="0"/>
              <w:right w:val="single" w:color="auto" w:sz="4" w:space="0"/>
            </w:tcBorders>
            <w:shd w:val="clear" w:color="auto" w:fill="auto"/>
            <w:vAlign w:val="center"/>
          </w:tcPr>
          <w:p w14:paraId="737781A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 2033 - 203</w:t>
            </w:r>
            <w:r>
              <w:rPr>
                <w:rFonts w:ascii="Times New Roman" w:hAnsi="Times New Roman" w:eastAsia="Times New Roman" w:cs="Times New Roman"/>
                <w:sz w:val="24"/>
                <w:szCs w:val="24"/>
                <w:lang w:eastAsia="ru-RU"/>
              </w:rPr>
              <w:t>5</w:t>
            </w:r>
          </w:p>
        </w:tc>
      </w:tr>
      <w:tr w14:paraId="4E73AEE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B33C6B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0" w:type="auto"/>
            <w:tcBorders>
              <w:top w:val="nil"/>
              <w:left w:val="nil"/>
              <w:bottom w:val="single" w:color="auto" w:sz="4" w:space="0"/>
              <w:right w:val="single" w:color="auto" w:sz="4" w:space="0"/>
            </w:tcBorders>
            <w:shd w:val="clear" w:color="auto" w:fill="auto"/>
            <w:vAlign w:val="center"/>
          </w:tcPr>
          <w:p w14:paraId="1C5C206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13:21:0101026</w:t>
            </w:r>
          </w:p>
        </w:tc>
        <w:tc>
          <w:tcPr>
            <w:tcW w:w="996" w:type="dxa"/>
            <w:tcBorders>
              <w:top w:val="nil"/>
              <w:left w:val="nil"/>
              <w:bottom w:val="single" w:color="auto" w:sz="4" w:space="0"/>
              <w:right w:val="single" w:color="auto" w:sz="4" w:space="0"/>
            </w:tcBorders>
            <w:shd w:val="clear" w:color="auto" w:fill="auto"/>
            <w:vAlign w:val="center"/>
          </w:tcPr>
          <w:p w14:paraId="66F088B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c>
          <w:tcPr>
            <w:tcW w:w="0" w:type="auto"/>
            <w:tcBorders>
              <w:top w:val="nil"/>
              <w:left w:val="nil"/>
              <w:bottom w:val="single" w:color="auto" w:sz="4" w:space="0"/>
              <w:right w:val="single" w:color="auto" w:sz="4" w:space="0"/>
            </w:tcBorders>
            <w:shd w:val="clear" w:color="auto" w:fill="auto"/>
            <w:vAlign w:val="center"/>
          </w:tcPr>
          <w:p w14:paraId="34BA801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c>
          <w:tcPr>
            <w:tcW w:w="0" w:type="auto"/>
            <w:tcBorders>
              <w:top w:val="nil"/>
              <w:left w:val="nil"/>
              <w:bottom w:val="single" w:color="auto" w:sz="4" w:space="0"/>
              <w:right w:val="single" w:color="auto" w:sz="4" w:space="0"/>
            </w:tcBorders>
            <w:shd w:val="clear" w:color="auto" w:fill="auto"/>
            <w:vAlign w:val="center"/>
          </w:tcPr>
          <w:p w14:paraId="71D1E75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c>
          <w:tcPr>
            <w:tcW w:w="0" w:type="auto"/>
            <w:tcBorders>
              <w:top w:val="nil"/>
              <w:left w:val="nil"/>
              <w:bottom w:val="single" w:color="auto" w:sz="4" w:space="0"/>
              <w:right w:val="single" w:color="auto" w:sz="4" w:space="0"/>
            </w:tcBorders>
            <w:shd w:val="clear" w:color="auto" w:fill="auto"/>
            <w:vAlign w:val="center"/>
          </w:tcPr>
          <w:p w14:paraId="1CA5231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c>
          <w:tcPr>
            <w:tcW w:w="0" w:type="auto"/>
            <w:tcBorders>
              <w:top w:val="nil"/>
              <w:left w:val="nil"/>
              <w:bottom w:val="single" w:color="auto" w:sz="4" w:space="0"/>
              <w:right w:val="single" w:color="auto" w:sz="4" w:space="0"/>
            </w:tcBorders>
            <w:shd w:val="clear" w:color="auto" w:fill="auto"/>
            <w:vAlign w:val="center"/>
          </w:tcPr>
          <w:p w14:paraId="0640EB0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c>
          <w:tcPr>
            <w:tcW w:w="0" w:type="auto"/>
            <w:tcBorders>
              <w:top w:val="nil"/>
              <w:left w:val="nil"/>
              <w:bottom w:val="single" w:color="auto" w:sz="4" w:space="0"/>
              <w:right w:val="single" w:color="auto" w:sz="4" w:space="0"/>
            </w:tcBorders>
            <w:shd w:val="clear" w:color="auto" w:fill="auto"/>
            <w:vAlign w:val="center"/>
          </w:tcPr>
          <w:p w14:paraId="038516B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c>
          <w:tcPr>
            <w:tcW w:w="0" w:type="auto"/>
            <w:tcBorders>
              <w:top w:val="nil"/>
              <w:left w:val="nil"/>
              <w:bottom w:val="single" w:color="auto" w:sz="4" w:space="0"/>
              <w:right w:val="single" w:color="auto" w:sz="4" w:space="0"/>
            </w:tcBorders>
            <w:shd w:val="clear" w:color="auto" w:fill="auto"/>
            <w:vAlign w:val="center"/>
          </w:tcPr>
          <w:p w14:paraId="23C4C2D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0,02465</w:t>
            </w:r>
          </w:p>
        </w:tc>
      </w:tr>
      <w:tr w14:paraId="1A1B7E1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67EE0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0" w:type="auto"/>
            <w:tcBorders>
              <w:top w:val="nil"/>
              <w:left w:val="nil"/>
              <w:bottom w:val="single" w:color="auto" w:sz="4" w:space="0"/>
              <w:right w:val="single" w:color="auto" w:sz="4" w:space="0"/>
            </w:tcBorders>
            <w:shd w:val="clear" w:color="auto" w:fill="auto"/>
            <w:vAlign w:val="center"/>
          </w:tcPr>
          <w:p w14:paraId="7C6B09B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13:21:0101036</w:t>
            </w:r>
          </w:p>
        </w:tc>
        <w:tc>
          <w:tcPr>
            <w:tcW w:w="996" w:type="dxa"/>
            <w:tcBorders>
              <w:top w:val="nil"/>
              <w:left w:val="nil"/>
              <w:bottom w:val="single" w:color="auto" w:sz="4" w:space="0"/>
              <w:right w:val="single" w:color="auto" w:sz="4" w:space="0"/>
            </w:tcBorders>
            <w:shd w:val="clear" w:color="auto" w:fill="auto"/>
            <w:vAlign w:val="center"/>
          </w:tcPr>
          <w:p w14:paraId="673C84E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c>
          <w:tcPr>
            <w:tcW w:w="0" w:type="auto"/>
            <w:tcBorders>
              <w:top w:val="nil"/>
              <w:left w:val="nil"/>
              <w:bottom w:val="single" w:color="auto" w:sz="4" w:space="0"/>
              <w:right w:val="single" w:color="auto" w:sz="4" w:space="0"/>
            </w:tcBorders>
            <w:shd w:val="clear" w:color="auto" w:fill="auto"/>
            <w:vAlign w:val="center"/>
          </w:tcPr>
          <w:p w14:paraId="17C42DC0">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c>
          <w:tcPr>
            <w:tcW w:w="0" w:type="auto"/>
            <w:tcBorders>
              <w:top w:val="nil"/>
              <w:left w:val="nil"/>
              <w:bottom w:val="single" w:color="auto" w:sz="4" w:space="0"/>
              <w:right w:val="single" w:color="auto" w:sz="4" w:space="0"/>
            </w:tcBorders>
            <w:shd w:val="clear" w:color="auto" w:fill="auto"/>
            <w:vAlign w:val="center"/>
          </w:tcPr>
          <w:p w14:paraId="5C1BD45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c>
          <w:tcPr>
            <w:tcW w:w="0" w:type="auto"/>
            <w:tcBorders>
              <w:top w:val="nil"/>
              <w:left w:val="nil"/>
              <w:bottom w:val="single" w:color="auto" w:sz="4" w:space="0"/>
              <w:right w:val="single" w:color="auto" w:sz="4" w:space="0"/>
            </w:tcBorders>
            <w:shd w:val="clear" w:color="auto" w:fill="auto"/>
            <w:vAlign w:val="center"/>
          </w:tcPr>
          <w:p w14:paraId="32AD491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c>
          <w:tcPr>
            <w:tcW w:w="0" w:type="auto"/>
            <w:tcBorders>
              <w:top w:val="nil"/>
              <w:left w:val="nil"/>
              <w:bottom w:val="single" w:color="auto" w:sz="4" w:space="0"/>
              <w:right w:val="single" w:color="auto" w:sz="4" w:space="0"/>
            </w:tcBorders>
            <w:shd w:val="clear" w:color="auto" w:fill="auto"/>
            <w:vAlign w:val="center"/>
          </w:tcPr>
          <w:p w14:paraId="3CDB035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c>
          <w:tcPr>
            <w:tcW w:w="0" w:type="auto"/>
            <w:tcBorders>
              <w:top w:val="nil"/>
              <w:left w:val="nil"/>
              <w:bottom w:val="single" w:color="auto" w:sz="4" w:space="0"/>
              <w:right w:val="single" w:color="auto" w:sz="4" w:space="0"/>
            </w:tcBorders>
            <w:shd w:val="clear" w:color="auto" w:fill="auto"/>
            <w:vAlign w:val="center"/>
          </w:tcPr>
          <w:p w14:paraId="391C6C6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c>
          <w:tcPr>
            <w:tcW w:w="0" w:type="auto"/>
            <w:tcBorders>
              <w:top w:val="nil"/>
              <w:left w:val="nil"/>
              <w:bottom w:val="single" w:color="auto" w:sz="4" w:space="0"/>
              <w:right w:val="single" w:color="auto" w:sz="4" w:space="0"/>
            </w:tcBorders>
            <w:shd w:val="clear" w:color="auto" w:fill="auto"/>
            <w:vAlign w:val="center"/>
          </w:tcPr>
          <w:p w14:paraId="1277D46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0,00207</w:t>
            </w:r>
          </w:p>
        </w:tc>
      </w:tr>
      <w:tr w14:paraId="3B6FFA0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F681D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0" w:type="auto"/>
            <w:tcBorders>
              <w:top w:val="nil"/>
              <w:left w:val="nil"/>
              <w:bottom w:val="single" w:color="auto" w:sz="4" w:space="0"/>
              <w:right w:val="single" w:color="auto" w:sz="4" w:space="0"/>
            </w:tcBorders>
            <w:shd w:val="clear" w:color="auto" w:fill="auto"/>
            <w:vAlign w:val="center"/>
          </w:tcPr>
          <w:p w14:paraId="282FA2D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13:21:0101023</w:t>
            </w:r>
          </w:p>
        </w:tc>
        <w:tc>
          <w:tcPr>
            <w:tcW w:w="996" w:type="dxa"/>
            <w:tcBorders>
              <w:top w:val="nil"/>
              <w:left w:val="nil"/>
              <w:bottom w:val="single" w:color="auto" w:sz="4" w:space="0"/>
              <w:right w:val="single" w:color="auto" w:sz="4" w:space="0"/>
            </w:tcBorders>
            <w:shd w:val="clear" w:color="auto" w:fill="auto"/>
            <w:vAlign w:val="center"/>
          </w:tcPr>
          <w:p w14:paraId="192E803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c>
          <w:tcPr>
            <w:tcW w:w="0" w:type="auto"/>
            <w:tcBorders>
              <w:top w:val="nil"/>
              <w:left w:val="nil"/>
              <w:bottom w:val="single" w:color="auto" w:sz="4" w:space="0"/>
              <w:right w:val="single" w:color="auto" w:sz="4" w:space="0"/>
            </w:tcBorders>
            <w:shd w:val="clear" w:color="auto" w:fill="auto"/>
            <w:vAlign w:val="center"/>
          </w:tcPr>
          <w:p w14:paraId="27F9687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c>
          <w:tcPr>
            <w:tcW w:w="0" w:type="auto"/>
            <w:tcBorders>
              <w:top w:val="nil"/>
              <w:left w:val="nil"/>
              <w:bottom w:val="single" w:color="auto" w:sz="4" w:space="0"/>
              <w:right w:val="single" w:color="auto" w:sz="4" w:space="0"/>
            </w:tcBorders>
            <w:shd w:val="clear" w:color="auto" w:fill="auto"/>
            <w:vAlign w:val="center"/>
          </w:tcPr>
          <w:p w14:paraId="262976B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c>
          <w:tcPr>
            <w:tcW w:w="0" w:type="auto"/>
            <w:tcBorders>
              <w:top w:val="nil"/>
              <w:left w:val="nil"/>
              <w:bottom w:val="single" w:color="auto" w:sz="4" w:space="0"/>
              <w:right w:val="single" w:color="auto" w:sz="4" w:space="0"/>
            </w:tcBorders>
            <w:shd w:val="clear" w:color="auto" w:fill="auto"/>
            <w:vAlign w:val="center"/>
          </w:tcPr>
          <w:p w14:paraId="1FBB5FD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c>
          <w:tcPr>
            <w:tcW w:w="0" w:type="auto"/>
            <w:tcBorders>
              <w:top w:val="nil"/>
              <w:left w:val="nil"/>
              <w:bottom w:val="single" w:color="auto" w:sz="4" w:space="0"/>
              <w:right w:val="single" w:color="auto" w:sz="4" w:space="0"/>
            </w:tcBorders>
            <w:shd w:val="clear" w:color="auto" w:fill="auto"/>
            <w:vAlign w:val="center"/>
          </w:tcPr>
          <w:p w14:paraId="7259428D">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c>
          <w:tcPr>
            <w:tcW w:w="0" w:type="auto"/>
            <w:tcBorders>
              <w:top w:val="nil"/>
              <w:left w:val="nil"/>
              <w:bottom w:val="single" w:color="auto" w:sz="4" w:space="0"/>
              <w:right w:val="single" w:color="auto" w:sz="4" w:space="0"/>
            </w:tcBorders>
            <w:shd w:val="clear" w:color="auto" w:fill="auto"/>
            <w:vAlign w:val="center"/>
          </w:tcPr>
          <w:p w14:paraId="655B0DF0">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c>
          <w:tcPr>
            <w:tcW w:w="0" w:type="auto"/>
            <w:tcBorders>
              <w:top w:val="nil"/>
              <w:left w:val="nil"/>
              <w:bottom w:val="single" w:color="auto" w:sz="4" w:space="0"/>
              <w:right w:val="single" w:color="auto" w:sz="4" w:space="0"/>
            </w:tcBorders>
            <w:shd w:val="clear" w:color="auto" w:fill="auto"/>
            <w:vAlign w:val="center"/>
          </w:tcPr>
          <w:p w14:paraId="71328D9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0,00875</w:t>
            </w:r>
          </w:p>
        </w:tc>
      </w:tr>
      <w:tr w14:paraId="4D2D81A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040AA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0" w:type="auto"/>
            <w:tcBorders>
              <w:top w:val="nil"/>
              <w:left w:val="nil"/>
              <w:bottom w:val="single" w:color="auto" w:sz="4" w:space="0"/>
              <w:right w:val="single" w:color="auto" w:sz="4" w:space="0"/>
            </w:tcBorders>
            <w:shd w:val="clear" w:color="auto" w:fill="auto"/>
            <w:vAlign w:val="center"/>
          </w:tcPr>
          <w:p w14:paraId="4BD0B96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13:21:0101021</w:t>
            </w:r>
          </w:p>
        </w:tc>
        <w:tc>
          <w:tcPr>
            <w:tcW w:w="996" w:type="dxa"/>
            <w:tcBorders>
              <w:top w:val="nil"/>
              <w:left w:val="nil"/>
              <w:bottom w:val="single" w:color="auto" w:sz="4" w:space="0"/>
              <w:right w:val="single" w:color="auto" w:sz="4" w:space="0"/>
            </w:tcBorders>
            <w:shd w:val="clear" w:color="auto" w:fill="auto"/>
            <w:vAlign w:val="center"/>
          </w:tcPr>
          <w:p w14:paraId="7E59594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c>
          <w:tcPr>
            <w:tcW w:w="0" w:type="auto"/>
            <w:tcBorders>
              <w:top w:val="nil"/>
              <w:left w:val="nil"/>
              <w:bottom w:val="single" w:color="auto" w:sz="4" w:space="0"/>
              <w:right w:val="single" w:color="auto" w:sz="4" w:space="0"/>
            </w:tcBorders>
            <w:shd w:val="clear" w:color="auto" w:fill="auto"/>
            <w:vAlign w:val="center"/>
          </w:tcPr>
          <w:p w14:paraId="44C2D5C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c>
          <w:tcPr>
            <w:tcW w:w="0" w:type="auto"/>
            <w:tcBorders>
              <w:top w:val="nil"/>
              <w:left w:val="nil"/>
              <w:bottom w:val="single" w:color="auto" w:sz="4" w:space="0"/>
              <w:right w:val="single" w:color="auto" w:sz="4" w:space="0"/>
            </w:tcBorders>
            <w:shd w:val="clear" w:color="auto" w:fill="auto"/>
            <w:vAlign w:val="center"/>
          </w:tcPr>
          <w:p w14:paraId="01901D2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c>
          <w:tcPr>
            <w:tcW w:w="0" w:type="auto"/>
            <w:tcBorders>
              <w:top w:val="nil"/>
              <w:left w:val="nil"/>
              <w:bottom w:val="single" w:color="auto" w:sz="4" w:space="0"/>
              <w:right w:val="single" w:color="auto" w:sz="4" w:space="0"/>
            </w:tcBorders>
            <w:shd w:val="clear" w:color="auto" w:fill="auto"/>
            <w:vAlign w:val="center"/>
          </w:tcPr>
          <w:p w14:paraId="10BBC75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c>
          <w:tcPr>
            <w:tcW w:w="0" w:type="auto"/>
            <w:tcBorders>
              <w:top w:val="nil"/>
              <w:left w:val="nil"/>
              <w:bottom w:val="single" w:color="auto" w:sz="4" w:space="0"/>
              <w:right w:val="single" w:color="auto" w:sz="4" w:space="0"/>
            </w:tcBorders>
            <w:shd w:val="clear" w:color="auto" w:fill="auto"/>
            <w:vAlign w:val="center"/>
          </w:tcPr>
          <w:p w14:paraId="0EDB7B2D">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c>
          <w:tcPr>
            <w:tcW w:w="0" w:type="auto"/>
            <w:tcBorders>
              <w:top w:val="nil"/>
              <w:left w:val="nil"/>
              <w:bottom w:val="single" w:color="auto" w:sz="4" w:space="0"/>
              <w:right w:val="single" w:color="auto" w:sz="4" w:space="0"/>
            </w:tcBorders>
            <w:shd w:val="clear" w:color="auto" w:fill="auto"/>
            <w:vAlign w:val="center"/>
          </w:tcPr>
          <w:p w14:paraId="1511242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c>
          <w:tcPr>
            <w:tcW w:w="0" w:type="auto"/>
            <w:tcBorders>
              <w:top w:val="nil"/>
              <w:left w:val="nil"/>
              <w:bottom w:val="single" w:color="auto" w:sz="4" w:space="0"/>
              <w:right w:val="single" w:color="auto" w:sz="4" w:space="0"/>
            </w:tcBorders>
            <w:shd w:val="clear" w:color="auto" w:fill="auto"/>
            <w:vAlign w:val="center"/>
          </w:tcPr>
          <w:p w14:paraId="4DA4FA9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0,18371</w:t>
            </w:r>
          </w:p>
        </w:tc>
      </w:tr>
      <w:tr w14:paraId="4BF74F40">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5D4A8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0" w:type="auto"/>
            <w:tcBorders>
              <w:top w:val="nil"/>
              <w:left w:val="nil"/>
              <w:bottom w:val="single" w:color="auto" w:sz="4" w:space="0"/>
              <w:right w:val="single" w:color="auto" w:sz="4" w:space="0"/>
            </w:tcBorders>
            <w:shd w:val="clear" w:color="auto" w:fill="auto"/>
            <w:vAlign w:val="center"/>
          </w:tcPr>
          <w:p w14:paraId="2A58FFF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13:21:0101016</w:t>
            </w:r>
          </w:p>
        </w:tc>
        <w:tc>
          <w:tcPr>
            <w:tcW w:w="996" w:type="dxa"/>
            <w:tcBorders>
              <w:top w:val="nil"/>
              <w:left w:val="nil"/>
              <w:bottom w:val="single" w:color="auto" w:sz="4" w:space="0"/>
              <w:right w:val="single" w:color="auto" w:sz="4" w:space="0"/>
            </w:tcBorders>
            <w:shd w:val="clear" w:color="auto" w:fill="auto"/>
            <w:vAlign w:val="center"/>
          </w:tcPr>
          <w:p w14:paraId="7A3EEB9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c>
          <w:tcPr>
            <w:tcW w:w="0" w:type="auto"/>
            <w:tcBorders>
              <w:top w:val="nil"/>
              <w:left w:val="nil"/>
              <w:bottom w:val="single" w:color="auto" w:sz="4" w:space="0"/>
              <w:right w:val="single" w:color="auto" w:sz="4" w:space="0"/>
            </w:tcBorders>
            <w:shd w:val="clear" w:color="auto" w:fill="auto"/>
            <w:vAlign w:val="center"/>
          </w:tcPr>
          <w:p w14:paraId="5AE21F1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c>
          <w:tcPr>
            <w:tcW w:w="0" w:type="auto"/>
            <w:tcBorders>
              <w:top w:val="nil"/>
              <w:left w:val="nil"/>
              <w:bottom w:val="single" w:color="auto" w:sz="4" w:space="0"/>
              <w:right w:val="single" w:color="auto" w:sz="4" w:space="0"/>
            </w:tcBorders>
            <w:shd w:val="clear" w:color="auto" w:fill="auto"/>
            <w:vAlign w:val="center"/>
          </w:tcPr>
          <w:p w14:paraId="2FD041D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c>
          <w:tcPr>
            <w:tcW w:w="0" w:type="auto"/>
            <w:tcBorders>
              <w:top w:val="nil"/>
              <w:left w:val="nil"/>
              <w:bottom w:val="single" w:color="auto" w:sz="4" w:space="0"/>
              <w:right w:val="single" w:color="auto" w:sz="4" w:space="0"/>
            </w:tcBorders>
            <w:shd w:val="clear" w:color="auto" w:fill="auto"/>
            <w:vAlign w:val="center"/>
          </w:tcPr>
          <w:p w14:paraId="637A0E8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c>
          <w:tcPr>
            <w:tcW w:w="0" w:type="auto"/>
            <w:tcBorders>
              <w:top w:val="nil"/>
              <w:left w:val="nil"/>
              <w:bottom w:val="single" w:color="auto" w:sz="4" w:space="0"/>
              <w:right w:val="single" w:color="auto" w:sz="4" w:space="0"/>
            </w:tcBorders>
            <w:shd w:val="clear" w:color="auto" w:fill="auto"/>
            <w:vAlign w:val="center"/>
          </w:tcPr>
          <w:p w14:paraId="5C8C007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c>
          <w:tcPr>
            <w:tcW w:w="0" w:type="auto"/>
            <w:tcBorders>
              <w:top w:val="nil"/>
              <w:left w:val="nil"/>
              <w:bottom w:val="single" w:color="auto" w:sz="4" w:space="0"/>
              <w:right w:val="single" w:color="auto" w:sz="4" w:space="0"/>
            </w:tcBorders>
            <w:shd w:val="clear" w:color="auto" w:fill="auto"/>
            <w:vAlign w:val="center"/>
          </w:tcPr>
          <w:p w14:paraId="01FAFAF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c>
          <w:tcPr>
            <w:tcW w:w="0" w:type="auto"/>
            <w:tcBorders>
              <w:top w:val="nil"/>
              <w:left w:val="nil"/>
              <w:bottom w:val="single" w:color="auto" w:sz="4" w:space="0"/>
              <w:right w:val="single" w:color="auto" w:sz="4" w:space="0"/>
            </w:tcBorders>
            <w:shd w:val="clear" w:color="auto" w:fill="auto"/>
            <w:vAlign w:val="center"/>
          </w:tcPr>
          <w:p w14:paraId="147AF43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0,07872</w:t>
            </w:r>
          </w:p>
        </w:tc>
      </w:tr>
      <w:tr w14:paraId="1C1800B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9A82B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0" w:type="auto"/>
            <w:tcBorders>
              <w:top w:val="nil"/>
              <w:left w:val="nil"/>
              <w:bottom w:val="single" w:color="auto" w:sz="4" w:space="0"/>
              <w:right w:val="single" w:color="auto" w:sz="4" w:space="0"/>
            </w:tcBorders>
            <w:shd w:val="clear" w:color="auto" w:fill="auto"/>
            <w:vAlign w:val="center"/>
          </w:tcPr>
          <w:p w14:paraId="73942B7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13:21:0101020</w:t>
            </w:r>
          </w:p>
        </w:tc>
        <w:tc>
          <w:tcPr>
            <w:tcW w:w="996" w:type="dxa"/>
            <w:tcBorders>
              <w:top w:val="nil"/>
              <w:left w:val="nil"/>
              <w:bottom w:val="single" w:color="auto" w:sz="4" w:space="0"/>
              <w:right w:val="single" w:color="auto" w:sz="4" w:space="0"/>
            </w:tcBorders>
            <w:shd w:val="clear" w:color="auto" w:fill="auto"/>
            <w:vAlign w:val="center"/>
          </w:tcPr>
          <w:p w14:paraId="55874BD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c>
          <w:tcPr>
            <w:tcW w:w="0" w:type="auto"/>
            <w:tcBorders>
              <w:top w:val="nil"/>
              <w:left w:val="nil"/>
              <w:bottom w:val="single" w:color="auto" w:sz="4" w:space="0"/>
              <w:right w:val="single" w:color="auto" w:sz="4" w:space="0"/>
            </w:tcBorders>
            <w:shd w:val="clear" w:color="auto" w:fill="auto"/>
            <w:vAlign w:val="center"/>
          </w:tcPr>
          <w:p w14:paraId="4276610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c>
          <w:tcPr>
            <w:tcW w:w="0" w:type="auto"/>
            <w:tcBorders>
              <w:top w:val="nil"/>
              <w:left w:val="nil"/>
              <w:bottom w:val="single" w:color="auto" w:sz="4" w:space="0"/>
              <w:right w:val="single" w:color="auto" w:sz="4" w:space="0"/>
            </w:tcBorders>
            <w:shd w:val="clear" w:color="auto" w:fill="auto"/>
            <w:vAlign w:val="center"/>
          </w:tcPr>
          <w:p w14:paraId="5274700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c>
          <w:tcPr>
            <w:tcW w:w="0" w:type="auto"/>
            <w:tcBorders>
              <w:top w:val="nil"/>
              <w:left w:val="nil"/>
              <w:bottom w:val="single" w:color="auto" w:sz="4" w:space="0"/>
              <w:right w:val="single" w:color="auto" w:sz="4" w:space="0"/>
            </w:tcBorders>
            <w:shd w:val="clear" w:color="auto" w:fill="auto"/>
            <w:vAlign w:val="center"/>
          </w:tcPr>
          <w:p w14:paraId="57F9ADE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c>
          <w:tcPr>
            <w:tcW w:w="0" w:type="auto"/>
            <w:tcBorders>
              <w:top w:val="nil"/>
              <w:left w:val="nil"/>
              <w:bottom w:val="single" w:color="auto" w:sz="4" w:space="0"/>
              <w:right w:val="single" w:color="auto" w:sz="4" w:space="0"/>
            </w:tcBorders>
            <w:shd w:val="clear" w:color="auto" w:fill="auto"/>
            <w:vAlign w:val="center"/>
          </w:tcPr>
          <w:p w14:paraId="2090709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c>
          <w:tcPr>
            <w:tcW w:w="0" w:type="auto"/>
            <w:tcBorders>
              <w:top w:val="nil"/>
              <w:left w:val="nil"/>
              <w:bottom w:val="single" w:color="auto" w:sz="4" w:space="0"/>
              <w:right w:val="single" w:color="auto" w:sz="4" w:space="0"/>
            </w:tcBorders>
            <w:shd w:val="clear" w:color="auto" w:fill="auto"/>
            <w:vAlign w:val="center"/>
          </w:tcPr>
          <w:p w14:paraId="603B771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c>
          <w:tcPr>
            <w:tcW w:w="0" w:type="auto"/>
            <w:tcBorders>
              <w:top w:val="nil"/>
              <w:left w:val="nil"/>
              <w:bottom w:val="single" w:color="auto" w:sz="4" w:space="0"/>
              <w:right w:val="single" w:color="auto" w:sz="4" w:space="0"/>
            </w:tcBorders>
            <w:shd w:val="clear" w:color="auto" w:fill="auto"/>
            <w:vAlign w:val="center"/>
          </w:tcPr>
          <w:p w14:paraId="6454965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0,04397</w:t>
            </w:r>
          </w:p>
        </w:tc>
      </w:tr>
      <w:tr w14:paraId="3759BA70">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FE02B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c>
          <w:tcPr>
            <w:tcW w:w="0" w:type="auto"/>
            <w:tcBorders>
              <w:top w:val="nil"/>
              <w:left w:val="nil"/>
              <w:bottom w:val="single" w:color="auto" w:sz="4" w:space="0"/>
              <w:right w:val="single" w:color="auto" w:sz="4" w:space="0"/>
            </w:tcBorders>
            <w:shd w:val="clear" w:color="auto" w:fill="auto"/>
            <w:vAlign w:val="center"/>
          </w:tcPr>
          <w:p w14:paraId="35E0388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13:21:0101017</w:t>
            </w:r>
          </w:p>
        </w:tc>
        <w:tc>
          <w:tcPr>
            <w:tcW w:w="996" w:type="dxa"/>
            <w:tcBorders>
              <w:top w:val="nil"/>
              <w:left w:val="nil"/>
              <w:bottom w:val="single" w:color="auto" w:sz="4" w:space="0"/>
              <w:right w:val="single" w:color="auto" w:sz="4" w:space="0"/>
            </w:tcBorders>
            <w:shd w:val="clear" w:color="auto" w:fill="auto"/>
            <w:vAlign w:val="center"/>
          </w:tcPr>
          <w:p w14:paraId="0992A16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c>
          <w:tcPr>
            <w:tcW w:w="0" w:type="auto"/>
            <w:tcBorders>
              <w:top w:val="nil"/>
              <w:left w:val="nil"/>
              <w:bottom w:val="single" w:color="auto" w:sz="4" w:space="0"/>
              <w:right w:val="single" w:color="auto" w:sz="4" w:space="0"/>
            </w:tcBorders>
            <w:shd w:val="clear" w:color="auto" w:fill="auto"/>
            <w:vAlign w:val="center"/>
          </w:tcPr>
          <w:p w14:paraId="59467B5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c>
          <w:tcPr>
            <w:tcW w:w="0" w:type="auto"/>
            <w:tcBorders>
              <w:top w:val="nil"/>
              <w:left w:val="nil"/>
              <w:bottom w:val="single" w:color="auto" w:sz="4" w:space="0"/>
              <w:right w:val="single" w:color="auto" w:sz="4" w:space="0"/>
            </w:tcBorders>
            <w:shd w:val="clear" w:color="auto" w:fill="auto"/>
            <w:vAlign w:val="center"/>
          </w:tcPr>
          <w:p w14:paraId="7FF624F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c>
          <w:tcPr>
            <w:tcW w:w="0" w:type="auto"/>
            <w:tcBorders>
              <w:top w:val="nil"/>
              <w:left w:val="nil"/>
              <w:bottom w:val="single" w:color="auto" w:sz="4" w:space="0"/>
              <w:right w:val="single" w:color="auto" w:sz="4" w:space="0"/>
            </w:tcBorders>
            <w:shd w:val="clear" w:color="auto" w:fill="auto"/>
            <w:vAlign w:val="center"/>
          </w:tcPr>
          <w:p w14:paraId="20F54E0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c>
          <w:tcPr>
            <w:tcW w:w="0" w:type="auto"/>
            <w:tcBorders>
              <w:top w:val="nil"/>
              <w:left w:val="nil"/>
              <w:bottom w:val="single" w:color="auto" w:sz="4" w:space="0"/>
              <w:right w:val="single" w:color="auto" w:sz="4" w:space="0"/>
            </w:tcBorders>
            <w:shd w:val="clear" w:color="auto" w:fill="auto"/>
            <w:vAlign w:val="center"/>
          </w:tcPr>
          <w:p w14:paraId="7DBF603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c>
          <w:tcPr>
            <w:tcW w:w="0" w:type="auto"/>
            <w:tcBorders>
              <w:top w:val="nil"/>
              <w:left w:val="nil"/>
              <w:bottom w:val="single" w:color="auto" w:sz="4" w:space="0"/>
              <w:right w:val="single" w:color="auto" w:sz="4" w:space="0"/>
            </w:tcBorders>
            <w:shd w:val="clear" w:color="auto" w:fill="auto"/>
            <w:vAlign w:val="center"/>
          </w:tcPr>
          <w:p w14:paraId="31DA4F7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c>
          <w:tcPr>
            <w:tcW w:w="0" w:type="auto"/>
            <w:tcBorders>
              <w:top w:val="nil"/>
              <w:left w:val="nil"/>
              <w:bottom w:val="single" w:color="auto" w:sz="4" w:space="0"/>
              <w:right w:val="single" w:color="auto" w:sz="4" w:space="0"/>
            </w:tcBorders>
            <w:shd w:val="clear" w:color="auto" w:fill="auto"/>
            <w:vAlign w:val="center"/>
          </w:tcPr>
          <w:p w14:paraId="1F27078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0,05807</w:t>
            </w:r>
          </w:p>
        </w:tc>
      </w:tr>
      <w:tr w14:paraId="284B713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4CA79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0" w:type="auto"/>
            <w:tcBorders>
              <w:top w:val="nil"/>
              <w:left w:val="nil"/>
              <w:bottom w:val="single" w:color="auto" w:sz="4" w:space="0"/>
              <w:right w:val="single" w:color="auto" w:sz="4" w:space="0"/>
            </w:tcBorders>
            <w:shd w:val="clear" w:color="auto" w:fill="auto"/>
            <w:vAlign w:val="center"/>
          </w:tcPr>
          <w:p w14:paraId="26B2D1F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13:21:0101018</w:t>
            </w:r>
          </w:p>
        </w:tc>
        <w:tc>
          <w:tcPr>
            <w:tcW w:w="996" w:type="dxa"/>
            <w:tcBorders>
              <w:top w:val="nil"/>
              <w:left w:val="nil"/>
              <w:bottom w:val="single" w:color="auto" w:sz="4" w:space="0"/>
              <w:right w:val="single" w:color="auto" w:sz="4" w:space="0"/>
            </w:tcBorders>
            <w:shd w:val="clear" w:color="auto" w:fill="auto"/>
            <w:vAlign w:val="center"/>
          </w:tcPr>
          <w:p w14:paraId="2A7B991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0,09851</w:t>
            </w:r>
          </w:p>
        </w:tc>
        <w:tc>
          <w:tcPr>
            <w:tcW w:w="0" w:type="auto"/>
            <w:tcBorders>
              <w:top w:val="nil"/>
              <w:left w:val="nil"/>
              <w:bottom w:val="single" w:color="auto" w:sz="4" w:space="0"/>
              <w:right w:val="single" w:color="auto" w:sz="4" w:space="0"/>
            </w:tcBorders>
            <w:shd w:val="clear" w:color="auto" w:fill="auto"/>
            <w:vAlign w:val="center"/>
          </w:tcPr>
          <w:p w14:paraId="62ACA87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0,09851</w:t>
            </w:r>
          </w:p>
        </w:tc>
        <w:tc>
          <w:tcPr>
            <w:tcW w:w="0" w:type="auto"/>
            <w:tcBorders>
              <w:top w:val="nil"/>
              <w:left w:val="nil"/>
              <w:bottom w:val="single" w:color="auto" w:sz="4" w:space="0"/>
              <w:right w:val="single" w:color="auto" w:sz="4" w:space="0"/>
            </w:tcBorders>
            <w:shd w:val="clear" w:color="auto" w:fill="auto"/>
            <w:vAlign w:val="center"/>
          </w:tcPr>
          <w:p w14:paraId="14C80EBD">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0,09851</w:t>
            </w:r>
          </w:p>
        </w:tc>
        <w:tc>
          <w:tcPr>
            <w:tcW w:w="0" w:type="auto"/>
            <w:tcBorders>
              <w:top w:val="nil"/>
              <w:left w:val="nil"/>
              <w:bottom w:val="single" w:color="auto" w:sz="4" w:space="0"/>
              <w:right w:val="single" w:color="auto" w:sz="4" w:space="0"/>
            </w:tcBorders>
            <w:shd w:val="clear" w:color="auto" w:fill="auto"/>
            <w:vAlign w:val="center"/>
          </w:tcPr>
          <w:p w14:paraId="59EA27E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0,09851</w:t>
            </w:r>
          </w:p>
        </w:tc>
        <w:tc>
          <w:tcPr>
            <w:tcW w:w="0" w:type="auto"/>
            <w:tcBorders>
              <w:top w:val="nil"/>
              <w:left w:val="nil"/>
              <w:bottom w:val="single" w:color="auto" w:sz="4" w:space="0"/>
              <w:right w:val="single" w:color="auto" w:sz="4" w:space="0"/>
            </w:tcBorders>
            <w:shd w:val="clear" w:color="auto" w:fill="auto"/>
            <w:vAlign w:val="center"/>
          </w:tcPr>
          <w:p w14:paraId="0709881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0,09752</w:t>
            </w:r>
          </w:p>
        </w:tc>
        <w:tc>
          <w:tcPr>
            <w:tcW w:w="0" w:type="auto"/>
            <w:tcBorders>
              <w:top w:val="nil"/>
              <w:left w:val="nil"/>
              <w:bottom w:val="single" w:color="auto" w:sz="4" w:space="0"/>
              <w:right w:val="single" w:color="auto" w:sz="4" w:space="0"/>
            </w:tcBorders>
            <w:shd w:val="clear" w:color="auto" w:fill="auto"/>
            <w:vAlign w:val="center"/>
          </w:tcPr>
          <w:p w14:paraId="13B66C3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0,09851</w:t>
            </w:r>
          </w:p>
        </w:tc>
        <w:tc>
          <w:tcPr>
            <w:tcW w:w="0" w:type="auto"/>
            <w:tcBorders>
              <w:top w:val="nil"/>
              <w:left w:val="nil"/>
              <w:bottom w:val="single" w:color="auto" w:sz="4" w:space="0"/>
              <w:right w:val="single" w:color="auto" w:sz="4" w:space="0"/>
            </w:tcBorders>
            <w:shd w:val="clear" w:color="auto" w:fill="auto"/>
            <w:vAlign w:val="center"/>
          </w:tcPr>
          <w:p w14:paraId="5861501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0,09851</w:t>
            </w:r>
          </w:p>
        </w:tc>
      </w:tr>
      <w:tr w14:paraId="73CBE02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60DB40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0" w:type="auto"/>
            <w:tcBorders>
              <w:top w:val="nil"/>
              <w:left w:val="nil"/>
              <w:bottom w:val="single" w:color="auto" w:sz="4" w:space="0"/>
              <w:right w:val="single" w:color="auto" w:sz="4" w:space="0"/>
            </w:tcBorders>
            <w:shd w:val="clear" w:color="auto" w:fill="auto"/>
            <w:vAlign w:val="center"/>
          </w:tcPr>
          <w:p w14:paraId="36C04C8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13:21:0101011</w:t>
            </w:r>
          </w:p>
        </w:tc>
        <w:tc>
          <w:tcPr>
            <w:tcW w:w="996" w:type="dxa"/>
            <w:tcBorders>
              <w:top w:val="nil"/>
              <w:left w:val="nil"/>
              <w:bottom w:val="single" w:color="auto" w:sz="4" w:space="0"/>
              <w:right w:val="single" w:color="auto" w:sz="4" w:space="0"/>
            </w:tcBorders>
            <w:shd w:val="clear" w:color="auto" w:fill="auto"/>
            <w:vAlign w:val="center"/>
          </w:tcPr>
          <w:p w14:paraId="30D14CA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c>
          <w:tcPr>
            <w:tcW w:w="0" w:type="auto"/>
            <w:tcBorders>
              <w:top w:val="nil"/>
              <w:left w:val="nil"/>
              <w:bottom w:val="single" w:color="auto" w:sz="4" w:space="0"/>
              <w:right w:val="single" w:color="auto" w:sz="4" w:space="0"/>
            </w:tcBorders>
            <w:shd w:val="clear" w:color="auto" w:fill="auto"/>
            <w:vAlign w:val="center"/>
          </w:tcPr>
          <w:p w14:paraId="6876556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c>
          <w:tcPr>
            <w:tcW w:w="0" w:type="auto"/>
            <w:tcBorders>
              <w:top w:val="nil"/>
              <w:left w:val="nil"/>
              <w:bottom w:val="single" w:color="auto" w:sz="4" w:space="0"/>
              <w:right w:val="single" w:color="auto" w:sz="4" w:space="0"/>
            </w:tcBorders>
            <w:shd w:val="clear" w:color="auto" w:fill="auto"/>
            <w:vAlign w:val="center"/>
          </w:tcPr>
          <w:p w14:paraId="1EB6DC6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c>
          <w:tcPr>
            <w:tcW w:w="0" w:type="auto"/>
            <w:tcBorders>
              <w:top w:val="nil"/>
              <w:left w:val="nil"/>
              <w:bottom w:val="single" w:color="auto" w:sz="4" w:space="0"/>
              <w:right w:val="single" w:color="auto" w:sz="4" w:space="0"/>
            </w:tcBorders>
            <w:shd w:val="clear" w:color="auto" w:fill="auto"/>
            <w:vAlign w:val="center"/>
          </w:tcPr>
          <w:p w14:paraId="68325E0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c>
          <w:tcPr>
            <w:tcW w:w="0" w:type="auto"/>
            <w:tcBorders>
              <w:top w:val="nil"/>
              <w:left w:val="nil"/>
              <w:bottom w:val="single" w:color="auto" w:sz="4" w:space="0"/>
              <w:right w:val="single" w:color="auto" w:sz="4" w:space="0"/>
            </w:tcBorders>
            <w:shd w:val="clear" w:color="auto" w:fill="auto"/>
            <w:vAlign w:val="center"/>
          </w:tcPr>
          <w:p w14:paraId="6F4DB04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c>
          <w:tcPr>
            <w:tcW w:w="0" w:type="auto"/>
            <w:tcBorders>
              <w:top w:val="nil"/>
              <w:left w:val="nil"/>
              <w:bottom w:val="single" w:color="auto" w:sz="4" w:space="0"/>
              <w:right w:val="single" w:color="auto" w:sz="4" w:space="0"/>
            </w:tcBorders>
            <w:shd w:val="clear" w:color="auto" w:fill="auto"/>
            <w:vAlign w:val="center"/>
          </w:tcPr>
          <w:p w14:paraId="12711C3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c>
          <w:tcPr>
            <w:tcW w:w="0" w:type="auto"/>
            <w:tcBorders>
              <w:top w:val="nil"/>
              <w:left w:val="nil"/>
              <w:bottom w:val="single" w:color="auto" w:sz="4" w:space="0"/>
              <w:right w:val="single" w:color="auto" w:sz="4" w:space="0"/>
            </w:tcBorders>
            <w:shd w:val="clear" w:color="auto" w:fill="auto"/>
            <w:vAlign w:val="center"/>
          </w:tcPr>
          <w:p w14:paraId="1854444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0,04714</w:t>
            </w:r>
          </w:p>
        </w:tc>
      </w:tr>
      <w:tr w14:paraId="6C54147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F6452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w:t>
            </w:r>
          </w:p>
        </w:tc>
        <w:tc>
          <w:tcPr>
            <w:tcW w:w="0" w:type="auto"/>
            <w:tcBorders>
              <w:top w:val="nil"/>
              <w:left w:val="nil"/>
              <w:bottom w:val="single" w:color="auto" w:sz="4" w:space="0"/>
              <w:right w:val="single" w:color="auto" w:sz="4" w:space="0"/>
            </w:tcBorders>
            <w:shd w:val="clear" w:color="auto" w:fill="auto"/>
            <w:vAlign w:val="center"/>
          </w:tcPr>
          <w:p w14:paraId="76AE7FFD">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13:21:0101010</w:t>
            </w:r>
          </w:p>
        </w:tc>
        <w:tc>
          <w:tcPr>
            <w:tcW w:w="996" w:type="dxa"/>
            <w:tcBorders>
              <w:top w:val="nil"/>
              <w:left w:val="nil"/>
              <w:bottom w:val="single" w:color="auto" w:sz="4" w:space="0"/>
              <w:right w:val="single" w:color="auto" w:sz="4" w:space="0"/>
            </w:tcBorders>
            <w:shd w:val="clear" w:color="auto" w:fill="auto"/>
            <w:vAlign w:val="center"/>
          </w:tcPr>
          <w:p w14:paraId="5097D1B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c>
          <w:tcPr>
            <w:tcW w:w="0" w:type="auto"/>
            <w:tcBorders>
              <w:top w:val="nil"/>
              <w:left w:val="nil"/>
              <w:bottom w:val="single" w:color="auto" w:sz="4" w:space="0"/>
              <w:right w:val="single" w:color="auto" w:sz="4" w:space="0"/>
            </w:tcBorders>
            <w:shd w:val="clear" w:color="auto" w:fill="auto"/>
            <w:vAlign w:val="center"/>
          </w:tcPr>
          <w:p w14:paraId="6B5462A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c>
          <w:tcPr>
            <w:tcW w:w="0" w:type="auto"/>
            <w:tcBorders>
              <w:top w:val="nil"/>
              <w:left w:val="nil"/>
              <w:bottom w:val="single" w:color="auto" w:sz="4" w:space="0"/>
              <w:right w:val="single" w:color="auto" w:sz="4" w:space="0"/>
            </w:tcBorders>
            <w:shd w:val="clear" w:color="auto" w:fill="auto"/>
            <w:vAlign w:val="center"/>
          </w:tcPr>
          <w:p w14:paraId="1F592AA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c>
          <w:tcPr>
            <w:tcW w:w="0" w:type="auto"/>
            <w:tcBorders>
              <w:top w:val="nil"/>
              <w:left w:val="nil"/>
              <w:bottom w:val="single" w:color="auto" w:sz="4" w:space="0"/>
              <w:right w:val="single" w:color="auto" w:sz="4" w:space="0"/>
            </w:tcBorders>
            <w:shd w:val="clear" w:color="auto" w:fill="auto"/>
            <w:vAlign w:val="center"/>
          </w:tcPr>
          <w:p w14:paraId="3AC568D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c>
          <w:tcPr>
            <w:tcW w:w="0" w:type="auto"/>
            <w:tcBorders>
              <w:top w:val="nil"/>
              <w:left w:val="nil"/>
              <w:bottom w:val="single" w:color="auto" w:sz="4" w:space="0"/>
              <w:right w:val="single" w:color="auto" w:sz="4" w:space="0"/>
            </w:tcBorders>
            <w:shd w:val="clear" w:color="auto" w:fill="auto"/>
            <w:vAlign w:val="center"/>
          </w:tcPr>
          <w:p w14:paraId="4253A75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c>
          <w:tcPr>
            <w:tcW w:w="0" w:type="auto"/>
            <w:tcBorders>
              <w:top w:val="nil"/>
              <w:left w:val="nil"/>
              <w:bottom w:val="single" w:color="auto" w:sz="4" w:space="0"/>
              <w:right w:val="single" w:color="auto" w:sz="4" w:space="0"/>
            </w:tcBorders>
            <w:shd w:val="clear" w:color="auto" w:fill="auto"/>
            <w:vAlign w:val="center"/>
          </w:tcPr>
          <w:p w14:paraId="1E48A1E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c>
          <w:tcPr>
            <w:tcW w:w="0" w:type="auto"/>
            <w:tcBorders>
              <w:top w:val="nil"/>
              <w:left w:val="nil"/>
              <w:bottom w:val="single" w:color="auto" w:sz="4" w:space="0"/>
              <w:right w:val="single" w:color="auto" w:sz="4" w:space="0"/>
            </w:tcBorders>
            <w:shd w:val="clear" w:color="auto" w:fill="auto"/>
            <w:vAlign w:val="center"/>
          </w:tcPr>
          <w:p w14:paraId="637721A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0,13454</w:t>
            </w:r>
          </w:p>
        </w:tc>
      </w:tr>
      <w:tr w14:paraId="7303CD0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982D7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2B84361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13:21:0101005</w:t>
            </w:r>
          </w:p>
        </w:tc>
        <w:tc>
          <w:tcPr>
            <w:tcW w:w="996" w:type="dxa"/>
            <w:tcBorders>
              <w:top w:val="nil"/>
              <w:left w:val="nil"/>
              <w:bottom w:val="single" w:color="auto" w:sz="4" w:space="0"/>
              <w:right w:val="single" w:color="auto" w:sz="4" w:space="0"/>
            </w:tcBorders>
            <w:shd w:val="clear" w:color="auto" w:fill="auto"/>
            <w:vAlign w:val="center"/>
          </w:tcPr>
          <w:p w14:paraId="7CFFCD8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c>
          <w:tcPr>
            <w:tcW w:w="0" w:type="auto"/>
            <w:tcBorders>
              <w:top w:val="nil"/>
              <w:left w:val="nil"/>
              <w:bottom w:val="single" w:color="auto" w:sz="4" w:space="0"/>
              <w:right w:val="single" w:color="auto" w:sz="4" w:space="0"/>
            </w:tcBorders>
            <w:shd w:val="clear" w:color="auto" w:fill="auto"/>
            <w:vAlign w:val="center"/>
          </w:tcPr>
          <w:p w14:paraId="7C7C3E2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c>
          <w:tcPr>
            <w:tcW w:w="0" w:type="auto"/>
            <w:tcBorders>
              <w:top w:val="nil"/>
              <w:left w:val="nil"/>
              <w:bottom w:val="single" w:color="auto" w:sz="4" w:space="0"/>
              <w:right w:val="single" w:color="auto" w:sz="4" w:space="0"/>
            </w:tcBorders>
            <w:shd w:val="clear" w:color="auto" w:fill="auto"/>
            <w:vAlign w:val="center"/>
          </w:tcPr>
          <w:p w14:paraId="4569727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c>
          <w:tcPr>
            <w:tcW w:w="0" w:type="auto"/>
            <w:tcBorders>
              <w:top w:val="nil"/>
              <w:left w:val="nil"/>
              <w:bottom w:val="single" w:color="auto" w:sz="4" w:space="0"/>
              <w:right w:val="single" w:color="auto" w:sz="4" w:space="0"/>
            </w:tcBorders>
            <w:shd w:val="clear" w:color="auto" w:fill="auto"/>
            <w:vAlign w:val="center"/>
          </w:tcPr>
          <w:p w14:paraId="7958919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c>
          <w:tcPr>
            <w:tcW w:w="0" w:type="auto"/>
            <w:tcBorders>
              <w:top w:val="nil"/>
              <w:left w:val="nil"/>
              <w:bottom w:val="single" w:color="auto" w:sz="4" w:space="0"/>
              <w:right w:val="single" w:color="auto" w:sz="4" w:space="0"/>
            </w:tcBorders>
            <w:shd w:val="clear" w:color="auto" w:fill="auto"/>
            <w:vAlign w:val="center"/>
          </w:tcPr>
          <w:p w14:paraId="55D6830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c>
          <w:tcPr>
            <w:tcW w:w="0" w:type="auto"/>
            <w:tcBorders>
              <w:top w:val="nil"/>
              <w:left w:val="nil"/>
              <w:bottom w:val="single" w:color="auto" w:sz="4" w:space="0"/>
              <w:right w:val="single" w:color="auto" w:sz="4" w:space="0"/>
            </w:tcBorders>
            <w:shd w:val="clear" w:color="auto" w:fill="auto"/>
            <w:vAlign w:val="center"/>
          </w:tcPr>
          <w:p w14:paraId="216DABD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c>
          <w:tcPr>
            <w:tcW w:w="0" w:type="auto"/>
            <w:tcBorders>
              <w:top w:val="nil"/>
              <w:left w:val="nil"/>
              <w:bottom w:val="single" w:color="auto" w:sz="4" w:space="0"/>
              <w:right w:val="single" w:color="auto" w:sz="4" w:space="0"/>
            </w:tcBorders>
            <w:shd w:val="clear" w:color="auto" w:fill="auto"/>
            <w:vAlign w:val="center"/>
          </w:tcPr>
          <w:p w14:paraId="07661A1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0,29439</w:t>
            </w:r>
          </w:p>
        </w:tc>
      </w:tr>
      <w:tr w14:paraId="28E3BBB0">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0BCF5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w:t>
            </w:r>
          </w:p>
        </w:tc>
        <w:tc>
          <w:tcPr>
            <w:tcW w:w="0" w:type="auto"/>
            <w:tcBorders>
              <w:top w:val="nil"/>
              <w:left w:val="nil"/>
              <w:bottom w:val="single" w:color="auto" w:sz="4" w:space="0"/>
              <w:right w:val="single" w:color="auto" w:sz="4" w:space="0"/>
            </w:tcBorders>
            <w:shd w:val="clear" w:color="auto" w:fill="auto"/>
            <w:vAlign w:val="center"/>
          </w:tcPr>
          <w:p w14:paraId="6C162E90">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13:21:0101003</w:t>
            </w:r>
          </w:p>
        </w:tc>
        <w:tc>
          <w:tcPr>
            <w:tcW w:w="996" w:type="dxa"/>
            <w:tcBorders>
              <w:top w:val="nil"/>
              <w:left w:val="nil"/>
              <w:bottom w:val="single" w:color="auto" w:sz="4" w:space="0"/>
              <w:right w:val="single" w:color="auto" w:sz="4" w:space="0"/>
            </w:tcBorders>
            <w:shd w:val="clear" w:color="auto" w:fill="auto"/>
            <w:vAlign w:val="center"/>
          </w:tcPr>
          <w:p w14:paraId="2414B4C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c>
          <w:tcPr>
            <w:tcW w:w="0" w:type="auto"/>
            <w:tcBorders>
              <w:top w:val="nil"/>
              <w:left w:val="nil"/>
              <w:bottom w:val="single" w:color="auto" w:sz="4" w:space="0"/>
              <w:right w:val="single" w:color="auto" w:sz="4" w:space="0"/>
            </w:tcBorders>
            <w:shd w:val="clear" w:color="auto" w:fill="auto"/>
            <w:vAlign w:val="center"/>
          </w:tcPr>
          <w:p w14:paraId="496774F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c>
          <w:tcPr>
            <w:tcW w:w="0" w:type="auto"/>
            <w:tcBorders>
              <w:top w:val="nil"/>
              <w:left w:val="nil"/>
              <w:bottom w:val="single" w:color="auto" w:sz="4" w:space="0"/>
              <w:right w:val="single" w:color="auto" w:sz="4" w:space="0"/>
            </w:tcBorders>
            <w:shd w:val="clear" w:color="auto" w:fill="auto"/>
            <w:vAlign w:val="center"/>
          </w:tcPr>
          <w:p w14:paraId="20FEA5DC">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c>
          <w:tcPr>
            <w:tcW w:w="0" w:type="auto"/>
            <w:tcBorders>
              <w:top w:val="nil"/>
              <w:left w:val="nil"/>
              <w:bottom w:val="single" w:color="auto" w:sz="4" w:space="0"/>
              <w:right w:val="single" w:color="auto" w:sz="4" w:space="0"/>
            </w:tcBorders>
            <w:shd w:val="clear" w:color="auto" w:fill="auto"/>
            <w:vAlign w:val="center"/>
          </w:tcPr>
          <w:p w14:paraId="642DAE0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c>
          <w:tcPr>
            <w:tcW w:w="0" w:type="auto"/>
            <w:tcBorders>
              <w:top w:val="nil"/>
              <w:left w:val="nil"/>
              <w:bottom w:val="single" w:color="auto" w:sz="4" w:space="0"/>
              <w:right w:val="single" w:color="auto" w:sz="4" w:space="0"/>
            </w:tcBorders>
            <w:shd w:val="clear" w:color="auto" w:fill="auto"/>
            <w:vAlign w:val="center"/>
          </w:tcPr>
          <w:p w14:paraId="4779485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c>
          <w:tcPr>
            <w:tcW w:w="0" w:type="auto"/>
            <w:tcBorders>
              <w:top w:val="nil"/>
              <w:left w:val="nil"/>
              <w:bottom w:val="single" w:color="auto" w:sz="4" w:space="0"/>
              <w:right w:val="single" w:color="auto" w:sz="4" w:space="0"/>
            </w:tcBorders>
            <w:shd w:val="clear" w:color="auto" w:fill="auto"/>
            <w:vAlign w:val="center"/>
          </w:tcPr>
          <w:p w14:paraId="12D8DB4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c>
          <w:tcPr>
            <w:tcW w:w="0" w:type="auto"/>
            <w:tcBorders>
              <w:top w:val="nil"/>
              <w:left w:val="nil"/>
              <w:bottom w:val="single" w:color="auto" w:sz="4" w:space="0"/>
              <w:right w:val="single" w:color="auto" w:sz="4" w:space="0"/>
            </w:tcBorders>
            <w:shd w:val="clear" w:color="auto" w:fill="auto"/>
            <w:vAlign w:val="center"/>
          </w:tcPr>
          <w:p w14:paraId="2460993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0,05297</w:t>
            </w:r>
          </w:p>
        </w:tc>
      </w:tr>
      <w:tr w14:paraId="5869F33C">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3A4127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w:t>
            </w:r>
          </w:p>
        </w:tc>
        <w:tc>
          <w:tcPr>
            <w:tcW w:w="0" w:type="auto"/>
            <w:tcBorders>
              <w:top w:val="nil"/>
              <w:left w:val="nil"/>
              <w:bottom w:val="single" w:color="auto" w:sz="4" w:space="0"/>
              <w:right w:val="single" w:color="auto" w:sz="4" w:space="0"/>
            </w:tcBorders>
            <w:shd w:val="clear" w:color="auto" w:fill="auto"/>
            <w:vAlign w:val="center"/>
          </w:tcPr>
          <w:p w14:paraId="0864928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13:21:0101004</w:t>
            </w:r>
          </w:p>
        </w:tc>
        <w:tc>
          <w:tcPr>
            <w:tcW w:w="996" w:type="dxa"/>
            <w:tcBorders>
              <w:top w:val="nil"/>
              <w:left w:val="nil"/>
              <w:bottom w:val="single" w:color="auto" w:sz="4" w:space="0"/>
              <w:right w:val="single" w:color="auto" w:sz="4" w:space="0"/>
            </w:tcBorders>
            <w:shd w:val="clear" w:color="auto" w:fill="auto"/>
            <w:vAlign w:val="center"/>
          </w:tcPr>
          <w:p w14:paraId="016D231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c>
          <w:tcPr>
            <w:tcW w:w="0" w:type="auto"/>
            <w:tcBorders>
              <w:top w:val="nil"/>
              <w:left w:val="nil"/>
              <w:bottom w:val="single" w:color="auto" w:sz="4" w:space="0"/>
              <w:right w:val="single" w:color="auto" w:sz="4" w:space="0"/>
            </w:tcBorders>
            <w:shd w:val="clear" w:color="auto" w:fill="auto"/>
            <w:vAlign w:val="center"/>
          </w:tcPr>
          <w:p w14:paraId="52E6F63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c>
          <w:tcPr>
            <w:tcW w:w="0" w:type="auto"/>
            <w:tcBorders>
              <w:top w:val="nil"/>
              <w:left w:val="nil"/>
              <w:bottom w:val="single" w:color="auto" w:sz="4" w:space="0"/>
              <w:right w:val="single" w:color="auto" w:sz="4" w:space="0"/>
            </w:tcBorders>
            <w:shd w:val="clear" w:color="auto" w:fill="auto"/>
            <w:vAlign w:val="center"/>
          </w:tcPr>
          <w:p w14:paraId="017FF71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c>
          <w:tcPr>
            <w:tcW w:w="0" w:type="auto"/>
            <w:tcBorders>
              <w:top w:val="nil"/>
              <w:left w:val="nil"/>
              <w:bottom w:val="single" w:color="auto" w:sz="4" w:space="0"/>
              <w:right w:val="single" w:color="auto" w:sz="4" w:space="0"/>
            </w:tcBorders>
            <w:shd w:val="clear" w:color="auto" w:fill="auto"/>
            <w:vAlign w:val="center"/>
          </w:tcPr>
          <w:p w14:paraId="2538111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c>
          <w:tcPr>
            <w:tcW w:w="0" w:type="auto"/>
            <w:tcBorders>
              <w:top w:val="nil"/>
              <w:left w:val="nil"/>
              <w:bottom w:val="single" w:color="auto" w:sz="4" w:space="0"/>
              <w:right w:val="single" w:color="auto" w:sz="4" w:space="0"/>
            </w:tcBorders>
            <w:shd w:val="clear" w:color="auto" w:fill="auto"/>
            <w:vAlign w:val="center"/>
          </w:tcPr>
          <w:p w14:paraId="72F56FD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c>
          <w:tcPr>
            <w:tcW w:w="0" w:type="auto"/>
            <w:tcBorders>
              <w:top w:val="nil"/>
              <w:left w:val="nil"/>
              <w:bottom w:val="single" w:color="auto" w:sz="4" w:space="0"/>
              <w:right w:val="single" w:color="auto" w:sz="4" w:space="0"/>
            </w:tcBorders>
            <w:shd w:val="clear" w:color="auto" w:fill="auto"/>
            <w:vAlign w:val="center"/>
          </w:tcPr>
          <w:p w14:paraId="4CD1269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c>
          <w:tcPr>
            <w:tcW w:w="0" w:type="auto"/>
            <w:tcBorders>
              <w:top w:val="nil"/>
              <w:left w:val="nil"/>
              <w:bottom w:val="single" w:color="auto" w:sz="4" w:space="0"/>
              <w:right w:val="single" w:color="auto" w:sz="4" w:space="0"/>
            </w:tcBorders>
            <w:shd w:val="clear" w:color="auto" w:fill="auto"/>
            <w:vAlign w:val="center"/>
          </w:tcPr>
          <w:p w14:paraId="0EC28B6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0,06536</w:t>
            </w:r>
          </w:p>
        </w:tc>
      </w:tr>
      <w:tr w14:paraId="5E26F50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3A52D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w:t>
            </w:r>
          </w:p>
        </w:tc>
        <w:tc>
          <w:tcPr>
            <w:tcW w:w="0" w:type="auto"/>
            <w:tcBorders>
              <w:top w:val="nil"/>
              <w:left w:val="nil"/>
              <w:bottom w:val="single" w:color="auto" w:sz="4" w:space="0"/>
              <w:right w:val="single" w:color="auto" w:sz="4" w:space="0"/>
            </w:tcBorders>
            <w:shd w:val="clear" w:color="auto" w:fill="auto"/>
            <w:vAlign w:val="center"/>
          </w:tcPr>
          <w:p w14:paraId="22C88B8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13:21:0101035</w:t>
            </w:r>
          </w:p>
        </w:tc>
        <w:tc>
          <w:tcPr>
            <w:tcW w:w="996" w:type="dxa"/>
            <w:tcBorders>
              <w:top w:val="nil"/>
              <w:left w:val="nil"/>
              <w:bottom w:val="single" w:color="auto" w:sz="4" w:space="0"/>
              <w:right w:val="single" w:color="auto" w:sz="4" w:space="0"/>
            </w:tcBorders>
            <w:shd w:val="clear" w:color="auto" w:fill="auto"/>
            <w:vAlign w:val="center"/>
          </w:tcPr>
          <w:p w14:paraId="0322544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c>
          <w:tcPr>
            <w:tcW w:w="0" w:type="auto"/>
            <w:tcBorders>
              <w:top w:val="nil"/>
              <w:left w:val="nil"/>
              <w:bottom w:val="single" w:color="auto" w:sz="4" w:space="0"/>
              <w:right w:val="single" w:color="auto" w:sz="4" w:space="0"/>
            </w:tcBorders>
            <w:shd w:val="clear" w:color="auto" w:fill="auto"/>
            <w:vAlign w:val="center"/>
          </w:tcPr>
          <w:p w14:paraId="57079EE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c>
          <w:tcPr>
            <w:tcW w:w="0" w:type="auto"/>
            <w:tcBorders>
              <w:top w:val="nil"/>
              <w:left w:val="nil"/>
              <w:bottom w:val="single" w:color="auto" w:sz="4" w:space="0"/>
              <w:right w:val="single" w:color="auto" w:sz="4" w:space="0"/>
            </w:tcBorders>
            <w:shd w:val="clear" w:color="auto" w:fill="auto"/>
            <w:vAlign w:val="center"/>
          </w:tcPr>
          <w:p w14:paraId="5A66F6F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c>
          <w:tcPr>
            <w:tcW w:w="0" w:type="auto"/>
            <w:tcBorders>
              <w:top w:val="nil"/>
              <w:left w:val="nil"/>
              <w:bottom w:val="single" w:color="auto" w:sz="4" w:space="0"/>
              <w:right w:val="single" w:color="auto" w:sz="4" w:space="0"/>
            </w:tcBorders>
            <w:shd w:val="clear" w:color="auto" w:fill="auto"/>
            <w:vAlign w:val="center"/>
          </w:tcPr>
          <w:p w14:paraId="3B1D8D7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c>
          <w:tcPr>
            <w:tcW w:w="0" w:type="auto"/>
            <w:tcBorders>
              <w:top w:val="nil"/>
              <w:left w:val="nil"/>
              <w:bottom w:val="single" w:color="auto" w:sz="4" w:space="0"/>
              <w:right w:val="single" w:color="auto" w:sz="4" w:space="0"/>
            </w:tcBorders>
            <w:shd w:val="clear" w:color="auto" w:fill="auto"/>
            <w:vAlign w:val="center"/>
          </w:tcPr>
          <w:p w14:paraId="77C8F45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c>
          <w:tcPr>
            <w:tcW w:w="0" w:type="auto"/>
            <w:tcBorders>
              <w:top w:val="nil"/>
              <w:left w:val="nil"/>
              <w:bottom w:val="single" w:color="auto" w:sz="4" w:space="0"/>
              <w:right w:val="single" w:color="auto" w:sz="4" w:space="0"/>
            </w:tcBorders>
            <w:shd w:val="clear" w:color="auto" w:fill="auto"/>
            <w:vAlign w:val="center"/>
          </w:tcPr>
          <w:p w14:paraId="73533700">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c>
          <w:tcPr>
            <w:tcW w:w="0" w:type="auto"/>
            <w:tcBorders>
              <w:top w:val="nil"/>
              <w:left w:val="nil"/>
              <w:bottom w:val="single" w:color="auto" w:sz="4" w:space="0"/>
              <w:right w:val="single" w:color="auto" w:sz="4" w:space="0"/>
            </w:tcBorders>
            <w:shd w:val="clear" w:color="auto" w:fill="auto"/>
            <w:vAlign w:val="center"/>
          </w:tcPr>
          <w:p w14:paraId="5A71E33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0,00044</w:t>
            </w:r>
          </w:p>
        </w:tc>
      </w:tr>
    </w:tbl>
    <w:p w14:paraId="34819935">
      <w:pPr>
        <w:pStyle w:val="41"/>
        <w:spacing w:after="0" w:line="240" w:lineRule="auto"/>
      </w:pPr>
    </w:p>
    <w:p w14:paraId="0B2120D2">
      <w:pPr>
        <w:pStyle w:val="41"/>
        <w:spacing w:after="0" w:line="240" w:lineRule="auto"/>
      </w:pPr>
      <w:r>
        <w:t>Таблица 1.4.2. Существующие и перспективные величины средневзвешенной плотности тепловой нагрузки в зоне действия каждого источника тепловой энергии</w:t>
      </w:r>
    </w:p>
    <w:tbl>
      <w:tblPr>
        <w:tblStyle w:val="10"/>
        <w:tblW w:w="0" w:type="auto"/>
        <w:tblInd w:w="0" w:type="dxa"/>
        <w:tblLayout w:type="autofit"/>
        <w:tblCellMar>
          <w:top w:w="0" w:type="dxa"/>
          <w:left w:w="108" w:type="dxa"/>
          <w:bottom w:w="0" w:type="dxa"/>
          <w:right w:w="108" w:type="dxa"/>
        </w:tblCellMar>
      </w:tblPr>
      <w:tblGrid>
        <w:gridCol w:w="445"/>
        <w:gridCol w:w="2601"/>
        <w:gridCol w:w="1141"/>
        <w:gridCol w:w="876"/>
        <w:gridCol w:w="876"/>
        <w:gridCol w:w="876"/>
        <w:gridCol w:w="876"/>
        <w:gridCol w:w="1022"/>
        <w:gridCol w:w="1022"/>
      </w:tblGrid>
      <w:tr w14:paraId="54836027">
        <w:tblPrEx>
          <w:tblCellMar>
            <w:top w:w="0" w:type="dxa"/>
            <w:left w:w="108" w:type="dxa"/>
            <w:bottom w:w="0" w:type="dxa"/>
            <w:right w:w="108" w:type="dxa"/>
          </w:tblCellMar>
        </w:tblPrEx>
        <w:trPr>
          <w:trHeight w:val="420" w:hRule="atLeast"/>
        </w:trPr>
        <w:tc>
          <w:tcPr>
            <w:tcW w:w="0" w:type="auto"/>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2B3DC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91C37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Наименование источника тепловой энергии</w:t>
            </w:r>
          </w:p>
        </w:tc>
        <w:tc>
          <w:tcPr>
            <w:tcW w:w="6789" w:type="dxa"/>
            <w:gridSpan w:val="7"/>
            <w:tcBorders>
              <w:top w:val="single" w:color="auto" w:sz="4" w:space="0"/>
              <w:left w:val="nil"/>
              <w:bottom w:val="single" w:color="auto" w:sz="4" w:space="0"/>
              <w:right w:val="single" w:color="auto" w:sz="4" w:space="0"/>
            </w:tcBorders>
            <w:shd w:val="clear" w:color="auto" w:fill="auto"/>
            <w:vAlign w:val="center"/>
          </w:tcPr>
          <w:p w14:paraId="2A9C981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Средневзвешенная плотность тепловой нагрузки, Гкал/(ч*га)</w:t>
            </w:r>
          </w:p>
        </w:tc>
      </w:tr>
      <w:tr w14:paraId="780C4EC0">
        <w:tblPrEx>
          <w:tblCellMar>
            <w:top w:w="0" w:type="dxa"/>
            <w:left w:w="108" w:type="dxa"/>
            <w:bottom w:w="0" w:type="dxa"/>
            <w:right w:w="108" w:type="dxa"/>
          </w:tblCellMar>
        </w:tblPrEx>
        <w:trPr>
          <w:trHeight w:val="42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14:paraId="4F0CA20B">
            <w:pPr>
              <w:spacing w:after="0" w:line="240" w:lineRule="auto"/>
              <w:jc w:val="center"/>
              <w:rPr>
                <w:rFonts w:ascii="Times New Roman" w:hAnsi="Times New Roman" w:eastAsia="Times New Roman" w:cs="Times New Roman"/>
                <w:sz w:val="24"/>
                <w:szCs w:val="24"/>
                <w:lang w:eastAsia="ru-RU"/>
              </w:rPr>
            </w:pPr>
          </w:p>
        </w:tc>
        <w:tc>
          <w:tcPr>
            <w:tcW w:w="0" w:type="auto"/>
            <w:vMerge w:val="continue"/>
            <w:tcBorders>
              <w:top w:val="single" w:color="auto" w:sz="4" w:space="0"/>
              <w:left w:val="single" w:color="auto" w:sz="4" w:space="0"/>
              <w:bottom w:val="single" w:color="000000" w:sz="4" w:space="0"/>
              <w:right w:val="single" w:color="auto" w:sz="4" w:space="0"/>
            </w:tcBorders>
            <w:vAlign w:val="center"/>
          </w:tcPr>
          <w:p w14:paraId="32B14CB9">
            <w:pPr>
              <w:spacing w:after="0" w:line="240" w:lineRule="auto"/>
              <w:jc w:val="center"/>
              <w:rPr>
                <w:rFonts w:ascii="Times New Roman" w:hAnsi="Times New Roman" w:eastAsia="Times New Roman" w:cs="Times New Roman"/>
                <w:sz w:val="24"/>
                <w:szCs w:val="24"/>
                <w:lang w:eastAsia="ru-RU"/>
              </w:rPr>
            </w:pPr>
          </w:p>
        </w:tc>
        <w:tc>
          <w:tcPr>
            <w:tcW w:w="1141" w:type="dxa"/>
            <w:tcBorders>
              <w:top w:val="nil"/>
              <w:left w:val="nil"/>
              <w:bottom w:val="single" w:color="auto" w:sz="4" w:space="0"/>
              <w:right w:val="single" w:color="auto" w:sz="4" w:space="0"/>
            </w:tcBorders>
            <w:shd w:val="clear" w:color="auto" w:fill="auto"/>
            <w:vAlign w:val="center"/>
          </w:tcPr>
          <w:p w14:paraId="64EEB10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2023</w:t>
            </w:r>
          </w:p>
        </w:tc>
        <w:tc>
          <w:tcPr>
            <w:tcW w:w="0" w:type="auto"/>
            <w:tcBorders>
              <w:top w:val="nil"/>
              <w:left w:val="nil"/>
              <w:bottom w:val="single" w:color="auto" w:sz="4" w:space="0"/>
              <w:right w:val="single" w:color="auto" w:sz="4" w:space="0"/>
            </w:tcBorders>
            <w:shd w:val="clear" w:color="auto" w:fill="auto"/>
            <w:vAlign w:val="center"/>
          </w:tcPr>
          <w:p w14:paraId="340A59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2024</w:t>
            </w:r>
          </w:p>
        </w:tc>
        <w:tc>
          <w:tcPr>
            <w:tcW w:w="0" w:type="auto"/>
            <w:tcBorders>
              <w:top w:val="nil"/>
              <w:left w:val="nil"/>
              <w:bottom w:val="single" w:color="auto" w:sz="4" w:space="0"/>
              <w:right w:val="single" w:color="auto" w:sz="4" w:space="0"/>
            </w:tcBorders>
            <w:shd w:val="clear" w:color="auto" w:fill="auto"/>
            <w:vAlign w:val="center"/>
          </w:tcPr>
          <w:p w14:paraId="0C1086D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2025</w:t>
            </w:r>
          </w:p>
        </w:tc>
        <w:tc>
          <w:tcPr>
            <w:tcW w:w="0" w:type="auto"/>
            <w:tcBorders>
              <w:top w:val="nil"/>
              <w:left w:val="nil"/>
              <w:bottom w:val="single" w:color="auto" w:sz="4" w:space="0"/>
              <w:right w:val="single" w:color="auto" w:sz="4" w:space="0"/>
            </w:tcBorders>
            <w:shd w:val="clear" w:color="auto" w:fill="auto"/>
            <w:vAlign w:val="center"/>
          </w:tcPr>
          <w:p w14:paraId="71118B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2026</w:t>
            </w:r>
          </w:p>
        </w:tc>
        <w:tc>
          <w:tcPr>
            <w:tcW w:w="0" w:type="auto"/>
            <w:tcBorders>
              <w:top w:val="nil"/>
              <w:left w:val="nil"/>
              <w:bottom w:val="single" w:color="auto" w:sz="4" w:space="0"/>
              <w:right w:val="single" w:color="auto" w:sz="4" w:space="0"/>
            </w:tcBorders>
            <w:shd w:val="clear" w:color="auto" w:fill="auto"/>
            <w:vAlign w:val="center"/>
          </w:tcPr>
          <w:p w14:paraId="492153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2027</w:t>
            </w:r>
          </w:p>
        </w:tc>
        <w:tc>
          <w:tcPr>
            <w:tcW w:w="0" w:type="auto"/>
            <w:tcBorders>
              <w:top w:val="nil"/>
              <w:left w:val="nil"/>
              <w:bottom w:val="single" w:color="auto" w:sz="4" w:space="0"/>
              <w:right w:val="single" w:color="auto" w:sz="4" w:space="0"/>
            </w:tcBorders>
            <w:shd w:val="clear" w:color="auto" w:fill="auto"/>
            <w:vAlign w:val="center"/>
          </w:tcPr>
          <w:p w14:paraId="1E7E60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2028 - 2032</w:t>
            </w:r>
          </w:p>
        </w:tc>
        <w:tc>
          <w:tcPr>
            <w:tcW w:w="0" w:type="auto"/>
            <w:tcBorders>
              <w:top w:val="nil"/>
              <w:left w:val="nil"/>
              <w:bottom w:val="single" w:color="auto" w:sz="4" w:space="0"/>
              <w:right w:val="single" w:color="auto" w:sz="4" w:space="0"/>
            </w:tcBorders>
            <w:shd w:val="clear" w:color="auto" w:fill="auto"/>
            <w:vAlign w:val="center"/>
          </w:tcPr>
          <w:p w14:paraId="714B7D2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2033 - 203</w:t>
            </w:r>
            <w:r>
              <w:rPr>
                <w:rFonts w:ascii="Times New Roman" w:hAnsi="Times New Roman" w:eastAsia="Times New Roman" w:cs="Times New Roman"/>
                <w:sz w:val="24"/>
                <w:szCs w:val="24"/>
                <w:lang w:eastAsia="ru-RU"/>
              </w:rPr>
              <w:t>5</w:t>
            </w:r>
          </w:p>
        </w:tc>
      </w:tr>
      <w:tr w14:paraId="7FD03F0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B360E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0" w:type="auto"/>
            <w:tcBorders>
              <w:top w:val="nil"/>
              <w:left w:val="nil"/>
              <w:bottom w:val="single" w:color="auto" w:sz="4" w:space="0"/>
              <w:right w:val="single" w:color="auto" w:sz="4" w:space="0"/>
            </w:tcBorders>
            <w:shd w:val="clear" w:color="auto" w:fill="auto"/>
            <w:vAlign w:val="center"/>
          </w:tcPr>
          <w:p w14:paraId="33C4897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c>
          <w:tcPr>
            <w:tcW w:w="1141" w:type="dxa"/>
            <w:tcBorders>
              <w:top w:val="nil"/>
              <w:left w:val="nil"/>
              <w:bottom w:val="single" w:color="auto" w:sz="4" w:space="0"/>
              <w:right w:val="single" w:color="auto" w:sz="4" w:space="0"/>
            </w:tcBorders>
            <w:shd w:val="clear" w:color="auto" w:fill="auto"/>
            <w:vAlign w:val="center"/>
          </w:tcPr>
          <w:p w14:paraId="57028B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c>
          <w:tcPr>
            <w:tcW w:w="0" w:type="auto"/>
            <w:tcBorders>
              <w:top w:val="nil"/>
              <w:left w:val="nil"/>
              <w:bottom w:val="single" w:color="auto" w:sz="4" w:space="0"/>
              <w:right w:val="single" w:color="auto" w:sz="4" w:space="0"/>
            </w:tcBorders>
            <w:shd w:val="clear" w:color="auto" w:fill="auto"/>
            <w:vAlign w:val="center"/>
          </w:tcPr>
          <w:p w14:paraId="17B0227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c>
          <w:tcPr>
            <w:tcW w:w="0" w:type="auto"/>
            <w:tcBorders>
              <w:top w:val="nil"/>
              <w:left w:val="nil"/>
              <w:bottom w:val="single" w:color="auto" w:sz="4" w:space="0"/>
              <w:right w:val="single" w:color="auto" w:sz="4" w:space="0"/>
            </w:tcBorders>
            <w:shd w:val="clear" w:color="auto" w:fill="auto"/>
            <w:vAlign w:val="center"/>
          </w:tcPr>
          <w:p w14:paraId="5B2740A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c>
          <w:tcPr>
            <w:tcW w:w="0" w:type="auto"/>
            <w:tcBorders>
              <w:top w:val="nil"/>
              <w:left w:val="nil"/>
              <w:bottom w:val="single" w:color="auto" w:sz="4" w:space="0"/>
              <w:right w:val="single" w:color="auto" w:sz="4" w:space="0"/>
            </w:tcBorders>
            <w:shd w:val="clear" w:color="auto" w:fill="auto"/>
            <w:vAlign w:val="center"/>
          </w:tcPr>
          <w:p w14:paraId="0BE8A9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c>
          <w:tcPr>
            <w:tcW w:w="0" w:type="auto"/>
            <w:tcBorders>
              <w:top w:val="nil"/>
              <w:left w:val="nil"/>
              <w:bottom w:val="single" w:color="auto" w:sz="4" w:space="0"/>
              <w:right w:val="single" w:color="auto" w:sz="4" w:space="0"/>
            </w:tcBorders>
            <w:shd w:val="clear" w:color="auto" w:fill="auto"/>
            <w:vAlign w:val="center"/>
          </w:tcPr>
          <w:p w14:paraId="77B1E0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c>
          <w:tcPr>
            <w:tcW w:w="0" w:type="auto"/>
            <w:tcBorders>
              <w:top w:val="nil"/>
              <w:left w:val="nil"/>
              <w:bottom w:val="single" w:color="auto" w:sz="4" w:space="0"/>
              <w:right w:val="single" w:color="auto" w:sz="4" w:space="0"/>
            </w:tcBorders>
            <w:shd w:val="clear" w:color="auto" w:fill="auto"/>
            <w:vAlign w:val="center"/>
          </w:tcPr>
          <w:p w14:paraId="7E0CEF6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c>
          <w:tcPr>
            <w:tcW w:w="0" w:type="auto"/>
            <w:tcBorders>
              <w:top w:val="nil"/>
              <w:left w:val="nil"/>
              <w:bottom w:val="single" w:color="auto" w:sz="4" w:space="0"/>
              <w:right w:val="single" w:color="auto" w:sz="4" w:space="0"/>
            </w:tcBorders>
            <w:shd w:val="clear" w:color="auto" w:fill="auto"/>
            <w:vAlign w:val="center"/>
          </w:tcPr>
          <w:p w14:paraId="5149305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0,2580</w:t>
            </w:r>
          </w:p>
        </w:tc>
      </w:tr>
      <w:tr w14:paraId="462BFE13">
        <w:tblPrEx>
          <w:tblCellMar>
            <w:top w:w="0" w:type="dxa"/>
            <w:left w:w="108" w:type="dxa"/>
            <w:bottom w:w="0" w:type="dxa"/>
            <w:right w:w="108" w:type="dxa"/>
          </w:tblCellMar>
        </w:tblPrEx>
        <w:trPr>
          <w:trHeight w:val="66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31031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0" w:type="auto"/>
            <w:tcBorders>
              <w:top w:val="nil"/>
              <w:left w:val="nil"/>
              <w:bottom w:val="single" w:color="auto" w:sz="4" w:space="0"/>
              <w:right w:val="single" w:color="auto" w:sz="4" w:space="0"/>
            </w:tcBorders>
            <w:shd w:val="clear" w:color="auto" w:fill="auto"/>
            <w:vAlign w:val="center"/>
          </w:tcPr>
          <w:p w14:paraId="4F3EB9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c>
          <w:tcPr>
            <w:tcW w:w="1141" w:type="dxa"/>
            <w:tcBorders>
              <w:top w:val="nil"/>
              <w:left w:val="nil"/>
              <w:bottom w:val="single" w:color="auto" w:sz="4" w:space="0"/>
              <w:right w:val="single" w:color="auto" w:sz="4" w:space="0"/>
            </w:tcBorders>
            <w:shd w:val="clear" w:color="auto" w:fill="auto"/>
            <w:vAlign w:val="center"/>
          </w:tcPr>
          <w:p w14:paraId="73E62C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c>
          <w:tcPr>
            <w:tcW w:w="0" w:type="auto"/>
            <w:tcBorders>
              <w:top w:val="nil"/>
              <w:left w:val="nil"/>
              <w:bottom w:val="single" w:color="auto" w:sz="4" w:space="0"/>
              <w:right w:val="single" w:color="auto" w:sz="4" w:space="0"/>
            </w:tcBorders>
            <w:shd w:val="clear" w:color="auto" w:fill="auto"/>
            <w:vAlign w:val="center"/>
          </w:tcPr>
          <w:p w14:paraId="6034E1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c>
          <w:tcPr>
            <w:tcW w:w="0" w:type="auto"/>
            <w:tcBorders>
              <w:top w:val="nil"/>
              <w:left w:val="nil"/>
              <w:bottom w:val="single" w:color="auto" w:sz="4" w:space="0"/>
              <w:right w:val="single" w:color="auto" w:sz="4" w:space="0"/>
            </w:tcBorders>
            <w:shd w:val="clear" w:color="auto" w:fill="auto"/>
            <w:vAlign w:val="center"/>
          </w:tcPr>
          <w:p w14:paraId="67B3A3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c>
          <w:tcPr>
            <w:tcW w:w="0" w:type="auto"/>
            <w:tcBorders>
              <w:top w:val="nil"/>
              <w:left w:val="nil"/>
              <w:bottom w:val="single" w:color="auto" w:sz="4" w:space="0"/>
              <w:right w:val="single" w:color="auto" w:sz="4" w:space="0"/>
            </w:tcBorders>
            <w:shd w:val="clear" w:color="auto" w:fill="auto"/>
            <w:vAlign w:val="center"/>
          </w:tcPr>
          <w:p w14:paraId="718FB5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c>
          <w:tcPr>
            <w:tcW w:w="0" w:type="auto"/>
            <w:tcBorders>
              <w:top w:val="nil"/>
              <w:left w:val="nil"/>
              <w:bottom w:val="single" w:color="auto" w:sz="4" w:space="0"/>
              <w:right w:val="single" w:color="auto" w:sz="4" w:space="0"/>
            </w:tcBorders>
            <w:shd w:val="clear" w:color="auto" w:fill="auto"/>
            <w:vAlign w:val="center"/>
          </w:tcPr>
          <w:p w14:paraId="313B733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c>
          <w:tcPr>
            <w:tcW w:w="0" w:type="auto"/>
            <w:tcBorders>
              <w:top w:val="nil"/>
              <w:left w:val="nil"/>
              <w:bottom w:val="single" w:color="auto" w:sz="4" w:space="0"/>
              <w:right w:val="single" w:color="auto" w:sz="4" w:space="0"/>
            </w:tcBorders>
            <w:shd w:val="clear" w:color="auto" w:fill="auto"/>
            <w:vAlign w:val="center"/>
          </w:tcPr>
          <w:p w14:paraId="50BFEC4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c>
          <w:tcPr>
            <w:tcW w:w="0" w:type="auto"/>
            <w:tcBorders>
              <w:top w:val="nil"/>
              <w:left w:val="nil"/>
              <w:bottom w:val="single" w:color="auto" w:sz="4" w:space="0"/>
              <w:right w:val="single" w:color="auto" w:sz="4" w:space="0"/>
            </w:tcBorders>
            <w:shd w:val="clear" w:color="auto" w:fill="auto"/>
            <w:vAlign w:val="center"/>
          </w:tcPr>
          <w:p w14:paraId="6DD958A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0,2818</w:t>
            </w:r>
          </w:p>
        </w:tc>
      </w:tr>
      <w:tr w14:paraId="68D30634">
        <w:tblPrEx>
          <w:tblCellMar>
            <w:top w:w="0" w:type="dxa"/>
            <w:left w:w="108" w:type="dxa"/>
            <w:bottom w:w="0" w:type="dxa"/>
            <w:right w:w="108" w:type="dxa"/>
          </w:tblCellMar>
        </w:tblPrEx>
        <w:trPr>
          <w:trHeight w:val="66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0BF0A4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0" w:type="auto"/>
            <w:tcBorders>
              <w:top w:val="nil"/>
              <w:left w:val="nil"/>
              <w:bottom w:val="single" w:color="auto" w:sz="4" w:space="0"/>
              <w:right w:val="single" w:color="auto" w:sz="4" w:space="0"/>
            </w:tcBorders>
            <w:shd w:val="clear" w:color="auto" w:fill="auto"/>
            <w:vAlign w:val="center"/>
          </w:tcPr>
          <w:p w14:paraId="5BFA04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Энергетиков</w:t>
            </w:r>
          </w:p>
        </w:tc>
        <w:tc>
          <w:tcPr>
            <w:tcW w:w="1141" w:type="dxa"/>
            <w:tcBorders>
              <w:top w:val="nil"/>
              <w:left w:val="nil"/>
              <w:bottom w:val="single" w:color="auto" w:sz="4" w:space="0"/>
              <w:right w:val="single" w:color="auto" w:sz="4" w:space="0"/>
            </w:tcBorders>
            <w:shd w:val="clear" w:color="auto" w:fill="auto"/>
            <w:vAlign w:val="center"/>
          </w:tcPr>
          <w:p w14:paraId="1C97D6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c>
          <w:tcPr>
            <w:tcW w:w="0" w:type="auto"/>
            <w:tcBorders>
              <w:top w:val="nil"/>
              <w:left w:val="nil"/>
              <w:bottom w:val="single" w:color="auto" w:sz="4" w:space="0"/>
              <w:right w:val="single" w:color="auto" w:sz="4" w:space="0"/>
            </w:tcBorders>
            <w:shd w:val="clear" w:color="auto" w:fill="auto"/>
            <w:vAlign w:val="center"/>
          </w:tcPr>
          <w:p w14:paraId="0816B02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c>
          <w:tcPr>
            <w:tcW w:w="0" w:type="auto"/>
            <w:tcBorders>
              <w:top w:val="nil"/>
              <w:left w:val="nil"/>
              <w:bottom w:val="single" w:color="auto" w:sz="4" w:space="0"/>
              <w:right w:val="single" w:color="auto" w:sz="4" w:space="0"/>
            </w:tcBorders>
            <w:shd w:val="clear" w:color="auto" w:fill="auto"/>
            <w:vAlign w:val="center"/>
          </w:tcPr>
          <w:p w14:paraId="6970ED0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c>
          <w:tcPr>
            <w:tcW w:w="0" w:type="auto"/>
            <w:tcBorders>
              <w:top w:val="nil"/>
              <w:left w:val="nil"/>
              <w:bottom w:val="single" w:color="auto" w:sz="4" w:space="0"/>
              <w:right w:val="single" w:color="auto" w:sz="4" w:space="0"/>
            </w:tcBorders>
            <w:shd w:val="clear" w:color="auto" w:fill="auto"/>
            <w:vAlign w:val="center"/>
          </w:tcPr>
          <w:p w14:paraId="2C4156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c>
          <w:tcPr>
            <w:tcW w:w="0" w:type="auto"/>
            <w:tcBorders>
              <w:top w:val="nil"/>
              <w:left w:val="nil"/>
              <w:bottom w:val="single" w:color="auto" w:sz="4" w:space="0"/>
              <w:right w:val="single" w:color="auto" w:sz="4" w:space="0"/>
            </w:tcBorders>
            <w:shd w:val="clear" w:color="auto" w:fill="auto"/>
            <w:vAlign w:val="center"/>
          </w:tcPr>
          <w:p w14:paraId="61B146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c>
          <w:tcPr>
            <w:tcW w:w="0" w:type="auto"/>
            <w:tcBorders>
              <w:top w:val="nil"/>
              <w:left w:val="nil"/>
              <w:bottom w:val="single" w:color="auto" w:sz="4" w:space="0"/>
              <w:right w:val="single" w:color="auto" w:sz="4" w:space="0"/>
            </w:tcBorders>
            <w:shd w:val="clear" w:color="auto" w:fill="auto"/>
            <w:vAlign w:val="center"/>
          </w:tcPr>
          <w:p w14:paraId="68FD90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c>
          <w:tcPr>
            <w:tcW w:w="0" w:type="auto"/>
            <w:tcBorders>
              <w:top w:val="nil"/>
              <w:left w:val="nil"/>
              <w:bottom w:val="single" w:color="auto" w:sz="4" w:space="0"/>
              <w:right w:val="single" w:color="auto" w:sz="4" w:space="0"/>
            </w:tcBorders>
            <w:shd w:val="clear" w:color="auto" w:fill="auto"/>
            <w:vAlign w:val="center"/>
          </w:tcPr>
          <w:p w14:paraId="62A180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0,1505</w:t>
            </w:r>
          </w:p>
        </w:tc>
      </w:tr>
      <w:tr w14:paraId="1B16611F">
        <w:tblPrEx>
          <w:tblCellMar>
            <w:top w:w="0" w:type="dxa"/>
            <w:left w:w="108" w:type="dxa"/>
            <w:bottom w:w="0" w:type="dxa"/>
            <w:right w:w="108" w:type="dxa"/>
          </w:tblCellMar>
        </w:tblPrEx>
        <w:trPr>
          <w:trHeight w:val="66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2A1D5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0" w:type="auto"/>
            <w:tcBorders>
              <w:top w:val="nil"/>
              <w:left w:val="nil"/>
              <w:bottom w:val="single" w:color="auto" w:sz="4" w:space="0"/>
              <w:right w:val="single" w:color="auto" w:sz="4" w:space="0"/>
            </w:tcBorders>
            <w:shd w:val="clear" w:color="auto" w:fill="auto"/>
            <w:vAlign w:val="center"/>
          </w:tcPr>
          <w:p w14:paraId="15773D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c>
          <w:tcPr>
            <w:tcW w:w="1141" w:type="dxa"/>
            <w:tcBorders>
              <w:top w:val="nil"/>
              <w:left w:val="nil"/>
              <w:bottom w:val="single" w:color="auto" w:sz="4" w:space="0"/>
              <w:right w:val="single" w:color="auto" w:sz="4" w:space="0"/>
            </w:tcBorders>
            <w:shd w:val="clear" w:color="auto" w:fill="auto"/>
            <w:vAlign w:val="center"/>
          </w:tcPr>
          <w:p w14:paraId="2A573E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c>
          <w:tcPr>
            <w:tcW w:w="0" w:type="auto"/>
            <w:tcBorders>
              <w:top w:val="nil"/>
              <w:left w:val="nil"/>
              <w:bottom w:val="single" w:color="auto" w:sz="4" w:space="0"/>
              <w:right w:val="single" w:color="auto" w:sz="4" w:space="0"/>
            </w:tcBorders>
            <w:shd w:val="clear" w:color="auto" w:fill="auto"/>
            <w:vAlign w:val="center"/>
          </w:tcPr>
          <w:p w14:paraId="700723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c>
          <w:tcPr>
            <w:tcW w:w="0" w:type="auto"/>
            <w:tcBorders>
              <w:top w:val="nil"/>
              <w:left w:val="nil"/>
              <w:bottom w:val="single" w:color="auto" w:sz="4" w:space="0"/>
              <w:right w:val="single" w:color="auto" w:sz="4" w:space="0"/>
            </w:tcBorders>
            <w:shd w:val="clear" w:color="auto" w:fill="auto"/>
            <w:vAlign w:val="center"/>
          </w:tcPr>
          <w:p w14:paraId="5CDA76A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c>
          <w:tcPr>
            <w:tcW w:w="0" w:type="auto"/>
            <w:tcBorders>
              <w:top w:val="nil"/>
              <w:left w:val="nil"/>
              <w:bottom w:val="single" w:color="auto" w:sz="4" w:space="0"/>
              <w:right w:val="single" w:color="auto" w:sz="4" w:space="0"/>
            </w:tcBorders>
            <w:shd w:val="clear" w:color="auto" w:fill="auto"/>
            <w:vAlign w:val="center"/>
          </w:tcPr>
          <w:p w14:paraId="4406FF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c>
          <w:tcPr>
            <w:tcW w:w="0" w:type="auto"/>
            <w:tcBorders>
              <w:top w:val="nil"/>
              <w:left w:val="nil"/>
              <w:bottom w:val="single" w:color="auto" w:sz="4" w:space="0"/>
              <w:right w:val="single" w:color="auto" w:sz="4" w:space="0"/>
            </w:tcBorders>
            <w:shd w:val="clear" w:color="auto" w:fill="auto"/>
            <w:vAlign w:val="center"/>
          </w:tcPr>
          <w:p w14:paraId="5B8662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c>
          <w:tcPr>
            <w:tcW w:w="0" w:type="auto"/>
            <w:tcBorders>
              <w:top w:val="nil"/>
              <w:left w:val="nil"/>
              <w:bottom w:val="single" w:color="auto" w:sz="4" w:space="0"/>
              <w:right w:val="single" w:color="auto" w:sz="4" w:space="0"/>
            </w:tcBorders>
            <w:shd w:val="clear" w:color="auto" w:fill="auto"/>
            <w:vAlign w:val="center"/>
          </w:tcPr>
          <w:p w14:paraId="4D8324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c>
          <w:tcPr>
            <w:tcW w:w="0" w:type="auto"/>
            <w:tcBorders>
              <w:top w:val="nil"/>
              <w:left w:val="nil"/>
              <w:bottom w:val="single" w:color="auto" w:sz="4" w:space="0"/>
              <w:right w:val="single" w:color="auto" w:sz="4" w:space="0"/>
            </w:tcBorders>
            <w:shd w:val="clear" w:color="auto" w:fill="auto"/>
            <w:vAlign w:val="center"/>
          </w:tcPr>
          <w:p w14:paraId="3B0A74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0,3004</w:t>
            </w:r>
          </w:p>
        </w:tc>
      </w:tr>
      <w:tr w14:paraId="78ED9DE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498A6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0" w:type="auto"/>
            <w:tcBorders>
              <w:top w:val="nil"/>
              <w:left w:val="nil"/>
              <w:bottom w:val="single" w:color="auto" w:sz="4" w:space="0"/>
              <w:right w:val="single" w:color="auto" w:sz="4" w:space="0"/>
            </w:tcBorders>
            <w:shd w:val="clear" w:color="auto" w:fill="auto"/>
            <w:vAlign w:val="center"/>
          </w:tcPr>
          <w:p w14:paraId="2F2AC90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c>
          <w:tcPr>
            <w:tcW w:w="1141" w:type="dxa"/>
            <w:tcBorders>
              <w:top w:val="nil"/>
              <w:left w:val="nil"/>
              <w:bottom w:val="single" w:color="auto" w:sz="4" w:space="0"/>
              <w:right w:val="single" w:color="auto" w:sz="4" w:space="0"/>
            </w:tcBorders>
            <w:shd w:val="clear" w:color="auto" w:fill="auto"/>
            <w:vAlign w:val="center"/>
          </w:tcPr>
          <w:p w14:paraId="7B336C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c>
          <w:tcPr>
            <w:tcW w:w="0" w:type="auto"/>
            <w:tcBorders>
              <w:top w:val="nil"/>
              <w:left w:val="nil"/>
              <w:bottom w:val="single" w:color="auto" w:sz="4" w:space="0"/>
              <w:right w:val="single" w:color="auto" w:sz="4" w:space="0"/>
            </w:tcBorders>
            <w:shd w:val="clear" w:color="auto" w:fill="auto"/>
            <w:vAlign w:val="center"/>
          </w:tcPr>
          <w:p w14:paraId="7EDDD6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c>
          <w:tcPr>
            <w:tcW w:w="0" w:type="auto"/>
            <w:tcBorders>
              <w:top w:val="nil"/>
              <w:left w:val="nil"/>
              <w:bottom w:val="single" w:color="auto" w:sz="4" w:space="0"/>
              <w:right w:val="single" w:color="auto" w:sz="4" w:space="0"/>
            </w:tcBorders>
            <w:shd w:val="clear" w:color="auto" w:fill="auto"/>
            <w:vAlign w:val="center"/>
          </w:tcPr>
          <w:p w14:paraId="1F869D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c>
          <w:tcPr>
            <w:tcW w:w="0" w:type="auto"/>
            <w:tcBorders>
              <w:top w:val="nil"/>
              <w:left w:val="nil"/>
              <w:bottom w:val="single" w:color="auto" w:sz="4" w:space="0"/>
              <w:right w:val="single" w:color="auto" w:sz="4" w:space="0"/>
            </w:tcBorders>
            <w:shd w:val="clear" w:color="auto" w:fill="auto"/>
            <w:vAlign w:val="center"/>
          </w:tcPr>
          <w:p w14:paraId="0A5A595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c>
          <w:tcPr>
            <w:tcW w:w="0" w:type="auto"/>
            <w:tcBorders>
              <w:top w:val="nil"/>
              <w:left w:val="nil"/>
              <w:bottom w:val="single" w:color="auto" w:sz="4" w:space="0"/>
              <w:right w:val="single" w:color="auto" w:sz="4" w:space="0"/>
            </w:tcBorders>
            <w:shd w:val="clear" w:color="auto" w:fill="auto"/>
            <w:vAlign w:val="center"/>
          </w:tcPr>
          <w:p w14:paraId="47226A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c>
          <w:tcPr>
            <w:tcW w:w="0" w:type="auto"/>
            <w:tcBorders>
              <w:top w:val="nil"/>
              <w:left w:val="nil"/>
              <w:bottom w:val="single" w:color="auto" w:sz="4" w:space="0"/>
              <w:right w:val="single" w:color="auto" w:sz="4" w:space="0"/>
            </w:tcBorders>
            <w:shd w:val="clear" w:color="auto" w:fill="auto"/>
            <w:vAlign w:val="center"/>
          </w:tcPr>
          <w:p w14:paraId="0E6508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c>
          <w:tcPr>
            <w:tcW w:w="0" w:type="auto"/>
            <w:tcBorders>
              <w:top w:val="nil"/>
              <w:left w:val="nil"/>
              <w:bottom w:val="single" w:color="auto" w:sz="4" w:space="0"/>
              <w:right w:val="single" w:color="auto" w:sz="4" w:space="0"/>
            </w:tcBorders>
            <w:shd w:val="clear" w:color="auto" w:fill="auto"/>
            <w:vAlign w:val="center"/>
          </w:tcPr>
          <w:p w14:paraId="54FC95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0,4797</w:t>
            </w:r>
          </w:p>
        </w:tc>
      </w:tr>
      <w:tr w14:paraId="0D53BE9A">
        <w:tblPrEx>
          <w:tblCellMar>
            <w:top w:w="0" w:type="dxa"/>
            <w:left w:w="108" w:type="dxa"/>
            <w:bottom w:w="0" w:type="dxa"/>
            <w:right w:w="108" w:type="dxa"/>
          </w:tblCellMar>
        </w:tblPrEx>
        <w:trPr>
          <w:trHeight w:val="66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ECEC2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0" w:type="auto"/>
            <w:tcBorders>
              <w:top w:val="nil"/>
              <w:left w:val="nil"/>
              <w:bottom w:val="single" w:color="auto" w:sz="4" w:space="0"/>
              <w:right w:val="single" w:color="auto" w:sz="4" w:space="0"/>
            </w:tcBorders>
            <w:shd w:val="clear" w:color="auto" w:fill="auto"/>
            <w:vAlign w:val="center"/>
          </w:tcPr>
          <w:p w14:paraId="6D034C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c>
          <w:tcPr>
            <w:tcW w:w="1141" w:type="dxa"/>
            <w:tcBorders>
              <w:top w:val="nil"/>
              <w:left w:val="nil"/>
              <w:bottom w:val="single" w:color="auto" w:sz="4" w:space="0"/>
              <w:right w:val="single" w:color="auto" w:sz="4" w:space="0"/>
            </w:tcBorders>
            <w:shd w:val="clear" w:color="auto" w:fill="auto"/>
            <w:vAlign w:val="center"/>
          </w:tcPr>
          <w:p w14:paraId="54CD10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c>
          <w:tcPr>
            <w:tcW w:w="0" w:type="auto"/>
            <w:tcBorders>
              <w:top w:val="nil"/>
              <w:left w:val="nil"/>
              <w:bottom w:val="single" w:color="auto" w:sz="4" w:space="0"/>
              <w:right w:val="single" w:color="auto" w:sz="4" w:space="0"/>
            </w:tcBorders>
            <w:shd w:val="clear" w:color="auto" w:fill="auto"/>
            <w:vAlign w:val="center"/>
          </w:tcPr>
          <w:p w14:paraId="59EF269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c>
          <w:tcPr>
            <w:tcW w:w="0" w:type="auto"/>
            <w:tcBorders>
              <w:top w:val="nil"/>
              <w:left w:val="nil"/>
              <w:bottom w:val="single" w:color="auto" w:sz="4" w:space="0"/>
              <w:right w:val="single" w:color="auto" w:sz="4" w:space="0"/>
            </w:tcBorders>
            <w:shd w:val="clear" w:color="auto" w:fill="auto"/>
            <w:vAlign w:val="center"/>
          </w:tcPr>
          <w:p w14:paraId="46A909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c>
          <w:tcPr>
            <w:tcW w:w="0" w:type="auto"/>
            <w:tcBorders>
              <w:top w:val="nil"/>
              <w:left w:val="nil"/>
              <w:bottom w:val="single" w:color="auto" w:sz="4" w:space="0"/>
              <w:right w:val="single" w:color="auto" w:sz="4" w:space="0"/>
            </w:tcBorders>
            <w:shd w:val="clear" w:color="auto" w:fill="auto"/>
            <w:vAlign w:val="center"/>
          </w:tcPr>
          <w:p w14:paraId="5DEC18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c>
          <w:tcPr>
            <w:tcW w:w="0" w:type="auto"/>
            <w:tcBorders>
              <w:top w:val="nil"/>
              <w:left w:val="nil"/>
              <w:bottom w:val="single" w:color="auto" w:sz="4" w:space="0"/>
              <w:right w:val="single" w:color="auto" w:sz="4" w:space="0"/>
            </w:tcBorders>
            <w:shd w:val="clear" w:color="auto" w:fill="auto"/>
            <w:vAlign w:val="center"/>
          </w:tcPr>
          <w:p w14:paraId="458564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c>
          <w:tcPr>
            <w:tcW w:w="0" w:type="auto"/>
            <w:tcBorders>
              <w:top w:val="nil"/>
              <w:left w:val="nil"/>
              <w:bottom w:val="single" w:color="auto" w:sz="4" w:space="0"/>
              <w:right w:val="single" w:color="auto" w:sz="4" w:space="0"/>
            </w:tcBorders>
            <w:shd w:val="clear" w:color="auto" w:fill="auto"/>
            <w:vAlign w:val="center"/>
          </w:tcPr>
          <w:p w14:paraId="297761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c>
          <w:tcPr>
            <w:tcW w:w="0" w:type="auto"/>
            <w:tcBorders>
              <w:top w:val="nil"/>
              <w:left w:val="nil"/>
              <w:bottom w:val="single" w:color="auto" w:sz="4" w:space="0"/>
              <w:right w:val="single" w:color="auto" w:sz="4" w:space="0"/>
            </w:tcBorders>
            <w:shd w:val="clear" w:color="auto" w:fill="auto"/>
            <w:vAlign w:val="center"/>
          </w:tcPr>
          <w:p w14:paraId="63F01B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0,1772</w:t>
            </w:r>
          </w:p>
        </w:tc>
      </w:tr>
    </w:tbl>
    <w:p w14:paraId="653A5793">
      <w:pPr>
        <w:pStyle w:val="41"/>
        <w:spacing w:after="0" w:line="240" w:lineRule="auto"/>
      </w:pPr>
    </w:p>
    <w:p w14:paraId="7BFB867A">
      <w:pPr>
        <w:pStyle w:val="41"/>
        <w:spacing w:after="0" w:line="240" w:lineRule="auto"/>
      </w:pPr>
      <w:r>
        <w:t>Таблица 1.4.3. Существующие и перспективные величины средневзвешенной плотности тепловой нагрузки по каждой системе теплоснабжения</w:t>
      </w:r>
    </w:p>
    <w:tbl>
      <w:tblPr>
        <w:tblStyle w:val="10"/>
        <w:tblW w:w="5000" w:type="pct"/>
        <w:tblInd w:w="0" w:type="dxa"/>
        <w:tblLayout w:type="autofit"/>
        <w:tblCellMar>
          <w:top w:w="0" w:type="dxa"/>
          <w:left w:w="108" w:type="dxa"/>
          <w:bottom w:w="0" w:type="dxa"/>
          <w:right w:w="108" w:type="dxa"/>
        </w:tblCellMar>
      </w:tblPr>
      <w:tblGrid>
        <w:gridCol w:w="439"/>
        <w:gridCol w:w="1456"/>
        <w:gridCol w:w="1819"/>
        <w:gridCol w:w="860"/>
        <w:gridCol w:w="860"/>
        <w:gridCol w:w="860"/>
        <w:gridCol w:w="860"/>
        <w:gridCol w:w="860"/>
        <w:gridCol w:w="860"/>
        <w:gridCol w:w="861"/>
      </w:tblGrid>
      <w:tr w14:paraId="38BD8D26">
        <w:tblPrEx>
          <w:tblCellMar>
            <w:top w:w="0" w:type="dxa"/>
            <w:left w:w="108" w:type="dxa"/>
            <w:bottom w:w="0" w:type="dxa"/>
            <w:right w:w="108" w:type="dxa"/>
          </w:tblCellMar>
        </w:tblPrEx>
        <w:trPr>
          <w:trHeight w:val="420" w:hRule="atLeast"/>
          <w:tblHeader/>
        </w:trPr>
        <w:tc>
          <w:tcPr>
            <w:tcW w:w="23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9ED223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553"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9478A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Обслуживающая организация</w:t>
            </w:r>
          </w:p>
        </w:tc>
        <w:tc>
          <w:tcPr>
            <w:tcW w:w="98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8A791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Наименование источника</w:t>
            </w:r>
          </w:p>
        </w:tc>
        <w:tc>
          <w:tcPr>
            <w:tcW w:w="3225" w:type="pct"/>
            <w:gridSpan w:val="7"/>
            <w:tcBorders>
              <w:top w:val="single" w:color="auto" w:sz="4" w:space="0"/>
              <w:left w:val="nil"/>
              <w:bottom w:val="single" w:color="auto" w:sz="4" w:space="0"/>
              <w:right w:val="single" w:color="auto" w:sz="4" w:space="0"/>
            </w:tcBorders>
            <w:shd w:val="clear" w:color="auto" w:fill="auto"/>
            <w:vAlign w:val="center"/>
          </w:tcPr>
          <w:p w14:paraId="5F9380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Средневзвешенная плотность тепловой нагрузки, Гкал/(ч*га)</w:t>
            </w:r>
          </w:p>
        </w:tc>
      </w:tr>
      <w:tr w14:paraId="382BB4B7">
        <w:tblPrEx>
          <w:tblCellMar>
            <w:top w:w="0" w:type="dxa"/>
            <w:left w:w="108" w:type="dxa"/>
            <w:bottom w:w="0" w:type="dxa"/>
            <w:right w:w="108" w:type="dxa"/>
          </w:tblCellMar>
        </w:tblPrEx>
        <w:trPr>
          <w:trHeight w:val="537" w:hRule="atLeast"/>
          <w:tblHeader/>
        </w:trPr>
        <w:tc>
          <w:tcPr>
            <w:tcW w:w="234" w:type="pct"/>
            <w:vMerge w:val="continue"/>
            <w:tcBorders>
              <w:top w:val="single" w:color="auto" w:sz="4" w:space="0"/>
              <w:left w:val="single" w:color="auto" w:sz="4" w:space="0"/>
              <w:bottom w:val="single" w:color="000000" w:sz="4" w:space="0"/>
              <w:right w:val="single" w:color="auto" w:sz="4" w:space="0"/>
            </w:tcBorders>
            <w:vAlign w:val="center"/>
          </w:tcPr>
          <w:p w14:paraId="5ADCCC23">
            <w:pPr>
              <w:spacing w:after="0" w:line="240" w:lineRule="auto"/>
              <w:jc w:val="center"/>
              <w:rPr>
                <w:rFonts w:ascii="Times New Roman" w:hAnsi="Times New Roman" w:eastAsia="Times New Roman" w:cs="Times New Roman"/>
                <w:sz w:val="24"/>
                <w:szCs w:val="24"/>
                <w:lang w:eastAsia="ru-RU"/>
              </w:rPr>
            </w:pPr>
          </w:p>
        </w:tc>
        <w:tc>
          <w:tcPr>
            <w:tcW w:w="553" w:type="pct"/>
            <w:vMerge w:val="continue"/>
            <w:tcBorders>
              <w:top w:val="single" w:color="auto" w:sz="4" w:space="0"/>
              <w:left w:val="single" w:color="auto" w:sz="4" w:space="0"/>
              <w:bottom w:val="single" w:color="000000" w:sz="4" w:space="0"/>
              <w:right w:val="single" w:color="auto" w:sz="4" w:space="0"/>
            </w:tcBorders>
            <w:vAlign w:val="center"/>
          </w:tcPr>
          <w:p w14:paraId="639032AE">
            <w:pPr>
              <w:spacing w:after="0" w:line="240" w:lineRule="auto"/>
              <w:jc w:val="center"/>
              <w:rPr>
                <w:rFonts w:ascii="Times New Roman" w:hAnsi="Times New Roman" w:eastAsia="Times New Roman" w:cs="Times New Roman"/>
                <w:sz w:val="24"/>
                <w:szCs w:val="24"/>
                <w:lang w:eastAsia="ru-RU"/>
              </w:rPr>
            </w:pPr>
          </w:p>
        </w:tc>
        <w:tc>
          <w:tcPr>
            <w:tcW w:w="989" w:type="pct"/>
            <w:vMerge w:val="continue"/>
            <w:tcBorders>
              <w:top w:val="single" w:color="auto" w:sz="4" w:space="0"/>
              <w:left w:val="single" w:color="auto" w:sz="4" w:space="0"/>
              <w:bottom w:val="single" w:color="000000" w:sz="4" w:space="0"/>
              <w:right w:val="single" w:color="auto" w:sz="4" w:space="0"/>
            </w:tcBorders>
            <w:vAlign w:val="center"/>
          </w:tcPr>
          <w:p w14:paraId="2DF5207E">
            <w:pPr>
              <w:spacing w:after="0" w:line="240" w:lineRule="auto"/>
              <w:jc w:val="center"/>
              <w:rPr>
                <w:rFonts w:ascii="Times New Roman" w:hAnsi="Times New Roman" w:eastAsia="Times New Roman" w:cs="Times New Roman"/>
                <w:sz w:val="24"/>
                <w:szCs w:val="24"/>
                <w:lang w:eastAsia="ru-RU"/>
              </w:rPr>
            </w:pPr>
          </w:p>
        </w:tc>
        <w:tc>
          <w:tcPr>
            <w:tcW w:w="461" w:type="pct"/>
            <w:tcBorders>
              <w:top w:val="nil"/>
              <w:left w:val="nil"/>
              <w:bottom w:val="single" w:color="auto" w:sz="4" w:space="0"/>
              <w:right w:val="single" w:color="auto" w:sz="4" w:space="0"/>
            </w:tcBorders>
            <w:shd w:val="clear" w:color="auto" w:fill="auto"/>
            <w:vAlign w:val="center"/>
          </w:tcPr>
          <w:p w14:paraId="2FEC4F1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2023</w:t>
            </w:r>
          </w:p>
        </w:tc>
        <w:tc>
          <w:tcPr>
            <w:tcW w:w="461" w:type="pct"/>
            <w:tcBorders>
              <w:top w:val="nil"/>
              <w:left w:val="nil"/>
              <w:bottom w:val="single" w:color="auto" w:sz="4" w:space="0"/>
              <w:right w:val="single" w:color="auto" w:sz="4" w:space="0"/>
            </w:tcBorders>
            <w:shd w:val="clear" w:color="auto" w:fill="auto"/>
            <w:vAlign w:val="center"/>
          </w:tcPr>
          <w:p w14:paraId="17A35D4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2024</w:t>
            </w:r>
          </w:p>
        </w:tc>
        <w:tc>
          <w:tcPr>
            <w:tcW w:w="461" w:type="pct"/>
            <w:tcBorders>
              <w:top w:val="nil"/>
              <w:left w:val="nil"/>
              <w:bottom w:val="single" w:color="auto" w:sz="4" w:space="0"/>
              <w:right w:val="single" w:color="auto" w:sz="4" w:space="0"/>
            </w:tcBorders>
            <w:shd w:val="clear" w:color="auto" w:fill="auto"/>
            <w:vAlign w:val="center"/>
          </w:tcPr>
          <w:p w14:paraId="713F50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2025</w:t>
            </w:r>
          </w:p>
        </w:tc>
        <w:tc>
          <w:tcPr>
            <w:tcW w:w="461" w:type="pct"/>
            <w:tcBorders>
              <w:top w:val="nil"/>
              <w:left w:val="nil"/>
              <w:bottom w:val="single" w:color="auto" w:sz="4" w:space="0"/>
              <w:right w:val="single" w:color="auto" w:sz="4" w:space="0"/>
            </w:tcBorders>
            <w:shd w:val="clear" w:color="auto" w:fill="auto"/>
            <w:vAlign w:val="center"/>
          </w:tcPr>
          <w:p w14:paraId="24FC5B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2026</w:t>
            </w:r>
          </w:p>
        </w:tc>
        <w:tc>
          <w:tcPr>
            <w:tcW w:w="461" w:type="pct"/>
            <w:tcBorders>
              <w:top w:val="nil"/>
              <w:left w:val="nil"/>
              <w:bottom w:val="single" w:color="auto" w:sz="4" w:space="0"/>
              <w:right w:val="single" w:color="auto" w:sz="4" w:space="0"/>
            </w:tcBorders>
            <w:shd w:val="clear" w:color="auto" w:fill="auto"/>
            <w:vAlign w:val="center"/>
          </w:tcPr>
          <w:p w14:paraId="005AC6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2027</w:t>
            </w:r>
          </w:p>
        </w:tc>
        <w:tc>
          <w:tcPr>
            <w:tcW w:w="461" w:type="pct"/>
            <w:tcBorders>
              <w:top w:val="nil"/>
              <w:left w:val="nil"/>
              <w:bottom w:val="single" w:color="auto" w:sz="4" w:space="0"/>
              <w:right w:val="single" w:color="auto" w:sz="4" w:space="0"/>
            </w:tcBorders>
            <w:shd w:val="clear" w:color="auto" w:fill="auto"/>
            <w:vAlign w:val="center"/>
          </w:tcPr>
          <w:p w14:paraId="35774BD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2028 - 2032</w:t>
            </w:r>
          </w:p>
        </w:tc>
        <w:tc>
          <w:tcPr>
            <w:tcW w:w="461" w:type="pct"/>
            <w:tcBorders>
              <w:top w:val="nil"/>
              <w:left w:val="nil"/>
              <w:bottom w:val="single" w:color="auto" w:sz="4" w:space="0"/>
              <w:right w:val="single" w:color="auto" w:sz="4" w:space="0"/>
            </w:tcBorders>
            <w:shd w:val="clear" w:color="auto" w:fill="auto"/>
            <w:vAlign w:val="center"/>
          </w:tcPr>
          <w:p w14:paraId="3CA59A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en-US" w:eastAsia="ru-RU"/>
              </w:rPr>
              <w:t xml:space="preserve"> 2033 - 203</w:t>
            </w:r>
            <w:r>
              <w:rPr>
                <w:rFonts w:ascii="Times New Roman" w:hAnsi="Times New Roman" w:eastAsia="Times New Roman" w:cs="Times New Roman"/>
                <w:sz w:val="24"/>
                <w:szCs w:val="24"/>
                <w:lang w:eastAsia="ru-RU"/>
              </w:rPr>
              <w:t>5</w:t>
            </w:r>
          </w:p>
        </w:tc>
      </w:tr>
      <w:tr w14:paraId="4E0452C1">
        <w:tblPrEx>
          <w:tblCellMar>
            <w:top w:w="0" w:type="dxa"/>
            <w:left w:w="108" w:type="dxa"/>
            <w:bottom w:w="0" w:type="dxa"/>
            <w:right w:w="108" w:type="dxa"/>
          </w:tblCellMar>
        </w:tblPrEx>
        <w:trPr>
          <w:trHeight w:val="510" w:hRule="atLeast"/>
        </w:trPr>
        <w:tc>
          <w:tcPr>
            <w:tcW w:w="234" w:type="pct"/>
            <w:tcBorders>
              <w:top w:val="nil"/>
              <w:left w:val="single" w:color="auto" w:sz="4" w:space="0"/>
              <w:bottom w:val="single" w:color="auto" w:sz="4" w:space="0"/>
              <w:right w:val="single" w:color="auto" w:sz="4" w:space="0"/>
            </w:tcBorders>
            <w:shd w:val="clear" w:color="auto" w:fill="auto"/>
            <w:vAlign w:val="center"/>
          </w:tcPr>
          <w:p w14:paraId="7FC0B0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553" w:type="pct"/>
            <w:vMerge w:val="restart"/>
            <w:tcBorders>
              <w:top w:val="nil"/>
              <w:left w:val="nil"/>
              <w:right w:val="single" w:color="auto" w:sz="4" w:space="0"/>
            </w:tcBorders>
            <w:shd w:val="clear" w:color="auto" w:fill="auto"/>
            <w:vAlign w:val="center"/>
          </w:tcPr>
          <w:p w14:paraId="1E3E92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ООО «Энергия»</w:t>
            </w:r>
          </w:p>
        </w:tc>
        <w:tc>
          <w:tcPr>
            <w:tcW w:w="989" w:type="pct"/>
            <w:tcBorders>
              <w:top w:val="nil"/>
              <w:left w:val="nil"/>
              <w:bottom w:val="single" w:color="auto" w:sz="4" w:space="0"/>
              <w:right w:val="single" w:color="auto" w:sz="4" w:space="0"/>
            </w:tcBorders>
            <w:shd w:val="clear" w:color="auto" w:fill="auto"/>
            <w:vAlign w:val="center"/>
          </w:tcPr>
          <w:p w14:paraId="6194BC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c>
          <w:tcPr>
            <w:tcW w:w="461" w:type="pct"/>
            <w:tcBorders>
              <w:top w:val="nil"/>
              <w:left w:val="nil"/>
              <w:bottom w:val="single" w:color="auto" w:sz="4" w:space="0"/>
              <w:right w:val="single" w:color="auto" w:sz="4" w:space="0"/>
            </w:tcBorders>
            <w:shd w:val="clear" w:color="auto" w:fill="auto"/>
            <w:vAlign w:val="center"/>
          </w:tcPr>
          <w:p w14:paraId="22084FD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c>
          <w:tcPr>
            <w:tcW w:w="461" w:type="pct"/>
            <w:tcBorders>
              <w:top w:val="nil"/>
              <w:left w:val="nil"/>
              <w:bottom w:val="single" w:color="auto" w:sz="4" w:space="0"/>
              <w:right w:val="single" w:color="auto" w:sz="4" w:space="0"/>
            </w:tcBorders>
            <w:shd w:val="clear" w:color="auto" w:fill="auto"/>
            <w:vAlign w:val="center"/>
          </w:tcPr>
          <w:p w14:paraId="33EB55E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c>
          <w:tcPr>
            <w:tcW w:w="461" w:type="pct"/>
            <w:tcBorders>
              <w:top w:val="nil"/>
              <w:left w:val="nil"/>
              <w:bottom w:val="single" w:color="auto" w:sz="4" w:space="0"/>
              <w:right w:val="single" w:color="auto" w:sz="4" w:space="0"/>
            </w:tcBorders>
            <w:shd w:val="clear" w:color="auto" w:fill="auto"/>
            <w:vAlign w:val="center"/>
          </w:tcPr>
          <w:p w14:paraId="664B49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c>
          <w:tcPr>
            <w:tcW w:w="461" w:type="pct"/>
            <w:tcBorders>
              <w:top w:val="nil"/>
              <w:left w:val="nil"/>
              <w:bottom w:val="single" w:color="auto" w:sz="4" w:space="0"/>
              <w:right w:val="single" w:color="auto" w:sz="4" w:space="0"/>
            </w:tcBorders>
            <w:shd w:val="clear" w:color="auto" w:fill="auto"/>
            <w:vAlign w:val="center"/>
          </w:tcPr>
          <w:p w14:paraId="7145D6E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c>
          <w:tcPr>
            <w:tcW w:w="461" w:type="pct"/>
            <w:tcBorders>
              <w:top w:val="nil"/>
              <w:left w:val="nil"/>
              <w:bottom w:val="single" w:color="auto" w:sz="4" w:space="0"/>
              <w:right w:val="single" w:color="auto" w:sz="4" w:space="0"/>
            </w:tcBorders>
            <w:shd w:val="clear" w:color="auto" w:fill="auto"/>
            <w:vAlign w:val="center"/>
          </w:tcPr>
          <w:p w14:paraId="1F52D7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c>
          <w:tcPr>
            <w:tcW w:w="461" w:type="pct"/>
            <w:tcBorders>
              <w:top w:val="nil"/>
              <w:left w:val="nil"/>
              <w:bottom w:val="single" w:color="auto" w:sz="4" w:space="0"/>
              <w:right w:val="single" w:color="auto" w:sz="4" w:space="0"/>
            </w:tcBorders>
            <w:shd w:val="clear" w:color="auto" w:fill="auto"/>
            <w:vAlign w:val="center"/>
          </w:tcPr>
          <w:p w14:paraId="482EAD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c>
          <w:tcPr>
            <w:tcW w:w="461" w:type="pct"/>
            <w:tcBorders>
              <w:top w:val="nil"/>
              <w:left w:val="nil"/>
              <w:bottom w:val="single" w:color="auto" w:sz="4" w:space="0"/>
              <w:right w:val="single" w:color="auto" w:sz="4" w:space="0"/>
            </w:tcBorders>
            <w:shd w:val="clear" w:color="auto" w:fill="auto"/>
            <w:vAlign w:val="center"/>
          </w:tcPr>
          <w:p w14:paraId="41C56D7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0,9969</w:t>
            </w:r>
          </w:p>
        </w:tc>
      </w:tr>
      <w:tr w14:paraId="74F5FB4A">
        <w:tblPrEx>
          <w:tblCellMar>
            <w:top w:w="0" w:type="dxa"/>
            <w:left w:w="108" w:type="dxa"/>
            <w:bottom w:w="0" w:type="dxa"/>
            <w:right w:w="108" w:type="dxa"/>
          </w:tblCellMar>
        </w:tblPrEx>
        <w:trPr>
          <w:trHeight w:val="510" w:hRule="atLeast"/>
        </w:trPr>
        <w:tc>
          <w:tcPr>
            <w:tcW w:w="234" w:type="pct"/>
            <w:tcBorders>
              <w:top w:val="nil"/>
              <w:left w:val="single" w:color="auto" w:sz="4" w:space="0"/>
              <w:bottom w:val="single" w:color="auto" w:sz="4" w:space="0"/>
              <w:right w:val="single" w:color="auto" w:sz="4" w:space="0"/>
            </w:tcBorders>
            <w:shd w:val="clear" w:color="auto" w:fill="auto"/>
            <w:vAlign w:val="center"/>
          </w:tcPr>
          <w:p w14:paraId="16E793A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553" w:type="pct"/>
            <w:vMerge w:val="continue"/>
            <w:tcBorders>
              <w:left w:val="nil"/>
              <w:right w:val="single" w:color="auto" w:sz="4" w:space="0"/>
            </w:tcBorders>
            <w:shd w:val="clear" w:color="auto" w:fill="auto"/>
            <w:vAlign w:val="center"/>
          </w:tcPr>
          <w:p w14:paraId="4D172EFA">
            <w:pPr>
              <w:spacing w:after="0" w:line="240" w:lineRule="auto"/>
              <w:jc w:val="center"/>
              <w:rPr>
                <w:rFonts w:ascii="Times New Roman" w:hAnsi="Times New Roman" w:eastAsia="Times New Roman" w:cs="Times New Roman"/>
                <w:sz w:val="24"/>
                <w:szCs w:val="24"/>
                <w:lang w:eastAsia="ru-RU"/>
              </w:rPr>
            </w:pPr>
          </w:p>
        </w:tc>
        <w:tc>
          <w:tcPr>
            <w:tcW w:w="989" w:type="pct"/>
            <w:tcBorders>
              <w:top w:val="nil"/>
              <w:left w:val="nil"/>
              <w:bottom w:val="single" w:color="auto" w:sz="4" w:space="0"/>
              <w:right w:val="single" w:color="auto" w:sz="4" w:space="0"/>
            </w:tcBorders>
            <w:shd w:val="clear" w:color="auto" w:fill="auto"/>
            <w:vAlign w:val="center"/>
          </w:tcPr>
          <w:p w14:paraId="0D71FC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c>
          <w:tcPr>
            <w:tcW w:w="461" w:type="pct"/>
            <w:tcBorders>
              <w:top w:val="nil"/>
              <w:left w:val="nil"/>
              <w:bottom w:val="single" w:color="auto" w:sz="4" w:space="0"/>
              <w:right w:val="single" w:color="auto" w:sz="4" w:space="0"/>
            </w:tcBorders>
            <w:shd w:val="clear" w:color="auto" w:fill="auto"/>
            <w:vAlign w:val="center"/>
          </w:tcPr>
          <w:p w14:paraId="68E105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c>
          <w:tcPr>
            <w:tcW w:w="461" w:type="pct"/>
            <w:tcBorders>
              <w:top w:val="nil"/>
              <w:left w:val="nil"/>
              <w:bottom w:val="single" w:color="auto" w:sz="4" w:space="0"/>
              <w:right w:val="single" w:color="auto" w:sz="4" w:space="0"/>
            </w:tcBorders>
            <w:shd w:val="clear" w:color="auto" w:fill="auto"/>
            <w:vAlign w:val="center"/>
          </w:tcPr>
          <w:p w14:paraId="1B9539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c>
          <w:tcPr>
            <w:tcW w:w="461" w:type="pct"/>
            <w:tcBorders>
              <w:top w:val="nil"/>
              <w:left w:val="nil"/>
              <w:bottom w:val="single" w:color="auto" w:sz="4" w:space="0"/>
              <w:right w:val="single" w:color="auto" w:sz="4" w:space="0"/>
            </w:tcBorders>
            <w:shd w:val="clear" w:color="auto" w:fill="auto"/>
            <w:vAlign w:val="center"/>
          </w:tcPr>
          <w:p w14:paraId="46DE38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c>
          <w:tcPr>
            <w:tcW w:w="461" w:type="pct"/>
            <w:tcBorders>
              <w:top w:val="nil"/>
              <w:left w:val="nil"/>
              <w:bottom w:val="single" w:color="auto" w:sz="4" w:space="0"/>
              <w:right w:val="single" w:color="auto" w:sz="4" w:space="0"/>
            </w:tcBorders>
            <w:shd w:val="clear" w:color="auto" w:fill="auto"/>
            <w:vAlign w:val="center"/>
          </w:tcPr>
          <w:p w14:paraId="56231E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c>
          <w:tcPr>
            <w:tcW w:w="461" w:type="pct"/>
            <w:tcBorders>
              <w:top w:val="nil"/>
              <w:left w:val="nil"/>
              <w:bottom w:val="single" w:color="auto" w:sz="4" w:space="0"/>
              <w:right w:val="single" w:color="auto" w:sz="4" w:space="0"/>
            </w:tcBorders>
            <w:shd w:val="clear" w:color="auto" w:fill="auto"/>
            <w:vAlign w:val="center"/>
          </w:tcPr>
          <w:p w14:paraId="1C5B61A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c>
          <w:tcPr>
            <w:tcW w:w="461" w:type="pct"/>
            <w:tcBorders>
              <w:top w:val="nil"/>
              <w:left w:val="nil"/>
              <w:bottom w:val="single" w:color="auto" w:sz="4" w:space="0"/>
              <w:right w:val="single" w:color="auto" w:sz="4" w:space="0"/>
            </w:tcBorders>
            <w:shd w:val="clear" w:color="auto" w:fill="auto"/>
            <w:vAlign w:val="center"/>
          </w:tcPr>
          <w:p w14:paraId="78BE28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c>
          <w:tcPr>
            <w:tcW w:w="461" w:type="pct"/>
            <w:tcBorders>
              <w:top w:val="nil"/>
              <w:left w:val="nil"/>
              <w:bottom w:val="single" w:color="auto" w:sz="4" w:space="0"/>
              <w:right w:val="single" w:color="auto" w:sz="4" w:space="0"/>
            </w:tcBorders>
            <w:shd w:val="clear" w:color="auto" w:fill="auto"/>
            <w:vAlign w:val="center"/>
          </w:tcPr>
          <w:p w14:paraId="3236A2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1,7019</w:t>
            </w:r>
          </w:p>
        </w:tc>
      </w:tr>
      <w:tr w14:paraId="3651E9D7">
        <w:tblPrEx>
          <w:tblCellMar>
            <w:top w:w="0" w:type="dxa"/>
            <w:left w:w="108" w:type="dxa"/>
            <w:bottom w:w="0" w:type="dxa"/>
            <w:right w:w="108" w:type="dxa"/>
          </w:tblCellMar>
        </w:tblPrEx>
        <w:trPr>
          <w:trHeight w:val="510" w:hRule="atLeast"/>
        </w:trPr>
        <w:tc>
          <w:tcPr>
            <w:tcW w:w="234" w:type="pct"/>
            <w:tcBorders>
              <w:top w:val="nil"/>
              <w:left w:val="single" w:color="auto" w:sz="4" w:space="0"/>
              <w:bottom w:val="single" w:color="auto" w:sz="4" w:space="0"/>
              <w:right w:val="single" w:color="auto" w:sz="4" w:space="0"/>
            </w:tcBorders>
            <w:shd w:val="clear" w:color="auto" w:fill="auto"/>
            <w:vAlign w:val="center"/>
          </w:tcPr>
          <w:p w14:paraId="1BB62E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553" w:type="pct"/>
            <w:vMerge w:val="continue"/>
            <w:tcBorders>
              <w:left w:val="nil"/>
              <w:right w:val="single" w:color="auto" w:sz="4" w:space="0"/>
            </w:tcBorders>
            <w:shd w:val="clear" w:color="auto" w:fill="auto"/>
            <w:vAlign w:val="center"/>
          </w:tcPr>
          <w:p w14:paraId="3710D554">
            <w:pPr>
              <w:spacing w:after="0" w:line="240" w:lineRule="auto"/>
              <w:jc w:val="center"/>
              <w:rPr>
                <w:rFonts w:ascii="Times New Roman" w:hAnsi="Times New Roman" w:eastAsia="Times New Roman" w:cs="Times New Roman"/>
                <w:sz w:val="24"/>
                <w:szCs w:val="24"/>
                <w:lang w:eastAsia="ru-RU"/>
              </w:rPr>
            </w:pPr>
          </w:p>
        </w:tc>
        <w:tc>
          <w:tcPr>
            <w:tcW w:w="989" w:type="pct"/>
            <w:tcBorders>
              <w:top w:val="nil"/>
              <w:left w:val="nil"/>
              <w:bottom w:val="single" w:color="auto" w:sz="4" w:space="0"/>
              <w:right w:val="single" w:color="auto" w:sz="4" w:space="0"/>
            </w:tcBorders>
            <w:shd w:val="clear" w:color="auto" w:fill="auto"/>
            <w:vAlign w:val="center"/>
          </w:tcPr>
          <w:p w14:paraId="1BD4CAF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Энергетиков</w:t>
            </w:r>
          </w:p>
        </w:tc>
        <w:tc>
          <w:tcPr>
            <w:tcW w:w="461" w:type="pct"/>
            <w:tcBorders>
              <w:top w:val="nil"/>
              <w:left w:val="nil"/>
              <w:bottom w:val="single" w:color="auto" w:sz="4" w:space="0"/>
              <w:right w:val="single" w:color="auto" w:sz="4" w:space="0"/>
            </w:tcBorders>
            <w:shd w:val="clear" w:color="auto" w:fill="auto"/>
            <w:vAlign w:val="center"/>
          </w:tcPr>
          <w:p w14:paraId="4D7C0C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c>
          <w:tcPr>
            <w:tcW w:w="461" w:type="pct"/>
            <w:tcBorders>
              <w:top w:val="nil"/>
              <w:left w:val="nil"/>
              <w:bottom w:val="single" w:color="auto" w:sz="4" w:space="0"/>
              <w:right w:val="single" w:color="auto" w:sz="4" w:space="0"/>
            </w:tcBorders>
            <w:shd w:val="clear" w:color="auto" w:fill="auto"/>
            <w:vAlign w:val="center"/>
          </w:tcPr>
          <w:p w14:paraId="2B00F39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c>
          <w:tcPr>
            <w:tcW w:w="461" w:type="pct"/>
            <w:tcBorders>
              <w:top w:val="nil"/>
              <w:left w:val="nil"/>
              <w:bottom w:val="single" w:color="auto" w:sz="4" w:space="0"/>
              <w:right w:val="single" w:color="auto" w:sz="4" w:space="0"/>
            </w:tcBorders>
            <w:shd w:val="clear" w:color="auto" w:fill="auto"/>
            <w:vAlign w:val="center"/>
          </w:tcPr>
          <w:p w14:paraId="5E8EC9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c>
          <w:tcPr>
            <w:tcW w:w="461" w:type="pct"/>
            <w:tcBorders>
              <w:top w:val="nil"/>
              <w:left w:val="nil"/>
              <w:bottom w:val="single" w:color="auto" w:sz="4" w:space="0"/>
              <w:right w:val="single" w:color="auto" w:sz="4" w:space="0"/>
            </w:tcBorders>
            <w:shd w:val="clear" w:color="auto" w:fill="auto"/>
            <w:vAlign w:val="center"/>
          </w:tcPr>
          <w:p w14:paraId="26C754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c>
          <w:tcPr>
            <w:tcW w:w="461" w:type="pct"/>
            <w:tcBorders>
              <w:top w:val="nil"/>
              <w:left w:val="nil"/>
              <w:bottom w:val="single" w:color="auto" w:sz="4" w:space="0"/>
              <w:right w:val="single" w:color="auto" w:sz="4" w:space="0"/>
            </w:tcBorders>
            <w:shd w:val="clear" w:color="auto" w:fill="auto"/>
            <w:vAlign w:val="center"/>
          </w:tcPr>
          <w:p w14:paraId="480663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c>
          <w:tcPr>
            <w:tcW w:w="461" w:type="pct"/>
            <w:tcBorders>
              <w:top w:val="nil"/>
              <w:left w:val="nil"/>
              <w:bottom w:val="single" w:color="auto" w:sz="4" w:space="0"/>
              <w:right w:val="single" w:color="auto" w:sz="4" w:space="0"/>
            </w:tcBorders>
            <w:shd w:val="clear" w:color="auto" w:fill="auto"/>
            <w:vAlign w:val="center"/>
          </w:tcPr>
          <w:p w14:paraId="38189D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c>
          <w:tcPr>
            <w:tcW w:w="461" w:type="pct"/>
            <w:tcBorders>
              <w:top w:val="nil"/>
              <w:left w:val="nil"/>
              <w:bottom w:val="single" w:color="auto" w:sz="4" w:space="0"/>
              <w:right w:val="single" w:color="auto" w:sz="4" w:space="0"/>
            </w:tcBorders>
            <w:shd w:val="clear" w:color="auto" w:fill="auto"/>
            <w:vAlign w:val="center"/>
          </w:tcPr>
          <w:p w14:paraId="234C046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0,7264</w:t>
            </w:r>
          </w:p>
        </w:tc>
      </w:tr>
      <w:tr w14:paraId="4E7DB059">
        <w:tblPrEx>
          <w:tblCellMar>
            <w:top w:w="0" w:type="dxa"/>
            <w:left w:w="108" w:type="dxa"/>
            <w:bottom w:w="0" w:type="dxa"/>
            <w:right w:w="108" w:type="dxa"/>
          </w:tblCellMar>
        </w:tblPrEx>
        <w:trPr>
          <w:trHeight w:val="510" w:hRule="atLeast"/>
        </w:trPr>
        <w:tc>
          <w:tcPr>
            <w:tcW w:w="234" w:type="pct"/>
            <w:tcBorders>
              <w:top w:val="nil"/>
              <w:left w:val="single" w:color="auto" w:sz="4" w:space="0"/>
              <w:bottom w:val="single" w:color="auto" w:sz="4" w:space="0"/>
              <w:right w:val="single" w:color="auto" w:sz="4" w:space="0"/>
            </w:tcBorders>
            <w:shd w:val="clear" w:color="auto" w:fill="auto"/>
            <w:vAlign w:val="center"/>
          </w:tcPr>
          <w:p w14:paraId="7F84B1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553" w:type="pct"/>
            <w:vMerge w:val="continue"/>
            <w:tcBorders>
              <w:left w:val="nil"/>
              <w:right w:val="single" w:color="auto" w:sz="4" w:space="0"/>
            </w:tcBorders>
            <w:shd w:val="clear" w:color="auto" w:fill="auto"/>
            <w:vAlign w:val="center"/>
          </w:tcPr>
          <w:p w14:paraId="20A1FCA4">
            <w:pPr>
              <w:spacing w:after="0" w:line="240" w:lineRule="auto"/>
              <w:jc w:val="center"/>
              <w:rPr>
                <w:rFonts w:ascii="Times New Roman" w:hAnsi="Times New Roman" w:eastAsia="Times New Roman" w:cs="Times New Roman"/>
                <w:sz w:val="24"/>
                <w:szCs w:val="24"/>
                <w:lang w:eastAsia="ru-RU"/>
              </w:rPr>
            </w:pPr>
          </w:p>
        </w:tc>
        <w:tc>
          <w:tcPr>
            <w:tcW w:w="989" w:type="pct"/>
            <w:tcBorders>
              <w:top w:val="nil"/>
              <w:left w:val="nil"/>
              <w:bottom w:val="single" w:color="auto" w:sz="4" w:space="0"/>
              <w:right w:val="single" w:color="auto" w:sz="4" w:space="0"/>
            </w:tcBorders>
            <w:shd w:val="clear" w:color="auto" w:fill="auto"/>
            <w:vAlign w:val="center"/>
          </w:tcPr>
          <w:p w14:paraId="0165E6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c>
          <w:tcPr>
            <w:tcW w:w="461" w:type="pct"/>
            <w:tcBorders>
              <w:top w:val="nil"/>
              <w:left w:val="nil"/>
              <w:bottom w:val="single" w:color="auto" w:sz="4" w:space="0"/>
              <w:right w:val="single" w:color="auto" w:sz="4" w:space="0"/>
            </w:tcBorders>
            <w:shd w:val="clear" w:color="auto" w:fill="auto"/>
            <w:vAlign w:val="center"/>
          </w:tcPr>
          <w:p w14:paraId="3D49F0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c>
          <w:tcPr>
            <w:tcW w:w="461" w:type="pct"/>
            <w:tcBorders>
              <w:top w:val="nil"/>
              <w:left w:val="nil"/>
              <w:bottom w:val="single" w:color="auto" w:sz="4" w:space="0"/>
              <w:right w:val="single" w:color="auto" w:sz="4" w:space="0"/>
            </w:tcBorders>
            <w:shd w:val="clear" w:color="auto" w:fill="auto"/>
            <w:vAlign w:val="center"/>
          </w:tcPr>
          <w:p w14:paraId="588E24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c>
          <w:tcPr>
            <w:tcW w:w="461" w:type="pct"/>
            <w:tcBorders>
              <w:top w:val="nil"/>
              <w:left w:val="nil"/>
              <w:bottom w:val="single" w:color="auto" w:sz="4" w:space="0"/>
              <w:right w:val="single" w:color="auto" w:sz="4" w:space="0"/>
            </w:tcBorders>
            <w:shd w:val="clear" w:color="auto" w:fill="auto"/>
            <w:vAlign w:val="center"/>
          </w:tcPr>
          <w:p w14:paraId="6018CB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c>
          <w:tcPr>
            <w:tcW w:w="461" w:type="pct"/>
            <w:tcBorders>
              <w:top w:val="nil"/>
              <w:left w:val="nil"/>
              <w:bottom w:val="single" w:color="auto" w:sz="4" w:space="0"/>
              <w:right w:val="single" w:color="auto" w:sz="4" w:space="0"/>
            </w:tcBorders>
            <w:shd w:val="clear" w:color="auto" w:fill="auto"/>
            <w:vAlign w:val="center"/>
          </w:tcPr>
          <w:p w14:paraId="3232C7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c>
          <w:tcPr>
            <w:tcW w:w="461" w:type="pct"/>
            <w:tcBorders>
              <w:top w:val="nil"/>
              <w:left w:val="nil"/>
              <w:bottom w:val="single" w:color="auto" w:sz="4" w:space="0"/>
              <w:right w:val="single" w:color="auto" w:sz="4" w:space="0"/>
            </w:tcBorders>
            <w:shd w:val="clear" w:color="auto" w:fill="auto"/>
            <w:vAlign w:val="center"/>
          </w:tcPr>
          <w:p w14:paraId="6113DDE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c>
          <w:tcPr>
            <w:tcW w:w="461" w:type="pct"/>
            <w:tcBorders>
              <w:top w:val="nil"/>
              <w:left w:val="nil"/>
              <w:bottom w:val="single" w:color="auto" w:sz="4" w:space="0"/>
              <w:right w:val="single" w:color="auto" w:sz="4" w:space="0"/>
            </w:tcBorders>
            <w:shd w:val="clear" w:color="auto" w:fill="auto"/>
            <w:vAlign w:val="center"/>
          </w:tcPr>
          <w:p w14:paraId="52351B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c>
          <w:tcPr>
            <w:tcW w:w="461" w:type="pct"/>
            <w:tcBorders>
              <w:top w:val="nil"/>
              <w:left w:val="nil"/>
              <w:bottom w:val="single" w:color="auto" w:sz="4" w:space="0"/>
              <w:right w:val="single" w:color="auto" w:sz="4" w:space="0"/>
            </w:tcBorders>
            <w:shd w:val="clear" w:color="auto" w:fill="auto"/>
            <w:vAlign w:val="center"/>
          </w:tcPr>
          <w:p w14:paraId="5A7827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1,6589</w:t>
            </w:r>
          </w:p>
        </w:tc>
      </w:tr>
      <w:tr w14:paraId="779FA58E">
        <w:tblPrEx>
          <w:tblCellMar>
            <w:top w:w="0" w:type="dxa"/>
            <w:left w:w="108" w:type="dxa"/>
            <w:bottom w:w="0" w:type="dxa"/>
            <w:right w:w="108" w:type="dxa"/>
          </w:tblCellMar>
        </w:tblPrEx>
        <w:trPr>
          <w:trHeight w:val="510" w:hRule="atLeast"/>
        </w:trPr>
        <w:tc>
          <w:tcPr>
            <w:tcW w:w="234" w:type="pct"/>
            <w:tcBorders>
              <w:top w:val="nil"/>
              <w:left w:val="single" w:color="auto" w:sz="4" w:space="0"/>
              <w:bottom w:val="single" w:color="auto" w:sz="4" w:space="0"/>
              <w:right w:val="single" w:color="auto" w:sz="4" w:space="0"/>
            </w:tcBorders>
            <w:shd w:val="clear" w:color="auto" w:fill="auto"/>
            <w:vAlign w:val="center"/>
          </w:tcPr>
          <w:p w14:paraId="46E335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553" w:type="pct"/>
            <w:vMerge w:val="continue"/>
            <w:tcBorders>
              <w:left w:val="nil"/>
              <w:right w:val="single" w:color="auto" w:sz="4" w:space="0"/>
            </w:tcBorders>
            <w:shd w:val="clear" w:color="auto" w:fill="auto"/>
            <w:vAlign w:val="center"/>
          </w:tcPr>
          <w:p w14:paraId="1591E46A">
            <w:pPr>
              <w:spacing w:after="0" w:line="240" w:lineRule="auto"/>
              <w:jc w:val="center"/>
              <w:rPr>
                <w:rFonts w:ascii="Times New Roman" w:hAnsi="Times New Roman" w:eastAsia="Times New Roman" w:cs="Times New Roman"/>
                <w:sz w:val="24"/>
                <w:szCs w:val="24"/>
                <w:lang w:eastAsia="ru-RU"/>
              </w:rPr>
            </w:pPr>
          </w:p>
        </w:tc>
        <w:tc>
          <w:tcPr>
            <w:tcW w:w="989" w:type="pct"/>
            <w:tcBorders>
              <w:top w:val="nil"/>
              <w:left w:val="nil"/>
              <w:bottom w:val="single" w:color="auto" w:sz="4" w:space="0"/>
              <w:right w:val="single" w:color="auto" w:sz="4" w:space="0"/>
            </w:tcBorders>
            <w:shd w:val="clear" w:color="auto" w:fill="auto"/>
            <w:vAlign w:val="center"/>
          </w:tcPr>
          <w:p w14:paraId="18F46B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c>
          <w:tcPr>
            <w:tcW w:w="461" w:type="pct"/>
            <w:tcBorders>
              <w:top w:val="nil"/>
              <w:left w:val="nil"/>
              <w:bottom w:val="single" w:color="auto" w:sz="4" w:space="0"/>
              <w:right w:val="single" w:color="auto" w:sz="4" w:space="0"/>
            </w:tcBorders>
            <w:shd w:val="clear" w:color="auto" w:fill="auto"/>
            <w:vAlign w:val="center"/>
          </w:tcPr>
          <w:p w14:paraId="73DD76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c>
          <w:tcPr>
            <w:tcW w:w="461" w:type="pct"/>
            <w:tcBorders>
              <w:top w:val="nil"/>
              <w:left w:val="nil"/>
              <w:bottom w:val="single" w:color="auto" w:sz="4" w:space="0"/>
              <w:right w:val="single" w:color="auto" w:sz="4" w:space="0"/>
            </w:tcBorders>
            <w:shd w:val="clear" w:color="auto" w:fill="auto"/>
            <w:vAlign w:val="center"/>
          </w:tcPr>
          <w:p w14:paraId="122590E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c>
          <w:tcPr>
            <w:tcW w:w="461" w:type="pct"/>
            <w:tcBorders>
              <w:top w:val="nil"/>
              <w:left w:val="nil"/>
              <w:bottom w:val="single" w:color="auto" w:sz="4" w:space="0"/>
              <w:right w:val="single" w:color="auto" w:sz="4" w:space="0"/>
            </w:tcBorders>
            <w:shd w:val="clear" w:color="auto" w:fill="auto"/>
            <w:vAlign w:val="center"/>
          </w:tcPr>
          <w:p w14:paraId="463452D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c>
          <w:tcPr>
            <w:tcW w:w="461" w:type="pct"/>
            <w:tcBorders>
              <w:top w:val="nil"/>
              <w:left w:val="nil"/>
              <w:bottom w:val="single" w:color="auto" w:sz="4" w:space="0"/>
              <w:right w:val="single" w:color="auto" w:sz="4" w:space="0"/>
            </w:tcBorders>
            <w:shd w:val="clear" w:color="auto" w:fill="auto"/>
            <w:vAlign w:val="center"/>
          </w:tcPr>
          <w:p w14:paraId="605BF8E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c>
          <w:tcPr>
            <w:tcW w:w="461" w:type="pct"/>
            <w:tcBorders>
              <w:top w:val="nil"/>
              <w:left w:val="nil"/>
              <w:bottom w:val="single" w:color="auto" w:sz="4" w:space="0"/>
              <w:right w:val="single" w:color="auto" w:sz="4" w:space="0"/>
            </w:tcBorders>
            <w:shd w:val="clear" w:color="auto" w:fill="auto"/>
            <w:vAlign w:val="center"/>
          </w:tcPr>
          <w:p w14:paraId="436858C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c>
          <w:tcPr>
            <w:tcW w:w="461" w:type="pct"/>
            <w:tcBorders>
              <w:top w:val="nil"/>
              <w:left w:val="nil"/>
              <w:bottom w:val="single" w:color="auto" w:sz="4" w:space="0"/>
              <w:right w:val="single" w:color="auto" w:sz="4" w:space="0"/>
            </w:tcBorders>
            <w:shd w:val="clear" w:color="auto" w:fill="auto"/>
            <w:vAlign w:val="center"/>
          </w:tcPr>
          <w:p w14:paraId="1521F61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c>
          <w:tcPr>
            <w:tcW w:w="461" w:type="pct"/>
            <w:tcBorders>
              <w:top w:val="nil"/>
              <w:left w:val="nil"/>
              <w:bottom w:val="single" w:color="auto" w:sz="4" w:space="0"/>
              <w:right w:val="single" w:color="auto" w:sz="4" w:space="0"/>
            </w:tcBorders>
            <w:shd w:val="clear" w:color="auto" w:fill="auto"/>
            <w:vAlign w:val="center"/>
          </w:tcPr>
          <w:p w14:paraId="52EA0A7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0,8516</w:t>
            </w:r>
          </w:p>
        </w:tc>
      </w:tr>
      <w:tr w14:paraId="7FDEF5F0">
        <w:tblPrEx>
          <w:tblCellMar>
            <w:top w:w="0" w:type="dxa"/>
            <w:left w:w="108" w:type="dxa"/>
            <w:bottom w:w="0" w:type="dxa"/>
            <w:right w:w="108" w:type="dxa"/>
          </w:tblCellMar>
        </w:tblPrEx>
        <w:trPr>
          <w:trHeight w:val="765" w:hRule="atLeast"/>
        </w:trPr>
        <w:tc>
          <w:tcPr>
            <w:tcW w:w="234" w:type="pct"/>
            <w:tcBorders>
              <w:top w:val="nil"/>
              <w:left w:val="single" w:color="auto" w:sz="4" w:space="0"/>
              <w:bottom w:val="single" w:color="auto" w:sz="4" w:space="0"/>
              <w:right w:val="single" w:color="auto" w:sz="4" w:space="0"/>
            </w:tcBorders>
            <w:shd w:val="clear" w:color="auto" w:fill="auto"/>
            <w:vAlign w:val="center"/>
          </w:tcPr>
          <w:p w14:paraId="429F393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553" w:type="pct"/>
            <w:vMerge w:val="continue"/>
            <w:tcBorders>
              <w:left w:val="nil"/>
              <w:bottom w:val="single" w:color="auto" w:sz="4" w:space="0"/>
              <w:right w:val="single" w:color="auto" w:sz="4" w:space="0"/>
            </w:tcBorders>
            <w:shd w:val="clear" w:color="auto" w:fill="auto"/>
            <w:vAlign w:val="center"/>
          </w:tcPr>
          <w:p w14:paraId="7163AE5A">
            <w:pPr>
              <w:spacing w:after="0" w:line="240" w:lineRule="auto"/>
              <w:jc w:val="center"/>
              <w:rPr>
                <w:rFonts w:ascii="Times New Roman" w:hAnsi="Times New Roman" w:eastAsia="Times New Roman" w:cs="Times New Roman"/>
                <w:sz w:val="24"/>
                <w:szCs w:val="24"/>
                <w:lang w:eastAsia="ru-RU"/>
              </w:rPr>
            </w:pPr>
          </w:p>
        </w:tc>
        <w:tc>
          <w:tcPr>
            <w:tcW w:w="989" w:type="pct"/>
            <w:tcBorders>
              <w:top w:val="nil"/>
              <w:left w:val="nil"/>
              <w:bottom w:val="single" w:color="auto" w:sz="4" w:space="0"/>
              <w:right w:val="single" w:color="auto" w:sz="4" w:space="0"/>
            </w:tcBorders>
            <w:shd w:val="clear" w:color="auto" w:fill="auto"/>
            <w:vAlign w:val="center"/>
          </w:tcPr>
          <w:p w14:paraId="1824A0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c>
          <w:tcPr>
            <w:tcW w:w="461" w:type="pct"/>
            <w:tcBorders>
              <w:top w:val="nil"/>
              <w:left w:val="nil"/>
              <w:bottom w:val="single" w:color="auto" w:sz="4" w:space="0"/>
              <w:right w:val="single" w:color="auto" w:sz="4" w:space="0"/>
            </w:tcBorders>
            <w:shd w:val="clear" w:color="auto" w:fill="auto"/>
            <w:vAlign w:val="center"/>
          </w:tcPr>
          <w:p w14:paraId="503572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c>
          <w:tcPr>
            <w:tcW w:w="461" w:type="pct"/>
            <w:tcBorders>
              <w:top w:val="nil"/>
              <w:left w:val="nil"/>
              <w:bottom w:val="single" w:color="auto" w:sz="4" w:space="0"/>
              <w:right w:val="single" w:color="auto" w:sz="4" w:space="0"/>
            </w:tcBorders>
            <w:shd w:val="clear" w:color="auto" w:fill="auto"/>
            <w:vAlign w:val="center"/>
          </w:tcPr>
          <w:p w14:paraId="2D7C4E0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c>
          <w:tcPr>
            <w:tcW w:w="461" w:type="pct"/>
            <w:tcBorders>
              <w:top w:val="nil"/>
              <w:left w:val="nil"/>
              <w:bottom w:val="single" w:color="auto" w:sz="4" w:space="0"/>
              <w:right w:val="single" w:color="auto" w:sz="4" w:space="0"/>
            </w:tcBorders>
            <w:shd w:val="clear" w:color="auto" w:fill="auto"/>
            <w:vAlign w:val="center"/>
          </w:tcPr>
          <w:p w14:paraId="14CA48D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c>
          <w:tcPr>
            <w:tcW w:w="461" w:type="pct"/>
            <w:tcBorders>
              <w:top w:val="nil"/>
              <w:left w:val="nil"/>
              <w:bottom w:val="single" w:color="auto" w:sz="4" w:space="0"/>
              <w:right w:val="single" w:color="auto" w:sz="4" w:space="0"/>
            </w:tcBorders>
            <w:shd w:val="clear" w:color="auto" w:fill="auto"/>
            <w:vAlign w:val="center"/>
          </w:tcPr>
          <w:p w14:paraId="2F5877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c>
          <w:tcPr>
            <w:tcW w:w="461" w:type="pct"/>
            <w:tcBorders>
              <w:top w:val="nil"/>
              <w:left w:val="nil"/>
              <w:bottom w:val="single" w:color="auto" w:sz="4" w:space="0"/>
              <w:right w:val="single" w:color="auto" w:sz="4" w:space="0"/>
            </w:tcBorders>
            <w:shd w:val="clear" w:color="auto" w:fill="auto"/>
            <w:vAlign w:val="center"/>
          </w:tcPr>
          <w:p w14:paraId="6FF8F9A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c>
          <w:tcPr>
            <w:tcW w:w="461" w:type="pct"/>
            <w:tcBorders>
              <w:top w:val="nil"/>
              <w:left w:val="nil"/>
              <w:bottom w:val="single" w:color="auto" w:sz="4" w:space="0"/>
              <w:right w:val="single" w:color="auto" w:sz="4" w:space="0"/>
            </w:tcBorders>
            <w:shd w:val="clear" w:color="auto" w:fill="auto"/>
            <w:vAlign w:val="center"/>
          </w:tcPr>
          <w:p w14:paraId="3D8EFB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c>
          <w:tcPr>
            <w:tcW w:w="461" w:type="pct"/>
            <w:tcBorders>
              <w:top w:val="nil"/>
              <w:left w:val="nil"/>
              <w:bottom w:val="single" w:color="auto" w:sz="4" w:space="0"/>
              <w:right w:val="single" w:color="auto" w:sz="4" w:space="0"/>
            </w:tcBorders>
            <w:shd w:val="clear" w:color="auto" w:fill="auto"/>
            <w:vAlign w:val="center"/>
          </w:tcPr>
          <w:p w14:paraId="3146B0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1,0437</w:t>
            </w:r>
          </w:p>
        </w:tc>
      </w:tr>
    </w:tbl>
    <w:p w14:paraId="0FC67A2C">
      <w:pPr>
        <w:pStyle w:val="41"/>
        <w:spacing w:after="0" w:line="240" w:lineRule="auto"/>
      </w:pPr>
      <w:r>
        <w:t>Таблица 1.4.4. Существующие и перспективные величины средневзвешенной плотности тепловой нагрузки по каждой системе теплоснабжения</w:t>
      </w:r>
    </w:p>
    <w:tbl>
      <w:tblPr>
        <w:tblStyle w:val="10"/>
        <w:tblW w:w="5000" w:type="pct"/>
        <w:tblInd w:w="0" w:type="dxa"/>
        <w:tblLayout w:type="autofit"/>
        <w:tblCellMar>
          <w:top w:w="0" w:type="dxa"/>
          <w:left w:w="108" w:type="dxa"/>
          <w:bottom w:w="0" w:type="dxa"/>
          <w:right w:w="108" w:type="dxa"/>
        </w:tblCellMar>
      </w:tblPr>
      <w:tblGrid>
        <w:gridCol w:w="487"/>
        <w:gridCol w:w="2609"/>
        <w:gridCol w:w="909"/>
        <w:gridCol w:w="909"/>
        <w:gridCol w:w="909"/>
        <w:gridCol w:w="909"/>
        <w:gridCol w:w="909"/>
        <w:gridCol w:w="1046"/>
        <w:gridCol w:w="1048"/>
      </w:tblGrid>
      <w:tr w14:paraId="1325D5B2">
        <w:trPr>
          <w:trHeight w:val="330" w:hRule="atLeast"/>
        </w:trPr>
        <w:tc>
          <w:tcPr>
            <w:tcW w:w="25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C44AB0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4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6169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Наименование поселения (городского округа, города федерального значения)</w:t>
            </w:r>
          </w:p>
        </w:tc>
        <w:tc>
          <w:tcPr>
            <w:tcW w:w="3410" w:type="pct"/>
            <w:gridSpan w:val="7"/>
            <w:tcBorders>
              <w:top w:val="single" w:color="auto" w:sz="4" w:space="0"/>
              <w:left w:val="nil"/>
              <w:bottom w:val="single" w:color="auto" w:sz="4" w:space="0"/>
              <w:right w:val="single" w:color="auto" w:sz="4" w:space="0"/>
            </w:tcBorders>
            <w:shd w:val="clear" w:color="auto" w:fill="auto"/>
            <w:vAlign w:val="center"/>
          </w:tcPr>
          <w:p w14:paraId="0128BE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Средневзвешенная плотность тепловой нагрузки, Гкал/(ч*га)</w:t>
            </w:r>
          </w:p>
        </w:tc>
      </w:tr>
      <w:tr w14:paraId="3A55D117">
        <w:tblPrEx>
          <w:tblCellMar>
            <w:top w:w="0" w:type="dxa"/>
            <w:left w:w="108" w:type="dxa"/>
            <w:bottom w:w="0" w:type="dxa"/>
            <w:right w:w="108" w:type="dxa"/>
          </w:tblCellMar>
        </w:tblPrEx>
        <w:trPr>
          <w:trHeight w:val="330" w:hRule="atLeast"/>
        </w:trPr>
        <w:tc>
          <w:tcPr>
            <w:tcW w:w="250" w:type="pct"/>
            <w:vMerge w:val="continue"/>
            <w:tcBorders>
              <w:top w:val="single" w:color="auto" w:sz="4" w:space="0"/>
              <w:left w:val="single" w:color="auto" w:sz="4" w:space="0"/>
              <w:bottom w:val="single" w:color="000000" w:sz="4" w:space="0"/>
              <w:right w:val="single" w:color="auto" w:sz="4" w:space="0"/>
            </w:tcBorders>
            <w:vAlign w:val="center"/>
          </w:tcPr>
          <w:p w14:paraId="2D83D1C7">
            <w:pPr>
              <w:spacing w:after="0" w:line="240" w:lineRule="auto"/>
              <w:jc w:val="center"/>
              <w:rPr>
                <w:rFonts w:ascii="Times New Roman" w:hAnsi="Times New Roman" w:eastAsia="Times New Roman" w:cs="Times New Roman"/>
                <w:sz w:val="24"/>
                <w:szCs w:val="24"/>
                <w:lang w:eastAsia="ru-RU"/>
              </w:rPr>
            </w:pPr>
          </w:p>
        </w:tc>
        <w:tc>
          <w:tcPr>
            <w:tcW w:w="1340" w:type="pct"/>
            <w:vMerge w:val="continue"/>
            <w:tcBorders>
              <w:top w:val="single" w:color="auto" w:sz="4" w:space="0"/>
              <w:left w:val="single" w:color="auto" w:sz="4" w:space="0"/>
              <w:bottom w:val="single" w:color="000000" w:sz="4" w:space="0"/>
              <w:right w:val="single" w:color="auto" w:sz="4" w:space="0"/>
            </w:tcBorders>
            <w:vAlign w:val="center"/>
          </w:tcPr>
          <w:p w14:paraId="3513828B">
            <w:pPr>
              <w:spacing w:after="0" w:line="240" w:lineRule="auto"/>
              <w:jc w:val="center"/>
              <w:rPr>
                <w:rFonts w:ascii="Times New Roman" w:hAnsi="Times New Roman" w:eastAsia="Times New Roman" w:cs="Times New Roman"/>
                <w:sz w:val="24"/>
                <w:szCs w:val="24"/>
                <w:lang w:eastAsia="ru-RU"/>
              </w:rPr>
            </w:pPr>
          </w:p>
        </w:tc>
        <w:tc>
          <w:tcPr>
            <w:tcW w:w="467" w:type="pct"/>
            <w:tcBorders>
              <w:top w:val="nil"/>
              <w:left w:val="nil"/>
              <w:bottom w:val="single" w:color="auto" w:sz="4" w:space="0"/>
              <w:right w:val="single" w:color="auto" w:sz="4" w:space="0"/>
            </w:tcBorders>
            <w:shd w:val="clear" w:color="auto" w:fill="auto"/>
            <w:vAlign w:val="center"/>
          </w:tcPr>
          <w:p w14:paraId="4883D6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2023</w:t>
            </w:r>
          </w:p>
        </w:tc>
        <w:tc>
          <w:tcPr>
            <w:tcW w:w="467" w:type="pct"/>
            <w:tcBorders>
              <w:top w:val="nil"/>
              <w:left w:val="nil"/>
              <w:bottom w:val="single" w:color="auto" w:sz="4" w:space="0"/>
              <w:right w:val="single" w:color="auto" w:sz="4" w:space="0"/>
            </w:tcBorders>
            <w:shd w:val="clear" w:color="auto" w:fill="auto"/>
            <w:vAlign w:val="center"/>
          </w:tcPr>
          <w:p w14:paraId="04B62C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2024</w:t>
            </w:r>
          </w:p>
        </w:tc>
        <w:tc>
          <w:tcPr>
            <w:tcW w:w="467" w:type="pct"/>
            <w:tcBorders>
              <w:top w:val="nil"/>
              <w:left w:val="nil"/>
              <w:bottom w:val="single" w:color="auto" w:sz="4" w:space="0"/>
              <w:right w:val="single" w:color="auto" w:sz="4" w:space="0"/>
            </w:tcBorders>
            <w:shd w:val="clear" w:color="auto" w:fill="auto"/>
            <w:vAlign w:val="center"/>
          </w:tcPr>
          <w:p w14:paraId="5BD754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2025</w:t>
            </w:r>
          </w:p>
        </w:tc>
        <w:tc>
          <w:tcPr>
            <w:tcW w:w="467" w:type="pct"/>
            <w:tcBorders>
              <w:top w:val="nil"/>
              <w:left w:val="nil"/>
              <w:bottom w:val="single" w:color="auto" w:sz="4" w:space="0"/>
              <w:right w:val="single" w:color="auto" w:sz="4" w:space="0"/>
            </w:tcBorders>
            <w:shd w:val="clear" w:color="auto" w:fill="auto"/>
            <w:vAlign w:val="center"/>
          </w:tcPr>
          <w:p w14:paraId="6EC1EBC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2026</w:t>
            </w:r>
          </w:p>
        </w:tc>
        <w:tc>
          <w:tcPr>
            <w:tcW w:w="467" w:type="pct"/>
            <w:tcBorders>
              <w:top w:val="nil"/>
              <w:left w:val="nil"/>
              <w:bottom w:val="single" w:color="auto" w:sz="4" w:space="0"/>
              <w:right w:val="single" w:color="auto" w:sz="4" w:space="0"/>
            </w:tcBorders>
            <w:shd w:val="clear" w:color="auto" w:fill="auto"/>
            <w:vAlign w:val="center"/>
          </w:tcPr>
          <w:p w14:paraId="207EB0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2027</w:t>
            </w:r>
          </w:p>
        </w:tc>
        <w:tc>
          <w:tcPr>
            <w:tcW w:w="537" w:type="pct"/>
            <w:tcBorders>
              <w:top w:val="nil"/>
              <w:left w:val="nil"/>
              <w:bottom w:val="single" w:color="auto" w:sz="4" w:space="0"/>
              <w:right w:val="single" w:color="auto" w:sz="4" w:space="0"/>
            </w:tcBorders>
            <w:shd w:val="clear" w:color="auto" w:fill="auto"/>
            <w:vAlign w:val="center"/>
          </w:tcPr>
          <w:p w14:paraId="373C26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2028 - 2032</w:t>
            </w:r>
          </w:p>
        </w:tc>
        <w:tc>
          <w:tcPr>
            <w:tcW w:w="539" w:type="pct"/>
            <w:tcBorders>
              <w:top w:val="nil"/>
              <w:left w:val="nil"/>
              <w:bottom w:val="single" w:color="auto" w:sz="4" w:space="0"/>
              <w:right w:val="single" w:color="auto" w:sz="4" w:space="0"/>
            </w:tcBorders>
            <w:shd w:val="clear" w:color="auto" w:fill="auto"/>
            <w:vAlign w:val="center"/>
          </w:tcPr>
          <w:p w14:paraId="198C66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2033 - 2035</w:t>
            </w:r>
          </w:p>
        </w:tc>
      </w:tr>
      <w:tr w14:paraId="34923EE0">
        <w:tblPrEx>
          <w:tblCellMar>
            <w:top w:w="0" w:type="dxa"/>
            <w:left w:w="108" w:type="dxa"/>
            <w:bottom w:w="0" w:type="dxa"/>
            <w:right w:w="108" w:type="dxa"/>
          </w:tblCellMar>
        </w:tblPrEx>
        <w:trPr>
          <w:trHeight w:val="330" w:hRule="atLeast"/>
        </w:trPr>
        <w:tc>
          <w:tcPr>
            <w:tcW w:w="250" w:type="pct"/>
            <w:tcBorders>
              <w:top w:val="nil"/>
              <w:left w:val="single" w:color="auto" w:sz="4" w:space="0"/>
              <w:bottom w:val="single" w:color="auto" w:sz="4" w:space="0"/>
              <w:right w:val="single" w:color="auto" w:sz="4" w:space="0"/>
            </w:tcBorders>
            <w:shd w:val="clear" w:color="auto" w:fill="auto"/>
            <w:vAlign w:val="center"/>
          </w:tcPr>
          <w:p w14:paraId="094339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340" w:type="pct"/>
            <w:tcBorders>
              <w:top w:val="nil"/>
              <w:left w:val="nil"/>
              <w:bottom w:val="single" w:color="auto" w:sz="4" w:space="0"/>
              <w:right w:val="single" w:color="auto" w:sz="4" w:space="0"/>
            </w:tcBorders>
            <w:shd w:val="clear" w:color="auto" w:fill="auto"/>
            <w:vAlign w:val="center"/>
          </w:tcPr>
          <w:p w14:paraId="72F8E4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Торбеевское городское поселение Торбеевского района</w:t>
            </w:r>
          </w:p>
        </w:tc>
        <w:tc>
          <w:tcPr>
            <w:tcW w:w="467" w:type="pct"/>
            <w:tcBorders>
              <w:top w:val="nil"/>
              <w:left w:val="nil"/>
              <w:bottom w:val="single" w:color="auto" w:sz="4" w:space="0"/>
              <w:right w:val="single" w:color="auto" w:sz="4" w:space="0"/>
            </w:tcBorders>
            <w:shd w:val="clear" w:color="auto" w:fill="auto"/>
            <w:vAlign w:val="center"/>
          </w:tcPr>
          <w:p w14:paraId="516AC90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c>
          <w:tcPr>
            <w:tcW w:w="467" w:type="pct"/>
            <w:tcBorders>
              <w:top w:val="nil"/>
              <w:left w:val="nil"/>
              <w:bottom w:val="single" w:color="auto" w:sz="4" w:space="0"/>
              <w:right w:val="single" w:color="auto" w:sz="4" w:space="0"/>
            </w:tcBorders>
            <w:shd w:val="clear" w:color="auto" w:fill="auto"/>
            <w:vAlign w:val="center"/>
          </w:tcPr>
          <w:p w14:paraId="08AEB9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c>
          <w:tcPr>
            <w:tcW w:w="467" w:type="pct"/>
            <w:tcBorders>
              <w:top w:val="nil"/>
              <w:left w:val="nil"/>
              <w:bottom w:val="single" w:color="auto" w:sz="4" w:space="0"/>
              <w:right w:val="single" w:color="auto" w:sz="4" w:space="0"/>
            </w:tcBorders>
            <w:shd w:val="clear" w:color="auto" w:fill="auto"/>
            <w:vAlign w:val="center"/>
          </w:tcPr>
          <w:p w14:paraId="321FB5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c>
          <w:tcPr>
            <w:tcW w:w="467" w:type="pct"/>
            <w:tcBorders>
              <w:top w:val="nil"/>
              <w:left w:val="nil"/>
              <w:bottom w:val="single" w:color="auto" w:sz="4" w:space="0"/>
              <w:right w:val="single" w:color="auto" w:sz="4" w:space="0"/>
            </w:tcBorders>
            <w:shd w:val="clear" w:color="auto" w:fill="auto"/>
            <w:vAlign w:val="center"/>
          </w:tcPr>
          <w:p w14:paraId="0587B6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c>
          <w:tcPr>
            <w:tcW w:w="467" w:type="pct"/>
            <w:tcBorders>
              <w:top w:val="nil"/>
              <w:left w:val="nil"/>
              <w:bottom w:val="single" w:color="auto" w:sz="4" w:space="0"/>
              <w:right w:val="single" w:color="auto" w:sz="4" w:space="0"/>
            </w:tcBorders>
            <w:shd w:val="clear" w:color="auto" w:fill="auto"/>
            <w:vAlign w:val="center"/>
          </w:tcPr>
          <w:p w14:paraId="42839E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c>
          <w:tcPr>
            <w:tcW w:w="537" w:type="pct"/>
            <w:tcBorders>
              <w:top w:val="nil"/>
              <w:left w:val="nil"/>
              <w:bottom w:val="single" w:color="auto" w:sz="4" w:space="0"/>
              <w:right w:val="single" w:color="auto" w:sz="4" w:space="0"/>
            </w:tcBorders>
            <w:shd w:val="clear" w:color="auto" w:fill="auto"/>
            <w:vAlign w:val="center"/>
          </w:tcPr>
          <w:p w14:paraId="4E6BA8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c>
          <w:tcPr>
            <w:tcW w:w="539" w:type="pct"/>
            <w:tcBorders>
              <w:top w:val="nil"/>
              <w:left w:val="nil"/>
              <w:bottom w:val="single" w:color="auto" w:sz="4" w:space="0"/>
              <w:right w:val="single" w:color="auto" w:sz="4" w:space="0"/>
            </w:tcBorders>
            <w:shd w:val="clear" w:color="auto" w:fill="auto"/>
            <w:vAlign w:val="center"/>
          </w:tcPr>
          <w:p w14:paraId="131F58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0,7889</w:t>
            </w:r>
          </w:p>
        </w:tc>
      </w:tr>
    </w:tbl>
    <w:p w14:paraId="2A11E3AD">
      <w:pPr>
        <w:pStyle w:val="41"/>
        <w:spacing w:after="0" w:line="240" w:lineRule="auto"/>
      </w:pPr>
    </w:p>
    <w:p w14:paraId="02E641B0">
      <w:pPr>
        <w:pStyle w:val="42"/>
        <w:spacing w:before="120"/>
      </w:pPr>
      <w:bookmarkStart w:id="27" w:name="_Toc131581300"/>
      <w:r>
        <w:t>Раздел 2 Существующие и перспективные балансы тепловой мощности источников тепловой энергии и тепловой нагрузки потребителей</w:t>
      </w:r>
      <w:bookmarkEnd w:id="26"/>
      <w:bookmarkEnd w:id="27"/>
    </w:p>
    <w:p w14:paraId="5672B8CE">
      <w:pPr>
        <w:pStyle w:val="42"/>
        <w:spacing w:before="120"/>
      </w:pPr>
      <w:bookmarkStart w:id="28" w:name="_Toc131581301"/>
      <w:bookmarkStart w:id="29" w:name="_Toc536140359"/>
      <w:r>
        <w:t xml:space="preserve">2.1. Описание существующих и перспективных </w:t>
      </w:r>
      <w:bookmarkStart w:id="30" w:name="_Hlk35396064"/>
      <w:r>
        <w:t>зон действия систем теплоснабжения и источников тепловой энергии</w:t>
      </w:r>
      <w:bookmarkEnd w:id="28"/>
      <w:bookmarkEnd w:id="29"/>
    </w:p>
    <w:bookmarkEnd w:id="30"/>
    <w:p w14:paraId="71EE2ADE">
      <w:pPr>
        <w:pStyle w:val="41"/>
        <w:spacing w:after="0" w:line="240" w:lineRule="auto"/>
      </w:pPr>
      <w:bookmarkStart w:id="31" w:name="_Toc536140360"/>
      <w:r>
        <w:t>На территории городского поселения снабжением потребителей тепловой энергией занимается ООО «Энергия».</w:t>
      </w:r>
    </w:p>
    <w:p w14:paraId="25F88D55">
      <w:pPr>
        <w:pStyle w:val="41"/>
        <w:spacing w:after="0" w:line="240" w:lineRule="auto"/>
      </w:pPr>
    </w:p>
    <w:p w14:paraId="6625C17C">
      <w:pPr>
        <w:pStyle w:val="41"/>
        <w:spacing w:after="0" w:line="240" w:lineRule="auto"/>
      </w:pPr>
      <w:r>
        <w:t>В таблице 2.1.1. приводится информация по зонам действия систем теплоснабжения и источников тепловой энергии.</w:t>
      </w:r>
    </w:p>
    <w:p w14:paraId="6D940C7A">
      <w:pPr>
        <w:pStyle w:val="41"/>
        <w:spacing w:after="0" w:line="240" w:lineRule="auto"/>
      </w:pPr>
    </w:p>
    <w:p w14:paraId="517CA97B">
      <w:pPr>
        <w:pStyle w:val="43"/>
        <w:rPr>
          <w:lang w:eastAsia="ru-RU"/>
        </w:rPr>
      </w:pPr>
      <w:bookmarkStart w:id="32" w:name="_Toc14406401"/>
      <w:r>
        <w:rPr>
          <w:lang w:eastAsia="ru-RU"/>
        </w:rPr>
        <w:t xml:space="preserve">Таблица 2.1.1. </w:t>
      </w:r>
      <w:bookmarkEnd w:id="32"/>
      <w:r>
        <w:t>Информация по зонам действия систем теплоснабжения и источников тепловой энергии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2595"/>
        <w:gridCol w:w="1422"/>
        <w:gridCol w:w="2417"/>
        <w:gridCol w:w="1378"/>
        <w:gridCol w:w="1376"/>
      </w:tblGrid>
      <w:tr w14:paraId="3791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trPr>
        <w:tc>
          <w:tcPr>
            <w:tcW w:w="0" w:type="auto"/>
            <w:shd w:val="clear" w:color="auto" w:fill="auto"/>
            <w:vAlign w:val="center"/>
          </w:tcPr>
          <w:p w14:paraId="50C180B8">
            <w:pPr>
              <w:spacing w:after="0" w:line="240" w:lineRule="auto"/>
              <w:jc w:val="center"/>
              <w:rPr>
                <w:rFonts w:ascii="Times New Roman" w:hAnsi="Times New Roman" w:eastAsia="Times New Roman" w:cs="Times New Roman"/>
                <w:color w:val="000000"/>
                <w:sz w:val="24"/>
                <w:szCs w:val="24"/>
                <w:lang w:eastAsia="ru-RU"/>
              </w:rPr>
            </w:pPr>
            <w:bookmarkStart w:id="33" w:name="_Hlk58213758"/>
            <w:r>
              <w:rPr>
                <w:rFonts w:ascii="Times New Roman" w:hAnsi="Times New Roman" w:eastAsia="Times New Roman" w:cs="Times New Roman"/>
                <w:color w:val="000000"/>
                <w:sz w:val="24"/>
                <w:szCs w:val="24"/>
                <w:lang w:eastAsia="ru-RU"/>
              </w:rPr>
              <w:t>№ пп</w:t>
            </w:r>
          </w:p>
        </w:tc>
        <w:tc>
          <w:tcPr>
            <w:tcW w:w="0" w:type="auto"/>
            <w:shd w:val="clear" w:color="auto" w:fill="auto"/>
            <w:vAlign w:val="center"/>
          </w:tcPr>
          <w:p w14:paraId="2A73F6A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источника тепловой энергии</w:t>
            </w:r>
          </w:p>
        </w:tc>
        <w:tc>
          <w:tcPr>
            <w:tcW w:w="0" w:type="auto"/>
            <w:shd w:val="clear" w:color="auto" w:fill="auto"/>
            <w:vAlign w:val="center"/>
          </w:tcPr>
          <w:p w14:paraId="3DCA160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Населенный пункт</w:t>
            </w:r>
          </w:p>
        </w:tc>
        <w:tc>
          <w:tcPr>
            <w:tcW w:w="0" w:type="auto"/>
            <w:shd w:val="clear" w:color="auto" w:fill="auto"/>
            <w:vAlign w:val="center"/>
          </w:tcPr>
          <w:p w14:paraId="0CBC98B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теплоснабжающей организации</w:t>
            </w:r>
          </w:p>
        </w:tc>
        <w:tc>
          <w:tcPr>
            <w:tcW w:w="0" w:type="auto"/>
            <w:shd w:val="clear" w:color="auto" w:fill="auto"/>
            <w:vAlign w:val="center"/>
          </w:tcPr>
          <w:p w14:paraId="3A3C3DF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Статус ЕТО</w:t>
            </w:r>
          </w:p>
        </w:tc>
        <w:tc>
          <w:tcPr>
            <w:tcW w:w="0" w:type="auto"/>
            <w:vAlign w:val="center"/>
          </w:tcPr>
          <w:p w14:paraId="3422D6A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Номер технологической зоны</w:t>
            </w:r>
          </w:p>
        </w:tc>
      </w:tr>
      <w:tr w14:paraId="6A76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0B8514C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0" w:type="auto"/>
            <w:shd w:val="clear" w:color="auto" w:fill="auto"/>
            <w:vAlign w:val="center"/>
          </w:tcPr>
          <w:p w14:paraId="0B7AD68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0" w:type="auto"/>
            <w:shd w:val="clear" w:color="auto" w:fill="auto"/>
            <w:vAlign w:val="center"/>
          </w:tcPr>
          <w:p w14:paraId="0284064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1DF0BAF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374156E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60B0674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w:t>
            </w:r>
          </w:p>
        </w:tc>
      </w:tr>
      <w:tr w14:paraId="2004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852632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0" w:type="auto"/>
            <w:shd w:val="clear" w:color="auto" w:fill="auto"/>
            <w:vAlign w:val="center"/>
          </w:tcPr>
          <w:p w14:paraId="6BB388B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0" w:type="auto"/>
            <w:shd w:val="clear" w:color="auto" w:fill="auto"/>
            <w:vAlign w:val="center"/>
          </w:tcPr>
          <w:p w14:paraId="6191C13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2FAED6F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6179961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10802B2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II</w:t>
            </w:r>
          </w:p>
        </w:tc>
      </w:tr>
      <w:tr w14:paraId="2E46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61E26A8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0" w:type="auto"/>
            <w:shd w:val="clear" w:color="auto" w:fill="auto"/>
            <w:vAlign w:val="center"/>
          </w:tcPr>
          <w:p w14:paraId="461CFD4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0" w:type="auto"/>
            <w:shd w:val="clear" w:color="auto" w:fill="auto"/>
            <w:vAlign w:val="center"/>
          </w:tcPr>
          <w:p w14:paraId="612D76E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2836EA7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5DCD7E5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2F74C8C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IV</w:t>
            </w:r>
          </w:p>
        </w:tc>
      </w:tr>
      <w:tr w14:paraId="4E11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34009C8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0" w:type="auto"/>
            <w:shd w:val="clear" w:color="auto" w:fill="auto"/>
            <w:vAlign w:val="center"/>
          </w:tcPr>
          <w:p w14:paraId="168254F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0" w:type="auto"/>
            <w:shd w:val="clear" w:color="auto" w:fill="auto"/>
            <w:vAlign w:val="center"/>
          </w:tcPr>
          <w:p w14:paraId="2101703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4F3B304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2CB7A0A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1B9C165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w:t>
            </w:r>
          </w:p>
        </w:tc>
      </w:tr>
      <w:tr w14:paraId="5591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2582AB5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0" w:type="auto"/>
            <w:shd w:val="clear" w:color="auto" w:fill="auto"/>
            <w:vAlign w:val="center"/>
          </w:tcPr>
          <w:p w14:paraId="20F3741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0" w:type="auto"/>
            <w:shd w:val="clear" w:color="auto" w:fill="auto"/>
            <w:vAlign w:val="center"/>
          </w:tcPr>
          <w:p w14:paraId="36B916C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75ACBA1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7E6D169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3A07BAA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V</w:t>
            </w:r>
          </w:p>
        </w:tc>
      </w:tr>
      <w:tr w14:paraId="1FF6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FAA76A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0" w:type="auto"/>
            <w:shd w:val="clear" w:color="auto" w:fill="auto"/>
            <w:vAlign w:val="center"/>
          </w:tcPr>
          <w:p w14:paraId="2996A4F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0" w:type="auto"/>
            <w:shd w:val="clear" w:color="auto" w:fill="auto"/>
            <w:vAlign w:val="center"/>
          </w:tcPr>
          <w:p w14:paraId="13431F0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11090E3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2373AEF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280D440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III</w:t>
            </w:r>
          </w:p>
        </w:tc>
      </w:tr>
    </w:tbl>
    <w:p w14:paraId="5D692BDE">
      <w:pPr>
        <w:pStyle w:val="41"/>
        <w:spacing w:before="0" w:line="240" w:lineRule="auto"/>
        <w:rPr>
          <w:sz w:val="16"/>
          <w:szCs w:val="16"/>
          <w:lang w:val="en-US"/>
        </w:rPr>
      </w:pPr>
    </w:p>
    <w:bookmarkEnd w:id="33"/>
    <w:p w14:paraId="32CB2D17">
      <w:pPr>
        <w:pStyle w:val="41"/>
        <w:spacing w:before="0" w:line="240" w:lineRule="auto"/>
        <w:rPr>
          <w:u w:val="single"/>
        </w:rPr>
      </w:pPr>
      <w:bookmarkStart w:id="34" w:name="_Hlk81786708"/>
      <w:r>
        <w:rPr>
          <w:u w:val="single"/>
          <w:lang w:val="en-US"/>
        </w:rPr>
        <w:t>I</w:t>
      </w:r>
      <w:r>
        <w:rPr>
          <w:u w:val="single"/>
        </w:rPr>
        <w:t xml:space="preserve"> технологическая зона</w:t>
      </w:r>
    </w:p>
    <w:p w14:paraId="378D8A72">
      <w:pPr>
        <w:pStyle w:val="41"/>
        <w:spacing w:before="0" w:line="240" w:lineRule="auto"/>
      </w:pPr>
      <w:bookmarkStart w:id="35" w:name="_Hlk57689633"/>
      <w:bookmarkStart w:id="36" w:name="_Hlk58095492"/>
      <w:r>
        <w:t>В зоне действуют 2 котельные: Котельная 3 МКР и Котельная ул. Больничная.</w:t>
      </w:r>
    </w:p>
    <w:p w14:paraId="4C050F01">
      <w:pPr>
        <w:pStyle w:val="41"/>
        <w:spacing w:before="0" w:line="240" w:lineRule="auto"/>
      </w:pPr>
      <w:r>
        <w:t>Зона определена по ул. Больничная, ул. 2-й Микрорайон, ул. 3-й Микрорайон, ул. Спортивная, ул. Лермонтова, ул. Молодежная, ул. Пушкина.</w:t>
      </w:r>
    </w:p>
    <w:bookmarkEnd w:id="35"/>
    <w:p w14:paraId="791D8029">
      <w:pPr>
        <w:pStyle w:val="41"/>
        <w:spacing w:before="0" w:line="240" w:lineRule="auto"/>
      </w:pPr>
      <w:r>
        <w:t>Общая протяженность тепловых сетей составляет 14288,3 метров в границах балансовой ответственности теплосетевой организации. Основной вид топлива – природный газ.</w:t>
      </w:r>
      <w:bookmarkEnd w:id="36"/>
    </w:p>
    <w:p w14:paraId="1F6382E3">
      <w:pPr>
        <w:pStyle w:val="41"/>
        <w:spacing w:before="0" w:line="240" w:lineRule="auto"/>
      </w:pPr>
    </w:p>
    <w:p w14:paraId="7BCAAD30">
      <w:pPr>
        <w:pStyle w:val="41"/>
        <w:spacing w:before="0" w:line="240" w:lineRule="auto"/>
        <w:rPr>
          <w:u w:val="single"/>
        </w:rPr>
      </w:pPr>
      <w:r>
        <w:rPr>
          <w:u w:val="single"/>
          <w:lang w:val="en-US"/>
        </w:rPr>
        <w:t>II</w:t>
      </w:r>
      <w:r>
        <w:rPr>
          <w:u w:val="single"/>
        </w:rPr>
        <w:t xml:space="preserve"> Технологическая зона</w:t>
      </w:r>
    </w:p>
    <w:p w14:paraId="2962F3DD">
      <w:pPr>
        <w:pStyle w:val="41"/>
        <w:spacing w:before="0" w:line="240" w:lineRule="auto"/>
      </w:pPr>
      <w:r>
        <w:t>В зоне действует Котельная по ул. Мичурина.</w:t>
      </w:r>
    </w:p>
    <w:p w14:paraId="54322EA4">
      <w:pPr>
        <w:pStyle w:val="41"/>
        <w:spacing w:before="0" w:line="240" w:lineRule="auto"/>
      </w:pPr>
      <w:r>
        <w:t>Зона определена по ул. Мичурина, ул. Павлова, ул. Студенческая, ул. Ленина, ул. Октябрьская, ул. К, Маркса, ул. Железнодорожная, ул. Интернациональная.</w:t>
      </w:r>
    </w:p>
    <w:p w14:paraId="24341CC0">
      <w:pPr>
        <w:pStyle w:val="41"/>
        <w:spacing w:before="0" w:line="240" w:lineRule="auto"/>
      </w:pPr>
      <w:r>
        <w:t>Общая протяженность тепловых сетей составляет 5900 метров в границах балансовой ответственности теплосетевой организации. Основной вид топлива – природный газ.</w:t>
      </w:r>
    </w:p>
    <w:p w14:paraId="51918721">
      <w:pPr>
        <w:pStyle w:val="41"/>
        <w:spacing w:before="0" w:line="240" w:lineRule="auto"/>
      </w:pPr>
    </w:p>
    <w:p w14:paraId="7E3FBD0D">
      <w:pPr>
        <w:pStyle w:val="41"/>
        <w:spacing w:before="0" w:line="240" w:lineRule="auto"/>
        <w:rPr>
          <w:u w:val="single"/>
        </w:rPr>
      </w:pPr>
      <w:r>
        <w:rPr>
          <w:u w:val="single"/>
          <w:lang w:val="en-US"/>
        </w:rPr>
        <w:t>III</w:t>
      </w:r>
      <w:r>
        <w:rPr>
          <w:u w:val="single"/>
        </w:rPr>
        <w:t xml:space="preserve"> Технологическая зона</w:t>
      </w:r>
    </w:p>
    <w:p w14:paraId="6E448A9D">
      <w:pPr>
        <w:pStyle w:val="41"/>
        <w:spacing w:before="0" w:line="240" w:lineRule="auto"/>
      </w:pPr>
      <w:r>
        <w:t>В зоне действует Котельная по ул. Сельхозтехника.</w:t>
      </w:r>
    </w:p>
    <w:p w14:paraId="5686A2A5">
      <w:pPr>
        <w:pStyle w:val="41"/>
        <w:spacing w:before="0" w:line="240" w:lineRule="auto"/>
      </w:pPr>
      <w:r>
        <w:t>Зона определена по ул. Сельхозтехника.</w:t>
      </w:r>
    </w:p>
    <w:p w14:paraId="061A664B">
      <w:pPr>
        <w:pStyle w:val="41"/>
        <w:spacing w:before="0" w:line="240" w:lineRule="auto"/>
      </w:pPr>
      <w:r>
        <w:t>Общая протяженность тепловых сетей составляет 1350 метров в границах балансовой ответственности теплосетевой организации. Основной вид топлива – природный газ.</w:t>
      </w:r>
    </w:p>
    <w:p w14:paraId="021BCB58">
      <w:pPr>
        <w:pStyle w:val="41"/>
        <w:spacing w:before="0" w:line="240" w:lineRule="auto"/>
      </w:pPr>
    </w:p>
    <w:p w14:paraId="3DD2F043">
      <w:pPr>
        <w:pStyle w:val="41"/>
        <w:spacing w:before="0" w:line="240" w:lineRule="auto"/>
        <w:rPr>
          <w:u w:val="single"/>
        </w:rPr>
      </w:pPr>
      <w:r>
        <w:rPr>
          <w:u w:val="single"/>
          <w:lang w:val="en-US"/>
        </w:rPr>
        <w:t>IV</w:t>
      </w:r>
      <w:r>
        <w:rPr>
          <w:u w:val="single"/>
        </w:rPr>
        <w:t xml:space="preserve"> Технологическая зона</w:t>
      </w:r>
    </w:p>
    <w:p w14:paraId="605809D6">
      <w:pPr>
        <w:pStyle w:val="41"/>
        <w:spacing w:before="0" w:line="240" w:lineRule="auto"/>
      </w:pPr>
      <w:r>
        <w:t xml:space="preserve">В зоне действует Котельная по </w:t>
      </w:r>
      <w:r>
        <w:rPr>
          <w:color w:val="000000"/>
        </w:rPr>
        <w:t>ул. Энергетиков</w:t>
      </w:r>
      <w:r>
        <w:t>.</w:t>
      </w:r>
    </w:p>
    <w:p w14:paraId="2C7E4C3B">
      <w:pPr>
        <w:pStyle w:val="41"/>
        <w:spacing w:before="0" w:line="240" w:lineRule="auto"/>
      </w:pPr>
      <w:r>
        <w:t>Зона определена одним домом по ул. Энергетиков.</w:t>
      </w:r>
    </w:p>
    <w:p w14:paraId="043F4615">
      <w:pPr>
        <w:pStyle w:val="41"/>
        <w:spacing w:before="0" w:line="240" w:lineRule="auto"/>
      </w:pPr>
      <w:r>
        <w:t>Общая протяженность тепловых сетей составляет 76 метров. Основной вид топлива – природный газ.</w:t>
      </w:r>
    </w:p>
    <w:p w14:paraId="1A003C0D">
      <w:pPr>
        <w:pStyle w:val="41"/>
        <w:spacing w:before="0" w:line="240" w:lineRule="auto"/>
      </w:pPr>
    </w:p>
    <w:p w14:paraId="0A705485">
      <w:pPr>
        <w:pStyle w:val="41"/>
        <w:spacing w:before="0" w:line="240" w:lineRule="auto"/>
        <w:rPr>
          <w:u w:val="single"/>
        </w:rPr>
      </w:pPr>
      <w:r>
        <w:rPr>
          <w:u w:val="single"/>
          <w:lang w:val="en-US"/>
        </w:rPr>
        <w:t>V</w:t>
      </w:r>
      <w:r>
        <w:rPr>
          <w:u w:val="single"/>
        </w:rPr>
        <w:t xml:space="preserve"> Технологическая зона</w:t>
      </w:r>
    </w:p>
    <w:p w14:paraId="12673156">
      <w:pPr>
        <w:pStyle w:val="41"/>
        <w:spacing w:before="0" w:line="240" w:lineRule="auto"/>
      </w:pPr>
      <w:r>
        <w:t>В зоне действует Котельная СХТ №1.</w:t>
      </w:r>
    </w:p>
    <w:p w14:paraId="1BDC5A81">
      <w:pPr>
        <w:pStyle w:val="41"/>
        <w:spacing w:before="0" w:line="240" w:lineRule="auto"/>
      </w:pPr>
      <w:r>
        <w:t>Зона определена одним домом по ул. Сельхозтехника.</w:t>
      </w:r>
    </w:p>
    <w:p w14:paraId="6F88CB6C">
      <w:pPr>
        <w:pStyle w:val="41"/>
        <w:spacing w:before="0" w:line="240" w:lineRule="auto"/>
      </w:pPr>
      <w:r>
        <w:t>Общая протяженность тепловых сетей составляет 54.62 метров. Основной вид топлива – природный газ.</w:t>
      </w:r>
    </w:p>
    <w:p w14:paraId="4E3591E2">
      <w:pPr>
        <w:pStyle w:val="41"/>
        <w:spacing w:before="0" w:line="240" w:lineRule="auto"/>
      </w:pPr>
    </w:p>
    <w:bookmarkEnd w:id="34"/>
    <w:p w14:paraId="685F9CC7">
      <w:pPr>
        <w:pStyle w:val="41"/>
        <w:spacing w:before="0" w:line="240" w:lineRule="auto"/>
      </w:pPr>
      <w:r>
        <w:t>На рисунке 2.1.1. представлены зоны действия систем централизованного теплоснабжения городского поселения.</w:t>
      </w:r>
    </w:p>
    <w:p w14:paraId="557E7AB1">
      <w:pPr>
        <w:pStyle w:val="41"/>
        <w:spacing w:before="0" w:line="240" w:lineRule="auto"/>
      </w:pPr>
    </w:p>
    <w:p w14:paraId="3EC049C1">
      <w:pPr>
        <w:pStyle w:val="41"/>
        <w:spacing w:before="0" w:line="240" w:lineRule="auto"/>
        <w:ind w:firstLine="0"/>
        <w:jc w:val="center"/>
      </w:pPr>
      <w:bookmarkStart w:id="37" w:name="_Hlk39112899"/>
      <w:r>
        <w:rPr>
          <w:sz w:val="16"/>
          <w:szCs w:val="16"/>
          <w:lang w:eastAsia="ru-RU"/>
        </w:rPr>
        <w:drawing>
          <wp:inline distT="0" distB="0" distL="0" distR="0">
            <wp:extent cx="5934075" cy="4143375"/>
            <wp:effectExtent l="9525" t="9525"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34075" cy="4143375"/>
                    </a:xfrm>
                    <a:prstGeom prst="rect">
                      <a:avLst/>
                    </a:prstGeom>
                    <a:noFill/>
                    <a:ln>
                      <a:solidFill>
                        <a:schemeClr val="tx1"/>
                      </a:solidFill>
                    </a:ln>
                  </pic:spPr>
                </pic:pic>
              </a:graphicData>
            </a:graphic>
          </wp:inline>
        </w:drawing>
      </w:r>
    </w:p>
    <w:p w14:paraId="51B10379">
      <w:pPr>
        <w:pStyle w:val="41"/>
        <w:spacing w:before="0" w:line="240" w:lineRule="auto"/>
        <w:ind w:firstLine="0"/>
        <w:jc w:val="center"/>
      </w:pPr>
      <w:r>
        <w:t>Рисунок 2.1.1. Зоны действия систем централизованного теплоснабжения городского поселения</w:t>
      </w:r>
    </w:p>
    <w:p w14:paraId="1C053638">
      <w:pPr>
        <w:pStyle w:val="41"/>
        <w:spacing w:before="0" w:line="240" w:lineRule="auto"/>
        <w:ind w:firstLine="0"/>
        <w:jc w:val="center"/>
      </w:pPr>
    </w:p>
    <w:bookmarkEnd w:id="31"/>
    <w:bookmarkEnd w:id="37"/>
    <w:p w14:paraId="4DE16ABF">
      <w:pPr>
        <w:pStyle w:val="42"/>
        <w:spacing w:before="120"/>
      </w:pPr>
      <w:bookmarkStart w:id="38" w:name="_Toc131581302"/>
      <w:bookmarkStart w:id="39" w:name="_Toc536140363"/>
      <w:r>
        <w:t>2.2. Описание существующих и перспективных зон действия индивидуальных источников тепловой энергии</w:t>
      </w:r>
      <w:bookmarkEnd w:id="38"/>
    </w:p>
    <w:p w14:paraId="20CF9856">
      <w:pPr>
        <w:pStyle w:val="41"/>
        <w:spacing w:before="0" w:line="240" w:lineRule="auto"/>
      </w:pPr>
      <w:bookmarkStart w:id="40" w:name="_Hlk35395369"/>
      <w:r>
        <w:t>Зоны действия индивидуального теплоснабжения расположены на территории городского поселения, где преобладает одноэтажная застройка.</w:t>
      </w:r>
    </w:p>
    <w:p w14:paraId="5BC910BB">
      <w:pPr>
        <w:pStyle w:val="41"/>
        <w:spacing w:before="0" w:line="240" w:lineRule="auto"/>
      </w:pPr>
      <w: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40"/>
      <w:r>
        <w:t>.</w:t>
      </w:r>
    </w:p>
    <w:p w14:paraId="102CBC9F">
      <w:pPr>
        <w:pStyle w:val="41"/>
        <w:spacing w:before="0" w:line="240" w:lineRule="auto"/>
      </w:pPr>
    </w:p>
    <w:p w14:paraId="4B93ACA0">
      <w:pPr>
        <w:pStyle w:val="42"/>
        <w:spacing w:before="120"/>
      </w:pPr>
      <w:bookmarkStart w:id="41" w:name="_Toc131581303"/>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1"/>
    </w:p>
    <w:p w14:paraId="7499DBD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w:t>
      </w:r>
    </w:p>
    <w:p w14:paraId="4B768E8F">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Балансы существующей тепловой мощности и перспективной тепловой нагрузки в зоне действия источников тепловой энергии городского поселения приведены в таблице 2.3.1.</w:t>
      </w:r>
    </w:p>
    <w:p w14:paraId="6C36EC9F">
      <w:pPr>
        <w:suppressAutoHyphens/>
        <w:spacing w:after="0" w:line="240" w:lineRule="auto"/>
        <w:ind w:firstLine="709"/>
        <w:contextualSpacing/>
        <w:jc w:val="both"/>
        <w:rPr>
          <w:rFonts w:ascii="Times New Roman" w:hAnsi="Times New Roman" w:eastAsia="Calibri" w:cs="Times New Roman"/>
          <w:sz w:val="28"/>
          <w:szCs w:val="28"/>
          <w:lang w:eastAsia="ru-RU"/>
        </w:rPr>
        <w:sectPr>
          <w:pgSz w:w="11906" w:h="16838"/>
          <w:pgMar w:top="794" w:right="737" w:bottom="851" w:left="1650" w:header="0" w:footer="0" w:gutter="0"/>
          <w:cols w:space="708" w:num="1"/>
          <w:docGrid w:linePitch="360" w:charSpace="0"/>
        </w:sectPr>
      </w:pPr>
    </w:p>
    <w:p w14:paraId="25D2EE5B">
      <w:pPr>
        <w:pStyle w:val="43"/>
        <w:rPr>
          <w:lang w:eastAsia="ru-RU"/>
        </w:rPr>
      </w:pPr>
      <w:r>
        <w:t>Таблица 2.3.1.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3"/>
        <w:gridCol w:w="996"/>
        <w:gridCol w:w="996"/>
        <w:gridCol w:w="996"/>
        <w:gridCol w:w="996"/>
        <w:gridCol w:w="996"/>
        <w:gridCol w:w="1233"/>
        <w:gridCol w:w="1233"/>
      </w:tblGrid>
      <w:tr w14:paraId="7DE6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0" w:type="auto"/>
            <w:vMerge w:val="restart"/>
            <w:shd w:val="clear" w:color="auto" w:fill="auto"/>
            <w:vAlign w:val="center"/>
          </w:tcPr>
          <w:p w14:paraId="00E7596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Наименование параметра</w:t>
            </w:r>
          </w:p>
        </w:tc>
        <w:tc>
          <w:tcPr>
            <w:tcW w:w="0" w:type="auto"/>
            <w:gridSpan w:val="7"/>
            <w:shd w:val="clear" w:color="auto" w:fill="auto"/>
            <w:vAlign w:val="center"/>
          </w:tcPr>
          <w:p w14:paraId="465D21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Этапы</w:t>
            </w:r>
          </w:p>
        </w:tc>
      </w:tr>
      <w:tr w14:paraId="3DDE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0" w:type="auto"/>
            <w:vMerge w:val="continue"/>
            <w:vAlign w:val="center"/>
          </w:tcPr>
          <w:p w14:paraId="118D87C5">
            <w:pPr>
              <w:spacing w:after="0" w:line="240" w:lineRule="auto"/>
              <w:rPr>
                <w:rFonts w:ascii="Times New Roman" w:hAnsi="Times New Roman" w:eastAsia="Times New Roman" w:cs="Times New Roman"/>
                <w:sz w:val="24"/>
                <w:szCs w:val="24"/>
                <w:lang w:eastAsia="ru-RU"/>
              </w:rPr>
            </w:pPr>
          </w:p>
        </w:tc>
        <w:tc>
          <w:tcPr>
            <w:tcW w:w="0" w:type="auto"/>
            <w:shd w:val="clear" w:color="auto" w:fill="auto"/>
            <w:vAlign w:val="center"/>
          </w:tcPr>
          <w:p w14:paraId="7D9E4E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2023</w:t>
            </w:r>
          </w:p>
        </w:tc>
        <w:tc>
          <w:tcPr>
            <w:tcW w:w="0" w:type="auto"/>
            <w:shd w:val="clear" w:color="auto" w:fill="auto"/>
            <w:vAlign w:val="center"/>
          </w:tcPr>
          <w:p w14:paraId="3D31D9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w:t>
            </w:r>
          </w:p>
        </w:tc>
        <w:tc>
          <w:tcPr>
            <w:tcW w:w="0" w:type="auto"/>
            <w:shd w:val="clear" w:color="auto" w:fill="auto"/>
            <w:vAlign w:val="center"/>
          </w:tcPr>
          <w:p w14:paraId="3C7E2D6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2025</w:t>
            </w:r>
          </w:p>
        </w:tc>
        <w:tc>
          <w:tcPr>
            <w:tcW w:w="0" w:type="auto"/>
            <w:shd w:val="clear" w:color="auto" w:fill="auto"/>
            <w:vAlign w:val="center"/>
          </w:tcPr>
          <w:p w14:paraId="4FA163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2026</w:t>
            </w:r>
          </w:p>
        </w:tc>
        <w:tc>
          <w:tcPr>
            <w:tcW w:w="0" w:type="auto"/>
            <w:shd w:val="clear" w:color="auto" w:fill="auto"/>
            <w:vAlign w:val="center"/>
          </w:tcPr>
          <w:p w14:paraId="7D7E61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2027</w:t>
            </w:r>
          </w:p>
        </w:tc>
        <w:tc>
          <w:tcPr>
            <w:tcW w:w="0" w:type="auto"/>
            <w:shd w:val="clear" w:color="auto" w:fill="auto"/>
            <w:vAlign w:val="center"/>
          </w:tcPr>
          <w:p w14:paraId="747318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2028 - 2032</w:t>
            </w:r>
          </w:p>
        </w:tc>
        <w:tc>
          <w:tcPr>
            <w:tcW w:w="0" w:type="auto"/>
            <w:shd w:val="clear" w:color="auto" w:fill="auto"/>
            <w:vAlign w:val="center"/>
          </w:tcPr>
          <w:p w14:paraId="7E7732A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2033 - 2035</w:t>
            </w:r>
          </w:p>
        </w:tc>
      </w:tr>
      <w:tr w14:paraId="274A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0" w:type="auto"/>
            <w:gridSpan w:val="8"/>
            <w:shd w:val="clear" w:color="auto" w:fill="auto"/>
            <w:vAlign w:val="center"/>
          </w:tcPr>
          <w:p w14:paraId="16E6976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r>
      <w:tr w14:paraId="5FB5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3EC594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Установленная тепловая мощность, Гкал/ч</w:t>
            </w:r>
          </w:p>
        </w:tc>
        <w:tc>
          <w:tcPr>
            <w:tcW w:w="0" w:type="auto"/>
            <w:shd w:val="clear" w:color="auto" w:fill="auto"/>
            <w:vAlign w:val="center"/>
          </w:tcPr>
          <w:p w14:paraId="4D2A47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69FDF9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4F4C8FD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4736B47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18B654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25D3DA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4B6AEA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r>
      <w:tr w14:paraId="431C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4648F8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тепловая мощность, Гкал/ч</w:t>
            </w:r>
          </w:p>
        </w:tc>
        <w:tc>
          <w:tcPr>
            <w:tcW w:w="0" w:type="auto"/>
            <w:shd w:val="clear" w:color="auto" w:fill="auto"/>
            <w:vAlign w:val="center"/>
          </w:tcPr>
          <w:p w14:paraId="60E2FDF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7F36CBD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7436FD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7CB1985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22,90</w:t>
            </w:r>
          </w:p>
        </w:tc>
        <w:tc>
          <w:tcPr>
            <w:tcW w:w="0" w:type="auto"/>
            <w:shd w:val="clear" w:color="auto" w:fill="auto"/>
            <w:vAlign w:val="center"/>
          </w:tcPr>
          <w:p w14:paraId="442D7F7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21,76</w:t>
            </w:r>
          </w:p>
        </w:tc>
        <w:tc>
          <w:tcPr>
            <w:tcW w:w="0" w:type="auto"/>
            <w:shd w:val="clear" w:color="auto" w:fill="auto"/>
            <w:vAlign w:val="center"/>
          </w:tcPr>
          <w:p w14:paraId="207F03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21,76</w:t>
            </w:r>
          </w:p>
        </w:tc>
        <w:tc>
          <w:tcPr>
            <w:tcW w:w="0" w:type="auto"/>
            <w:shd w:val="clear" w:color="auto" w:fill="auto"/>
            <w:vAlign w:val="center"/>
          </w:tcPr>
          <w:p w14:paraId="43B2F2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21,76</w:t>
            </w:r>
          </w:p>
        </w:tc>
      </w:tr>
      <w:tr w14:paraId="2E7D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97856B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Технические ограничения на использование</w:t>
            </w:r>
          </w:p>
        </w:tc>
        <w:tc>
          <w:tcPr>
            <w:tcW w:w="0" w:type="auto"/>
            <w:gridSpan w:val="7"/>
            <w:shd w:val="clear" w:color="auto" w:fill="auto"/>
            <w:vAlign w:val="center"/>
          </w:tcPr>
          <w:p w14:paraId="28A3C9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Режимная наладка горелочных устройств</w:t>
            </w:r>
          </w:p>
        </w:tc>
      </w:tr>
      <w:tr w14:paraId="38BD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CC9020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365EFC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c>
          <w:tcPr>
            <w:tcW w:w="0" w:type="auto"/>
            <w:shd w:val="clear" w:color="auto" w:fill="auto"/>
            <w:vAlign w:val="center"/>
          </w:tcPr>
          <w:p w14:paraId="751B5B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c>
          <w:tcPr>
            <w:tcW w:w="0" w:type="auto"/>
            <w:shd w:val="clear" w:color="auto" w:fill="auto"/>
            <w:vAlign w:val="center"/>
          </w:tcPr>
          <w:p w14:paraId="358BB0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c>
          <w:tcPr>
            <w:tcW w:w="0" w:type="auto"/>
            <w:shd w:val="clear" w:color="auto" w:fill="auto"/>
            <w:vAlign w:val="center"/>
          </w:tcPr>
          <w:p w14:paraId="4AF6A3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c>
          <w:tcPr>
            <w:tcW w:w="0" w:type="auto"/>
            <w:shd w:val="clear" w:color="auto" w:fill="auto"/>
            <w:vAlign w:val="center"/>
          </w:tcPr>
          <w:p w14:paraId="72E2D4E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c>
          <w:tcPr>
            <w:tcW w:w="0" w:type="auto"/>
            <w:shd w:val="clear" w:color="auto" w:fill="auto"/>
            <w:vAlign w:val="center"/>
          </w:tcPr>
          <w:p w14:paraId="030F64C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c>
          <w:tcPr>
            <w:tcW w:w="0" w:type="auto"/>
            <w:shd w:val="clear" w:color="auto" w:fill="auto"/>
            <w:vAlign w:val="center"/>
          </w:tcPr>
          <w:p w14:paraId="009A410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0,518</w:t>
            </w:r>
          </w:p>
        </w:tc>
      </w:tr>
      <w:tr w14:paraId="77CE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14:paraId="4E680DE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08E95A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0,00150</w:t>
            </w:r>
          </w:p>
        </w:tc>
        <w:tc>
          <w:tcPr>
            <w:tcW w:w="0" w:type="auto"/>
            <w:shd w:val="clear" w:color="auto" w:fill="auto"/>
            <w:vAlign w:val="center"/>
          </w:tcPr>
          <w:p w14:paraId="7B48E5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0,00159</w:t>
            </w:r>
          </w:p>
        </w:tc>
        <w:tc>
          <w:tcPr>
            <w:tcW w:w="0" w:type="auto"/>
            <w:shd w:val="clear" w:color="auto" w:fill="auto"/>
            <w:vAlign w:val="center"/>
          </w:tcPr>
          <w:p w14:paraId="369E4D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0,00168</w:t>
            </w:r>
          </w:p>
        </w:tc>
        <w:tc>
          <w:tcPr>
            <w:tcW w:w="0" w:type="auto"/>
            <w:shd w:val="clear" w:color="auto" w:fill="auto"/>
            <w:vAlign w:val="center"/>
          </w:tcPr>
          <w:p w14:paraId="7212AC1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0,00178</w:t>
            </w:r>
          </w:p>
        </w:tc>
        <w:tc>
          <w:tcPr>
            <w:tcW w:w="0" w:type="auto"/>
            <w:shd w:val="clear" w:color="auto" w:fill="auto"/>
            <w:vAlign w:val="center"/>
          </w:tcPr>
          <w:p w14:paraId="51609D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0,00189</w:t>
            </w:r>
          </w:p>
        </w:tc>
        <w:tc>
          <w:tcPr>
            <w:tcW w:w="0" w:type="auto"/>
            <w:shd w:val="clear" w:color="auto" w:fill="auto"/>
            <w:vAlign w:val="center"/>
          </w:tcPr>
          <w:p w14:paraId="0294E1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0,00200</w:t>
            </w:r>
          </w:p>
        </w:tc>
        <w:tc>
          <w:tcPr>
            <w:tcW w:w="0" w:type="auto"/>
            <w:shd w:val="clear" w:color="auto" w:fill="auto"/>
            <w:vAlign w:val="center"/>
          </w:tcPr>
          <w:p w14:paraId="248AB1A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0,00268</w:t>
            </w:r>
          </w:p>
        </w:tc>
      </w:tr>
      <w:tr w14:paraId="664F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shd w:val="clear" w:color="auto" w:fill="auto"/>
            <w:vAlign w:val="center"/>
          </w:tcPr>
          <w:p w14:paraId="35C1417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Тепловая мощность источника тепловой энергии нетто, Гкал/ч</w:t>
            </w:r>
          </w:p>
        </w:tc>
        <w:tc>
          <w:tcPr>
            <w:tcW w:w="0" w:type="auto"/>
            <w:shd w:val="clear" w:color="auto" w:fill="auto"/>
            <w:vAlign w:val="center"/>
          </w:tcPr>
          <w:p w14:paraId="51F880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22,382</w:t>
            </w:r>
          </w:p>
        </w:tc>
        <w:tc>
          <w:tcPr>
            <w:tcW w:w="0" w:type="auto"/>
            <w:shd w:val="clear" w:color="auto" w:fill="auto"/>
            <w:vAlign w:val="center"/>
          </w:tcPr>
          <w:p w14:paraId="455D7F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22,382</w:t>
            </w:r>
          </w:p>
        </w:tc>
        <w:tc>
          <w:tcPr>
            <w:tcW w:w="0" w:type="auto"/>
            <w:shd w:val="clear" w:color="auto" w:fill="auto"/>
            <w:vAlign w:val="center"/>
          </w:tcPr>
          <w:p w14:paraId="2F037A6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22,382</w:t>
            </w:r>
          </w:p>
        </w:tc>
        <w:tc>
          <w:tcPr>
            <w:tcW w:w="0" w:type="auto"/>
            <w:shd w:val="clear" w:color="auto" w:fill="auto"/>
            <w:vAlign w:val="center"/>
          </w:tcPr>
          <w:p w14:paraId="337BA0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22,382</w:t>
            </w:r>
          </w:p>
        </w:tc>
        <w:tc>
          <w:tcPr>
            <w:tcW w:w="0" w:type="auto"/>
            <w:shd w:val="clear" w:color="auto" w:fill="auto"/>
            <w:vAlign w:val="center"/>
          </w:tcPr>
          <w:p w14:paraId="28C65B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21,242</w:t>
            </w:r>
          </w:p>
        </w:tc>
        <w:tc>
          <w:tcPr>
            <w:tcW w:w="0" w:type="auto"/>
            <w:shd w:val="clear" w:color="auto" w:fill="auto"/>
            <w:vAlign w:val="center"/>
          </w:tcPr>
          <w:p w14:paraId="5CB9B8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21,242</w:t>
            </w:r>
          </w:p>
        </w:tc>
        <w:tc>
          <w:tcPr>
            <w:tcW w:w="0" w:type="auto"/>
            <w:shd w:val="clear" w:color="auto" w:fill="auto"/>
            <w:vAlign w:val="center"/>
          </w:tcPr>
          <w:p w14:paraId="5BDA71E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21,242</w:t>
            </w:r>
          </w:p>
        </w:tc>
      </w:tr>
      <w:tr w14:paraId="0ADF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93B31A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0" w:type="auto"/>
            <w:shd w:val="clear" w:color="auto" w:fill="auto"/>
            <w:vAlign w:val="center"/>
          </w:tcPr>
          <w:p w14:paraId="0EEC9C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c>
          <w:tcPr>
            <w:tcW w:w="0" w:type="auto"/>
            <w:shd w:val="clear" w:color="auto" w:fill="auto"/>
            <w:vAlign w:val="center"/>
          </w:tcPr>
          <w:p w14:paraId="2636E3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c>
          <w:tcPr>
            <w:tcW w:w="0" w:type="auto"/>
            <w:shd w:val="clear" w:color="auto" w:fill="auto"/>
            <w:vAlign w:val="center"/>
          </w:tcPr>
          <w:p w14:paraId="22C308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c>
          <w:tcPr>
            <w:tcW w:w="0" w:type="auto"/>
            <w:shd w:val="clear" w:color="auto" w:fill="auto"/>
            <w:vAlign w:val="center"/>
          </w:tcPr>
          <w:p w14:paraId="2F3C70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c>
          <w:tcPr>
            <w:tcW w:w="0" w:type="auto"/>
            <w:shd w:val="clear" w:color="auto" w:fill="auto"/>
            <w:vAlign w:val="center"/>
          </w:tcPr>
          <w:p w14:paraId="3CBC9C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c>
          <w:tcPr>
            <w:tcW w:w="0" w:type="auto"/>
            <w:shd w:val="clear" w:color="auto" w:fill="auto"/>
            <w:vAlign w:val="center"/>
          </w:tcPr>
          <w:p w14:paraId="2AC634C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c>
          <w:tcPr>
            <w:tcW w:w="0" w:type="auto"/>
            <w:shd w:val="clear" w:color="auto" w:fill="auto"/>
            <w:vAlign w:val="center"/>
          </w:tcPr>
          <w:p w14:paraId="10E3B6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8,888</w:t>
            </w:r>
          </w:p>
        </w:tc>
      </w:tr>
      <w:tr w14:paraId="3BDF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862037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утечки, Гкал/ч</w:t>
            </w:r>
          </w:p>
        </w:tc>
        <w:tc>
          <w:tcPr>
            <w:tcW w:w="0" w:type="auto"/>
            <w:shd w:val="clear" w:color="auto" w:fill="auto"/>
            <w:vAlign w:val="center"/>
          </w:tcPr>
          <w:p w14:paraId="732C54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0" w:type="auto"/>
            <w:shd w:val="clear" w:color="auto" w:fill="auto"/>
            <w:vAlign w:val="center"/>
          </w:tcPr>
          <w:p w14:paraId="06AA3CC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0" w:type="auto"/>
            <w:shd w:val="clear" w:color="auto" w:fill="auto"/>
            <w:vAlign w:val="center"/>
          </w:tcPr>
          <w:p w14:paraId="4BE96F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0" w:type="auto"/>
            <w:shd w:val="clear" w:color="auto" w:fill="auto"/>
            <w:vAlign w:val="center"/>
          </w:tcPr>
          <w:p w14:paraId="5566CA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0" w:type="auto"/>
            <w:shd w:val="clear" w:color="auto" w:fill="auto"/>
            <w:vAlign w:val="center"/>
          </w:tcPr>
          <w:p w14:paraId="637F03B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0" w:type="auto"/>
            <w:shd w:val="clear" w:color="auto" w:fill="auto"/>
            <w:vAlign w:val="center"/>
          </w:tcPr>
          <w:p w14:paraId="1ABF98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0" w:type="auto"/>
            <w:shd w:val="clear" w:color="auto" w:fill="auto"/>
            <w:vAlign w:val="center"/>
          </w:tcPr>
          <w:p w14:paraId="433AA52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r>
      <w:tr w14:paraId="170F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0" w:type="auto"/>
            <w:shd w:val="clear" w:color="auto" w:fill="auto"/>
            <w:vAlign w:val="center"/>
          </w:tcPr>
          <w:p w14:paraId="76B3420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теплоизоляцию, Гкал/ч</w:t>
            </w:r>
          </w:p>
        </w:tc>
        <w:tc>
          <w:tcPr>
            <w:tcW w:w="0" w:type="auto"/>
            <w:shd w:val="clear" w:color="auto" w:fill="auto"/>
            <w:vAlign w:val="center"/>
          </w:tcPr>
          <w:p w14:paraId="55F8B9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1,026</w:t>
            </w:r>
          </w:p>
        </w:tc>
        <w:tc>
          <w:tcPr>
            <w:tcW w:w="0" w:type="auto"/>
            <w:shd w:val="clear" w:color="auto" w:fill="auto"/>
            <w:vAlign w:val="center"/>
          </w:tcPr>
          <w:p w14:paraId="41FC83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1,024</w:t>
            </w:r>
          </w:p>
        </w:tc>
        <w:tc>
          <w:tcPr>
            <w:tcW w:w="0" w:type="auto"/>
            <w:shd w:val="clear" w:color="auto" w:fill="auto"/>
            <w:vAlign w:val="center"/>
          </w:tcPr>
          <w:p w14:paraId="0F5C0E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1,023</w:t>
            </w:r>
          </w:p>
        </w:tc>
        <w:tc>
          <w:tcPr>
            <w:tcW w:w="0" w:type="auto"/>
            <w:shd w:val="clear" w:color="auto" w:fill="auto"/>
            <w:vAlign w:val="center"/>
          </w:tcPr>
          <w:p w14:paraId="5996D5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1,021</w:t>
            </w:r>
          </w:p>
        </w:tc>
        <w:tc>
          <w:tcPr>
            <w:tcW w:w="0" w:type="auto"/>
            <w:shd w:val="clear" w:color="auto" w:fill="auto"/>
            <w:vAlign w:val="center"/>
          </w:tcPr>
          <w:p w14:paraId="0A79A9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1,019</w:t>
            </w:r>
          </w:p>
        </w:tc>
        <w:tc>
          <w:tcPr>
            <w:tcW w:w="0" w:type="auto"/>
            <w:shd w:val="clear" w:color="auto" w:fill="auto"/>
            <w:vAlign w:val="center"/>
          </w:tcPr>
          <w:p w14:paraId="786F0EE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1,016</w:t>
            </w:r>
          </w:p>
        </w:tc>
        <w:tc>
          <w:tcPr>
            <w:tcW w:w="0" w:type="auto"/>
            <w:shd w:val="clear" w:color="auto" w:fill="auto"/>
            <w:vAlign w:val="center"/>
          </w:tcPr>
          <w:p w14:paraId="579C02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1,015</w:t>
            </w:r>
          </w:p>
        </w:tc>
      </w:tr>
      <w:tr w14:paraId="30CC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A1807E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теплоносителя на компенсацию тепловых потерь, млн.руб.</w:t>
            </w:r>
          </w:p>
        </w:tc>
        <w:tc>
          <w:tcPr>
            <w:tcW w:w="0" w:type="auto"/>
            <w:shd w:val="clear" w:color="auto" w:fill="auto"/>
            <w:vAlign w:val="center"/>
          </w:tcPr>
          <w:p w14:paraId="66F48F7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0,00301</w:t>
            </w:r>
          </w:p>
        </w:tc>
        <w:tc>
          <w:tcPr>
            <w:tcW w:w="0" w:type="auto"/>
            <w:shd w:val="clear" w:color="auto" w:fill="auto"/>
            <w:vAlign w:val="center"/>
          </w:tcPr>
          <w:p w14:paraId="4F30EB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0,00319</w:t>
            </w:r>
          </w:p>
        </w:tc>
        <w:tc>
          <w:tcPr>
            <w:tcW w:w="0" w:type="auto"/>
            <w:shd w:val="clear" w:color="auto" w:fill="auto"/>
            <w:vAlign w:val="center"/>
          </w:tcPr>
          <w:p w14:paraId="22BEBFD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0,00337</w:t>
            </w:r>
          </w:p>
        </w:tc>
        <w:tc>
          <w:tcPr>
            <w:tcW w:w="0" w:type="auto"/>
            <w:shd w:val="clear" w:color="auto" w:fill="auto"/>
            <w:vAlign w:val="center"/>
          </w:tcPr>
          <w:p w14:paraId="0AD336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0,00357</w:t>
            </w:r>
          </w:p>
        </w:tc>
        <w:tc>
          <w:tcPr>
            <w:tcW w:w="0" w:type="auto"/>
            <w:shd w:val="clear" w:color="auto" w:fill="auto"/>
            <w:vAlign w:val="center"/>
          </w:tcPr>
          <w:p w14:paraId="63D28C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0,00378</w:t>
            </w:r>
          </w:p>
        </w:tc>
        <w:tc>
          <w:tcPr>
            <w:tcW w:w="0" w:type="auto"/>
            <w:shd w:val="clear" w:color="auto" w:fill="auto"/>
            <w:vAlign w:val="center"/>
          </w:tcPr>
          <w:p w14:paraId="1F53CCE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0,00399</w:t>
            </w:r>
          </w:p>
        </w:tc>
        <w:tc>
          <w:tcPr>
            <w:tcW w:w="0" w:type="auto"/>
            <w:shd w:val="clear" w:color="auto" w:fill="auto"/>
            <w:vAlign w:val="center"/>
          </w:tcPr>
          <w:p w14:paraId="6CE88F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0,00534</w:t>
            </w:r>
          </w:p>
        </w:tc>
      </w:tr>
      <w:tr w14:paraId="362C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CC3F8E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Присоединенная тепловая нагрузка (с учетом тепловых потерь в тепловых сетях), Гкал/ч</w:t>
            </w:r>
          </w:p>
        </w:tc>
        <w:tc>
          <w:tcPr>
            <w:tcW w:w="0" w:type="auto"/>
            <w:shd w:val="clear" w:color="auto" w:fill="auto"/>
            <w:vAlign w:val="center"/>
          </w:tcPr>
          <w:p w14:paraId="4530A1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9,930</w:t>
            </w:r>
          </w:p>
        </w:tc>
        <w:tc>
          <w:tcPr>
            <w:tcW w:w="0" w:type="auto"/>
            <w:shd w:val="clear" w:color="auto" w:fill="auto"/>
            <w:vAlign w:val="center"/>
          </w:tcPr>
          <w:p w14:paraId="75C257B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9,928</w:t>
            </w:r>
          </w:p>
        </w:tc>
        <w:tc>
          <w:tcPr>
            <w:tcW w:w="0" w:type="auto"/>
            <w:shd w:val="clear" w:color="auto" w:fill="auto"/>
            <w:vAlign w:val="center"/>
          </w:tcPr>
          <w:p w14:paraId="3BAC29A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9,926</w:t>
            </w:r>
          </w:p>
        </w:tc>
        <w:tc>
          <w:tcPr>
            <w:tcW w:w="0" w:type="auto"/>
            <w:shd w:val="clear" w:color="auto" w:fill="auto"/>
            <w:vAlign w:val="center"/>
          </w:tcPr>
          <w:p w14:paraId="56C5BB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9,925</w:t>
            </w:r>
          </w:p>
        </w:tc>
        <w:tc>
          <w:tcPr>
            <w:tcW w:w="0" w:type="auto"/>
            <w:shd w:val="clear" w:color="auto" w:fill="auto"/>
            <w:vAlign w:val="center"/>
          </w:tcPr>
          <w:p w14:paraId="7ABD28B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9,923</w:t>
            </w:r>
          </w:p>
        </w:tc>
        <w:tc>
          <w:tcPr>
            <w:tcW w:w="0" w:type="auto"/>
            <w:shd w:val="clear" w:color="auto" w:fill="auto"/>
            <w:vAlign w:val="center"/>
          </w:tcPr>
          <w:p w14:paraId="45D105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9,920</w:t>
            </w:r>
          </w:p>
        </w:tc>
        <w:tc>
          <w:tcPr>
            <w:tcW w:w="0" w:type="auto"/>
            <w:shd w:val="clear" w:color="auto" w:fill="auto"/>
            <w:vAlign w:val="center"/>
          </w:tcPr>
          <w:p w14:paraId="7EDB17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9,919</w:t>
            </w:r>
          </w:p>
        </w:tc>
      </w:tr>
      <w:tr w14:paraId="1B0D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71C7683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Дефицит (резерв) тепловой мощности источника тепловой энергии, Гкал/ч</w:t>
            </w:r>
          </w:p>
        </w:tc>
        <w:tc>
          <w:tcPr>
            <w:tcW w:w="0" w:type="auto"/>
            <w:shd w:val="clear" w:color="auto" w:fill="auto"/>
            <w:vAlign w:val="center"/>
          </w:tcPr>
          <w:p w14:paraId="09F51E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12,453</w:t>
            </w:r>
          </w:p>
        </w:tc>
        <w:tc>
          <w:tcPr>
            <w:tcW w:w="0" w:type="auto"/>
            <w:shd w:val="clear" w:color="auto" w:fill="auto"/>
            <w:vAlign w:val="center"/>
          </w:tcPr>
          <w:p w14:paraId="1B91BB6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12,455</w:t>
            </w:r>
          </w:p>
        </w:tc>
        <w:tc>
          <w:tcPr>
            <w:tcW w:w="0" w:type="auto"/>
            <w:shd w:val="clear" w:color="auto" w:fill="auto"/>
            <w:vAlign w:val="center"/>
          </w:tcPr>
          <w:p w14:paraId="40CFD3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12,456</w:t>
            </w:r>
          </w:p>
        </w:tc>
        <w:tc>
          <w:tcPr>
            <w:tcW w:w="0" w:type="auto"/>
            <w:shd w:val="clear" w:color="auto" w:fill="auto"/>
            <w:vAlign w:val="center"/>
          </w:tcPr>
          <w:p w14:paraId="7FE3A2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12,458</w:t>
            </w:r>
          </w:p>
        </w:tc>
        <w:tc>
          <w:tcPr>
            <w:tcW w:w="0" w:type="auto"/>
            <w:shd w:val="clear" w:color="auto" w:fill="auto"/>
            <w:vAlign w:val="center"/>
          </w:tcPr>
          <w:p w14:paraId="5AD76E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11,320</w:t>
            </w:r>
          </w:p>
        </w:tc>
        <w:tc>
          <w:tcPr>
            <w:tcW w:w="0" w:type="auto"/>
            <w:shd w:val="clear" w:color="auto" w:fill="auto"/>
            <w:vAlign w:val="center"/>
          </w:tcPr>
          <w:p w14:paraId="15BE780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11,322</w:t>
            </w:r>
          </w:p>
        </w:tc>
        <w:tc>
          <w:tcPr>
            <w:tcW w:w="0" w:type="auto"/>
            <w:shd w:val="clear" w:color="auto" w:fill="auto"/>
            <w:vAlign w:val="center"/>
          </w:tcPr>
          <w:p w14:paraId="470EBA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11,324</w:t>
            </w:r>
          </w:p>
        </w:tc>
      </w:tr>
      <w:tr w14:paraId="5FDD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0" w:type="auto"/>
            <w:gridSpan w:val="8"/>
            <w:shd w:val="clear" w:color="auto" w:fill="auto"/>
            <w:vAlign w:val="center"/>
          </w:tcPr>
          <w:p w14:paraId="789AA5F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r>
      <w:tr w14:paraId="63C9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ADA461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Установленная тепловая мощность, Гкал/ч</w:t>
            </w:r>
          </w:p>
        </w:tc>
        <w:tc>
          <w:tcPr>
            <w:tcW w:w="0" w:type="auto"/>
            <w:shd w:val="clear" w:color="auto" w:fill="auto"/>
            <w:vAlign w:val="center"/>
          </w:tcPr>
          <w:p w14:paraId="32C0D77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2B1615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09435D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7875A2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53E835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0E5106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556A22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r>
      <w:tr w14:paraId="74D3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0" w:type="auto"/>
            <w:shd w:val="clear" w:color="auto" w:fill="auto"/>
            <w:vAlign w:val="center"/>
          </w:tcPr>
          <w:p w14:paraId="3B31069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тепловая мощность, Гкал/ч</w:t>
            </w:r>
          </w:p>
        </w:tc>
        <w:tc>
          <w:tcPr>
            <w:tcW w:w="0" w:type="auto"/>
            <w:shd w:val="clear" w:color="auto" w:fill="auto"/>
            <w:vAlign w:val="center"/>
          </w:tcPr>
          <w:p w14:paraId="62D763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7C1943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5,900</w:t>
            </w:r>
          </w:p>
        </w:tc>
        <w:tc>
          <w:tcPr>
            <w:tcW w:w="0" w:type="auto"/>
            <w:shd w:val="clear" w:color="auto" w:fill="auto"/>
            <w:vAlign w:val="center"/>
          </w:tcPr>
          <w:p w14:paraId="7040D9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5,610</w:t>
            </w:r>
          </w:p>
        </w:tc>
        <w:tc>
          <w:tcPr>
            <w:tcW w:w="0" w:type="auto"/>
            <w:shd w:val="clear" w:color="auto" w:fill="auto"/>
            <w:vAlign w:val="center"/>
          </w:tcPr>
          <w:p w14:paraId="02ED914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5,610</w:t>
            </w:r>
          </w:p>
        </w:tc>
        <w:tc>
          <w:tcPr>
            <w:tcW w:w="0" w:type="auto"/>
            <w:shd w:val="clear" w:color="auto" w:fill="auto"/>
            <w:vAlign w:val="center"/>
          </w:tcPr>
          <w:p w14:paraId="6EEA5E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5,610</w:t>
            </w:r>
          </w:p>
        </w:tc>
        <w:tc>
          <w:tcPr>
            <w:tcW w:w="0" w:type="auto"/>
            <w:shd w:val="clear" w:color="auto" w:fill="auto"/>
            <w:vAlign w:val="center"/>
          </w:tcPr>
          <w:p w14:paraId="304A7A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5,610</w:t>
            </w:r>
          </w:p>
        </w:tc>
        <w:tc>
          <w:tcPr>
            <w:tcW w:w="0" w:type="auto"/>
            <w:shd w:val="clear" w:color="auto" w:fill="auto"/>
            <w:vAlign w:val="center"/>
          </w:tcPr>
          <w:p w14:paraId="343874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5,610</w:t>
            </w:r>
          </w:p>
        </w:tc>
      </w:tr>
      <w:tr w14:paraId="04CD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EC2145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Технические ограничения на использование</w:t>
            </w:r>
          </w:p>
        </w:tc>
        <w:tc>
          <w:tcPr>
            <w:tcW w:w="0" w:type="auto"/>
            <w:gridSpan w:val="7"/>
            <w:shd w:val="clear" w:color="auto" w:fill="auto"/>
            <w:vAlign w:val="center"/>
          </w:tcPr>
          <w:p w14:paraId="269387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Режимная наладка горелочных устройств</w:t>
            </w:r>
          </w:p>
        </w:tc>
      </w:tr>
      <w:tr w14:paraId="5D90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61467EA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68755F7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c>
          <w:tcPr>
            <w:tcW w:w="0" w:type="auto"/>
            <w:shd w:val="clear" w:color="auto" w:fill="auto"/>
            <w:vAlign w:val="center"/>
          </w:tcPr>
          <w:p w14:paraId="79DC95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c>
          <w:tcPr>
            <w:tcW w:w="0" w:type="auto"/>
            <w:shd w:val="clear" w:color="auto" w:fill="auto"/>
            <w:vAlign w:val="center"/>
          </w:tcPr>
          <w:p w14:paraId="1E6022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c>
          <w:tcPr>
            <w:tcW w:w="0" w:type="auto"/>
            <w:shd w:val="clear" w:color="auto" w:fill="auto"/>
            <w:vAlign w:val="center"/>
          </w:tcPr>
          <w:p w14:paraId="691C0BF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c>
          <w:tcPr>
            <w:tcW w:w="0" w:type="auto"/>
            <w:shd w:val="clear" w:color="auto" w:fill="auto"/>
            <w:vAlign w:val="center"/>
          </w:tcPr>
          <w:p w14:paraId="7404E2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c>
          <w:tcPr>
            <w:tcW w:w="0" w:type="auto"/>
            <w:shd w:val="clear" w:color="auto" w:fill="auto"/>
            <w:vAlign w:val="center"/>
          </w:tcPr>
          <w:p w14:paraId="7A8139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c>
          <w:tcPr>
            <w:tcW w:w="0" w:type="auto"/>
            <w:shd w:val="clear" w:color="auto" w:fill="auto"/>
            <w:vAlign w:val="center"/>
          </w:tcPr>
          <w:p w14:paraId="4A98A8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0,133</w:t>
            </w:r>
          </w:p>
        </w:tc>
      </w:tr>
      <w:tr w14:paraId="70C6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464C08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283A19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0,00039</w:t>
            </w:r>
          </w:p>
        </w:tc>
        <w:tc>
          <w:tcPr>
            <w:tcW w:w="0" w:type="auto"/>
            <w:shd w:val="clear" w:color="auto" w:fill="auto"/>
            <w:vAlign w:val="center"/>
          </w:tcPr>
          <w:p w14:paraId="57F936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0,00041</w:t>
            </w:r>
          </w:p>
        </w:tc>
        <w:tc>
          <w:tcPr>
            <w:tcW w:w="0" w:type="auto"/>
            <w:shd w:val="clear" w:color="auto" w:fill="auto"/>
            <w:vAlign w:val="center"/>
          </w:tcPr>
          <w:p w14:paraId="0EB9497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0,00043</w:t>
            </w:r>
          </w:p>
        </w:tc>
        <w:tc>
          <w:tcPr>
            <w:tcW w:w="0" w:type="auto"/>
            <w:shd w:val="clear" w:color="auto" w:fill="auto"/>
            <w:vAlign w:val="center"/>
          </w:tcPr>
          <w:p w14:paraId="7543598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0,00046</w:t>
            </w:r>
          </w:p>
        </w:tc>
        <w:tc>
          <w:tcPr>
            <w:tcW w:w="0" w:type="auto"/>
            <w:shd w:val="clear" w:color="auto" w:fill="auto"/>
            <w:vAlign w:val="center"/>
          </w:tcPr>
          <w:p w14:paraId="33CD81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0,00049</w:t>
            </w:r>
          </w:p>
        </w:tc>
        <w:tc>
          <w:tcPr>
            <w:tcW w:w="0" w:type="auto"/>
            <w:shd w:val="clear" w:color="auto" w:fill="auto"/>
            <w:vAlign w:val="center"/>
          </w:tcPr>
          <w:p w14:paraId="6DEC26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0,00052</w:t>
            </w:r>
          </w:p>
        </w:tc>
        <w:tc>
          <w:tcPr>
            <w:tcW w:w="0" w:type="auto"/>
            <w:shd w:val="clear" w:color="auto" w:fill="auto"/>
            <w:vAlign w:val="center"/>
          </w:tcPr>
          <w:p w14:paraId="177B50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0,00069</w:t>
            </w:r>
          </w:p>
        </w:tc>
      </w:tr>
      <w:tr w14:paraId="0B95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80D53C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Тепловая мощность источника тепловой энергии нетто, Гкал/ч</w:t>
            </w:r>
          </w:p>
        </w:tc>
        <w:tc>
          <w:tcPr>
            <w:tcW w:w="0" w:type="auto"/>
            <w:shd w:val="clear" w:color="auto" w:fill="auto"/>
            <w:vAlign w:val="center"/>
          </w:tcPr>
          <w:p w14:paraId="025412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5,767</w:t>
            </w:r>
          </w:p>
        </w:tc>
        <w:tc>
          <w:tcPr>
            <w:tcW w:w="0" w:type="auto"/>
            <w:shd w:val="clear" w:color="auto" w:fill="auto"/>
            <w:vAlign w:val="center"/>
          </w:tcPr>
          <w:p w14:paraId="6E68A2D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5,767</w:t>
            </w:r>
          </w:p>
        </w:tc>
        <w:tc>
          <w:tcPr>
            <w:tcW w:w="0" w:type="auto"/>
            <w:shd w:val="clear" w:color="auto" w:fill="auto"/>
            <w:vAlign w:val="center"/>
          </w:tcPr>
          <w:p w14:paraId="3F3BD7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5,477</w:t>
            </w:r>
          </w:p>
        </w:tc>
        <w:tc>
          <w:tcPr>
            <w:tcW w:w="0" w:type="auto"/>
            <w:shd w:val="clear" w:color="auto" w:fill="auto"/>
            <w:vAlign w:val="center"/>
          </w:tcPr>
          <w:p w14:paraId="75C3EF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5,477</w:t>
            </w:r>
          </w:p>
        </w:tc>
        <w:tc>
          <w:tcPr>
            <w:tcW w:w="0" w:type="auto"/>
            <w:shd w:val="clear" w:color="auto" w:fill="auto"/>
            <w:vAlign w:val="center"/>
          </w:tcPr>
          <w:p w14:paraId="78B59A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5,477</w:t>
            </w:r>
          </w:p>
        </w:tc>
        <w:tc>
          <w:tcPr>
            <w:tcW w:w="0" w:type="auto"/>
            <w:shd w:val="clear" w:color="auto" w:fill="auto"/>
            <w:vAlign w:val="center"/>
          </w:tcPr>
          <w:p w14:paraId="69E70C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5,477</w:t>
            </w:r>
          </w:p>
        </w:tc>
        <w:tc>
          <w:tcPr>
            <w:tcW w:w="0" w:type="auto"/>
            <w:shd w:val="clear" w:color="auto" w:fill="auto"/>
            <w:vAlign w:val="center"/>
          </w:tcPr>
          <w:p w14:paraId="5FD1B83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5,477</w:t>
            </w:r>
          </w:p>
        </w:tc>
      </w:tr>
      <w:tr w14:paraId="05F4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0674F2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0" w:type="auto"/>
            <w:shd w:val="clear" w:color="auto" w:fill="auto"/>
            <w:vAlign w:val="center"/>
          </w:tcPr>
          <w:p w14:paraId="16538F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c>
          <w:tcPr>
            <w:tcW w:w="0" w:type="auto"/>
            <w:shd w:val="clear" w:color="auto" w:fill="auto"/>
            <w:vAlign w:val="center"/>
          </w:tcPr>
          <w:p w14:paraId="1EBC1F9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c>
          <w:tcPr>
            <w:tcW w:w="0" w:type="auto"/>
            <w:shd w:val="clear" w:color="auto" w:fill="auto"/>
            <w:vAlign w:val="center"/>
          </w:tcPr>
          <w:p w14:paraId="3214C5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c>
          <w:tcPr>
            <w:tcW w:w="0" w:type="auto"/>
            <w:shd w:val="clear" w:color="auto" w:fill="auto"/>
            <w:vAlign w:val="center"/>
          </w:tcPr>
          <w:p w14:paraId="61DA029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c>
          <w:tcPr>
            <w:tcW w:w="0" w:type="auto"/>
            <w:shd w:val="clear" w:color="auto" w:fill="auto"/>
            <w:vAlign w:val="center"/>
          </w:tcPr>
          <w:p w14:paraId="03A1F84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c>
          <w:tcPr>
            <w:tcW w:w="0" w:type="auto"/>
            <w:shd w:val="clear" w:color="auto" w:fill="auto"/>
            <w:vAlign w:val="center"/>
          </w:tcPr>
          <w:p w14:paraId="77BF8A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c>
          <w:tcPr>
            <w:tcW w:w="0" w:type="auto"/>
            <w:shd w:val="clear" w:color="auto" w:fill="auto"/>
            <w:vAlign w:val="center"/>
          </w:tcPr>
          <w:p w14:paraId="0A33F2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3,678</w:t>
            </w:r>
          </w:p>
        </w:tc>
      </w:tr>
      <w:tr w14:paraId="1D97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BD1BE7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утечки, Гкал/ч</w:t>
            </w:r>
          </w:p>
        </w:tc>
        <w:tc>
          <w:tcPr>
            <w:tcW w:w="0" w:type="auto"/>
            <w:shd w:val="clear" w:color="auto" w:fill="auto"/>
            <w:vAlign w:val="center"/>
          </w:tcPr>
          <w:p w14:paraId="588539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0" w:type="auto"/>
            <w:shd w:val="clear" w:color="auto" w:fill="auto"/>
            <w:vAlign w:val="center"/>
          </w:tcPr>
          <w:p w14:paraId="09EC215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0" w:type="auto"/>
            <w:shd w:val="clear" w:color="auto" w:fill="auto"/>
            <w:vAlign w:val="center"/>
          </w:tcPr>
          <w:p w14:paraId="42C7D5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0" w:type="auto"/>
            <w:shd w:val="clear" w:color="auto" w:fill="auto"/>
            <w:vAlign w:val="center"/>
          </w:tcPr>
          <w:p w14:paraId="0750DA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0" w:type="auto"/>
            <w:shd w:val="clear" w:color="auto" w:fill="auto"/>
            <w:vAlign w:val="center"/>
          </w:tcPr>
          <w:p w14:paraId="43D0B8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0" w:type="auto"/>
            <w:shd w:val="clear" w:color="auto" w:fill="auto"/>
            <w:vAlign w:val="center"/>
          </w:tcPr>
          <w:p w14:paraId="39454FD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c>
          <w:tcPr>
            <w:tcW w:w="0" w:type="auto"/>
            <w:shd w:val="clear" w:color="auto" w:fill="auto"/>
            <w:vAlign w:val="center"/>
          </w:tcPr>
          <w:p w14:paraId="3313E7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w:t>
            </w:r>
          </w:p>
        </w:tc>
      </w:tr>
      <w:tr w14:paraId="3314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2EF7C8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теплоизоляцию, Гкал/ч</w:t>
            </w:r>
          </w:p>
        </w:tc>
        <w:tc>
          <w:tcPr>
            <w:tcW w:w="0" w:type="auto"/>
            <w:shd w:val="clear" w:color="auto" w:fill="auto"/>
            <w:vAlign w:val="center"/>
          </w:tcPr>
          <w:p w14:paraId="1888CC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c>
          <w:tcPr>
            <w:tcW w:w="0" w:type="auto"/>
            <w:shd w:val="clear" w:color="auto" w:fill="auto"/>
            <w:vAlign w:val="center"/>
          </w:tcPr>
          <w:p w14:paraId="530C42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c>
          <w:tcPr>
            <w:tcW w:w="0" w:type="auto"/>
            <w:shd w:val="clear" w:color="auto" w:fill="auto"/>
            <w:vAlign w:val="center"/>
          </w:tcPr>
          <w:p w14:paraId="184E65F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c>
          <w:tcPr>
            <w:tcW w:w="0" w:type="auto"/>
            <w:shd w:val="clear" w:color="auto" w:fill="auto"/>
            <w:vAlign w:val="center"/>
          </w:tcPr>
          <w:p w14:paraId="12AB1A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c>
          <w:tcPr>
            <w:tcW w:w="0" w:type="auto"/>
            <w:shd w:val="clear" w:color="auto" w:fill="auto"/>
            <w:vAlign w:val="center"/>
          </w:tcPr>
          <w:p w14:paraId="492B96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c>
          <w:tcPr>
            <w:tcW w:w="0" w:type="auto"/>
            <w:shd w:val="clear" w:color="auto" w:fill="auto"/>
            <w:vAlign w:val="center"/>
          </w:tcPr>
          <w:p w14:paraId="2847C7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c>
          <w:tcPr>
            <w:tcW w:w="0" w:type="auto"/>
            <w:shd w:val="clear" w:color="auto" w:fill="auto"/>
            <w:vAlign w:val="center"/>
          </w:tcPr>
          <w:p w14:paraId="64ABEF9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0,577</w:t>
            </w:r>
          </w:p>
        </w:tc>
      </w:tr>
      <w:tr w14:paraId="57CF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A2DE53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теплоносителя на компенсацию тепловых потерь, млн.руб.</w:t>
            </w:r>
          </w:p>
        </w:tc>
        <w:tc>
          <w:tcPr>
            <w:tcW w:w="0" w:type="auto"/>
            <w:shd w:val="clear" w:color="auto" w:fill="auto"/>
            <w:vAlign w:val="center"/>
          </w:tcPr>
          <w:p w14:paraId="0DBF355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0,00168</w:t>
            </w:r>
          </w:p>
        </w:tc>
        <w:tc>
          <w:tcPr>
            <w:tcW w:w="0" w:type="auto"/>
            <w:shd w:val="clear" w:color="auto" w:fill="auto"/>
            <w:vAlign w:val="center"/>
          </w:tcPr>
          <w:p w14:paraId="7B6E139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0,00178</w:t>
            </w:r>
          </w:p>
        </w:tc>
        <w:tc>
          <w:tcPr>
            <w:tcW w:w="0" w:type="auto"/>
            <w:shd w:val="clear" w:color="auto" w:fill="auto"/>
            <w:vAlign w:val="center"/>
          </w:tcPr>
          <w:p w14:paraId="48F2382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0,00188</w:t>
            </w:r>
          </w:p>
        </w:tc>
        <w:tc>
          <w:tcPr>
            <w:tcW w:w="0" w:type="auto"/>
            <w:shd w:val="clear" w:color="auto" w:fill="auto"/>
            <w:vAlign w:val="center"/>
          </w:tcPr>
          <w:p w14:paraId="0F6243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0,00200</w:t>
            </w:r>
          </w:p>
        </w:tc>
        <w:tc>
          <w:tcPr>
            <w:tcW w:w="0" w:type="auto"/>
            <w:shd w:val="clear" w:color="auto" w:fill="auto"/>
            <w:vAlign w:val="center"/>
          </w:tcPr>
          <w:p w14:paraId="47B364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0,00212</w:t>
            </w:r>
          </w:p>
        </w:tc>
        <w:tc>
          <w:tcPr>
            <w:tcW w:w="0" w:type="auto"/>
            <w:shd w:val="clear" w:color="auto" w:fill="auto"/>
            <w:vAlign w:val="center"/>
          </w:tcPr>
          <w:p w14:paraId="48130DA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0,00224</w:t>
            </w:r>
          </w:p>
        </w:tc>
        <w:tc>
          <w:tcPr>
            <w:tcW w:w="0" w:type="auto"/>
            <w:shd w:val="clear" w:color="auto" w:fill="auto"/>
            <w:vAlign w:val="center"/>
          </w:tcPr>
          <w:p w14:paraId="1DFEEC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0,00300</w:t>
            </w:r>
          </w:p>
        </w:tc>
      </w:tr>
      <w:tr w14:paraId="6710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1D79FF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Присоединенная тепловая нагрузка (с учетом тепловых потерь в тепловых сетях), Гкал/ч</w:t>
            </w:r>
          </w:p>
        </w:tc>
        <w:tc>
          <w:tcPr>
            <w:tcW w:w="0" w:type="auto"/>
            <w:shd w:val="clear" w:color="auto" w:fill="auto"/>
            <w:vAlign w:val="center"/>
          </w:tcPr>
          <w:p w14:paraId="0820A7C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c>
          <w:tcPr>
            <w:tcW w:w="0" w:type="auto"/>
            <w:shd w:val="clear" w:color="auto" w:fill="auto"/>
            <w:vAlign w:val="center"/>
          </w:tcPr>
          <w:p w14:paraId="67D0C6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c>
          <w:tcPr>
            <w:tcW w:w="0" w:type="auto"/>
            <w:shd w:val="clear" w:color="auto" w:fill="auto"/>
            <w:vAlign w:val="center"/>
          </w:tcPr>
          <w:p w14:paraId="4F541F0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c>
          <w:tcPr>
            <w:tcW w:w="0" w:type="auto"/>
            <w:shd w:val="clear" w:color="auto" w:fill="auto"/>
            <w:vAlign w:val="center"/>
          </w:tcPr>
          <w:p w14:paraId="693681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c>
          <w:tcPr>
            <w:tcW w:w="0" w:type="auto"/>
            <w:shd w:val="clear" w:color="auto" w:fill="auto"/>
            <w:vAlign w:val="center"/>
          </w:tcPr>
          <w:p w14:paraId="6B22E75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c>
          <w:tcPr>
            <w:tcW w:w="0" w:type="auto"/>
            <w:shd w:val="clear" w:color="auto" w:fill="auto"/>
            <w:vAlign w:val="center"/>
          </w:tcPr>
          <w:p w14:paraId="3510EB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c>
          <w:tcPr>
            <w:tcW w:w="0" w:type="auto"/>
            <w:shd w:val="clear" w:color="auto" w:fill="auto"/>
            <w:vAlign w:val="center"/>
          </w:tcPr>
          <w:p w14:paraId="651B65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4,258</w:t>
            </w:r>
          </w:p>
        </w:tc>
      </w:tr>
      <w:tr w14:paraId="6915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122FF09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Дефицит (резерв) тепловой мощности источника тепловой энергии, Гкал/ч</w:t>
            </w:r>
          </w:p>
        </w:tc>
        <w:tc>
          <w:tcPr>
            <w:tcW w:w="0" w:type="auto"/>
            <w:shd w:val="clear" w:color="auto" w:fill="auto"/>
            <w:vAlign w:val="center"/>
          </w:tcPr>
          <w:p w14:paraId="542EBA0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1,508</w:t>
            </w:r>
          </w:p>
        </w:tc>
        <w:tc>
          <w:tcPr>
            <w:tcW w:w="0" w:type="auto"/>
            <w:shd w:val="clear" w:color="auto" w:fill="auto"/>
            <w:vAlign w:val="center"/>
          </w:tcPr>
          <w:p w14:paraId="1FA2CC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1,508</w:t>
            </w:r>
          </w:p>
        </w:tc>
        <w:tc>
          <w:tcPr>
            <w:tcW w:w="0" w:type="auto"/>
            <w:shd w:val="clear" w:color="auto" w:fill="auto"/>
            <w:vAlign w:val="center"/>
          </w:tcPr>
          <w:p w14:paraId="437AC2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1,218</w:t>
            </w:r>
          </w:p>
        </w:tc>
        <w:tc>
          <w:tcPr>
            <w:tcW w:w="0" w:type="auto"/>
            <w:shd w:val="clear" w:color="auto" w:fill="auto"/>
            <w:vAlign w:val="center"/>
          </w:tcPr>
          <w:p w14:paraId="578D0F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1,218</w:t>
            </w:r>
          </w:p>
        </w:tc>
        <w:tc>
          <w:tcPr>
            <w:tcW w:w="0" w:type="auto"/>
            <w:shd w:val="clear" w:color="auto" w:fill="auto"/>
            <w:vAlign w:val="center"/>
          </w:tcPr>
          <w:p w14:paraId="599093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1,218</w:t>
            </w:r>
          </w:p>
        </w:tc>
        <w:tc>
          <w:tcPr>
            <w:tcW w:w="0" w:type="auto"/>
            <w:shd w:val="clear" w:color="auto" w:fill="auto"/>
            <w:vAlign w:val="center"/>
          </w:tcPr>
          <w:p w14:paraId="1A6A10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1,218</w:t>
            </w:r>
          </w:p>
        </w:tc>
        <w:tc>
          <w:tcPr>
            <w:tcW w:w="0" w:type="auto"/>
            <w:shd w:val="clear" w:color="auto" w:fill="auto"/>
            <w:vAlign w:val="center"/>
          </w:tcPr>
          <w:p w14:paraId="71F542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1,218</w:t>
            </w:r>
          </w:p>
        </w:tc>
      </w:tr>
      <w:tr w14:paraId="16E0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66A9B0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Энергетиков</w:t>
            </w:r>
          </w:p>
        </w:tc>
      </w:tr>
      <w:tr w14:paraId="67BD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BA5A0F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Установленная тепловая мощность, Гкал/ч</w:t>
            </w:r>
          </w:p>
        </w:tc>
        <w:tc>
          <w:tcPr>
            <w:tcW w:w="0" w:type="auto"/>
            <w:shd w:val="clear" w:color="auto" w:fill="auto"/>
            <w:vAlign w:val="center"/>
          </w:tcPr>
          <w:p w14:paraId="5C1D571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6CA3A12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5C6AB9D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0568A1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1A1266D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4F003E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5765641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r>
      <w:tr w14:paraId="5487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1A01DA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тепловая мощность, Гкал/ч</w:t>
            </w:r>
          </w:p>
        </w:tc>
        <w:tc>
          <w:tcPr>
            <w:tcW w:w="0" w:type="auto"/>
            <w:shd w:val="clear" w:color="auto" w:fill="auto"/>
            <w:vAlign w:val="center"/>
          </w:tcPr>
          <w:p w14:paraId="569E511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12995C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206D85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24AAB9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44897D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69A1E6D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0322439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r>
      <w:tr w14:paraId="6D02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6962D1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Технические ограничения на использование</w:t>
            </w:r>
          </w:p>
        </w:tc>
        <w:tc>
          <w:tcPr>
            <w:tcW w:w="0" w:type="auto"/>
            <w:gridSpan w:val="7"/>
            <w:shd w:val="clear" w:color="auto" w:fill="auto"/>
            <w:vAlign w:val="center"/>
          </w:tcPr>
          <w:p w14:paraId="7A4CBD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Режимная наладка горелочных устройств</w:t>
            </w:r>
          </w:p>
        </w:tc>
      </w:tr>
      <w:tr w14:paraId="28A9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44D681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289F10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79411A8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51A4CFD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3AC566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41EB0A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70F332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3CD3E9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r>
      <w:tr w14:paraId="0BED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1C0FFD0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2C6AEC4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1CF842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7B1664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251EC6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28BCC8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6D5C8C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1281783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r>
      <w:tr w14:paraId="1356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C9AEDA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Тепловая мощность источника тепловой энергии нетто, Гкал/ч</w:t>
            </w:r>
          </w:p>
        </w:tc>
        <w:tc>
          <w:tcPr>
            <w:tcW w:w="0" w:type="auto"/>
            <w:shd w:val="clear" w:color="auto" w:fill="auto"/>
            <w:vAlign w:val="center"/>
          </w:tcPr>
          <w:p w14:paraId="1E9B06B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3C5E64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0C52403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4A759A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1CA88C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091AA1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5DB2118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r>
      <w:tr w14:paraId="562A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D1DFE3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0" w:type="auto"/>
            <w:shd w:val="clear" w:color="auto" w:fill="auto"/>
            <w:vAlign w:val="center"/>
          </w:tcPr>
          <w:p w14:paraId="32AE74D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c>
          <w:tcPr>
            <w:tcW w:w="0" w:type="auto"/>
            <w:shd w:val="clear" w:color="auto" w:fill="auto"/>
            <w:vAlign w:val="center"/>
          </w:tcPr>
          <w:p w14:paraId="69C48B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c>
          <w:tcPr>
            <w:tcW w:w="0" w:type="auto"/>
            <w:shd w:val="clear" w:color="auto" w:fill="auto"/>
            <w:vAlign w:val="center"/>
          </w:tcPr>
          <w:p w14:paraId="3424FC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c>
          <w:tcPr>
            <w:tcW w:w="0" w:type="auto"/>
            <w:shd w:val="clear" w:color="auto" w:fill="auto"/>
            <w:vAlign w:val="center"/>
          </w:tcPr>
          <w:p w14:paraId="0A0822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c>
          <w:tcPr>
            <w:tcW w:w="0" w:type="auto"/>
            <w:shd w:val="clear" w:color="auto" w:fill="auto"/>
            <w:vAlign w:val="center"/>
          </w:tcPr>
          <w:p w14:paraId="75294B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c>
          <w:tcPr>
            <w:tcW w:w="0" w:type="auto"/>
            <w:shd w:val="clear" w:color="auto" w:fill="auto"/>
            <w:vAlign w:val="center"/>
          </w:tcPr>
          <w:p w14:paraId="4C4EF3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c>
          <w:tcPr>
            <w:tcW w:w="0" w:type="auto"/>
            <w:shd w:val="clear" w:color="auto" w:fill="auto"/>
            <w:vAlign w:val="center"/>
          </w:tcPr>
          <w:p w14:paraId="0BDDC7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w:t>
            </w:r>
          </w:p>
        </w:tc>
      </w:tr>
      <w:tr w14:paraId="1837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4AC4D2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утечки, Гкал/ч</w:t>
            </w:r>
          </w:p>
        </w:tc>
        <w:tc>
          <w:tcPr>
            <w:tcW w:w="0" w:type="auto"/>
            <w:shd w:val="clear" w:color="auto" w:fill="auto"/>
            <w:vAlign w:val="center"/>
          </w:tcPr>
          <w:p w14:paraId="511925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4CD249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3A4E120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60163F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508A45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63A69F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0A3B18E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r>
      <w:tr w14:paraId="3DE5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C070AE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теплоизоляцию, Гкал/ч</w:t>
            </w:r>
          </w:p>
        </w:tc>
        <w:tc>
          <w:tcPr>
            <w:tcW w:w="0" w:type="auto"/>
            <w:shd w:val="clear" w:color="auto" w:fill="auto"/>
            <w:vAlign w:val="center"/>
          </w:tcPr>
          <w:p w14:paraId="553ABC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c>
          <w:tcPr>
            <w:tcW w:w="0" w:type="auto"/>
            <w:shd w:val="clear" w:color="auto" w:fill="auto"/>
            <w:vAlign w:val="center"/>
          </w:tcPr>
          <w:p w14:paraId="4969DF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c>
          <w:tcPr>
            <w:tcW w:w="0" w:type="auto"/>
            <w:shd w:val="clear" w:color="auto" w:fill="auto"/>
            <w:vAlign w:val="center"/>
          </w:tcPr>
          <w:p w14:paraId="7DB912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c>
          <w:tcPr>
            <w:tcW w:w="0" w:type="auto"/>
            <w:shd w:val="clear" w:color="auto" w:fill="auto"/>
            <w:vAlign w:val="center"/>
          </w:tcPr>
          <w:p w14:paraId="3FFF059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c>
          <w:tcPr>
            <w:tcW w:w="0" w:type="auto"/>
            <w:shd w:val="clear" w:color="auto" w:fill="auto"/>
            <w:vAlign w:val="center"/>
          </w:tcPr>
          <w:p w14:paraId="358707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c>
          <w:tcPr>
            <w:tcW w:w="0" w:type="auto"/>
            <w:shd w:val="clear" w:color="auto" w:fill="auto"/>
            <w:vAlign w:val="center"/>
          </w:tcPr>
          <w:p w14:paraId="1824FA0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c>
          <w:tcPr>
            <w:tcW w:w="0" w:type="auto"/>
            <w:shd w:val="clear" w:color="auto" w:fill="auto"/>
            <w:vAlign w:val="center"/>
          </w:tcPr>
          <w:p w14:paraId="5D987C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0,007</w:t>
            </w:r>
          </w:p>
        </w:tc>
      </w:tr>
      <w:tr w14:paraId="709F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1563EF8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теплоносителя на компенсацию тепловых потерь, млн.руб.</w:t>
            </w:r>
          </w:p>
        </w:tc>
        <w:tc>
          <w:tcPr>
            <w:tcW w:w="0" w:type="auto"/>
            <w:shd w:val="clear" w:color="auto" w:fill="auto"/>
            <w:vAlign w:val="center"/>
          </w:tcPr>
          <w:p w14:paraId="35E822E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258F8E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0F6504C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3174AD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6441CF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4BB3803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0,00003</w:t>
            </w:r>
          </w:p>
        </w:tc>
        <w:tc>
          <w:tcPr>
            <w:tcW w:w="0" w:type="auto"/>
            <w:shd w:val="clear" w:color="auto" w:fill="auto"/>
            <w:vAlign w:val="center"/>
          </w:tcPr>
          <w:p w14:paraId="4049F74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0,00003</w:t>
            </w:r>
          </w:p>
        </w:tc>
      </w:tr>
      <w:tr w14:paraId="2997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2B95F1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Присоединенная тепловая нагрузка(с учетом тепловых потерь в тепловых сетях), Гкал/ч</w:t>
            </w:r>
          </w:p>
        </w:tc>
        <w:tc>
          <w:tcPr>
            <w:tcW w:w="0" w:type="auto"/>
            <w:shd w:val="clear" w:color="auto" w:fill="auto"/>
            <w:vAlign w:val="center"/>
          </w:tcPr>
          <w:p w14:paraId="3C80E0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372A9F2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792779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7A74912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64F190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22344C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4B6CD7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r>
      <w:tr w14:paraId="0C72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750DF9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Дефицит (резерв) тепловой мощности источника тепловой энергии, Гкал/ч</w:t>
            </w:r>
          </w:p>
        </w:tc>
        <w:tc>
          <w:tcPr>
            <w:tcW w:w="0" w:type="auto"/>
            <w:shd w:val="clear" w:color="auto" w:fill="auto"/>
            <w:vAlign w:val="center"/>
          </w:tcPr>
          <w:p w14:paraId="349EAB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c>
          <w:tcPr>
            <w:tcW w:w="0" w:type="auto"/>
            <w:shd w:val="clear" w:color="auto" w:fill="auto"/>
            <w:vAlign w:val="center"/>
          </w:tcPr>
          <w:p w14:paraId="463397A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c>
          <w:tcPr>
            <w:tcW w:w="0" w:type="auto"/>
            <w:shd w:val="clear" w:color="auto" w:fill="auto"/>
            <w:vAlign w:val="center"/>
          </w:tcPr>
          <w:p w14:paraId="444E74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c>
          <w:tcPr>
            <w:tcW w:w="0" w:type="auto"/>
            <w:shd w:val="clear" w:color="auto" w:fill="auto"/>
            <w:vAlign w:val="center"/>
          </w:tcPr>
          <w:p w14:paraId="10CFBC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c>
          <w:tcPr>
            <w:tcW w:w="0" w:type="auto"/>
            <w:shd w:val="clear" w:color="auto" w:fill="auto"/>
            <w:vAlign w:val="center"/>
          </w:tcPr>
          <w:p w14:paraId="0C91C6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c>
          <w:tcPr>
            <w:tcW w:w="0" w:type="auto"/>
            <w:shd w:val="clear" w:color="auto" w:fill="auto"/>
            <w:vAlign w:val="center"/>
          </w:tcPr>
          <w:p w14:paraId="4F7209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c>
          <w:tcPr>
            <w:tcW w:w="0" w:type="auto"/>
            <w:shd w:val="clear" w:color="auto" w:fill="auto"/>
            <w:vAlign w:val="center"/>
          </w:tcPr>
          <w:p w14:paraId="64D64D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w:t>
            </w:r>
          </w:p>
        </w:tc>
      </w:tr>
      <w:tr w14:paraId="112D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2030F4D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r>
      <w:tr w14:paraId="1936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632FAA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Установленная тепловая мощность, Гкал/ч</w:t>
            </w:r>
          </w:p>
        </w:tc>
        <w:tc>
          <w:tcPr>
            <w:tcW w:w="0" w:type="auto"/>
            <w:shd w:val="clear" w:color="auto" w:fill="auto"/>
            <w:vAlign w:val="center"/>
          </w:tcPr>
          <w:p w14:paraId="3CC5BF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0950FA4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029F438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32EE46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7A160F2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3B5134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35625A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r>
      <w:tr w14:paraId="0F73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B0EA7D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тепловая мощность, Гкал/ч</w:t>
            </w:r>
          </w:p>
        </w:tc>
        <w:tc>
          <w:tcPr>
            <w:tcW w:w="0" w:type="auto"/>
            <w:shd w:val="clear" w:color="auto" w:fill="auto"/>
            <w:vAlign w:val="center"/>
          </w:tcPr>
          <w:p w14:paraId="0C4A4B1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192F4C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468D3B7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332F4C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38A8D9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40A362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c>
          <w:tcPr>
            <w:tcW w:w="0" w:type="auto"/>
            <w:shd w:val="clear" w:color="auto" w:fill="auto"/>
            <w:vAlign w:val="center"/>
          </w:tcPr>
          <w:p w14:paraId="570900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1,892</w:t>
            </w:r>
          </w:p>
        </w:tc>
      </w:tr>
      <w:tr w14:paraId="0E6A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65B9F1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Технические ограничения на использование</w:t>
            </w:r>
          </w:p>
        </w:tc>
        <w:tc>
          <w:tcPr>
            <w:tcW w:w="0" w:type="auto"/>
            <w:gridSpan w:val="7"/>
            <w:shd w:val="clear" w:color="auto" w:fill="auto"/>
            <w:vAlign w:val="center"/>
          </w:tcPr>
          <w:p w14:paraId="63F378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Режимная наладка горелочных устройств</w:t>
            </w:r>
          </w:p>
        </w:tc>
      </w:tr>
      <w:tr w14:paraId="70DD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1577CB3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2FBAB5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28C15C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1CF5BA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1A02FD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7FC7EE3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340B663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c>
          <w:tcPr>
            <w:tcW w:w="0" w:type="auto"/>
            <w:shd w:val="clear" w:color="auto" w:fill="auto"/>
            <w:vAlign w:val="center"/>
          </w:tcPr>
          <w:p w14:paraId="345D0D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0,043</w:t>
            </w:r>
          </w:p>
        </w:tc>
      </w:tr>
      <w:tr w14:paraId="45FC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7873442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790B871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0,00012</w:t>
            </w:r>
          </w:p>
        </w:tc>
        <w:tc>
          <w:tcPr>
            <w:tcW w:w="0" w:type="auto"/>
            <w:shd w:val="clear" w:color="auto" w:fill="auto"/>
            <w:vAlign w:val="center"/>
          </w:tcPr>
          <w:p w14:paraId="4A49F9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0,00013</w:t>
            </w:r>
          </w:p>
        </w:tc>
        <w:tc>
          <w:tcPr>
            <w:tcW w:w="0" w:type="auto"/>
            <w:shd w:val="clear" w:color="auto" w:fill="auto"/>
            <w:vAlign w:val="center"/>
          </w:tcPr>
          <w:p w14:paraId="12F6CC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0,00014</w:t>
            </w:r>
          </w:p>
        </w:tc>
        <w:tc>
          <w:tcPr>
            <w:tcW w:w="0" w:type="auto"/>
            <w:shd w:val="clear" w:color="auto" w:fill="auto"/>
            <w:vAlign w:val="center"/>
          </w:tcPr>
          <w:p w14:paraId="2112C1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0,00015</w:t>
            </w:r>
          </w:p>
        </w:tc>
        <w:tc>
          <w:tcPr>
            <w:tcW w:w="0" w:type="auto"/>
            <w:shd w:val="clear" w:color="auto" w:fill="auto"/>
            <w:vAlign w:val="center"/>
          </w:tcPr>
          <w:p w14:paraId="679CCC0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0,00016</w:t>
            </w:r>
          </w:p>
        </w:tc>
        <w:tc>
          <w:tcPr>
            <w:tcW w:w="0" w:type="auto"/>
            <w:shd w:val="clear" w:color="auto" w:fill="auto"/>
            <w:vAlign w:val="center"/>
          </w:tcPr>
          <w:p w14:paraId="054B51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0,00017</w:t>
            </w:r>
          </w:p>
        </w:tc>
        <w:tc>
          <w:tcPr>
            <w:tcW w:w="0" w:type="auto"/>
            <w:shd w:val="clear" w:color="auto" w:fill="auto"/>
            <w:vAlign w:val="center"/>
          </w:tcPr>
          <w:p w14:paraId="35818C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0,00022</w:t>
            </w:r>
          </w:p>
        </w:tc>
      </w:tr>
      <w:tr w14:paraId="5A5D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67C28C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Тепловая мощность источника тепловой энергии нетто, Гкал/ч</w:t>
            </w:r>
          </w:p>
        </w:tc>
        <w:tc>
          <w:tcPr>
            <w:tcW w:w="0" w:type="auto"/>
            <w:shd w:val="clear" w:color="auto" w:fill="auto"/>
            <w:vAlign w:val="center"/>
          </w:tcPr>
          <w:p w14:paraId="143568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c>
          <w:tcPr>
            <w:tcW w:w="0" w:type="auto"/>
            <w:shd w:val="clear" w:color="auto" w:fill="auto"/>
            <w:vAlign w:val="center"/>
          </w:tcPr>
          <w:p w14:paraId="5FF713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c>
          <w:tcPr>
            <w:tcW w:w="0" w:type="auto"/>
            <w:shd w:val="clear" w:color="auto" w:fill="auto"/>
            <w:vAlign w:val="center"/>
          </w:tcPr>
          <w:p w14:paraId="24BE76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c>
          <w:tcPr>
            <w:tcW w:w="0" w:type="auto"/>
            <w:shd w:val="clear" w:color="auto" w:fill="auto"/>
            <w:vAlign w:val="center"/>
          </w:tcPr>
          <w:p w14:paraId="39E3A1C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c>
          <w:tcPr>
            <w:tcW w:w="0" w:type="auto"/>
            <w:shd w:val="clear" w:color="auto" w:fill="auto"/>
            <w:vAlign w:val="center"/>
          </w:tcPr>
          <w:p w14:paraId="6CC23B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c>
          <w:tcPr>
            <w:tcW w:w="0" w:type="auto"/>
            <w:shd w:val="clear" w:color="auto" w:fill="auto"/>
            <w:vAlign w:val="center"/>
          </w:tcPr>
          <w:p w14:paraId="727C8E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c>
          <w:tcPr>
            <w:tcW w:w="0" w:type="auto"/>
            <w:shd w:val="clear" w:color="auto" w:fill="auto"/>
            <w:vAlign w:val="center"/>
          </w:tcPr>
          <w:p w14:paraId="2F7FF16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1,849</w:t>
            </w:r>
          </w:p>
        </w:tc>
      </w:tr>
      <w:tr w14:paraId="4CC3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F5F561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0" w:type="auto"/>
            <w:shd w:val="clear" w:color="auto" w:fill="auto"/>
            <w:vAlign w:val="center"/>
          </w:tcPr>
          <w:p w14:paraId="1776CF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c>
          <w:tcPr>
            <w:tcW w:w="0" w:type="auto"/>
            <w:shd w:val="clear" w:color="auto" w:fill="auto"/>
            <w:vAlign w:val="center"/>
          </w:tcPr>
          <w:p w14:paraId="43FABA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c>
          <w:tcPr>
            <w:tcW w:w="0" w:type="auto"/>
            <w:shd w:val="clear" w:color="auto" w:fill="auto"/>
            <w:vAlign w:val="center"/>
          </w:tcPr>
          <w:p w14:paraId="04D557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c>
          <w:tcPr>
            <w:tcW w:w="0" w:type="auto"/>
            <w:shd w:val="clear" w:color="auto" w:fill="auto"/>
            <w:vAlign w:val="center"/>
          </w:tcPr>
          <w:p w14:paraId="0783D98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c>
          <w:tcPr>
            <w:tcW w:w="0" w:type="auto"/>
            <w:shd w:val="clear" w:color="auto" w:fill="auto"/>
            <w:vAlign w:val="center"/>
          </w:tcPr>
          <w:p w14:paraId="683CE9B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c>
          <w:tcPr>
            <w:tcW w:w="0" w:type="auto"/>
            <w:shd w:val="clear" w:color="auto" w:fill="auto"/>
            <w:vAlign w:val="center"/>
          </w:tcPr>
          <w:p w14:paraId="03DF95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c>
          <w:tcPr>
            <w:tcW w:w="0" w:type="auto"/>
            <w:shd w:val="clear" w:color="auto" w:fill="auto"/>
            <w:vAlign w:val="center"/>
          </w:tcPr>
          <w:p w14:paraId="336535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0,839</w:t>
            </w:r>
          </w:p>
        </w:tc>
      </w:tr>
      <w:tr w14:paraId="2815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0" w:type="auto"/>
            <w:shd w:val="clear" w:color="auto" w:fill="auto"/>
            <w:vAlign w:val="center"/>
          </w:tcPr>
          <w:p w14:paraId="0C277F7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утечки, Гкал/ч</w:t>
            </w:r>
          </w:p>
        </w:tc>
        <w:tc>
          <w:tcPr>
            <w:tcW w:w="0" w:type="auto"/>
            <w:shd w:val="clear" w:color="auto" w:fill="auto"/>
            <w:vAlign w:val="center"/>
          </w:tcPr>
          <w:p w14:paraId="6251ED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7C0DFF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3FFCC1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5E88C0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3F3EDED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69F6E0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3F07C4C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r>
      <w:tr w14:paraId="10BF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0413BC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теплоизоляцию, Гкал/ч</w:t>
            </w:r>
          </w:p>
        </w:tc>
        <w:tc>
          <w:tcPr>
            <w:tcW w:w="0" w:type="auto"/>
            <w:shd w:val="clear" w:color="auto" w:fill="auto"/>
            <w:vAlign w:val="center"/>
          </w:tcPr>
          <w:p w14:paraId="719EA1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6D9ECB4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7FEA625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5DCBE9A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72CF156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0D755F6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6AD88D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r>
      <w:tr w14:paraId="79EA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0" w:type="auto"/>
            <w:shd w:val="clear" w:color="auto" w:fill="auto"/>
            <w:vAlign w:val="center"/>
          </w:tcPr>
          <w:p w14:paraId="1C59DFBF">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теплоносителя на компенсацию тепловых потерь, млн.руб.</w:t>
            </w:r>
          </w:p>
        </w:tc>
        <w:tc>
          <w:tcPr>
            <w:tcW w:w="0" w:type="auto"/>
            <w:shd w:val="clear" w:color="auto" w:fill="auto"/>
            <w:vAlign w:val="center"/>
          </w:tcPr>
          <w:p w14:paraId="3EE96A7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0,00018</w:t>
            </w:r>
          </w:p>
        </w:tc>
        <w:tc>
          <w:tcPr>
            <w:tcW w:w="0" w:type="auto"/>
            <w:shd w:val="clear" w:color="auto" w:fill="auto"/>
            <w:vAlign w:val="center"/>
          </w:tcPr>
          <w:p w14:paraId="1BA64D6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0,00019</w:t>
            </w:r>
          </w:p>
        </w:tc>
        <w:tc>
          <w:tcPr>
            <w:tcW w:w="0" w:type="auto"/>
            <w:shd w:val="clear" w:color="auto" w:fill="auto"/>
            <w:vAlign w:val="center"/>
          </w:tcPr>
          <w:p w14:paraId="55F3E0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0,00020</w:t>
            </w:r>
          </w:p>
        </w:tc>
        <w:tc>
          <w:tcPr>
            <w:tcW w:w="0" w:type="auto"/>
            <w:shd w:val="clear" w:color="auto" w:fill="auto"/>
            <w:vAlign w:val="center"/>
          </w:tcPr>
          <w:p w14:paraId="07F1B8A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0,00021</w:t>
            </w:r>
          </w:p>
        </w:tc>
        <w:tc>
          <w:tcPr>
            <w:tcW w:w="0" w:type="auto"/>
            <w:shd w:val="clear" w:color="auto" w:fill="auto"/>
            <w:vAlign w:val="center"/>
          </w:tcPr>
          <w:p w14:paraId="5F46AD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0,00022</w:t>
            </w:r>
          </w:p>
        </w:tc>
        <w:tc>
          <w:tcPr>
            <w:tcW w:w="0" w:type="auto"/>
            <w:shd w:val="clear" w:color="auto" w:fill="auto"/>
            <w:vAlign w:val="center"/>
          </w:tcPr>
          <w:p w14:paraId="357E9D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0,00024</w:t>
            </w:r>
          </w:p>
        </w:tc>
        <w:tc>
          <w:tcPr>
            <w:tcW w:w="0" w:type="auto"/>
            <w:shd w:val="clear" w:color="auto" w:fill="auto"/>
            <w:vAlign w:val="center"/>
          </w:tcPr>
          <w:p w14:paraId="557B654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0,00032</w:t>
            </w:r>
          </w:p>
        </w:tc>
      </w:tr>
      <w:tr w14:paraId="0A73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7DC16D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Присоединенная тепловая нагрузка(с учетом тепловых потерь в тепловых сетях), Гкал/ч</w:t>
            </w:r>
          </w:p>
        </w:tc>
        <w:tc>
          <w:tcPr>
            <w:tcW w:w="0" w:type="auto"/>
            <w:shd w:val="clear" w:color="auto" w:fill="auto"/>
            <w:vAlign w:val="center"/>
          </w:tcPr>
          <w:p w14:paraId="4164207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c>
          <w:tcPr>
            <w:tcW w:w="0" w:type="auto"/>
            <w:shd w:val="clear" w:color="auto" w:fill="auto"/>
            <w:vAlign w:val="center"/>
          </w:tcPr>
          <w:p w14:paraId="393EA5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c>
          <w:tcPr>
            <w:tcW w:w="0" w:type="auto"/>
            <w:shd w:val="clear" w:color="auto" w:fill="auto"/>
            <w:vAlign w:val="center"/>
          </w:tcPr>
          <w:p w14:paraId="336FC1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c>
          <w:tcPr>
            <w:tcW w:w="0" w:type="auto"/>
            <w:shd w:val="clear" w:color="auto" w:fill="auto"/>
            <w:vAlign w:val="center"/>
          </w:tcPr>
          <w:p w14:paraId="615853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c>
          <w:tcPr>
            <w:tcW w:w="0" w:type="auto"/>
            <w:shd w:val="clear" w:color="auto" w:fill="auto"/>
            <w:vAlign w:val="center"/>
          </w:tcPr>
          <w:p w14:paraId="147FF1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c>
          <w:tcPr>
            <w:tcW w:w="0" w:type="auto"/>
            <w:shd w:val="clear" w:color="auto" w:fill="auto"/>
            <w:vAlign w:val="center"/>
          </w:tcPr>
          <w:p w14:paraId="0B7227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c>
          <w:tcPr>
            <w:tcW w:w="0" w:type="auto"/>
            <w:shd w:val="clear" w:color="auto" w:fill="auto"/>
            <w:vAlign w:val="center"/>
          </w:tcPr>
          <w:p w14:paraId="3551493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0,901</w:t>
            </w:r>
          </w:p>
        </w:tc>
      </w:tr>
      <w:tr w14:paraId="345D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56B19C3">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Дефицит (резерв) тепловой мощности источника тепловой энергии, Гкал/ч</w:t>
            </w:r>
          </w:p>
        </w:tc>
        <w:tc>
          <w:tcPr>
            <w:tcW w:w="0" w:type="auto"/>
            <w:shd w:val="clear" w:color="auto" w:fill="auto"/>
            <w:vAlign w:val="center"/>
          </w:tcPr>
          <w:p w14:paraId="78C80E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c>
          <w:tcPr>
            <w:tcW w:w="0" w:type="auto"/>
            <w:shd w:val="clear" w:color="auto" w:fill="auto"/>
            <w:vAlign w:val="center"/>
          </w:tcPr>
          <w:p w14:paraId="2DDE5B7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c>
          <w:tcPr>
            <w:tcW w:w="0" w:type="auto"/>
            <w:shd w:val="clear" w:color="auto" w:fill="auto"/>
            <w:vAlign w:val="center"/>
          </w:tcPr>
          <w:p w14:paraId="4667C56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c>
          <w:tcPr>
            <w:tcW w:w="0" w:type="auto"/>
            <w:shd w:val="clear" w:color="auto" w:fill="auto"/>
            <w:vAlign w:val="center"/>
          </w:tcPr>
          <w:p w14:paraId="160D3D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c>
          <w:tcPr>
            <w:tcW w:w="0" w:type="auto"/>
            <w:shd w:val="clear" w:color="auto" w:fill="auto"/>
            <w:vAlign w:val="center"/>
          </w:tcPr>
          <w:p w14:paraId="14FE9C4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c>
          <w:tcPr>
            <w:tcW w:w="0" w:type="auto"/>
            <w:shd w:val="clear" w:color="auto" w:fill="auto"/>
            <w:vAlign w:val="center"/>
          </w:tcPr>
          <w:p w14:paraId="06BEB5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c>
          <w:tcPr>
            <w:tcW w:w="0" w:type="auto"/>
            <w:shd w:val="clear" w:color="auto" w:fill="auto"/>
            <w:vAlign w:val="center"/>
          </w:tcPr>
          <w:p w14:paraId="5D522B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0,95</w:t>
            </w:r>
          </w:p>
        </w:tc>
      </w:tr>
      <w:tr w14:paraId="4B1A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0BAEC7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r>
      <w:tr w14:paraId="4E32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37A75E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Установленная тепловая мощность, Гкал/ч</w:t>
            </w:r>
          </w:p>
        </w:tc>
        <w:tc>
          <w:tcPr>
            <w:tcW w:w="0" w:type="auto"/>
            <w:shd w:val="clear" w:color="auto" w:fill="auto"/>
            <w:vAlign w:val="center"/>
          </w:tcPr>
          <w:p w14:paraId="1C0B1A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70F368D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450923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0A92466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28A466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45FDA2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2E42A7F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r>
      <w:tr w14:paraId="28EA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5883DA9">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тепловая мощность, Гкал/ч</w:t>
            </w:r>
          </w:p>
        </w:tc>
        <w:tc>
          <w:tcPr>
            <w:tcW w:w="0" w:type="auto"/>
            <w:shd w:val="clear" w:color="auto" w:fill="auto"/>
            <w:vAlign w:val="center"/>
          </w:tcPr>
          <w:p w14:paraId="06B263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049737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382766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5AA0B7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62BD8C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1CB42B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c>
          <w:tcPr>
            <w:tcW w:w="0" w:type="auto"/>
            <w:shd w:val="clear" w:color="auto" w:fill="auto"/>
            <w:vAlign w:val="center"/>
          </w:tcPr>
          <w:p w14:paraId="46FB11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0,172</w:t>
            </w:r>
          </w:p>
        </w:tc>
      </w:tr>
      <w:tr w14:paraId="4405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6057DE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Технические ограничения на использование</w:t>
            </w:r>
          </w:p>
        </w:tc>
        <w:tc>
          <w:tcPr>
            <w:tcW w:w="0" w:type="auto"/>
            <w:gridSpan w:val="7"/>
            <w:shd w:val="clear" w:color="auto" w:fill="auto"/>
            <w:vAlign w:val="center"/>
          </w:tcPr>
          <w:p w14:paraId="0BBBF0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Режимная наладка горелочных устройств</w:t>
            </w:r>
          </w:p>
        </w:tc>
      </w:tr>
      <w:tr w14:paraId="4C59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1C81C3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64EFF9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655586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1D1862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4B993BA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509155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727D4F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c>
          <w:tcPr>
            <w:tcW w:w="0" w:type="auto"/>
            <w:shd w:val="clear" w:color="auto" w:fill="auto"/>
            <w:vAlign w:val="center"/>
          </w:tcPr>
          <w:p w14:paraId="4C71FF3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0,004</w:t>
            </w:r>
          </w:p>
        </w:tc>
      </w:tr>
      <w:tr w14:paraId="51A9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5E9CA0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14F7D9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0370A7E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13E608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7AF36AA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674EC6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0,00001</w:t>
            </w:r>
          </w:p>
        </w:tc>
        <w:tc>
          <w:tcPr>
            <w:tcW w:w="0" w:type="auto"/>
            <w:shd w:val="clear" w:color="auto" w:fill="auto"/>
            <w:vAlign w:val="center"/>
          </w:tcPr>
          <w:p w14:paraId="542DB3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785436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r>
      <w:tr w14:paraId="18D4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FBE285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Тепловая мощность источника тепловой энергии нетто, Гкал/ч</w:t>
            </w:r>
          </w:p>
        </w:tc>
        <w:tc>
          <w:tcPr>
            <w:tcW w:w="0" w:type="auto"/>
            <w:shd w:val="clear" w:color="auto" w:fill="auto"/>
            <w:vAlign w:val="center"/>
          </w:tcPr>
          <w:p w14:paraId="1D1E3F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2C6432C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1AFCCA3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6EE69C9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201202F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6E082A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c>
          <w:tcPr>
            <w:tcW w:w="0" w:type="auto"/>
            <w:shd w:val="clear" w:color="auto" w:fill="auto"/>
            <w:vAlign w:val="center"/>
          </w:tcPr>
          <w:p w14:paraId="4A46CA8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0,168</w:t>
            </w:r>
          </w:p>
        </w:tc>
      </w:tr>
      <w:tr w14:paraId="381A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28E4992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0" w:type="auto"/>
            <w:shd w:val="clear" w:color="auto" w:fill="auto"/>
            <w:vAlign w:val="center"/>
          </w:tcPr>
          <w:p w14:paraId="64D457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c>
          <w:tcPr>
            <w:tcW w:w="0" w:type="auto"/>
            <w:shd w:val="clear" w:color="auto" w:fill="auto"/>
            <w:vAlign w:val="center"/>
          </w:tcPr>
          <w:p w14:paraId="413E8C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c>
          <w:tcPr>
            <w:tcW w:w="0" w:type="auto"/>
            <w:shd w:val="clear" w:color="auto" w:fill="auto"/>
            <w:vAlign w:val="center"/>
          </w:tcPr>
          <w:p w14:paraId="179442B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c>
          <w:tcPr>
            <w:tcW w:w="0" w:type="auto"/>
            <w:shd w:val="clear" w:color="auto" w:fill="auto"/>
            <w:vAlign w:val="center"/>
          </w:tcPr>
          <w:p w14:paraId="2DD0FC7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c>
          <w:tcPr>
            <w:tcW w:w="0" w:type="auto"/>
            <w:shd w:val="clear" w:color="auto" w:fill="auto"/>
            <w:vAlign w:val="center"/>
          </w:tcPr>
          <w:p w14:paraId="457236B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c>
          <w:tcPr>
            <w:tcW w:w="0" w:type="auto"/>
            <w:shd w:val="clear" w:color="auto" w:fill="auto"/>
            <w:vAlign w:val="center"/>
          </w:tcPr>
          <w:p w14:paraId="49AA3A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c>
          <w:tcPr>
            <w:tcW w:w="0" w:type="auto"/>
            <w:shd w:val="clear" w:color="auto" w:fill="auto"/>
            <w:vAlign w:val="center"/>
          </w:tcPr>
          <w:p w14:paraId="229B3A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0,126</w:t>
            </w:r>
          </w:p>
        </w:tc>
      </w:tr>
      <w:tr w14:paraId="51A5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329FAF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утечки, Гкал/ч</w:t>
            </w:r>
          </w:p>
        </w:tc>
        <w:tc>
          <w:tcPr>
            <w:tcW w:w="0" w:type="auto"/>
            <w:shd w:val="clear" w:color="auto" w:fill="auto"/>
            <w:vAlign w:val="center"/>
          </w:tcPr>
          <w:p w14:paraId="5C8EB4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699FE4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35FC665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2EEF0A7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237188E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559D70D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c>
          <w:tcPr>
            <w:tcW w:w="0" w:type="auto"/>
            <w:shd w:val="clear" w:color="auto" w:fill="auto"/>
            <w:vAlign w:val="center"/>
          </w:tcPr>
          <w:p w14:paraId="13FFA6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w:t>
            </w:r>
          </w:p>
        </w:tc>
      </w:tr>
      <w:tr w14:paraId="38DF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CC87E4B">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теплоизоляцию, Гкал/ч</w:t>
            </w:r>
          </w:p>
        </w:tc>
        <w:tc>
          <w:tcPr>
            <w:tcW w:w="0" w:type="auto"/>
            <w:shd w:val="clear" w:color="auto" w:fill="auto"/>
            <w:vAlign w:val="center"/>
          </w:tcPr>
          <w:p w14:paraId="42A1EF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w:t>
            </w:r>
          </w:p>
        </w:tc>
        <w:tc>
          <w:tcPr>
            <w:tcW w:w="0" w:type="auto"/>
            <w:shd w:val="clear" w:color="auto" w:fill="auto"/>
            <w:vAlign w:val="center"/>
          </w:tcPr>
          <w:p w14:paraId="597FC6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w:t>
            </w:r>
          </w:p>
        </w:tc>
        <w:tc>
          <w:tcPr>
            <w:tcW w:w="0" w:type="auto"/>
            <w:shd w:val="clear" w:color="auto" w:fill="auto"/>
            <w:vAlign w:val="center"/>
          </w:tcPr>
          <w:p w14:paraId="15DE9D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w:t>
            </w:r>
          </w:p>
        </w:tc>
        <w:tc>
          <w:tcPr>
            <w:tcW w:w="0" w:type="auto"/>
            <w:shd w:val="clear" w:color="auto" w:fill="auto"/>
            <w:vAlign w:val="center"/>
          </w:tcPr>
          <w:p w14:paraId="1850B02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w:t>
            </w:r>
          </w:p>
        </w:tc>
        <w:tc>
          <w:tcPr>
            <w:tcW w:w="0" w:type="auto"/>
            <w:shd w:val="clear" w:color="auto" w:fill="auto"/>
            <w:vAlign w:val="center"/>
          </w:tcPr>
          <w:p w14:paraId="6A81A8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w:t>
            </w:r>
          </w:p>
        </w:tc>
        <w:tc>
          <w:tcPr>
            <w:tcW w:w="0" w:type="auto"/>
            <w:shd w:val="clear" w:color="auto" w:fill="auto"/>
            <w:vAlign w:val="center"/>
          </w:tcPr>
          <w:p w14:paraId="0B2FA6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0,0052</w:t>
            </w:r>
          </w:p>
        </w:tc>
        <w:tc>
          <w:tcPr>
            <w:tcW w:w="0" w:type="auto"/>
            <w:shd w:val="clear" w:color="auto" w:fill="auto"/>
            <w:vAlign w:val="center"/>
          </w:tcPr>
          <w:p w14:paraId="3E1EA6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0,0052</w:t>
            </w:r>
          </w:p>
        </w:tc>
      </w:tr>
      <w:tr w14:paraId="720C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6A79945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теплоносителя на компенсацию тепловых потерь, млн.руб.</w:t>
            </w:r>
          </w:p>
        </w:tc>
        <w:tc>
          <w:tcPr>
            <w:tcW w:w="0" w:type="auto"/>
            <w:shd w:val="clear" w:color="auto" w:fill="auto"/>
            <w:vAlign w:val="center"/>
          </w:tcPr>
          <w:p w14:paraId="553BA03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6B7E78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6DDE15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7BEAF8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004C71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0FAD6F2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0,00002</w:t>
            </w:r>
          </w:p>
        </w:tc>
        <w:tc>
          <w:tcPr>
            <w:tcW w:w="0" w:type="auto"/>
            <w:shd w:val="clear" w:color="auto" w:fill="auto"/>
            <w:vAlign w:val="center"/>
          </w:tcPr>
          <w:p w14:paraId="0B8E6D8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0,00003</w:t>
            </w:r>
          </w:p>
        </w:tc>
      </w:tr>
      <w:tr w14:paraId="5660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74612A1E">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Присоединенная тепловая нагрузка(с учетом тепловых потерь в тепловых сетях), Гкал/ч</w:t>
            </w:r>
          </w:p>
        </w:tc>
        <w:tc>
          <w:tcPr>
            <w:tcW w:w="0" w:type="auto"/>
            <w:shd w:val="clear" w:color="auto" w:fill="auto"/>
            <w:vAlign w:val="center"/>
          </w:tcPr>
          <w:p w14:paraId="4E99C00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c>
          <w:tcPr>
            <w:tcW w:w="0" w:type="auto"/>
            <w:shd w:val="clear" w:color="auto" w:fill="auto"/>
            <w:vAlign w:val="center"/>
          </w:tcPr>
          <w:p w14:paraId="7B69960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c>
          <w:tcPr>
            <w:tcW w:w="0" w:type="auto"/>
            <w:shd w:val="clear" w:color="auto" w:fill="auto"/>
            <w:vAlign w:val="center"/>
          </w:tcPr>
          <w:p w14:paraId="1CAC71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c>
          <w:tcPr>
            <w:tcW w:w="0" w:type="auto"/>
            <w:shd w:val="clear" w:color="auto" w:fill="auto"/>
            <w:vAlign w:val="center"/>
          </w:tcPr>
          <w:p w14:paraId="1E92582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c>
          <w:tcPr>
            <w:tcW w:w="0" w:type="auto"/>
            <w:shd w:val="clear" w:color="auto" w:fill="auto"/>
            <w:vAlign w:val="center"/>
          </w:tcPr>
          <w:p w14:paraId="6F4CF3F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c>
          <w:tcPr>
            <w:tcW w:w="0" w:type="auto"/>
            <w:shd w:val="clear" w:color="auto" w:fill="auto"/>
            <w:vAlign w:val="center"/>
          </w:tcPr>
          <w:p w14:paraId="763800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c>
          <w:tcPr>
            <w:tcW w:w="0" w:type="auto"/>
            <w:shd w:val="clear" w:color="auto" w:fill="auto"/>
            <w:vAlign w:val="center"/>
          </w:tcPr>
          <w:p w14:paraId="5D81C4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0,131</w:t>
            </w:r>
          </w:p>
        </w:tc>
      </w:tr>
      <w:tr w14:paraId="3CE3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3F98B4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Дефицит (резерв) тепловой мощности источника тепловой энергии, Гкал/ч</w:t>
            </w:r>
          </w:p>
        </w:tc>
        <w:tc>
          <w:tcPr>
            <w:tcW w:w="0" w:type="auto"/>
            <w:shd w:val="clear" w:color="auto" w:fill="auto"/>
            <w:vAlign w:val="center"/>
          </w:tcPr>
          <w:p w14:paraId="57617F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c>
          <w:tcPr>
            <w:tcW w:w="0" w:type="auto"/>
            <w:shd w:val="clear" w:color="auto" w:fill="auto"/>
            <w:vAlign w:val="center"/>
          </w:tcPr>
          <w:p w14:paraId="526942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c>
          <w:tcPr>
            <w:tcW w:w="0" w:type="auto"/>
            <w:shd w:val="clear" w:color="auto" w:fill="auto"/>
            <w:vAlign w:val="center"/>
          </w:tcPr>
          <w:p w14:paraId="2B278AF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c>
          <w:tcPr>
            <w:tcW w:w="0" w:type="auto"/>
            <w:shd w:val="clear" w:color="auto" w:fill="auto"/>
            <w:vAlign w:val="center"/>
          </w:tcPr>
          <w:p w14:paraId="270A5D3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c>
          <w:tcPr>
            <w:tcW w:w="0" w:type="auto"/>
            <w:shd w:val="clear" w:color="auto" w:fill="auto"/>
            <w:vAlign w:val="center"/>
          </w:tcPr>
          <w:p w14:paraId="53A64D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c>
          <w:tcPr>
            <w:tcW w:w="0" w:type="auto"/>
            <w:shd w:val="clear" w:color="auto" w:fill="auto"/>
            <w:vAlign w:val="center"/>
          </w:tcPr>
          <w:p w14:paraId="2E09A77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c>
          <w:tcPr>
            <w:tcW w:w="0" w:type="auto"/>
            <w:shd w:val="clear" w:color="auto" w:fill="auto"/>
            <w:vAlign w:val="center"/>
          </w:tcPr>
          <w:p w14:paraId="436962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0,04</w:t>
            </w:r>
          </w:p>
        </w:tc>
      </w:tr>
      <w:tr w14:paraId="2DC0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03D56C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r>
      <w:tr w14:paraId="4479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C046E0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Установленная тепловая мощность, Гкал/ч</w:t>
            </w:r>
          </w:p>
        </w:tc>
        <w:tc>
          <w:tcPr>
            <w:tcW w:w="0" w:type="auto"/>
            <w:shd w:val="clear" w:color="auto" w:fill="auto"/>
            <w:vAlign w:val="center"/>
          </w:tcPr>
          <w:p w14:paraId="10FD7B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6771F4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19C7476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0D0B62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08DF31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75887F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109F25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r>
      <w:tr w14:paraId="08BA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DCE599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тепловая мощность, Гкал/ч</w:t>
            </w:r>
          </w:p>
        </w:tc>
        <w:tc>
          <w:tcPr>
            <w:tcW w:w="0" w:type="auto"/>
            <w:shd w:val="clear" w:color="auto" w:fill="auto"/>
            <w:vAlign w:val="center"/>
          </w:tcPr>
          <w:p w14:paraId="405098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6EFD16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7E54686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073599F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1,300</w:t>
            </w:r>
          </w:p>
        </w:tc>
        <w:tc>
          <w:tcPr>
            <w:tcW w:w="0" w:type="auto"/>
            <w:shd w:val="clear" w:color="auto" w:fill="auto"/>
            <w:vAlign w:val="center"/>
          </w:tcPr>
          <w:p w14:paraId="2E60B0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1,240</w:t>
            </w:r>
          </w:p>
        </w:tc>
        <w:tc>
          <w:tcPr>
            <w:tcW w:w="0" w:type="auto"/>
            <w:shd w:val="clear" w:color="auto" w:fill="auto"/>
            <w:vAlign w:val="center"/>
          </w:tcPr>
          <w:p w14:paraId="4E6431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1,240</w:t>
            </w:r>
          </w:p>
        </w:tc>
        <w:tc>
          <w:tcPr>
            <w:tcW w:w="0" w:type="auto"/>
            <w:shd w:val="clear" w:color="auto" w:fill="auto"/>
            <w:vAlign w:val="center"/>
          </w:tcPr>
          <w:p w14:paraId="74D0C8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1,240</w:t>
            </w:r>
          </w:p>
        </w:tc>
      </w:tr>
      <w:tr w14:paraId="054C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6A32B6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Технические ограничения на использование</w:t>
            </w:r>
          </w:p>
        </w:tc>
        <w:tc>
          <w:tcPr>
            <w:tcW w:w="0" w:type="auto"/>
            <w:gridSpan w:val="7"/>
            <w:shd w:val="clear" w:color="auto" w:fill="auto"/>
            <w:vAlign w:val="center"/>
          </w:tcPr>
          <w:p w14:paraId="3CC5A4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Режимная наладка горелочных устройств</w:t>
            </w:r>
          </w:p>
        </w:tc>
      </w:tr>
      <w:tr w14:paraId="6B21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CE7EDB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489742D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0" w:type="auto"/>
            <w:shd w:val="clear" w:color="auto" w:fill="auto"/>
            <w:vAlign w:val="center"/>
          </w:tcPr>
          <w:p w14:paraId="6DEC4F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0" w:type="auto"/>
            <w:shd w:val="clear" w:color="auto" w:fill="auto"/>
            <w:vAlign w:val="center"/>
          </w:tcPr>
          <w:p w14:paraId="1DB6BF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0" w:type="auto"/>
            <w:shd w:val="clear" w:color="auto" w:fill="auto"/>
            <w:vAlign w:val="center"/>
          </w:tcPr>
          <w:p w14:paraId="06E91B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0" w:type="auto"/>
            <w:shd w:val="clear" w:color="auto" w:fill="auto"/>
            <w:vAlign w:val="center"/>
          </w:tcPr>
          <w:p w14:paraId="37C64E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0" w:type="auto"/>
            <w:shd w:val="clear" w:color="auto" w:fill="auto"/>
            <w:vAlign w:val="center"/>
          </w:tcPr>
          <w:p w14:paraId="4DB685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c>
          <w:tcPr>
            <w:tcW w:w="0" w:type="auto"/>
            <w:shd w:val="clear" w:color="auto" w:fill="auto"/>
            <w:vAlign w:val="center"/>
          </w:tcPr>
          <w:p w14:paraId="6E270C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0,029</w:t>
            </w:r>
          </w:p>
        </w:tc>
      </w:tr>
      <w:tr w14:paraId="625B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7DAE0EC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197AAB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0,00008</w:t>
            </w:r>
          </w:p>
        </w:tc>
        <w:tc>
          <w:tcPr>
            <w:tcW w:w="0" w:type="auto"/>
            <w:shd w:val="clear" w:color="auto" w:fill="auto"/>
            <w:vAlign w:val="center"/>
          </w:tcPr>
          <w:p w14:paraId="120511E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0,00009</w:t>
            </w:r>
          </w:p>
        </w:tc>
        <w:tc>
          <w:tcPr>
            <w:tcW w:w="0" w:type="auto"/>
            <w:shd w:val="clear" w:color="auto" w:fill="auto"/>
            <w:vAlign w:val="center"/>
          </w:tcPr>
          <w:p w14:paraId="678C5B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0,00010</w:t>
            </w:r>
          </w:p>
        </w:tc>
        <w:tc>
          <w:tcPr>
            <w:tcW w:w="0" w:type="auto"/>
            <w:shd w:val="clear" w:color="auto" w:fill="auto"/>
            <w:vAlign w:val="center"/>
          </w:tcPr>
          <w:p w14:paraId="0E9B56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0,00010</w:t>
            </w:r>
          </w:p>
        </w:tc>
        <w:tc>
          <w:tcPr>
            <w:tcW w:w="0" w:type="auto"/>
            <w:shd w:val="clear" w:color="auto" w:fill="auto"/>
            <w:vAlign w:val="center"/>
          </w:tcPr>
          <w:p w14:paraId="785C30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0,00011</w:t>
            </w:r>
          </w:p>
        </w:tc>
        <w:tc>
          <w:tcPr>
            <w:tcW w:w="0" w:type="auto"/>
            <w:shd w:val="clear" w:color="auto" w:fill="auto"/>
            <w:vAlign w:val="center"/>
          </w:tcPr>
          <w:p w14:paraId="03B34C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0,00011</w:t>
            </w:r>
          </w:p>
        </w:tc>
        <w:tc>
          <w:tcPr>
            <w:tcW w:w="0" w:type="auto"/>
            <w:shd w:val="clear" w:color="auto" w:fill="auto"/>
            <w:vAlign w:val="center"/>
          </w:tcPr>
          <w:p w14:paraId="109940E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0,00015</w:t>
            </w:r>
          </w:p>
        </w:tc>
      </w:tr>
      <w:tr w14:paraId="6583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D2251D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Тепловая мощность источника тепловой энергии нетто, Гкал/ч</w:t>
            </w:r>
          </w:p>
        </w:tc>
        <w:tc>
          <w:tcPr>
            <w:tcW w:w="0" w:type="auto"/>
            <w:shd w:val="clear" w:color="auto" w:fill="auto"/>
            <w:vAlign w:val="center"/>
          </w:tcPr>
          <w:p w14:paraId="28AB93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1,271</w:t>
            </w:r>
          </w:p>
        </w:tc>
        <w:tc>
          <w:tcPr>
            <w:tcW w:w="0" w:type="auto"/>
            <w:shd w:val="clear" w:color="auto" w:fill="auto"/>
            <w:vAlign w:val="center"/>
          </w:tcPr>
          <w:p w14:paraId="59521D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1,271</w:t>
            </w:r>
          </w:p>
        </w:tc>
        <w:tc>
          <w:tcPr>
            <w:tcW w:w="0" w:type="auto"/>
            <w:shd w:val="clear" w:color="auto" w:fill="auto"/>
            <w:vAlign w:val="center"/>
          </w:tcPr>
          <w:p w14:paraId="3E5104A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1,271</w:t>
            </w:r>
          </w:p>
        </w:tc>
        <w:tc>
          <w:tcPr>
            <w:tcW w:w="0" w:type="auto"/>
            <w:shd w:val="clear" w:color="auto" w:fill="auto"/>
            <w:vAlign w:val="center"/>
          </w:tcPr>
          <w:p w14:paraId="452B37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1,271</w:t>
            </w:r>
          </w:p>
        </w:tc>
        <w:tc>
          <w:tcPr>
            <w:tcW w:w="0" w:type="auto"/>
            <w:shd w:val="clear" w:color="auto" w:fill="auto"/>
            <w:vAlign w:val="center"/>
          </w:tcPr>
          <w:p w14:paraId="25F67D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1,211</w:t>
            </w:r>
          </w:p>
        </w:tc>
        <w:tc>
          <w:tcPr>
            <w:tcW w:w="0" w:type="auto"/>
            <w:shd w:val="clear" w:color="auto" w:fill="auto"/>
            <w:vAlign w:val="center"/>
          </w:tcPr>
          <w:p w14:paraId="7C2A951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1,211</w:t>
            </w:r>
          </w:p>
        </w:tc>
        <w:tc>
          <w:tcPr>
            <w:tcW w:w="0" w:type="auto"/>
            <w:shd w:val="clear" w:color="auto" w:fill="auto"/>
            <w:vAlign w:val="center"/>
          </w:tcPr>
          <w:p w14:paraId="08A60E6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1,211</w:t>
            </w:r>
          </w:p>
        </w:tc>
      </w:tr>
      <w:tr w14:paraId="0939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780B330">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0" w:type="auto"/>
            <w:shd w:val="clear" w:color="auto" w:fill="auto"/>
            <w:vAlign w:val="center"/>
          </w:tcPr>
          <w:p w14:paraId="6F66F0D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c>
          <w:tcPr>
            <w:tcW w:w="0" w:type="auto"/>
            <w:shd w:val="clear" w:color="auto" w:fill="auto"/>
            <w:vAlign w:val="center"/>
          </w:tcPr>
          <w:p w14:paraId="5B32F9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c>
          <w:tcPr>
            <w:tcW w:w="0" w:type="auto"/>
            <w:shd w:val="clear" w:color="auto" w:fill="auto"/>
            <w:vAlign w:val="center"/>
          </w:tcPr>
          <w:p w14:paraId="4D8CD6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c>
          <w:tcPr>
            <w:tcW w:w="0" w:type="auto"/>
            <w:shd w:val="clear" w:color="auto" w:fill="auto"/>
            <w:vAlign w:val="center"/>
          </w:tcPr>
          <w:p w14:paraId="2F0954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c>
          <w:tcPr>
            <w:tcW w:w="0" w:type="auto"/>
            <w:shd w:val="clear" w:color="auto" w:fill="auto"/>
            <w:vAlign w:val="center"/>
          </w:tcPr>
          <w:p w14:paraId="13FD95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c>
          <w:tcPr>
            <w:tcW w:w="0" w:type="auto"/>
            <w:shd w:val="clear" w:color="auto" w:fill="auto"/>
            <w:vAlign w:val="center"/>
          </w:tcPr>
          <w:p w14:paraId="024D747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c>
          <w:tcPr>
            <w:tcW w:w="0" w:type="auto"/>
            <w:shd w:val="clear" w:color="auto" w:fill="auto"/>
            <w:vAlign w:val="center"/>
          </w:tcPr>
          <w:p w14:paraId="7079BC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0,515</w:t>
            </w:r>
          </w:p>
        </w:tc>
      </w:tr>
      <w:tr w14:paraId="0702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71FE852">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утечки, Гкал/ч</w:t>
            </w:r>
          </w:p>
        </w:tc>
        <w:tc>
          <w:tcPr>
            <w:tcW w:w="0" w:type="auto"/>
            <w:shd w:val="clear" w:color="auto" w:fill="auto"/>
            <w:vAlign w:val="center"/>
          </w:tcPr>
          <w:p w14:paraId="1E20857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60AD84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7BC29F8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747033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0F7C328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2AAADF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c>
          <w:tcPr>
            <w:tcW w:w="0" w:type="auto"/>
            <w:shd w:val="clear" w:color="auto" w:fill="auto"/>
            <w:vAlign w:val="center"/>
          </w:tcPr>
          <w:p w14:paraId="78559A0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0,001</w:t>
            </w:r>
          </w:p>
        </w:tc>
      </w:tr>
      <w:tr w14:paraId="6FC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456249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Тепловые потери через теплоизоляцию, Гкал/ч</w:t>
            </w:r>
          </w:p>
        </w:tc>
        <w:tc>
          <w:tcPr>
            <w:tcW w:w="0" w:type="auto"/>
            <w:shd w:val="clear" w:color="auto" w:fill="auto"/>
            <w:vAlign w:val="center"/>
          </w:tcPr>
          <w:p w14:paraId="77C6047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02A5A2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2768D8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7C43EED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552EC1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7DB35E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c>
          <w:tcPr>
            <w:tcW w:w="0" w:type="auto"/>
            <w:shd w:val="clear" w:color="auto" w:fill="auto"/>
            <w:vAlign w:val="center"/>
          </w:tcPr>
          <w:p w14:paraId="652C4E3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0,060</w:t>
            </w:r>
          </w:p>
        </w:tc>
      </w:tr>
      <w:tr w14:paraId="3D5A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343EFF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Затраты теплоносителя на компенсацию тепловых потерь, млн.руб.</w:t>
            </w:r>
          </w:p>
        </w:tc>
        <w:tc>
          <w:tcPr>
            <w:tcW w:w="0" w:type="auto"/>
            <w:shd w:val="clear" w:color="auto" w:fill="auto"/>
            <w:vAlign w:val="center"/>
          </w:tcPr>
          <w:p w14:paraId="705974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0,00017</w:t>
            </w:r>
          </w:p>
        </w:tc>
        <w:tc>
          <w:tcPr>
            <w:tcW w:w="0" w:type="auto"/>
            <w:shd w:val="clear" w:color="auto" w:fill="auto"/>
            <w:vAlign w:val="center"/>
          </w:tcPr>
          <w:p w14:paraId="32D08A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0,00018</w:t>
            </w:r>
          </w:p>
        </w:tc>
        <w:tc>
          <w:tcPr>
            <w:tcW w:w="0" w:type="auto"/>
            <w:shd w:val="clear" w:color="auto" w:fill="auto"/>
            <w:vAlign w:val="center"/>
          </w:tcPr>
          <w:p w14:paraId="056569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0,00020</w:t>
            </w:r>
          </w:p>
        </w:tc>
        <w:tc>
          <w:tcPr>
            <w:tcW w:w="0" w:type="auto"/>
            <w:shd w:val="clear" w:color="auto" w:fill="auto"/>
            <w:vAlign w:val="center"/>
          </w:tcPr>
          <w:p w14:paraId="1E8F9B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0,00021</w:t>
            </w:r>
          </w:p>
        </w:tc>
        <w:tc>
          <w:tcPr>
            <w:tcW w:w="0" w:type="auto"/>
            <w:shd w:val="clear" w:color="auto" w:fill="auto"/>
            <w:vAlign w:val="center"/>
          </w:tcPr>
          <w:p w14:paraId="0640A3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0,00022</w:t>
            </w:r>
          </w:p>
        </w:tc>
        <w:tc>
          <w:tcPr>
            <w:tcW w:w="0" w:type="auto"/>
            <w:shd w:val="clear" w:color="auto" w:fill="auto"/>
            <w:vAlign w:val="center"/>
          </w:tcPr>
          <w:p w14:paraId="78BA23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0,00023</w:t>
            </w:r>
          </w:p>
        </w:tc>
        <w:tc>
          <w:tcPr>
            <w:tcW w:w="0" w:type="auto"/>
            <w:shd w:val="clear" w:color="auto" w:fill="auto"/>
            <w:vAlign w:val="center"/>
          </w:tcPr>
          <w:p w14:paraId="17FC19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0,00031</w:t>
            </w:r>
          </w:p>
        </w:tc>
      </w:tr>
      <w:tr w14:paraId="592A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69AAAF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Присоединенная тепловая нагрузка(с учетом тепловых потерь в тепловых сетях), Гкал/ч</w:t>
            </w:r>
          </w:p>
        </w:tc>
        <w:tc>
          <w:tcPr>
            <w:tcW w:w="0" w:type="auto"/>
            <w:shd w:val="clear" w:color="auto" w:fill="auto"/>
            <w:vAlign w:val="center"/>
          </w:tcPr>
          <w:p w14:paraId="369DD17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c>
          <w:tcPr>
            <w:tcW w:w="0" w:type="auto"/>
            <w:shd w:val="clear" w:color="auto" w:fill="auto"/>
            <w:vAlign w:val="center"/>
          </w:tcPr>
          <w:p w14:paraId="5F79DF9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c>
          <w:tcPr>
            <w:tcW w:w="0" w:type="auto"/>
            <w:shd w:val="clear" w:color="auto" w:fill="auto"/>
            <w:vAlign w:val="center"/>
          </w:tcPr>
          <w:p w14:paraId="61831B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c>
          <w:tcPr>
            <w:tcW w:w="0" w:type="auto"/>
            <w:shd w:val="clear" w:color="auto" w:fill="auto"/>
            <w:vAlign w:val="center"/>
          </w:tcPr>
          <w:p w14:paraId="7DCA10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c>
          <w:tcPr>
            <w:tcW w:w="0" w:type="auto"/>
            <w:shd w:val="clear" w:color="auto" w:fill="auto"/>
            <w:vAlign w:val="center"/>
          </w:tcPr>
          <w:p w14:paraId="4BE79E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c>
          <w:tcPr>
            <w:tcW w:w="0" w:type="auto"/>
            <w:shd w:val="clear" w:color="auto" w:fill="auto"/>
            <w:vAlign w:val="center"/>
          </w:tcPr>
          <w:p w14:paraId="0FBDF6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c>
          <w:tcPr>
            <w:tcW w:w="0" w:type="auto"/>
            <w:shd w:val="clear" w:color="auto" w:fill="auto"/>
            <w:vAlign w:val="center"/>
          </w:tcPr>
          <w:p w14:paraId="05B704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0,575</w:t>
            </w:r>
          </w:p>
        </w:tc>
      </w:tr>
      <w:tr w14:paraId="1AA2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28B74CD">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Дефицит (резерв) тепловой мощности источника тепловой энергии, Гкал/ч</w:t>
            </w:r>
          </w:p>
        </w:tc>
        <w:tc>
          <w:tcPr>
            <w:tcW w:w="0" w:type="auto"/>
            <w:shd w:val="clear" w:color="auto" w:fill="auto"/>
            <w:vAlign w:val="center"/>
          </w:tcPr>
          <w:p w14:paraId="4B0CBAF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0,70</w:t>
            </w:r>
          </w:p>
        </w:tc>
        <w:tc>
          <w:tcPr>
            <w:tcW w:w="0" w:type="auto"/>
            <w:shd w:val="clear" w:color="auto" w:fill="auto"/>
            <w:vAlign w:val="center"/>
          </w:tcPr>
          <w:p w14:paraId="426D24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0,70</w:t>
            </w:r>
          </w:p>
        </w:tc>
        <w:tc>
          <w:tcPr>
            <w:tcW w:w="0" w:type="auto"/>
            <w:shd w:val="clear" w:color="auto" w:fill="auto"/>
            <w:vAlign w:val="center"/>
          </w:tcPr>
          <w:p w14:paraId="702666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0,70</w:t>
            </w:r>
          </w:p>
        </w:tc>
        <w:tc>
          <w:tcPr>
            <w:tcW w:w="0" w:type="auto"/>
            <w:shd w:val="clear" w:color="auto" w:fill="auto"/>
            <w:vAlign w:val="center"/>
          </w:tcPr>
          <w:p w14:paraId="0C46B7B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0,70</w:t>
            </w:r>
          </w:p>
        </w:tc>
        <w:tc>
          <w:tcPr>
            <w:tcW w:w="0" w:type="auto"/>
            <w:shd w:val="clear" w:color="auto" w:fill="auto"/>
            <w:vAlign w:val="center"/>
          </w:tcPr>
          <w:p w14:paraId="10037F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0,64</w:t>
            </w:r>
          </w:p>
        </w:tc>
        <w:tc>
          <w:tcPr>
            <w:tcW w:w="0" w:type="auto"/>
            <w:shd w:val="clear" w:color="auto" w:fill="auto"/>
            <w:vAlign w:val="center"/>
          </w:tcPr>
          <w:p w14:paraId="712D71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0,64</w:t>
            </w:r>
          </w:p>
        </w:tc>
        <w:tc>
          <w:tcPr>
            <w:tcW w:w="0" w:type="auto"/>
            <w:shd w:val="clear" w:color="auto" w:fill="auto"/>
            <w:vAlign w:val="center"/>
          </w:tcPr>
          <w:p w14:paraId="7755336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0,64</w:t>
            </w:r>
          </w:p>
        </w:tc>
      </w:tr>
    </w:tbl>
    <w:p w14:paraId="03B51C64">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9AC54D3">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CA2CF89">
      <w:pPr>
        <w:suppressAutoHyphens/>
        <w:spacing w:after="0" w:line="240" w:lineRule="auto"/>
        <w:ind w:firstLine="709"/>
        <w:contextualSpacing/>
        <w:jc w:val="both"/>
        <w:rPr>
          <w:rFonts w:ascii="Times New Roman" w:hAnsi="Times New Roman" w:eastAsia="Calibri" w:cs="Times New Roman"/>
          <w:sz w:val="28"/>
          <w:szCs w:val="28"/>
          <w:lang w:eastAsia="ru-RU"/>
        </w:rPr>
        <w:sectPr>
          <w:pgSz w:w="16838" w:h="11906" w:orient="landscape"/>
          <w:pgMar w:top="1650" w:right="794" w:bottom="737" w:left="851" w:header="0" w:footer="0" w:gutter="0"/>
          <w:cols w:space="708" w:num="1"/>
          <w:docGrid w:linePitch="360" w:charSpace="0"/>
        </w:sectPr>
      </w:pPr>
    </w:p>
    <w:p w14:paraId="20BB5DEE">
      <w:pPr>
        <w:pStyle w:val="42"/>
        <w:spacing w:before="120"/>
      </w:pPr>
      <w:bookmarkStart w:id="42" w:name="_Toc536140362"/>
      <w:bookmarkStart w:id="43" w:name="_Toc131581304"/>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42"/>
      <w:r>
        <w:t>, с указанием величины тепловой нагрузки для потребителей каждого поселения</w:t>
      </w:r>
      <w:bookmarkEnd w:id="43"/>
    </w:p>
    <w:p w14:paraId="5EB2B13C">
      <w:pPr>
        <w:suppressAutoHyphens/>
        <w:spacing w:after="0" w:line="240" w:lineRule="auto"/>
        <w:ind w:firstLine="709"/>
        <w:contextualSpacing/>
        <w:jc w:val="both"/>
        <w:rPr>
          <w:rFonts w:ascii="Times New Roman" w:hAnsi="Times New Roman" w:eastAsia="Calibri" w:cs="Times New Roman"/>
          <w:sz w:val="28"/>
          <w:szCs w:val="24"/>
          <w:lang w:eastAsia="ru-RU"/>
        </w:rPr>
      </w:pPr>
      <w:r>
        <w:rPr>
          <w:rFonts w:ascii="Times New Roman" w:hAnsi="Times New Roman" w:eastAsia="Calibri" w:cs="Times New Roman"/>
          <w:sz w:val="28"/>
          <w:szCs w:val="24"/>
          <w:lang w:eastAsia="ru-RU"/>
        </w:rPr>
        <w:t>Действующим генеральным планом городского поселения не предусматриваются зоны действия источников тепловой энергии расположенных в границах двух и более поселений.</w:t>
      </w:r>
    </w:p>
    <w:p w14:paraId="4F0F3207">
      <w:pPr>
        <w:suppressAutoHyphens/>
        <w:spacing w:after="0" w:line="240" w:lineRule="auto"/>
        <w:ind w:firstLine="709"/>
        <w:contextualSpacing/>
        <w:jc w:val="both"/>
        <w:rPr>
          <w:rFonts w:ascii="Times New Roman" w:hAnsi="Times New Roman" w:eastAsia="Calibri" w:cs="Times New Roman"/>
          <w:sz w:val="28"/>
          <w:szCs w:val="24"/>
          <w:lang w:eastAsia="ru-RU"/>
        </w:rPr>
      </w:pPr>
      <w:r>
        <w:rPr>
          <w:rFonts w:ascii="Times New Roman" w:hAnsi="Times New Roman" w:eastAsia="Calibri" w:cs="Times New Roman"/>
          <w:sz w:val="28"/>
          <w:szCs w:val="24"/>
          <w:lang w:eastAsia="ru-RU"/>
        </w:rPr>
        <w:t>Зоны действия источников тепловой энергии расположены в границах одного городского поселения.</w:t>
      </w:r>
    </w:p>
    <w:p w14:paraId="682630A5">
      <w:pPr>
        <w:suppressAutoHyphens/>
        <w:spacing w:after="0" w:line="240" w:lineRule="auto"/>
        <w:ind w:firstLine="709"/>
        <w:contextualSpacing/>
        <w:jc w:val="both"/>
        <w:rPr>
          <w:rFonts w:ascii="Times New Roman" w:hAnsi="Times New Roman" w:eastAsia="Calibri" w:cs="Times New Roman"/>
          <w:sz w:val="28"/>
          <w:szCs w:val="24"/>
          <w:lang w:eastAsia="ru-RU"/>
        </w:rPr>
      </w:pPr>
    </w:p>
    <w:p w14:paraId="22892D50">
      <w:pPr>
        <w:pStyle w:val="42"/>
        <w:spacing w:before="120"/>
      </w:pPr>
      <w:bookmarkStart w:id="44" w:name="_Toc131581305"/>
      <w:r>
        <w:t xml:space="preserve">2.5. </w:t>
      </w:r>
      <w:bookmarkEnd w:id="39"/>
      <w:r>
        <w:t>Радиус эффективного теплоснабжения, определяемый в соответствии с методическими указаниями по разработке схем теплоснабжения</w:t>
      </w:r>
      <w:bookmarkEnd w:id="44"/>
    </w:p>
    <w:p w14:paraId="37862DFE">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bookmarkStart w:id="45" w:name="_Hlk60007721"/>
      <w:r>
        <w:rPr>
          <w:rFonts w:ascii="Times New Roman" w:hAnsi="Times New Roman" w:eastAsia="Calibri" w:cs="Times New Roman"/>
          <w:sz w:val="28"/>
          <w:szCs w:val="28"/>
          <w:lang w:eastAsia="ru-RU"/>
        </w:rPr>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6B8BC3E">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настоящее время в городском поселении действует 6 централизованных источников теплоснабжения. Карта-схема городского поселения с делением на зоны действия источников тепловой энергии городского поселения приведена выше.</w:t>
      </w:r>
    </w:p>
    <w:p w14:paraId="481A56D0">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Радиус эффективного теплоснабжения, позволяет определить условия, при которых подключение новых или увеличения тепловых нагрузок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35813D8F">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Перечень исходных данных для расчета радиуса эффективного теплоснабжения по источникам тепловой энергии городского поселения приведен в таблице 2.5.1.</w:t>
      </w:r>
    </w:p>
    <w:p w14:paraId="3A23622E">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Радиус эффективного теплоснабжения, определяемый для зоны действия каждого источника тепловой энергии представлен в таблице 2.5.2.</w:t>
      </w:r>
    </w:p>
    <w:p w14:paraId="2652562B">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Схема городского поселения с указанием радиуса эффективного теплоснабжения источников тепловой энергии представлена на рисунке 2.5.1.</w:t>
      </w:r>
    </w:p>
    <w:p w14:paraId="0F8C76D9">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p>
    <w:p w14:paraId="3BBE6901">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p>
    <w:bookmarkEnd w:id="45"/>
    <w:p w14:paraId="0E15B60F">
      <w:pPr>
        <w:widowControl w:val="0"/>
        <w:tabs>
          <w:tab w:val="left" w:pos="993"/>
        </w:tabs>
        <w:autoSpaceDE w:val="0"/>
        <w:autoSpaceDN w:val="0"/>
        <w:adjustRightInd w:val="0"/>
        <w:spacing w:after="120" w:line="240" w:lineRule="auto"/>
        <w:contextualSpacing/>
        <w:jc w:val="both"/>
        <w:rPr>
          <w:lang w:eastAsia="ru-RU"/>
        </w:rPr>
        <w:sectPr>
          <w:pgSz w:w="11906" w:h="16838"/>
          <w:pgMar w:top="794" w:right="737" w:bottom="851" w:left="1650" w:header="0" w:footer="0" w:gutter="0"/>
          <w:cols w:space="708" w:num="1"/>
          <w:docGrid w:linePitch="360" w:charSpace="0"/>
        </w:sectPr>
      </w:pPr>
    </w:p>
    <w:p w14:paraId="1337F7BF">
      <w:pPr>
        <w:pStyle w:val="45"/>
      </w:pPr>
      <w:r>
        <w:t>Таблица 2.5.1. Исходные данные для расчета радиуса эффективного теплоснабжения по источникам тепловой энергии городского поселения</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712"/>
        <w:gridCol w:w="3024"/>
        <w:gridCol w:w="1544"/>
        <w:gridCol w:w="1877"/>
        <w:gridCol w:w="1794"/>
        <w:gridCol w:w="2148"/>
        <w:gridCol w:w="1625"/>
      </w:tblGrid>
      <w:tr w14:paraId="6F72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3" w:type="pct"/>
            <w:vMerge w:val="restart"/>
            <w:shd w:val="clear" w:color="auto" w:fill="auto"/>
            <w:vAlign w:val="center"/>
          </w:tcPr>
          <w:p w14:paraId="598B7E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п/п</w:t>
            </w:r>
          </w:p>
        </w:tc>
        <w:tc>
          <w:tcPr>
            <w:tcW w:w="880" w:type="pct"/>
            <w:vMerge w:val="restart"/>
            <w:shd w:val="clear" w:color="auto" w:fill="auto"/>
            <w:vAlign w:val="center"/>
          </w:tcPr>
          <w:p w14:paraId="5790759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Источник  тепловой энергии</w:t>
            </w:r>
          </w:p>
        </w:tc>
        <w:tc>
          <w:tcPr>
            <w:tcW w:w="981" w:type="pct"/>
            <w:vMerge w:val="restart"/>
            <w:shd w:val="clear" w:color="auto" w:fill="auto"/>
            <w:vAlign w:val="center"/>
          </w:tcPr>
          <w:p w14:paraId="5BFB8C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Площадь зоны действия источника тепловой энергии по площадям элементов территориального деления, тыс.м2</w:t>
            </w:r>
          </w:p>
        </w:tc>
        <w:tc>
          <w:tcPr>
            <w:tcW w:w="501" w:type="pct"/>
            <w:vMerge w:val="restart"/>
            <w:shd w:val="clear" w:color="auto" w:fill="auto"/>
            <w:vAlign w:val="center"/>
          </w:tcPr>
          <w:p w14:paraId="5C556CB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Номер условного участка зоны действия</w:t>
            </w:r>
          </w:p>
        </w:tc>
        <w:tc>
          <w:tcPr>
            <w:tcW w:w="609" w:type="pct"/>
            <w:vMerge w:val="restart"/>
            <w:shd w:val="clear" w:color="auto" w:fill="auto"/>
            <w:vAlign w:val="center"/>
          </w:tcPr>
          <w:p w14:paraId="5439677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Расстояние от источника до центра условного участка, м</w:t>
            </w:r>
          </w:p>
        </w:tc>
        <w:tc>
          <w:tcPr>
            <w:tcW w:w="582" w:type="pct"/>
            <w:vMerge w:val="restart"/>
            <w:shd w:val="clear" w:color="auto" w:fill="auto"/>
            <w:vAlign w:val="center"/>
          </w:tcPr>
          <w:p w14:paraId="394289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Суммарная тепловая нагрузка Потребителей, Гкал/ч</w:t>
            </w:r>
          </w:p>
        </w:tc>
        <w:tc>
          <w:tcPr>
            <w:tcW w:w="697" w:type="pct"/>
            <w:vMerge w:val="restart"/>
            <w:shd w:val="clear" w:color="auto" w:fill="auto"/>
            <w:vAlign w:val="center"/>
          </w:tcPr>
          <w:p w14:paraId="48B44E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Продолжительность отопительного периода, ч</w:t>
            </w:r>
          </w:p>
        </w:tc>
        <w:tc>
          <w:tcPr>
            <w:tcW w:w="527" w:type="pct"/>
            <w:vMerge w:val="restart"/>
            <w:shd w:val="clear" w:color="auto" w:fill="auto"/>
            <w:vAlign w:val="center"/>
          </w:tcPr>
          <w:p w14:paraId="4843E34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Тариф на отпуск тепловой энергии, руб./Гкал</w:t>
            </w:r>
          </w:p>
        </w:tc>
      </w:tr>
      <w:tr w14:paraId="2882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23" w:type="pct"/>
            <w:vMerge w:val="continue"/>
            <w:vAlign w:val="center"/>
          </w:tcPr>
          <w:p w14:paraId="10A80AD1">
            <w:pPr>
              <w:spacing w:after="0" w:line="240" w:lineRule="auto"/>
              <w:rPr>
                <w:rFonts w:ascii="Times New Roman" w:hAnsi="Times New Roman" w:eastAsia="Times New Roman" w:cs="Times New Roman"/>
                <w:sz w:val="24"/>
                <w:szCs w:val="24"/>
                <w:lang w:eastAsia="ru-RU"/>
              </w:rPr>
            </w:pPr>
          </w:p>
        </w:tc>
        <w:tc>
          <w:tcPr>
            <w:tcW w:w="880" w:type="pct"/>
            <w:vMerge w:val="continue"/>
            <w:vAlign w:val="center"/>
          </w:tcPr>
          <w:p w14:paraId="19B3BA96">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1F09CAFC">
            <w:pPr>
              <w:spacing w:after="0" w:line="240" w:lineRule="auto"/>
              <w:rPr>
                <w:rFonts w:ascii="Times New Roman" w:hAnsi="Times New Roman" w:eastAsia="Times New Roman" w:cs="Times New Roman"/>
                <w:sz w:val="24"/>
                <w:szCs w:val="24"/>
                <w:lang w:eastAsia="ru-RU"/>
              </w:rPr>
            </w:pPr>
          </w:p>
        </w:tc>
        <w:tc>
          <w:tcPr>
            <w:tcW w:w="501" w:type="pct"/>
            <w:vMerge w:val="continue"/>
            <w:vAlign w:val="center"/>
          </w:tcPr>
          <w:p w14:paraId="55BCEBC1">
            <w:pPr>
              <w:spacing w:after="0" w:line="240" w:lineRule="auto"/>
              <w:rPr>
                <w:rFonts w:ascii="Times New Roman" w:hAnsi="Times New Roman" w:eastAsia="Times New Roman" w:cs="Times New Roman"/>
                <w:sz w:val="24"/>
                <w:szCs w:val="24"/>
                <w:lang w:eastAsia="ru-RU"/>
              </w:rPr>
            </w:pPr>
          </w:p>
        </w:tc>
        <w:tc>
          <w:tcPr>
            <w:tcW w:w="609" w:type="pct"/>
            <w:vMerge w:val="continue"/>
            <w:vAlign w:val="center"/>
          </w:tcPr>
          <w:p w14:paraId="4BAD2C85">
            <w:pPr>
              <w:spacing w:after="0" w:line="240" w:lineRule="auto"/>
              <w:rPr>
                <w:rFonts w:ascii="Times New Roman" w:hAnsi="Times New Roman" w:eastAsia="Times New Roman" w:cs="Times New Roman"/>
                <w:sz w:val="24"/>
                <w:szCs w:val="24"/>
                <w:lang w:eastAsia="ru-RU"/>
              </w:rPr>
            </w:pPr>
          </w:p>
        </w:tc>
        <w:tc>
          <w:tcPr>
            <w:tcW w:w="582" w:type="pct"/>
            <w:vMerge w:val="continue"/>
            <w:vAlign w:val="center"/>
          </w:tcPr>
          <w:p w14:paraId="4D91C940">
            <w:pPr>
              <w:spacing w:after="0" w:line="240" w:lineRule="auto"/>
              <w:rPr>
                <w:rFonts w:ascii="Times New Roman" w:hAnsi="Times New Roman" w:eastAsia="Times New Roman" w:cs="Times New Roman"/>
                <w:sz w:val="24"/>
                <w:szCs w:val="24"/>
                <w:lang w:eastAsia="ru-RU"/>
              </w:rPr>
            </w:pPr>
          </w:p>
        </w:tc>
        <w:tc>
          <w:tcPr>
            <w:tcW w:w="697" w:type="pct"/>
            <w:vMerge w:val="continue"/>
            <w:vAlign w:val="center"/>
          </w:tcPr>
          <w:p w14:paraId="6CE27B68">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47A538D8">
            <w:pPr>
              <w:spacing w:after="0" w:line="240" w:lineRule="auto"/>
              <w:rPr>
                <w:rFonts w:ascii="Times New Roman" w:hAnsi="Times New Roman" w:eastAsia="Times New Roman" w:cs="Times New Roman"/>
                <w:sz w:val="24"/>
                <w:szCs w:val="24"/>
                <w:lang w:eastAsia="ru-RU"/>
              </w:rPr>
            </w:pPr>
          </w:p>
        </w:tc>
      </w:tr>
      <w:tr w14:paraId="7D2B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35FDA0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880" w:type="pct"/>
            <w:vMerge w:val="restart"/>
            <w:shd w:val="clear" w:color="auto" w:fill="auto"/>
            <w:vAlign w:val="center"/>
          </w:tcPr>
          <w:p w14:paraId="5DFC1D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c>
          <w:tcPr>
            <w:tcW w:w="981" w:type="pct"/>
            <w:vMerge w:val="restart"/>
            <w:shd w:val="clear" w:color="auto" w:fill="auto"/>
            <w:vAlign w:val="center"/>
          </w:tcPr>
          <w:p w14:paraId="2C070A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344,4577</w:t>
            </w:r>
          </w:p>
        </w:tc>
        <w:tc>
          <w:tcPr>
            <w:tcW w:w="501" w:type="pct"/>
            <w:shd w:val="clear" w:color="auto" w:fill="auto"/>
            <w:vAlign w:val="center"/>
          </w:tcPr>
          <w:p w14:paraId="253862D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09" w:type="pct"/>
            <w:shd w:val="clear" w:color="auto" w:fill="auto"/>
            <w:vAlign w:val="center"/>
          </w:tcPr>
          <w:p w14:paraId="7F342E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135</w:t>
            </w:r>
          </w:p>
        </w:tc>
        <w:tc>
          <w:tcPr>
            <w:tcW w:w="582" w:type="pct"/>
            <w:shd w:val="clear" w:color="auto" w:fill="auto"/>
            <w:vAlign w:val="center"/>
          </w:tcPr>
          <w:p w14:paraId="0FF1EC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0,431875</w:t>
            </w:r>
          </w:p>
        </w:tc>
        <w:tc>
          <w:tcPr>
            <w:tcW w:w="697" w:type="pct"/>
            <w:vMerge w:val="restart"/>
            <w:shd w:val="clear" w:color="auto" w:fill="auto"/>
            <w:vAlign w:val="center"/>
          </w:tcPr>
          <w:p w14:paraId="4F1208A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4944</w:t>
            </w:r>
          </w:p>
        </w:tc>
        <w:tc>
          <w:tcPr>
            <w:tcW w:w="527" w:type="pct"/>
            <w:vMerge w:val="restart"/>
            <w:shd w:val="clear" w:color="auto" w:fill="auto"/>
            <w:vAlign w:val="center"/>
          </w:tcPr>
          <w:p w14:paraId="01E304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2504,25</w:t>
            </w:r>
          </w:p>
        </w:tc>
      </w:tr>
      <w:tr w14:paraId="7890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0FAE73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880" w:type="pct"/>
            <w:vMerge w:val="continue"/>
            <w:vAlign w:val="center"/>
          </w:tcPr>
          <w:p w14:paraId="32951F3B">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1DDBD6D4">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15CD45E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609" w:type="pct"/>
            <w:shd w:val="clear" w:color="auto" w:fill="auto"/>
            <w:vAlign w:val="center"/>
          </w:tcPr>
          <w:p w14:paraId="7F0076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500</w:t>
            </w:r>
          </w:p>
        </w:tc>
        <w:tc>
          <w:tcPr>
            <w:tcW w:w="582" w:type="pct"/>
            <w:shd w:val="clear" w:color="auto" w:fill="auto"/>
            <w:vAlign w:val="center"/>
          </w:tcPr>
          <w:p w14:paraId="4FDA91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5,1543775</w:t>
            </w:r>
          </w:p>
        </w:tc>
        <w:tc>
          <w:tcPr>
            <w:tcW w:w="697" w:type="pct"/>
            <w:vMerge w:val="continue"/>
            <w:vAlign w:val="center"/>
          </w:tcPr>
          <w:p w14:paraId="0F0445E9">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31FAAB73">
            <w:pPr>
              <w:spacing w:after="0" w:line="240" w:lineRule="auto"/>
              <w:rPr>
                <w:rFonts w:ascii="Times New Roman" w:hAnsi="Times New Roman" w:eastAsia="Times New Roman" w:cs="Times New Roman"/>
                <w:sz w:val="24"/>
                <w:szCs w:val="24"/>
                <w:lang w:eastAsia="ru-RU"/>
              </w:rPr>
            </w:pPr>
          </w:p>
        </w:tc>
      </w:tr>
      <w:tr w14:paraId="7349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4E98AA9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880" w:type="pct"/>
            <w:vMerge w:val="continue"/>
            <w:vAlign w:val="center"/>
          </w:tcPr>
          <w:p w14:paraId="51D48545">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610986ED">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458A0A4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609" w:type="pct"/>
            <w:shd w:val="clear" w:color="auto" w:fill="auto"/>
            <w:vAlign w:val="center"/>
          </w:tcPr>
          <w:p w14:paraId="5BB98A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930</w:t>
            </w:r>
          </w:p>
        </w:tc>
        <w:tc>
          <w:tcPr>
            <w:tcW w:w="582" w:type="pct"/>
            <w:shd w:val="clear" w:color="auto" w:fill="auto"/>
            <w:vAlign w:val="center"/>
          </w:tcPr>
          <w:p w14:paraId="780B02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3,301425</w:t>
            </w:r>
          </w:p>
        </w:tc>
        <w:tc>
          <w:tcPr>
            <w:tcW w:w="697" w:type="pct"/>
            <w:vMerge w:val="continue"/>
            <w:vAlign w:val="center"/>
          </w:tcPr>
          <w:p w14:paraId="597412D3">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55031BAB">
            <w:pPr>
              <w:spacing w:after="0" w:line="240" w:lineRule="auto"/>
              <w:rPr>
                <w:rFonts w:ascii="Times New Roman" w:hAnsi="Times New Roman" w:eastAsia="Times New Roman" w:cs="Times New Roman"/>
                <w:sz w:val="24"/>
                <w:szCs w:val="24"/>
                <w:lang w:eastAsia="ru-RU"/>
              </w:rPr>
            </w:pPr>
          </w:p>
        </w:tc>
      </w:tr>
      <w:tr w14:paraId="681A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5C7583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880" w:type="pct"/>
            <w:vMerge w:val="restart"/>
            <w:shd w:val="clear" w:color="auto" w:fill="auto"/>
            <w:vAlign w:val="center"/>
          </w:tcPr>
          <w:p w14:paraId="2331FC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c>
          <w:tcPr>
            <w:tcW w:w="981" w:type="pct"/>
            <w:vMerge w:val="restart"/>
            <w:shd w:val="clear" w:color="auto" w:fill="auto"/>
            <w:vAlign w:val="center"/>
          </w:tcPr>
          <w:p w14:paraId="4FA795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130,5199</w:t>
            </w:r>
          </w:p>
        </w:tc>
        <w:tc>
          <w:tcPr>
            <w:tcW w:w="501" w:type="pct"/>
            <w:shd w:val="clear" w:color="auto" w:fill="auto"/>
            <w:vAlign w:val="center"/>
          </w:tcPr>
          <w:p w14:paraId="6B1C061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09" w:type="pct"/>
            <w:shd w:val="clear" w:color="auto" w:fill="auto"/>
            <w:vAlign w:val="center"/>
          </w:tcPr>
          <w:p w14:paraId="2D232A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122</w:t>
            </w:r>
          </w:p>
        </w:tc>
        <w:tc>
          <w:tcPr>
            <w:tcW w:w="582" w:type="pct"/>
            <w:shd w:val="clear" w:color="auto" w:fill="auto"/>
            <w:vAlign w:val="center"/>
          </w:tcPr>
          <w:p w14:paraId="392811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0,23002</w:t>
            </w:r>
          </w:p>
        </w:tc>
        <w:tc>
          <w:tcPr>
            <w:tcW w:w="697" w:type="pct"/>
            <w:vMerge w:val="restart"/>
            <w:shd w:val="clear" w:color="auto" w:fill="auto"/>
            <w:vAlign w:val="center"/>
          </w:tcPr>
          <w:p w14:paraId="513144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4944</w:t>
            </w:r>
          </w:p>
        </w:tc>
        <w:tc>
          <w:tcPr>
            <w:tcW w:w="527" w:type="pct"/>
            <w:vMerge w:val="restart"/>
            <w:shd w:val="clear" w:color="auto" w:fill="auto"/>
            <w:vAlign w:val="center"/>
          </w:tcPr>
          <w:p w14:paraId="6A194F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2504,25</w:t>
            </w:r>
          </w:p>
        </w:tc>
      </w:tr>
      <w:tr w14:paraId="43BF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49FAF8B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880" w:type="pct"/>
            <w:vMerge w:val="continue"/>
            <w:vAlign w:val="center"/>
          </w:tcPr>
          <w:p w14:paraId="3C23C8B0">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43D6E3BA">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25EB1D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609" w:type="pct"/>
            <w:shd w:val="clear" w:color="auto" w:fill="auto"/>
            <w:vAlign w:val="center"/>
          </w:tcPr>
          <w:p w14:paraId="47DB7E4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395</w:t>
            </w:r>
          </w:p>
        </w:tc>
        <w:tc>
          <w:tcPr>
            <w:tcW w:w="582" w:type="pct"/>
            <w:shd w:val="clear" w:color="auto" w:fill="auto"/>
            <w:vAlign w:val="center"/>
          </w:tcPr>
          <w:p w14:paraId="4A8841C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1,240015</w:t>
            </w:r>
          </w:p>
        </w:tc>
        <w:tc>
          <w:tcPr>
            <w:tcW w:w="697" w:type="pct"/>
            <w:vMerge w:val="continue"/>
            <w:vAlign w:val="center"/>
          </w:tcPr>
          <w:p w14:paraId="684F92C1">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4FBDE9CD">
            <w:pPr>
              <w:spacing w:after="0" w:line="240" w:lineRule="auto"/>
              <w:rPr>
                <w:rFonts w:ascii="Times New Roman" w:hAnsi="Times New Roman" w:eastAsia="Times New Roman" w:cs="Times New Roman"/>
                <w:sz w:val="24"/>
                <w:szCs w:val="24"/>
                <w:lang w:eastAsia="ru-RU"/>
              </w:rPr>
            </w:pPr>
          </w:p>
        </w:tc>
      </w:tr>
      <w:tr w14:paraId="7D8D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1C54ABB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880" w:type="pct"/>
            <w:vMerge w:val="continue"/>
            <w:vAlign w:val="center"/>
          </w:tcPr>
          <w:p w14:paraId="774D0151">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60387F34">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7274D4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609" w:type="pct"/>
            <w:shd w:val="clear" w:color="auto" w:fill="auto"/>
            <w:vAlign w:val="center"/>
          </w:tcPr>
          <w:p w14:paraId="070D8C5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440</w:t>
            </w:r>
          </w:p>
        </w:tc>
        <w:tc>
          <w:tcPr>
            <w:tcW w:w="582" w:type="pct"/>
            <w:shd w:val="clear" w:color="auto" w:fill="auto"/>
            <w:vAlign w:val="center"/>
          </w:tcPr>
          <w:p w14:paraId="2DCE93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2,20629</w:t>
            </w:r>
          </w:p>
        </w:tc>
        <w:tc>
          <w:tcPr>
            <w:tcW w:w="697" w:type="pct"/>
            <w:vMerge w:val="continue"/>
            <w:vAlign w:val="center"/>
          </w:tcPr>
          <w:p w14:paraId="68EBDCDE">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3B85229D">
            <w:pPr>
              <w:spacing w:after="0" w:line="240" w:lineRule="auto"/>
              <w:rPr>
                <w:rFonts w:ascii="Times New Roman" w:hAnsi="Times New Roman" w:eastAsia="Times New Roman" w:cs="Times New Roman"/>
                <w:sz w:val="24"/>
                <w:szCs w:val="24"/>
                <w:lang w:eastAsia="ru-RU"/>
              </w:rPr>
            </w:pPr>
          </w:p>
        </w:tc>
      </w:tr>
      <w:tr w14:paraId="2C50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42DC42D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c>
          <w:tcPr>
            <w:tcW w:w="880" w:type="pct"/>
            <w:shd w:val="clear" w:color="auto" w:fill="auto"/>
            <w:vAlign w:val="center"/>
          </w:tcPr>
          <w:p w14:paraId="16FBF96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Энергетиков</w:t>
            </w:r>
          </w:p>
        </w:tc>
        <w:tc>
          <w:tcPr>
            <w:tcW w:w="981" w:type="pct"/>
            <w:shd w:val="clear" w:color="auto" w:fill="auto"/>
            <w:vAlign w:val="center"/>
          </w:tcPr>
          <w:p w14:paraId="5B9BEE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2,3985</w:t>
            </w:r>
          </w:p>
        </w:tc>
        <w:tc>
          <w:tcPr>
            <w:tcW w:w="501" w:type="pct"/>
            <w:shd w:val="clear" w:color="auto" w:fill="auto"/>
            <w:vAlign w:val="center"/>
          </w:tcPr>
          <w:p w14:paraId="081708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09" w:type="pct"/>
            <w:shd w:val="clear" w:color="auto" w:fill="auto"/>
            <w:vAlign w:val="center"/>
          </w:tcPr>
          <w:p w14:paraId="76ADA06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60</w:t>
            </w:r>
          </w:p>
        </w:tc>
        <w:tc>
          <w:tcPr>
            <w:tcW w:w="582" w:type="pct"/>
            <w:shd w:val="clear" w:color="auto" w:fill="auto"/>
            <w:vAlign w:val="center"/>
          </w:tcPr>
          <w:p w14:paraId="7DEEF5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0,0361</w:t>
            </w:r>
          </w:p>
        </w:tc>
        <w:tc>
          <w:tcPr>
            <w:tcW w:w="697" w:type="pct"/>
            <w:shd w:val="clear" w:color="auto" w:fill="auto"/>
            <w:vAlign w:val="center"/>
          </w:tcPr>
          <w:p w14:paraId="534422E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4944</w:t>
            </w:r>
          </w:p>
        </w:tc>
        <w:tc>
          <w:tcPr>
            <w:tcW w:w="527" w:type="pct"/>
            <w:shd w:val="clear" w:color="auto" w:fill="auto"/>
            <w:vAlign w:val="center"/>
          </w:tcPr>
          <w:p w14:paraId="77FC7C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2504,25</w:t>
            </w:r>
          </w:p>
        </w:tc>
      </w:tr>
      <w:tr w14:paraId="430F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1A5F369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880" w:type="pct"/>
            <w:vMerge w:val="restart"/>
            <w:shd w:val="clear" w:color="auto" w:fill="auto"/>
            <w:vAlign w:val="center"/>
          </w:tcPr>
          <w:p w14:paraId="51BF334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c>
          <w:tcPr>
            <w:tcW w:w="981" w:type="pct"/>
            <w:vMerge w:val="restart"/>
            <w:shd w:val="clear" w:color="auto" w:fill="auto"/>
            <w:vAlign w:val="center"/>
          </w:tcPr>
          <w:p w14:paraId="2F1DEEA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27,9389</w:t>
            </w:r>
          </w:p>
        </w:tc>
        <w:tc>
          <w:tcPr>
            <w:tcW w:w="501" w:type="pct"/>
            <w:shd w:val="clear" w:color="auto" w:fill="auto"/>
            <w:vAlign w:val="center"/>
          </w:tcPr>
          <w:p w14:paraId="2A592C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09" w:type="pct"/>
            <w:shd w:val="clear" w:color="auto" w:fill="auto"/>
            <w:vAlign w:val="center"/>
          </w:tcPr>
          <w:p w14:paraId="3A0633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63</w:t>
            </w:r>
          </w:p>
        </w:tc>
        <w:tc>
          <w:tcPr>
            <w:tcW w:w="582" w:type="pct"/>
            <w:shd w:val="clear" w:color="auto" w:fill="auto"/>
            <w:vAlign w:val="center"/>
          </w:tcPr>
          <w:p w14:paraId="1AFA92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0,016</w:t>
            </w:r>
          </w:p>
        </w:tc>
        <w:tc>
          <w:tcPr>
            <w:tcW w:w="697" w:type="pct"/>
            <w:vMerge w:val="restart"/>
            <w:shd w:val="clear" w:color="auto" w:fill="auto"/>
            <w:vAlign w:val="center"/>
          </w:tcPr>
          <w:p w14:paraId="19D319F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4944</w:t>
            </w:r>
          </w:p>
        </w:tc>
        <w:tc>
          <w:tcPr>
            <w:tcW w:w="527" w:type="pct"/>
            <w:vMerge w:val="restart"/>
            <w:shd w:val="clear" w:color="auto" w:fill="auto"/>
            <w:vAlign w:val="center"/>
          </w:tcPr>
          <w:p w14:paraId="5298981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2504,25</w:t>
            </w:r>
          </w:p>
        </w:tc>
      </w:tr>
      <w:tr w14:paraId="1EF9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3FBD83F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880" w:type="pct"/>
            <w:vMerge w:val="continue"/>
            <w:vAlign w:val="center"/>
          </w:tcPr>
          <w:p w14:paraId="647D185C">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2E1C7C02">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15CE128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609" w:type="pct"/>
            <w:shd w:val="clear" w:color="auto" w:fill="auto"/>
            <w:vAlign w:val="center"/>
          </w:tcPr>
          <w:p w14:paraId="1DA86DB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73</w:t>
            </w:r>
          </w:p>
        </w:tc>
        <w:tc>
          <w:tcPr>
            <w:tcW w:w="582" w:type="pct"/>
            <w:shd w:val="clear" w:color="auto" w:fill="auto"/>
            <w:vAlign w:val="center"/>
          </w:tcPr>
          <w:p w14:paraId="618544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0,0847</w:t>
            </w:r>
          </w:p>
        </w:tc>
        <w:tc>
          <w:tcPr>
            <w:tcW w:w="697" w:type="pct"/>
            <w:vMerge w:val="continue"/>
            <w:vAlign w:val="center"/>
          </w:tcPr>
          <w:p w14:paraId="50A269A6">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01BBDC27">
            <w:pPr>
              <w:spacing w:after="0" w:line="240" w:lineRule="auto"/>
              <w:rPr>
                <w:rFonts w:ascii="Times New Roman" w:hAnsi="Times New Roman" w:eastAsia="Times New Roman" w:cs="Times New Roman"/>
                <w:sz w:val="24"/>
                <w:szCs w:val="24"/>
                <w:lang w:eastAsia="ru-RU"/>
              </w:rPr>
            </w:pPr>
          </w:p>
        </w:tc>
      </w:tr>
      <w:tr w14:paraId="3C40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60AF86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w:t>
            </w:r>
          </w:p>
        </w:tc>
        <w:tc>
          <w:tcPr>
            <w:tcW w:w="880" w:type="pct"/>
            <w:vMerge w:val="continue"/>
            <w:vAlign w:val="center"/>
          </w:tcPr>
          <w:p w14:paraId="48C00E37">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0AEE3072">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6EC53E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609" w:type="pct"/>
            <w:shd w:val="clear" w:color="auto" w:fill="auto"/>
            <w:vAlign w:val="center"/>
          </w:tcPr>
          <w:p w14:paraId="1FF90A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108</w:t>
            </w:r>
          </w:p>
        </w:tc>
        <w:tc>
          <w:tcPr>
            <w:tcW w:w="582" w:type="pct"/>
            <w:shd w:val="clear" w:color="auto" w:fill="auto"/>
            <w:vAlign w:val="center"/>
          </w:tcPr>
          <w:p w14:paraId="302527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0,1257</w:t>
            </w:r>
          </w:p>
        </w:tc>
        <w:tc>
          <w:tcPr>
            <w:tcW w:w="697" w:type="pct"/>
            <w:vMerge w:val="continue"/>
            <w:vAlign w:val="center"/>
          </w:tcPr>
          <w:p w14:paraId="1C74A70F">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4239BE25">
            <w:pPr>
              <w:spacing w:after="0" w:line="240" w:lineRule="auto"/>
              <w:rPr>
                <w:rFonts w:ascii="Times New Roman" w:hAnsi="Times New Roman" w:eastAsia="Times New Roman" w:cs="Times New Roman"/>
                <w:sz w:val="24"/>
                <w:szCs w:val="24"/>
                <w:lang w:eastAsia="ru-RU"/>
              </w:rPr>
            </w:pPr>
          </w:p>
        </w:tc>
      </w:tr>
      <w:tr w14:paraId="0E2E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0DC261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880" w:type="pct"/>
            <w:shd w:val="clear" w:color="auto" w:fill="auto"/>
            <w:vAlign w:val="center"/>
          </w:tcPr>
          <w:p w14:paraId="7534306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c>
          <w:tcPr>
            <w:tcW w:w="981" w:type="pct"/>
            <w:shd w:val="clear" w:color="auto" w:fill="auto"/>
            <w:vAlign w:val="center"/>
          </w:tcPr>
          <w:p w14:paraId="6E3258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2,6203</w:t>
            </w:r>
          </w:p>
        </w:tc>
        <w:tc>
          <w:tcPr>
            <w:tcW w:w="501" w:type="pct"/>
            <w:shd w:val="clear" w:color="auto" w:fill="auto"/>
            <w:vAlign w:val="center"/>
          </w:tcPr>
          <w:p w14:paraId="1C87974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09" w:type="pct"/>
            <w:shd w:val="clear" w:color="auto" w:fill="auto"/>
            <w:vAlign w:val="center"/>
          </w:tcPr>
          <w:p w14:paraId="18C2A6C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65</w:t>
            </w:r>
          </w:p>
        </w:tc>
        <w:tc>
          <w:tcPr>
            <w:tcW w:w="582" w:type="pct"/>
            <w:shd w:val="clear" w:color="auto" w:fill="auto"/>
            <w:vAlign w:val="center"/>
          </w:tcPr>
          <w:p w14:paraId="7E84038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0,73845</w:t>
            </w:r>
          </w:p>
        </w:tc>
        <w:tc>
          <w:tcPr>
            <w:tcW w:w="697" w:type="pct"/>
            <w:shd w:val="clear" w:color="auto" w:fill="auto"/>
            <w:vAlign w:val="center"/>
          </w:tcPr>
          <w:p w14:paraId="2988C5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4944</w:t>
            </w:r>
          </w:p>
        </w:tc>
        <w:tc>
          <w:tcPr>
            <w:tcW w:w="527" w:type="pct"/>
            <w:shd w:val="clear" w:color="auto" w:fill="auto"/>
            <w:vAlign w:val="center"/>
          </w:tcPr>
          <w:p w14:paraId="7F12C57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2504,25</w:t>
            </w:r>
          </w:p>
        </w:tc>
      </w:tr>
      <w:tr w14:paraId="5FBE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295DF12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w:t>
            </w:r>
          </w:p>
        </w:tc>
        <w:tc>
          <w:tcPr>
            <w:tcW w:w="880" w:type="pct"/>
            <w:vMerge w:val="restart"/>
            <w:shd w:val="clear" w:color="auto" w:fill="auto"/>
            <w:vAlign w:val="center"/>
          </w:tcPr>
          <w:p w14:paraId="13F871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c>
          <w:tcPr>
            <w:tcW w:w="981" w:type="pct"/>
            <w:vMerge w:val="restart"/>
            <w:shd w:val="clear" w:color="auto" w:fill="auto"/>
            <w:vAlign w:val="center"/>
          </w:tcPr>
          <w:p w14:paraId="3D2084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29,054</w:t>
            </w:r>
          </w:p>
        </w:tc>
        <w:tc>
          <w:tcPr>
            <w:tcW w:w="501" w:type="pct"/>
            <w:shd w:val="clear" w:color="auto" w:fill="auto"/>
            <w:vAlign w:val="center"/>
          </w:tcPr>
          <w:p w14:paraId="238411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609" w:type="pct"/>
            <w:shd w:val="clear" w:color="auto" w:fill="auto"/>
            <w:vAlign w:val="center"/>
          </w:tcPr>
          <w:p w14:paraId="1CA30A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72</w:t>
            </w:r>
          </w:p>
        </w:tc>
        <w:tc>
          <w:tcPr>
            <w:tcW w:w="582" w:type="pct"/>
            <w:shd w:val="clear" w:color="auto" w:fill="auto"/>
            <w:vAlign w:val="center"/>
          </w:tcPr>
          <w:p w14:paraId="35C5397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0,2171</w:t>
            </w:r>
          </w:p>
        </w:tc>
        <w:tc>
          <w:tcPr>
            <w:tcW w:w="697" w:type="pct"/>
            <w:vMerge w:val="restart"/>
            <w:shd w:val="clear" w:color="auto" w:fill="auto"/>
            <w:vAlign w:val="center"/>
          </w:tcPr>
          <w:p w14:paraId="6A3957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4944</w:t>
            </w:r>
          </w:p>
        </w:tc>
        <w:tc>
          <w:tcPr>
            <w:tcW w:w="527" w:type="pct"/>
            <w:vMerge w:val="restart"/>
            <w:shd w:val="clear" w:color="auto" w:fill="auto"/>
            <w:vAlign w:val="center"/>
          </w:tcPr>
          <w:p w14:paraId="34E567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2504,25</w:t>
            </w:r>
          </w:p>
        </w:tc>
      </w:tr>
      <w:tr w14:paraId="6564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3" w:type="pct"/>
            <w:shd w:val="clear" w:color="auto" w:fill="auto"/>
            <w:vAlign w:val="center"/>
          </w:tcPr>
          <w:p w14:paraId="348B09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w:t>
            </w:r>
          </w:p>
        </w:tc>
        <w:tc>
          <w:tcPr>
            <w:tcW w:w="880" w:type="pct"/>
            <w:vMerge w:val="continue"/>
            <w:vAlign w:val="center"/>
          </w:tcPr>
          <w:p w14:paraId="54FDC3A6">
            <w:pPr>
              <w:spacing w:after="0" w:line="240" w:lineRule="auto"/>
              <w:rPr>
                <w:rFonts w:ascii="Times New Roman" w:hAnsi="Times New Roman" w:eastAsia="Times New Roman" w:cs="Times New Roman"/>
                <w:sz w:val="24"/>
                <w:szCs w:val="24"/>
                <w:lang w:eastAsia="ru-RU"/>
              </w:rPr>
            </w:pPr>
          </w:p>
        </w:tc>
        <w:tc>
          <w:tcPr>
            <w:tcW w:w="981" w:type="pct"/>
            <w:vMerge w:val="continue"/>
            <w:vAlign w:val="center"/>
          </w:tcPr>
          <w:p w14:paraId="2647A6CD">
            <w:pPr>
              <w:spacing w:after="0" w:line="240" w:lineRule="auto"/>
              <w:rPr>
                <w:rFonts w:ascii="Times New Roman" w:hAnsi="Times New Roman" w:eastAsia="Times New Roman" w:cs="Times New Roman"/>
                <w:sz w:val="24"/>
                <w:szCs w:val="24"/>
                <w:lang w:eastAsia="ru-RU"/>
              </w:rPr>
            </w:pPr>
          </w:p>
        </w:tc>
        <w:tc>
          <w:tcPr>
            <w:tcW w:w="501" w:type="pct"/>
            <w:shd w:val="clear" w:color="auto" w:fill="auto"/>
            <w:vAlign w:val="center"/>
          </w:tcPr>
          <w:p w14:paraId="25D6C4B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609" w:type="pct"/>
            <w:shd w:val="clear" w:color="auto" w:fill="auto"/>
            <w:vAlign w:val="center"/>
          </w:tcPr>
          <w:p w14:paraId="3B465E5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142</w:t>
            </w:r>
          </w:p>
        </w:tc>
        <w:tc>
          <w:tcPr>
            <w:tcW w:w="582" w:type="pct"/>
            <w:shd w:val="clear" w:color="auto" w:fill="auto"/>
            <w:vAlign w:val="center"/>
          </w:tcPr>
          <w:p w14:paraId="159D83E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0,29775</w:t>
            </w:r>
          </w:p>
        </w:tc>
        <w:tc>
          <w:tcPr>
            <w:tcW w:w="697" w:type="pct"/>
            <w:vMerge w:val="continue"/>
            <w:vAlign w:val="center"/>
          </w:tcPr>
          <w:p w14:paraId="56DAD28B">
            <w:pPr>
              <w:spacing w:after="0" w:line="240" w:lineRule="auto"/>
              <w:rPr>
                <w:rFonts w:ascii="Times New Roman" w:hAnsi="Times New Roman" w:eastAsia="Times New Roman" w:cs="Times New Roman"/>
                <w:sz w:val="24"/>
                <w:szCs w:val="24"/>
                <w:lang w:eastAsia="ru-RU"/>
              </w:rPr>
            </w:pPr>
          </w:p>
        </w:tc>
        <w:tc>
          <w:tcPr>
            <w:tcW w:w="527" w:type="pct"/>
            <w:vMerge w:val="continue"/>
            <w:vAlign w:val="center"/>
          </w:tcPr>
          <w:p w14:paraId="23CC0839">
            <w:pPr>
              <w:spacing w:after="0" w:line="240" w:lineRule="auto"/>
              <w:rPr>
                <w:rFonts w:ascii="Times New Roman" w:hAnsi="Times New Roman" w:eastAsia="Times New Roman" w:cs="Times New Roman"/>
                <w:sz w:val="24"/>
                <w:szCs w:val="24"/>
                <w:lang w:eastAsia="ru-RU"/>
              </w:rPr>
            </w:pPr>
          </w:p>
        </w:tc>
      </w:tr>
    </w:tbl>
    <w:p w14:paraId="14F3104D">
      <w:pPr>
        <w:pStyle w:val="45"/>
      </w:pPr>
    </w:p>
    <w:p w14:paraId="50E184BE">
      <w:pPr>
        <w:pStyle w:val="45"/>
      </w:pPr>
    </w:p>
    <w:p w14:paraId="289D50AB">
      <w:pPr>
        <w:pStyle w:val="45"/>
      </w:pPr>
    </w:p>
    <w:p w14:paraId="073CE104">
      <w:pPr>
        <w:pStyle w:val="45"/>
      </w:pPr>
    </w:p>
    <w:p w14:paraId="03A58858">
      <w:pPr>
        <w:pStyle w:val="45"/>
      </w:pPr>
    </w:p>
    <w:p w14:paraId="7998C0E3">
      <w:pPr>
        <w:pStyle w:val="45"/>
      </w:pPr>
    </w:p>
    <w:p w14:paraId="640A68DE">
      <w:pPr>
        <w:pStyle w:val="45"/>
      </w:pPr>
      <w:r>
        <w:t>Таблица 2.5.2. Результаты расчета радиуса эффективного теплоснабжения</w:t>
      </w:r>
    </w:p>
    <w:tbl>
      <w:tblPr>
        <w:tblStyle w:val="10"/>
        <w:tblW w:w="0" w:type="auto"/>
        <w:jc w:val="center"/>
        <w:tblLayout w:type="autofit"/>
        <w:tblCellMar>
          <w:top w:w="0" w:type="dxa"/>
          <w:left w:w="108" w:type="dxa"/>
          <w:bottom w:w="0" w:type="dxa"/>
          <w:right w:w="108" w:type="dxa"/>
        </w:tblCellMar>
      </w:tblPr>
      <w:tblGrid>
        <w:gridCol w:w="779"/>
        <w:gridCol w:w="3753"/>
        <w:gridCol w:w="3246"/>
        <w:gridCol w:w="3604"/>
        <w:gridCol w:w="4029"/>
      </w:tblGrid>
      <w:tr w14:paraId="003AB7E3">
        <w:tblPrEx>
          <w:tblCellMar>
            <w:top w:w="0" w:type="dxa"/>
            <w:left w:w="108" w:type="dxa"/>
            <w:bottom w:w="0" w:type="dxa"/>
            <w:right w:w="108" w:type="dxa"/>
          </w:tblCellMar>
        </w:tblPrEx>
        <w:trPr>
          <w:trHeight w:val="69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8BAF36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п/п</w:t>
            </w:r>
          </w:p>
        </w:tc>
        <w:tc>
          <w:tcPr>
            <w:tcW w:w="3752" w:type="dxa"/>
            <w:tcBorders>
              <w:top w:val="single" w:color="auto" w:sz="4" w:space="0"/>
              <w:left w:val="nil"/>
              <w:bottom w:val="single" w:color="auto" w:sz="4" w:space="0"/>
              <w:right w:val="single" w:color="auto" w:sz="4" w:space="0"/>
            </w:tcBorders>
            <w:shd w:val="clear" w:color="auto" w:fill="auto"/>
            <w:vAlign w:val="center"/>
          </w:tcPr>
          <w:p w14:paraId="47198C5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Источник тепловой энергии</w:t>
            </w:r>
          </w:p>
        </w:tc>
        <w:tc>
          <w:tcPr>
            <w:tcW w:w="3246" w:type="dxa"/>
            <w:tcBorders>
              <w:top w:val="single" w:color="auto" w:sz="4" w:space="0"/>
              <w:left w:val="nil"/>
              <w:bottom w:val="single" w:color="auto" w:sz="4" w:space="0"/>
              <w:right w:val="single" w:color="auto" w:sz="4" w:space="0"/>
            </w:tcBorders>
            <w:shd w:val="clear" w:color="auto" w:fill="auto"/>
            <w:vAlign w:val="center"/>
          </w:tcPr>
          <w:p w14:paraId="3A28D2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Подключенная тепловая энергия, Гкал/ч</w:t>
            </w:r>
          </w:p>
        </w:tc>
        <w:tc>
          <w:tcPr>
            <w:tcW w:w="0" w:type="auto"/>
            <w:tcBorders>
              <w:top w:val="single" w:color="auto" w:sz="4" w:space="0"/>
              <w:left w:val="nil"/>
              <w:bottom w:val="single" w:color="auto" w:sz="4" w:space="0"/>
              <w:right w:val="single" w:color="auto" w:sz="4" w:space="0"/>
            </w:tcBorders>
            <w:shd w:val="clear" w:color="auto" w:fill="auto"/>
            <w:vAlign w:val="center"/>
          </w:tcPr>
          <w:p w14:paraId="4B2402E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Расчетный годовой отпуск, тыс. Гкал</w:t>
            </w:r>
          </w:p>
        </w:tc>
        <w:tc>
          <w:tcPr>
            <w:tcW w:w="0" w:type="auto"/>
            <w:tcBorders>
              <w:top w:val="single" w:color="auto" w:sz="4" w:space="0"/>
              <w:left w:val="nil"/>
              <w:bottom w:val="single" w:color="auto" w:sz="4" w:space="0"/>
              <w:right w:val="single" w:color="auto" w:sz="4" w:space="0"/>
            </w:tcBorders>
            <w:shd w:val="clear" w:color="auto" w:fill="auto"/>
            <w:vAlign w:val="center"/>
          </w:tcPr>
          <w:p w14:paraId="3F8F86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Радиус эффективного теплоснабжения, м</w:t>
            </w:r>
          </w:p>
        </w:tc>
      </w:tr>
      <w:tr w14:paraId="43CEDB80">
        <w:tblPrEx>
          <w:tblCellMar>
            <w:top w:w="0" w:type="dxa"/>
            <w:left w:w="108" w:type="dxa"/>
            <w:bottom w:w="0" w:type="dxa"/>
            <w:right w:w="108" w:type="dxa"/>
          </w:tblCellMar>
        </w:tblPrEx>
        <w:trPr>
          <w:trHeight w:val="274"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67AD2B5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3752" w:type="dxa"/>
            <w:tcBorders>
              <w:top w:val="nil"/>
              <w:left w:val="nil"/>
              <w:bottom w:val="single" w:color="auto" w:sz="4" w:space="0"/>
              <w:right w:val="single" w:color="auto" w:sz="4" w:space="0"/>
            </w:tcBorders>
            <w:shd w:val="clear" w:color="auto" w:fill="auto"/>
            <w:vAlign w:val="center"/>
          </w:tcPr>
          <w:p w14:paraId="7965C6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c>
          <w:tcPr>
            <w:tcW w:w="3246" w:type="dxa"/>
            <w:tcBorders>
              <w:top w:val="nil"/>
              <w:left w:val="nil"/>
              <w:bottom w:val="single" w:color="auto" w:sz="4" w:space="0"/>
              <w:right w:val="single" w:color="auto" w:sz="4" w:space="0"/>
            </w:tcBorders>
            <w:shd w:val="clear" w:color="auto" w:fill="auto"/>
            <w:noWrap/>
            <w:vAlign w:val="center"/>
          </w:tcPr>
          <w:p w14:paraId="5074C08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8,8876775</w:t>
            </w:r>
          </w:p>
        </w:tc>
        <w:tc>
          <w:tcPr>
            <w:tcW w:w="0" w:type="auto"/>
            <w:tcBorders>
              <w:top w:val="nil"/>
              <w:left w:val="nil"/>
              <w:bottom w:val="single" w:color="auto" w:sz="4" w:space="0"/>
              <w:right w:val="single" w:color="auto" w:sz="4" w:space="0"/>
            </w:tcBorders>
            <w:shd w:val="clear" w:color="auto" w:fill="auto"/>
            <w:noWrap/>
            <w:vAlign w:val="center"/>
          </w:tcPr>
          <w:p w14:paraId="2A0AC50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7,904874121</w:t>
            </w:r>
          </w:p>
        </w:tc>
        <w:tc>
          <w:tcPr>
            <w:tcW w:w="0" w:type="auto"/>
            <w:tcBorders>
              <w:top w:val="nil"/>
              <w:left w:val="nil"/>
              <w:bottom w:val="single" w:color="auto" w:sz="4" w:space="0"/>
              <w:right w:val="single" w:color="auto" w:sz="4" w:space="0"/>
            </w:tcBorders>
            <w:shd w:val="clear" w:color="auto" w:fill="auto"/>
            <w:noWrap/>
            <w:vAlign w:val="center"/>
          </w:tcPr>
          <w:p w14:paraId="7A344F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687</w:t>
            </w:r>
          </w:p>
        </w:tc>
      </w:tr>
      <w:tr w14:paraId="7E834C52">
        <w:tblPrEx>
          <w:tblCellMar>
            <w:top w:w="0" w:type="dxa"/>
            <w:left w:w="108" w:type="dxa"/>
            <w:bottom w:w="0" w:type="dxa"/>
            <w:right w:w="108" w:type="dxa"/>
          </w:tblCellMar>
        </w:tblPrEx>
        <w:trPr>
          <w:trHeight w:val="416"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71C7891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3752" w:type="dxa"/>
            <w:tcBorders>
              <w:top w:val="nil"/>
              <w:left w:val="nil"/>
              <w:bottom w:val="single" w:color="auto" w:sz="4" w:space="0"/>
              <w:right w:val="single" w:color="auto" w:sz="4" w:space="0"/>
            </w:tcBorders>
            <w:shd w:val="clear" w:color="auto" w:fill="auto"/>
            <w:vAlign w:val="center"/>
          </w:tcPr>
          <w:p w14:paraId="0EE38E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c>
          <w:tcPr>
            <w:tcW w:w="3246" w:type="dxa"/>
            <w:tcBorders>
              <w:top w:val="nil"/>
              <w:left w:val="nil"/>
              <w:bottom w:val="single" w:color="auto" w:sz="4" w:space="0"/>
              <w:right w:val="single" w:color="auto" w:sz="4" w:space="0"/>
            </w:tcBorders>
            <w:shd w:val="clear" w:color="auto" w:fill="auto"/>
            <w:noWrap/>
            <w:vAlign w:val="center"/>
          </w:tcPr>
          <w:p w14:paraId="4AEC03F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3,676325</w:t>
            </w:r>
          </w:p>
        </w:tc>
        <w:tc>
          <w:tcPr>
            <w:tcW w:w="0" w:type="auto"/>
            <w:tcBorders>
              <w:top w:val="nil"/>
              <w:left w:val="nil"/>
              <w:bottom w:val="single" w:color="auto" w:sz="4" w:space="0"/>
              <w:right w:val="single" w:color="auto" w:sz="4" w:space="0"/>
            </w:tcBorders>
            <w:shd w:val="clear" w:color="auto" w:fill="auto"/>
            <w:noWrap/>
            <w:vAlign w:val="center"/>
          </w:tcPr>
          <w:p w14:paraId="5B60A1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2,95860872</w:t>
            </w:r>
          </w:p>
        </w:tc>
        <w:tc>
          <w:tcPr>
            <w:tcW w:w="0" w:type="auto"/>
            <w:tcBorders>
              <w:top w:val="nil"/>
              <w:left w:val="nil"/>
              <w:bottom w:val="single" w:color="auto" w:sz="4" w:space="0"/>
              <w:right w:val="single" w:color="auto" w:sz="4" w:space="0"/>
            </w:tcBorders>
            <w:shd w:val="clear" w:color="auto" w:fill="auto"/>
            <w:noWrap/>
            <w:vAlign w:val="center"/>
          </w:tcPr>
          <w:p w14:paraId="252B059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401</w:t>
            </w:r>
          </w:p>
        </w:tc>
      </w:tr>
      <w:tr w14:paraId="46C994F5">
        <w:tblPrEx>
          <w:tblCellMar>
            <w:top w:w="0" w:type="dxa"/>
            <w:left w:w="108" w:type="dxa"/>
            <w:bottom w:w="0" w:type="dxa"/>
            <w:right w:w="108" w:type="dxa"/>
          </w:tblCellMar>
        </w:tblPrEx>
        <w:trPr>
          <w:trHeight w:val="242"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0E13E2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3752" w:type="dxa"/>
            <w:tcBorders>
              <w:top w:val="nil"/>
              <w:left w:val="nil"/>
              <w:bottom w:val="single" w:color="auto" w:sz="4" w:space="0"/>
              <w:right w:val="single" w:color="auto" w:sz="4" w:space="0"/>
            </w:tcBorders>
            <w:shd w:val="clear" w:color="auto" w:fill="auto"/>
            <w:vAlign w:val="center"/>
          </w:tcPr>
          <w:p w14:paraId="2BE119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Энергетиков</w:t>
            </w:r>
          </w:p>
        </w:tc>
        <w:tc>
          <w:tcPr>
            <w:tcW w:w="3246" w:type="dxa"/>
            <w:tcBorders>
              <w:top w:val="nil"/>
              <w:left w:val="nil"/>
              <w:bottom w:val="single" w:color="auto" w:sz="4" w:space="0"/>
              <w:right w:val="single" w:color="auto" w:sz="4" w:space="0"/>
            </w:tcBorders>
            <w:shd w:val="clear" w:color="auto" w:fill="auto"/>
            <w:noWrap/>
            <w:vAlign w:val="center"/>
          </w:tcPr>
          <w:p w14:paraId="7591AC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0,0361</w:t>
            </w:r>
          </w:p>
        </w:tc>
        <w:tc>
          <w:tcPr>
            <w:tcW w:w="0" w:type="auto"/>
            <w:tcBorders>
              <w:top w:val="nil"/>
              <w:left w:val="nil"/>
              <w:bottom w:val="single" w:color="auto" w:sz="4" w:space="0"/>
              <w:right w:val="single" w:color="auto" w:sz="4" w:space="0"/>
            </w:tcBorders>
            <w:shd w:val="clear" w:color="auto" w:fill="auto"/>
            <w:noWrap/>
            <w:vAlign w:val="center"/>
          </w:tcPr>
          <w:p w14:paraId="709089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0,443837349</w:t>
            </w:r>
          </w:p>
        </w:tc>
        <w:tc>
          <w:tcPr>
            <w:tcW w:w="0" w:type="auto"/>
            <w:tcBorders>
              <w:top w:val="nil"/>
              <w:left w:val="nil"/>
              <w:bottom w:val="single" w:color="auto" w:sz="4" w:space="0"/>
              <w:right w:val="single" w:color="auto" w:sz="4" w:space="0"/>
            </w:tcBorders>
            <w:shd w:val="clear" w:color="auto" w:fill="auto"/>
            <w:noWrap/>
            <w:vAlign w:val="center"/>
          </w:tcPr>
          <w:p w14:paraId="740033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60</w:t>
            </w:r>
          </w:p>
        </w:tc>
      </w:tr>
      <w:tr w14:paraId="2EE194A4">
        <w:tblPrEx>
          <w:tblCellMar>
            <w:top w:w="0" w:type="dxa"/>
            <w:left w:w="108" w:type="dxa"/>
            <w:bottom w:w="0" w:type="dxa"/>
            <w:right w:w="108" w:type="dxa"/>
          </w:tblCellMar>
        </w:tblPrEx>
        <w:trPr>
          <w:trHeight w:val="33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3E6463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3752" w:type="dxa"/>
            <w:tcBorders>
              <w:top w:val="nil"/>
              <w:left w:val="nil"/>
              <w:bottom w:val="single" w:color="auto" w:sz="4" w:space="0"/>
              <w:right w:val="single" w:color="auto" w:sz="4" w:space="0"/>
            </w:tcBorders>
            <w:shd w:val="clear" w:color="auto" w:fill="auto"/>
            <w:vAlign w:val="center"/>
          </w:tcPr>
          <w:p w14:paraId="2C455B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c>
          <w:tcPr>
            <w:tcW w:w="3246" w:type="dxa"/>
            <w:tcBorders>
              <w:top w:val="nil"/>
              <w:left w:val="nil"/>
              <w:bottom w:val="single" w:color="auto" w:sz="4" w:space="0"/>
              <w:right w:val="single" w:color="auto" w:sz="4" w:space="0"/>
            </w:tcBorders>
            <w:shd w:val="clear" w:color="auto" w:fill="auto"/>
            <w:noWrap/>
            <w:vAlign w:val="center"/>
          </w:tcPr>
          <w:p w14:paraId="7BC2E1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0,2264</w:t>
            </w:r>
          </w:p>
        </w:tc>
        <w:tc>
          <w:tcPr>
            <w:tcW w:w="0" w:type="auto"/>
            <w:tcBorders>
              <w:top w:val="nil"/>
              <w:left w:val="nil"/>
              <w:bottom w:val="single" w:color="auto" w:sz="4" w:space="0"/>
              <w:right w:val="single" w:color="auto" w:sz="4" w:space="0"/>
            </w:tcBorders>
            <w:shd w:val="clear" w:color="auto" w:fill="auto"/>
            <w:noWrap/>
            <w:vAlign w:val="center"/>
          </w:tcPr>
          <w:p w14:paraId="7E486B2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2,003273858</w:t>
            </w:r>
          </w:p>
        </w:tc>
        <w:tc>
          <w:tcPr>
            <w:tcW w:w="0" w:type="auto"/>
            <w:tcBorders>
              <w:top w:val="nil"/>
              <w:left w:val="nil"/>
              <w:bottom w:val="single" w:color="auto" w:sz="4" w:space="0"/>
              <w:right w:val="single" w:color="auto" w:sz="4" w:space="0"/>
            </w:tcBorders>
            <w:shd w:val="clear" w:color="auto" w:fill="auto"/>
            <w:noWrap/>
            <w:vAlign w:val="center"/>
          </w:tcPr>
          <w:p w14:paraId="3B43B0C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88</w:t>
            </w:r>
          </w:p>
        </w:tc>
      </w:tr>
      <w:tr w14:paraId="3045E396">
        <w:tblPrEx>
          <w:tblCellMar>
            <w:top w:w="0" w:type="dxa"/>
            <w:left w:w="108" w:type="dxa"/>
            <w:bottom w:w="0" w:type="dxa"/>
            <w:right w:w="108" w:type="dxa"/>
          </w:tblCellMar>
        </w:tblPrEx>
        <w:trPr>
          <w:trHeight w:val="96"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1F1022F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3752" w:type="dxa"/>
            <w:tcBorders>
              <w:top w:val="nil"/>
              <w:left w:val="nil"/>
              <w:bottom w:val="single" w:color="auto" w:sz="4" w:space="0"/>
              <w:right w:val="single" w:color="auto" w:sz="4" w:space="0"/>
            </w:tcBorders>
            <w:shd w:val="clear" w:color="auto" w:fill="auto"/>
            <w:vAlign w:val="center"/>
          </w:tcPr>
          <w:p w14:paraId="4919E0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c>
          <w:tcPr>
            <w:tcW w:w="3246" w:type="dxa"/>
            <w:tcBorders>
              <w:top w:val="nil"/>
              <w:left w:val="nil"/>
              <w:bottom w:val="single" w:color="auto" w:sz="4" w:space="0"/>
              <w:right w:val="single" w:color="auto" w:sz="4" w:space="0"/>
            </w:tcBorders>
            <w:shd w:val="clear" w:color="auto" w:fill="auto"/>
            <w:noWrap/>
            <w:vAlign w:val="center"/>
          </w:tcPr>
          <w:p w14:paraId="00C683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0,73845</w:t>
            </w:r>
          </w:p>
        </w:tc>
        <w:tc>
          <w:tcPr>
            <w:tcW w:w="0" w:type="auto"/>
            <w:tcBorders>
              <w:top w:val="nil"/>
              <w:left w:val="nil"/>
              <w:bottom w:val="single" w:color="auto" w:sz="4" w:space="0"/>
              <w:right w:val="single" w:color="auto" w:sz="4" w:space="0"/>
            </w:tcBorders>
            <w:shd w:val="clear" w:color="auto" w:fill="auto"/>
            <w:noWrap/>
            <w:vAlign w:val="center"/>
          </w:tcPr>
          <w:p w14:paraId="5AC2538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5,849091939</w:t>
            </w:r>
          </w:p>
        </w:tc>
        <w:tc>
          <w:tcPr>
            <w:tcW w:w="0" w:type="auto"/>
            <w:tcBorders>
              <w:top w:val="nil"/>
              <w:left w:val="nil"/>
              <w:bottom w:val="single" w:color="auto" w:sz="4" w:space="0"/>
              <w:right w:val="single" w:color="auto" w:sz="4" w:space="0"/>
            </w:tcBorders>
            <w:shd w:val="clear" w:color="auto" w:fill="auto"/>
            <w:noWrap/>
            <w:vAlign w:val="center"/>
          </w:tcPr>
          <w:p w14:paraId="6C0C55D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65</w:t>
            </w:r>
          </w:p>
        </w:tc>
      </w:tr>
      <w:tr w14:paraId="48F5081A">
        <w:tblPrEx>
          <w:tblCellMar>
            <w:top w:w="0" w:type="dxa"/>
            <w:left w:w="108" w:type="dxa"/>
            <w:bottom w:w="0" w:type="dxa"/>
            <w:right w:w="108" w:type="dxa"/>
          </w:tblCellMar>
        </w:tblPrEx>
        <w:trPr>
          <w:trHeight w:val="96"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0438BA4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3752" w:type="dxa"/>
            <w:tcBorders>
              <w:top w:val="nil"/>
              <w:left w:val="nil"/>
              <w:bottom w:val="single" w:color="auto" w:sz="4" w:space="0"/>
              <w:right w:val="single" w:color="auto" w:sz="4" w:space="0"/>
            </w:tcBorders>
            <w:shd w:val="clear" w:color="auto" w:fill="auto"/>
            <w:vAlign w:val="center"/>
          </w:tcPr>
          <w:p w14:paraId="0F4DEB0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c>
          <w:tcPr>
            <w:tcW w:w="3246" w:type="dxa"/>
            <w:tcBorders>
              <w:top w:val="nil"/>
              <w:left w:val="nil"/>
              <w:bottom w:val="single" w:color="auto" w:sz="4" w:space="0"/>
              <w:right w:val="single" w:color="auto" w:sz="4" w:space="0"/>
            </w:tcBorders>
            <w:shd w:val="clear" w:color="auto" w:fill="auto"/>
            <w:noWrap/>
            <w:vAlign w:val="center"/>
          </w:tcPr>
          <w:p w14:paraId="3B3EA4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0,51485</w:t>
            </w:r>
          </w:p>
        </w:tc>
        <w:tc>
          <w:tcPr>
            <w:tcW w:w="0" w:type="auto"/>
            <w:tcBorders>
              <w:top w:val="nil"/>
              <w:left w:val="nil"/>
              <w:bottom w:val="single" w:color="auto" w:sz="4" w:space="0"/>
              <w:right w:val="single" w:color="auto" w:sz="4" w:space="0"/>
            </w:tcBorders>
            <w:shd w:val="clear" w:color="auto" w:fill="auto"/>
            <w:noWrap/>
            <w:vAlign w:val="center"/>
          </w:tcPr>
          <w:p w14:paraId="6D3B2E0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0,547878055</w:t>
            </w:r>
          </w:p>
        </w:tc>
        <w:tc>
          <w:tcPr>
            <w:tcW w:w="0" w:type="auto"/>
            <w:tcBorders>
              <w:top w:val="nil"/>
              <w:left w:val="nil"/>
              <w:bottom w:val="single" w:color="auto" w:sz="4" w:space="0"/>
              <w:right w:val="single" w:color="auto" w:sz="4" w:space="0"/>
            </w:tcBorders>
            <w:shd w:val="clear" w:color="auto" w:fill="auto"/>
            <w:noWrap/>
            <w:vAlign w:val="center"/>
          </w:tcPr>
          <w:p w14:paraId="1261B1F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107</w:t>
            </w:r>
          </w:p>
        </w:tc>
      </w:tr>
    </w:tbl>
    <w:p w14:paraId="6C66797C">
      <w:pPr>
        <w:pStyle w:val="45"/>
      </w:pPr>
    </w:p>
    <w:p w14:paraId="7A20EF03">
      <w:pPr>
        <w:pStyle w:val="45"/>
        <w:sectPr>
          <w:pgSz w:w="16840" w:h="11907" w:orient="landscape"/>
          <w:pgMar w:top="1650" w:right="794" w:bottom="737" w:left="851" w:header="0" w:footer="0" w:gutter="0"/>
          <w:cols w:space="708" w:num="1"/>
          <w:docGrid w:linePitch="360" w:charSpace="0"/>
        </w:sectPr>
      </w:pPr>
    </w:p>
    <w:p w14:paraId="5C3B1666">
      <w:pPr>
        <w:pStyle w:val="45"/>
        <w:jc w:val="center"/>
      </w:pPr>
      <w:r>
        <w:rPr>
          <w:lang w:eastAsia="ru-RU"/>
        </w:rPr>
        <w:drawing>
          <wp:inline distT="0" distB="0" distL="0" distR="0">
            <wp:extent cx="6089015" cy="892683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4"/>
                    <a:stretch>
                      <a:fillRect/>
                    </a:stretch>
                  </pic:blipFill>
                  <pic:spPr>
                    <a:xfrm>
                      <a:off x="0" y="0"/>
                      <a:ext cx="6110470" cy="8958066"/>
                    </a:xfrm>
                    <a:prstGeom prst="rect">
                      <a:avLst/>
                    </a:prstGeom>
                  </pic:spPr>
                </pic:pic>
              </a:graphicData>
            </a:graphic>
          </wp:inline>
        </w:drawing>
      </w:r>
    </w:p>
    <w:p w14:paraId="2A385626">
      <w:pPr>
        <w:pStyle w:val="41"/>
        <w:spacing w:before="0" w:line="240" w:lineRule="auto"/>
        <w:ind w:firstLine="0"/>
        <w:jc w:val="center"/>
      </w:pPr>
      <w:r>
        <w:t>Рисунок 2.5.1. Схема существующих радиусов эффективного теплоснабжения от централизованных источников городского поселения</w:t>
      </w:r>
    </w:p>
    <w:p w14:paraId="76C577F4">
      <w:pPr>
        <w:suppressAutoHyphens/>
        <w:spacing w:after="0" w:line="240" w:lineRule="auto"/>
        <w:ind w:firstLine="709"/>
        <w:contextualSpacing/>
        <w:jc w:val="both"/>
        <w:rPr>
          <w:rFonts w:ascii="Times New Roman" w:hAnsi="Times New Roman" w:eastAsia="Calibri" w:cs="Times New Roman"/>
          <w:sz w:val="16"/>
          <w:szCs w:val="16"/>
          <w:lang w:eastAsia="ru-RU"/>
        </w:rPr>
        <w:sectPr>
          <w:pgSz w:w="11907" w:h="16840"/>
          <w:pgMar w:top="794" w:right="737" w:bottom="851" w:left="1650" w:header="0" w:footer="0" w:gutter="0"/>
          <w:cols w:space="708" w:num="1"/>
          <w:docGrid w:linePitch="360" w:charSpace="0"/>
        </w:sectPr>
      </w:pPr>
    </w:p>
    <w:p w14:paraId="37DDE717">
      <w:pPr>
        <w:pStyle w:val="42"/>
        <w:spacing w:before="120"/>
      </w:pPr>
      <w:bookmarkStart w:id="46" w:name="_Toc536140364"/>
      <w:bookmarkStart w:id="47" w:name="_Toc131581306"/>
      <w:r>
        <w:t>Раздел 3 Существующие и перспективные балансы теплоносителя</w:t>
      </w:r>
      <w:bookmarkEnd w:id="46"/>
      <w:bookmarkEnd w:id="47"/>
    </w:p>
    <w:p w14:paraId="56F7347F">
      <w:pPr>
        <w:pStyle w:val="42"/>
        <w:spacing w:before="120"/>
      </w:pPr>
      <w:bookmarkStart w:id="48" w:name="_Toc536140365"/>
      <w:bookmarkStart w:id="49" w:name="_Toc131581307"/>
      <w: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8"/>
      <w:bookmarkEnd w:id="49"/>
    </w:p>
    <w:p w14:paraId="64A5CF7D">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Расчетная производительность водоподготовительной установки (ВПУ) котельных для подпитки тепловых сетей определяется в соответствии со строительными нормами и правилами по проектированию тепловых сетей. Согласно СП 124.13330.2012 «Тепловые сети» (актуализированная редакция СНиП 41-02-2003)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14:paraId="4815E911">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14:paraId="44C44F62">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(актуализированная редакция СНиП 41-02-2003) расход подпиточной воды в рабочем режиме должен компенсировать расчетные (нормируемые) потери сетевой воды в системе теплоснабжения. </w:t>
      </w:r>
    </w:p>
    <w:p w14:paraId="689EA493">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Среднегодовая утечка теплоносителя (м</w:t>
      </w:r>
      <w:r>
        <w:rPr>
          <w:rFonts w:ascii="Times New Roman" w:hAnsi="Times New Roman" w:eastAsia="Calibri" w:cs="Times New Roman"/>
          <w:sz w:val="28"/>
          <w:szCs w:val="28"/>
          <w:vertAlign w:val="superscript"/>
          <w:lang w:eastAsia="ru-RU"/>
        </w:rPr>
        <w:t>3</w:t>
      </w:r>
      <w:r>
        <w:rPr>
          <w:rFonts w:ascii="Times New Roman" w:hAnsi="Times New Roman" w:eastAsia="Calibri" w:cs="Times New Roman"/>
          <w:sz w:val="28"/>
          <w:szCs w:val="28"/>
          <w:lang w:eastAsia="ru-RU"/>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91C7DB6">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A958F2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 отсутствии данных по фактическим объемам воды допускается принимать его равным 65 м</w:t>
      </w:r>
      <w:r>
        <w:rPr>
          <w:rFonts w:ascii="Times New Roman" w:hAnsi="Times New Roman" w:eastAsia="Calibri" w:cs="Times New Roman"/>
          <w:sz w:val="28"/>
          <w:szCs w:val="28"/>
          <w:vertAlign w:val="superscript"/>
          <w:lang w:eastAsia="ru-RU"/>
        </w:rPr>
        <w:t>3</w:t>
      </w:r>
      <w:r>
        <w:rPr>
          <w:rFonts w:ascii="Times New Roman" w:hAnsi="Times New Roman" w:eastAsia="Calibri" w:cs="Times New Roman"/>
          <w:sz w:val="28"/>
          <w:szCs w:val="28"/>
          <w:lang w:eastAsia="ru-RU"/>
        </w:rPr>
        <w:t xml:space="preserve"> на 1 МВт расчетной тепловой нагрузки при закрытой системе теплоснабжения.</w:t>
      </w:r>
    </w:p>
    <w:p w14:paraId="23C47D59">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66C1105">
      <w:pPr>
        <w:pStyle w:val="42"/>
        <w:spacing w:before="120"/>
      </w:pPr>
      <w:bookmarkStart w:id="50" w:name="_Toc536140366"/>
      <w:bookmarkStart w:id="51" w:name="_Toc131581308"/>
      <w:bookmarkStart w:id="52" w:name="_Toc536140367"/>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bookmarkEnd w:id="51"/>
    </w:p>
    <w:p w14:paraId="47EE721C">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Превышение расчетных объемов подпитки считается аварийным расходом воды и производится поиск утечек.</w:t>
      </w:r>
    </w:p>
    <w:p w14:paraId="34C640E3">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14:paraId="34B424F9">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Существующие балансы производительности водоподготовительных установок, нормативного, максимального фактического потребления и компенсации потерь теплоносителя в аварийных режимах работы системы теплоснабжения теплопотребляющими установками потребителей приведены в составе таблицы ниже.</w:t>
      </w:r>
    </w:p>
    <w:p w14:paraId="7DFB3C7F">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Нагрузка на ВПУ источников тепловой энергии складываться из следующих составляющих:</w:t>
      </w:r>
    </w:p>
    <w:p w14:paraId="2A4CBE63">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собственные нужды теплоисточника;</w:t>
      </w:r>
    </w:p>
    <w:p w14:paraId="5D30A551">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подпитка тепловой сети.</w:t>
      </w:r>
    </w:p>
    <w:p w14:paraId="44078272">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B35E26B">
      <w:pPr>
        <w:suppressAutoHyphens/>
        <w:spacing w:after="0" w:line="240" w:lineRule="auto"/>
        <w:ind w:firstLine="709"/>
        <w:contextualSpacing/>
        <w:jc w:val="both"/>
        <w:rPr>
          <w:rFonts w:ascii="Times New Roman" w:hAnsi="Times New Roman" w:eastAsia="Calibri" w:cs="Times New Roman"/>
          <w:sz w:val="28"/>
          <w:szCs w:val="28"/>
          <w:lang w:eastAsia="ru-RU"/>
        </w:rPr>
        <w:sectPr>
          <w:pgSz w:w="11907" w:h="16840"/>
          <w:pgMar w:top="794" w:right="737" w:bottom="851" w:left="1650" w:header="0" w:footer="0" w:gutter="0"/>
          <w:cols w:space="708" w:num="1"/>
          <w:docGrid w:linePitch="360" w:charSpace="0"/>
        </w:sectPr>
      </w:pPr>
    </w:p>
    <w:p w14:paraId="7391C806">
      <w:pPr>
        <w:pStyle w:val="43"/>
      </w:pPr>
      <w:r>
        <w:t xml:space="preserve">Таблица 3.2.1. </w:t>
      </w:r>
      <w:bookmarkStart w:id="53" w:name="_Ref9744373"/>
      <w:r>
        <w:t>Существующие балансы производительности водоподготовительных установок, нормативного, максимального фактического потребления теплоносителя и компенсации потерь теплоносителя в аварийных режимах работы систем теплоснабжения теплопотребляющими установками потребителей</w:t>
      </w:r>
      <w:bookmarkEnd w:id="53"/>
    </w:p>
    <w:tbl>
      <w:tblPr>
        <w:tblStyle w:val="10"/>
        <w:tblW w:w="0" w:type="auto"/>
        <w:tblInd w:w="0" w:type="dxa"/>
        <w:tblLayout w:type="autofit"/>
        <w:tblCellMar>
          <w:top w:w="0" w:type="dxa"/>
          <w:left w:w="108" w:type="dxa"/>
          <w:bottom w:w="0" w:type="dxa"/>
          <w:right w:w="108" w:type="dxa"/>
        </w:tblCellMar>
      </w:tblPr>
      <w:tblGrid>
        <w:gridCol w:w="7933"/>
        <w:gridCol w:w="1150"/>
        <w:gridCol w:w="756"/>
        <w:gridCol w:w="756"/>
        <w:gridCol w:w="756"/>
        <w:gridCol w:w="756"/>
        <w:gridCol w:w="756"/>
        <w:gridCol w:w="1274"/>
        <w:gridCol w:w="1274"/>
      </w:tblGrid>
      <w:tr w14:paraId="3D2CE8AD">
        <w:tblPrEx>
          <w:tblCellMar>
            <w:top w:w="0" w:type="dxa"/>
            <w:left w:w="108" w:type="dxa"/>
            <w:bottom w:w="0" w:type="dxa"/>
            <w:right w:w="108" w:type="dxa"/>
          </w:tblCellMar>
        </w:tblPrEx>
        <w:trPr>
          <w:trHeight w:val="480" w:hRule="atLeast"/>
        </w:trPr>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24E648E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Показатель</w:t>
            </w:r>
          </w:p>
        </w:tc>
        <w:tc>
          <w:tcPr>
            <w:tcW w:w="1150" w:type="dxa"/>
            <w:tcBorders>
              <w:top w:val="single" w:color="auto" w:sz="4" w:space="0"/>
              <w:left w:val="nil"/>
              <w:bottom w:val="single" w:color="auto" w:sz="4" w:space="0"/>
              <w:right w:val="single" w:color="auto" w:sz="4" w:space="0"/>
            </w:tcBorders>
            <w:shd w:val="clear" w:color="auto" w:fill="auto"/>
            <w:vAlign w:val="center"/>
          </w:tcPr>
          <w:p w14:paraId="3188B2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Ед. изм.</w:t>
            </w:r>
          </w:p>
        </w:tc>
        <w:tc>
          <w:tcPr>
            <w:tcW w:w="0" w:type="auto"/>
            <w:tcBorders>
              <w:top w:val="single" w:color="auto" w:sz="4" w:space="0"/>
              <w:left w:val="nil"/>
              <w:bottom w:val="single" w:color="auto" w:sz="4" w:space="0"/>
              <w:right w:val="single" w:color="auto" w:sz="4" w:space="0"/>
            </w:tcBorders>
            <w:shd w:val="clear" w:color="auto" w:fill="auto"/>
            <w:vAlign w:val="center"/>
          </w:tcPr>
          <w:p w14:paraId="642CCD4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2023</w:t>
            </w:r>
          </w:p>
        </w:tc>
        <w:tc>
          <w:tcPr>
            <w:tcW w:w="0" w:type="auto"/>
            <w:tcBorders>
              <w:top w:val="single" w:color="auto" w:sz="4" w:space="0"/>
              <w:left w:val="nil"/>
              <w:bottom w:val="single" w:color="auto" w:sz="4" w:space="0"/>
              <w:right w:val="single" w:color="auto" w:sz="4" w:space="0"/>
            </w:tcBorders>
            <w:shd w:val="clear" w:color="auto" w:fill="auto"/>
            <w:vAlign w:val="center"/>
          </w:tcPr>
          <w:p w14:paraId="25CCC5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w:t>
            </w:r>
          </w:p>
        </w:tc>
        <w:tc>
          <w:tcPr>
            <w:tcW w:w="0" w:type="auto"/>
            <w:tcBorders>
              <w:top w:val="single" w:color="auto" w:sz="4" w:space="0"/>
              <w:left w:val="nil"/>
              <w:bottom w:val="single" w:color="auto" w:sz="4" w:space="0"/>
              <w:right w:val="single" w:color="auto" w:sz="4" w:space="0"/>
            </w:tcBorders>
            <w:shd w:val="clear" w:color="auto" w:fill="auto"/>
            <w:vAlign w:val="center"/>
          </w:tcPr>
          <w:p w14:paraId="3BC4D1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2025</w:t>
            </w:r>
          </w:p>
        </w:tc>
        <w:tc>
          <w:tcPr>
            <w:tcW w:w="0" w:type="auto"/>
            <w:tcBorders>
              <w:top w:val="single" w:color="auto" w:sz="4" w:space="0"/>
              <w:left w:val="nil"/>
              <w:bottom w:val="single" w:color="auto" w:sz="4" w:space="0"/>
              <w:right w:val="single" w:color="auto" w:sz="4" w:space="0"/>
            </w:tcBorders>
            <w:shd w:val="clear" w:color="auto" w:fill="auto"/>
            <w:vAlign w:val="center"/>
          </w:tcPr>
          <w:p w14:paraId="089F421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2026</w:t>
            </w:r>
          </w:p>
        </w:tc>
        <w:tc>
          <w:tcPr>
            <w:tcW w:w="0" w:type="auto"/>
            <w:tcBorders>
              <w:top w:val="single" w:color="auto" w:sz="4" w:space="0"/>
              <w:left w:val="nil"/>
              <w:bottom w:val="single" w:color="auto" w:sz="4" w:space="0"/>
              <w:right w:val="single" w:color="auto" w:sz="4" w:space="0"/>
            </w:tcBorders>
            <w:shd w:val="clear" w:color="auto" w:fill="auto"/>
            <w:vAlign w:val="center"/>
          </w:tcPr>
          <w:p w14:paraId="60B6EC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2027</w:t>
            </w:r>
          </w:p>
        </w:tc>
        <w:tc>
          <w:tcPr>
            <w:tcW w:w="0" w:type="auto"/>
            <w:tcBorders>
              <w:top w:val="single" w:color="auto" w:sz="4" w:space="0"/>
              <w:left w:val="nil"/>
              <w:bottom w:val="single" w:color="auto" w:sz="4" w:space="0"/>
              <w:right w:val="single" w:color="auto" w:sz="4" w:space="0"/>
            </w:tcBorders>
            <w:shd w:val="clear" w:color="auto" w:fill="auto"/>
            <w:vAlign w:val="center"/>
          </w:tcPr>
          <w:p w14:paraId="64A7781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2028 - 2032</w:t>
            </w:r>
          </w:p>
        </w:tc>
        <w:tc>
          <w:tcPr>
            <w:tcW w:w="0" w:type="auto"/>
            <w:tcBorders>
              <w:top w:val="single" w:color="auto" w:sz="4" w:space="0"/>
              <w:left w:val="nil"/>
              <w:bottom w:val="single" w:color="auto" w:sz="4" w:space="0"/>
              <w:right w:val="single" w:color="auto" w:sz="4" w:space="0"/>
            </w:tcBorders>
            <w:shd w:val="clear" w:color="auto" w:fill="auto"/>
            <w:vAlign w:val="center"/>
          </w:tcPr>
          <w:p w14:paraId="07B81C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2033 - 2035</w:t>
            </w:r>
          </w:p>
        </w:tc>
      </w:tr>
      <w:tr w14:paraId="08138329">
        <w:tblPrEx>
          <w:tblCellMar>
            <w:top w:w="0" w:type="dxa"/>
            <w:left w:w="108" w:type="dxa"/>
            <w:bottom w:w="0" w:type="dxa"/>
            <w:right w:w="108" w:type="dxa"/>
          </w:tblCellMar>
        </w:tblPrEx>
        <w:trPr>
          <w:trHeight w:val="330" w:hRule="atLeast"/>
        </w:trPr>
        <w:tc>
          <w:tcPr>
            <w:tcW w:w="0" w:type="auto"/>
            <w:gridSpan w:val="9"/>
            <w:tcBorders>
              <w:top w:val="single" w:color="auto" w:sz="4" w:space="0"/>
              <w:left w:val="single" w:color="auto" w:sz="4" w:space="0"/>
              <w:bottom w:val="single" w:color="auto" w:sz="4" w:space="0"/>
              <w:right w:val="nil"/>
            </w:tcBorders>
            <w:shd w:val="clear" w:color="auto" w:fill="auto"/>
            <w:vAlign w:val="center"/>
          </w:tcPr>
          <w:p w14:paraId="5903F67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r>
      <w:tr w14:paraId="0855BBF9">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6F9B7164">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Производительность ВПУ</w:t>
            </w:r>
          </w:p>
        </w:tc>
        <w:tc>
          <w:tcPr>
            <w:tcW w:w="1150" w:type="dxa"/>
            <w:tcBorders>
              <w:top w:val="nil"/>
              <w:left w:val="nil"/>
              <w:bottom w:val="single" w:color="auto" w:sz="4" w:space="0"/>
              <w:right w:val="single" w:color="auto" w:sz="4" w:space="0"/>
            </w:tcBorders>
            <w:shd w:val="clear" w:color="auto" w:fill="auto"/>
            <w:vAlign w:val="center"/>
          </w:tcPr>
          <w:p w14:paraId="3959FD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4C664C9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0B94F5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6CA695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4DB332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6EAA34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12A1E0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6738C7C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r>
      <w:tr w14:paraId="2F0E8F33">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5C18F14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Средневзвешенный срок службы</w:t>
            </w:r>
          </w:p>
        </w:tc>
        <w:tc>
          <w:tcPr>
            <w:tcW w:w="1150" w:type="dxa"/>
            <w:tcBorders>
              <w:top w:val="nil"/>
              <w:left w:val="nil"/>
              <w:bottom w:val="single" w:color="auto" w:sz="4" w:space="0"/>
              <w:right w:val="single" w:color="auto" w:sz="4" w:space="0"/>
            </w:tcBorders>
            <w:shd w:val="clear" w:color="auto" w:fill="auto"/>
            <w:vAlign w:val="center"/>
          </w:tcPr>
          <w:p w14:paraId="43ED4F5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лет</w:t>
            </w:r>
          </w:p>
        </w:tc>
        <w:tc>
          <w:tcPr>
            <w:tcW w:w="0" w:type="auto"/>
            <w:tcBorders>
              <w:top w:val="nil"/>
              <w:left w:val="nil"/>
              <w:bottom w:val="single" w:color="auto" w:sz="4" w:space="0"/>
              <w:right w:val="single" w:color="auto" w:sz="4" w:space="0"/>
            </w:tcBorders>
            <w:shd w:val="clear" w:color="auto" w:fill="auto"/>
            <w:vAlign w:val="center"/>
          </w:tcPr>
          <w:p w14:paraId="0209A3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46E2CD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05FE4AB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0784B7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0979E67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248BFC2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2954A3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6E3344C8">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5C98620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Располагаемая производительность ВПУ</w:t>
            </w:r>
          </w:p>
        </w:tc>
        <w:tc>
          <w:tcPr>
            <w:tcW w:w="1150" w:type="dxa"/>
            <w:tcBorders>
              <w:top w:val="nil"/>
              <w:left w:val="nil"/>
              <w:bottom w:val="single" w:color="auto" w:sz="4" w:space="0"/>
              <w:right w:val="single" w:color="auto" w:sz="4" w:space="0"/>
            </w:tcBorders>
            <w:shd w:val="clear" w:color="auto" w:fill="auto"/>
            <w:vAlign w:val="center"/>
          </w:tcPr>
          <w:p w14:paraId="5CF4AF5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31F72A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7216A8D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6A5937C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7BBE5D5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51105A8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7B6CD6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1979BC2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r>
      <w:tr w14:paraId="48523461">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FE2A418">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Собственные нужды</w:t>
            </w:r>
          </w:p>
        </w:tc>
        <w:tc>
          <w:tcPr>
            <w:tcW w:w="1150" w:type="dxa"/>
            <w:tcBorders>
              <w:top w:val="nil"/>
              <w:left w:val="nil"/>
              <w:bottom w:val="single" w:color="auto" w:sz="4" w:space="0"/>
              <w:right w:val="single" w:color="auto" w:sz="4" w:space="0"/>
            </w:tcBorders>
            <w:shd w:val="clear" w:color="auto" w:fill="auto"/>
            <w:vAlign w:val="center"/>
          </w:tcPr>
          <w:p w14:paraId="74BDF4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36680C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50A6A81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248BE44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25C17B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0A9DFDE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6A21667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1E65F41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644220F1">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14B04A2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Всего подпитка тепловой сети, в т.ч.:</w:t>
            </w:r>
          </w:p>
        </w:tc>
        <w:tc>
          <w:tcPr>
            <w:tcW w:w="1150" w:type="dxa"/>
            <w:tcBorders>
              <w:top w:val="nil"/>
              <w:left w:val="nil"/>
              <w:bottom w:val="single" w:color="auto" w:sz="4" w:space="0"/>
              <w:right w:val="single" w:color="auto" w:sz="4" w:space="0"/>
            </w:tcBorders>
            <w:shd w:val="clear" w:color="auto" w:fill="auto"/>
            <w:vAlign w:val="center"/>
          </w:tcPr>
          <w:p w14:paraId="4A1976A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4DE9151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01DB174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4D19E02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74B929A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7E81168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394A58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742902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r>
      <w:tr w14:paraId="3DE46A8A">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57F6AFA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нормативные утечки теплоносителя</w:t>
            </w:r>
          </w:p>
        </w:tc>
        <w:tc>
          <w:tcPr>
            <w:tcW w:w="1150" w:type="dxa"/>
            <w:tcBorders>
              <w:top w:val="nil"/>
              <w:left w:val="nil"/>
              <w:bottom w:val="single" w:color="auto" w:sz="4" w:space="0"/>
              <w:right w:val="single" w:color="auto" w:sz="4" w:space="0"/>
            </w:tcBorders>
            <w:shd w:val="clear" w:color="auto" w:fill="auto"/>
            <w:vAlign w:val="center"/>
          </w:tcPr>
          <w:p w14:paraId="2DBDFF1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6CF042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5845D24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099FB6E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4F383A4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3B20430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5FB94F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c>
          <w:tcPr>
            <w:tcW w:w="0" w:type="auto"/>
            <w:tcBorders>
              <w:top w:val="nil"/>
              <w:left w:val="nil"/>
              <w:bottom w:val="single" w:color="auto" w:sz="4" w:space="0"/>
              <w:right w:val="single" w:color="auto" w:sz="4" w:space="0"/>
            </w:tcBorders>
            <w:shd w:val="clear" w:color="auto" w:fill="auto"/>
            <w:vAlign w:val="center"/>
          </w:tcPr>
          <w:p w14:paraId="633330C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0,051</w:t>
            </w:r>
          </w:p>
        </w:tc>
      </w:tr>
      <w:tr w14:paraId="3CDACD31">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7ED7F4D7">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сверхнормативные утечки теплоносителя</w:t>
            </w:r>
          </w:p>
        </w:tc>
        <w:tc>
          <w:tcPr>
            <w:tcW w:w="1150" w:type="dxa"/>
            <w:tcBorders>
              <w:top w:val="nil"/>
              <w:left w:val="nil"/>
              <w:bottom w:val="single" w:color="auto" w:sz="4" w:space="0"/>
              <w:right w:val="single" w:color="auto" w:sz="4" w:space="0"/>
            </w:tcBorders>
            <w:shd w:val="clear" w:color="auto" w:fill="auto"/>
            <w:vAlign w:val="center"/>
          </w:tcPr>
          <w:p w14:paraId="3DD8CB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4107913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5A5A9C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612A63E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324858E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1C87A60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1AF8598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448EFF0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77635096">
        <w:tblPrEx>
          <w:tblCellMar>
            <w:top w:w="0" w:type="dxa"/>
            <w:left w:w="108" w:type="dxa"/>
            <w:bottom w:w="0" w:type="dxa"/>
            <w:right w:w="108" w:type="dxa"/>
          </w:tblCellMar>
        </w:tblPrEx>
        <w:trPr>
          <w:trHeight w:val="945"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0FEB13C">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отпуск теплоносителя из тепловых сетей на цели горячего водоснабжения (для открытых систем теплоснабжения)</w:t>
            </w:r>
          </w:p>
        </w:tc>
        <w:tc>
          <w:tcPr>
            <w:tcW w:w="1150" w:type="dxa"/>
            <w:tcBorders>
              <w:top w:val="nil"/>
              <w:left w:val="nil"/>
              <w:bottom w:val="single" w:color="auto" w:sz="4" w:space="0"/>
              <w:right w:val="single" w:color="auto" w:sz="4" w:space="0"/>
            </w:tcBorders>
            <w:shd w:val="clear" w:color="auto" w:fill="auto"/>
            <w:vAlign w:val="center"/>
          </w:tcPr>
          <w:p w14:paraId="35E21B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3E5402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0" w:type="auto"/>
            <w:tcBorders>
              <w:top w:val="nil"/>
              <w:left w:val="nil"/>
              <w:bottom w:val="single" w:color="auto" w:sz="4" w:space="0"/>
              <w:right w:val="single" w:color="auto" w:sz="4" w:space="0"/>
            </w:tcBorders>
            <w:shd w:val="clear" w:color="auto" w:fill="auto"/>
            <w:vAlign w:val="center"/>
          </w:tcPr>
          <w:p w14:paraId="37DE42A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0" w:type="auto"/>
            <w:tcBorders>
              <w:top w:val="nil"/>
              <w:left w:val="nil"/>
              <w:bottom w:val="single" w:color="auto" w:sz="4" w:space="0"/>
              <w:right w:val="single" w:color="auto" w:sz="4" w:space="0"/>
            </w:tcBorders>
            <w:shd w:val="clear" w:color="auto" w:fill="auto"/>
            <w:vAlign w:val="center"/>
          </w:tcPr>
          <w:p w14:paraId="64AFA3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0" w:type="auto"/>
            <w:tcBorders>
              <w:top w:val="nil"/>
              <w:left w:val="nil"/>
              <w:bottom w:val="single" w:color="auto" w:sz="4" w:space="0"/>
              <w:right w:val="single" w:color="auto" w:sz="4" w:space="0"/>
            </w:tcBorders>
            <w:shd w:val="clear" w:color="auto" w:fill="auto"/>
            <w:vAlign w:val="center"/>
          </w:tcPr>
          <w:p w14:paraId="410F5E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0" w:type="auto"/>
            <w:tcBorders>
              <w:top w:val="nil"/>
              <w:left w:val="nil"/>
              <w:bottom w:val="single" w:color="auto" w:sz="4" w:space="0"/>
              <w:right w:val="single" w:color="auto" w:sz="4" w:space="0"/>
            </w:tcBorders>
            <w:shd w:val="clear" w:color="auto" w:fill="auto"/>
            <w:vAlign w:val="center"/>
          </w:tcPr>
          <w:p w14:paraId="05ACFFD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0" w:type="auto"/>
            <w:tcBorders>
              <w:top w:val="nil"/>
              <w:left w:val="nil"/>
              <w:bottom w:val="single" w:color="auto" w:sz="4" w:space="0"/>
              <w:right w:val="single" w:color="auto" w:sz="4" w:space="0"/>
            </w:tcBorders>
            <w:shd w:val="clear" w:color="auto" w:fill="auto"/>
            <w:vAlign w:val="center"/>
          </w:tcPr>
          <w:p w14:paraId="58E03A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c>
          <w:tcPr>
            <w:tcW w:w="0" w:type="auto"/>
            <w:tcBorders>
              <w:top w:val="nil"/>
              <w:left w:val="nil"/>
              <w:bottom w:val="single" w:color="auto" w:sz="4" w:space="0"/>
              <w:right w:val="single" w:color="auto" w:sz="4" w:space="0"/>
            </w:tcBorders>
            <w:shd w:val="clear" w:color="auto" w:fill="auto"/>
            <w:vAlign w:val="center"/>
          </w:tcPr>
          <w:p w14:paraId="2D2173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0,00</w:t>
            </w:r>
          </w:p>
        </w:tc>
      </w:tr>
      <w:tr w14:paraId="576201B6">
        <w:tblPrEx>
          <w:tblCellMar>
            <w:top w:w="0" w:type="dxa"/>
            <w:left w:w="108" w:type="dxa"/>
            <w:bottom w:w="0" w:type="dxa"/>
            <w:right w:w="108" w:type="dxa"/>
          </w:tblCellMar>
        </w:tblPrEx>
        <w:trPr>
          <w:trHeight w:val="6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8178CA5">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Максимум подпитки тепловой сети в эксплуатационном режиме</w:t>
            </w:r>
          </w:p>
        </w:tc>
        <w:tc>
          <w:tcPr>
            <w:tcW w:w="1150" w:type="dxa"/>
            <w:tcBorders>
              <w:top w:val="nil"/>
              <w:left w:val="nil"/>
              <w:bottom w:val="single" w:color="auto" w:sz="4" w:space="0"/>
              <w:right w:val="single" w:color="auto" w:sz="4" w:space="0"/>
            </w:tcBorders>
            <w:shd w:val="clear" w:color="auto" w:fill="auto"/>
            <w:vAlign w:val="center"/>
          </w:tcPr>
          <w:p w14:paraId="7A7B5D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69AD7DA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c>
          <w:tcPr>
            <w:tcW w:w="0" w:type="auto"/>
            <w:tcBorders>
              <w:top w:val="nil"/>
              <w:left w:val="nil"/>
              <w:bottom w:val="single" w:color="auto" w:sz="4" w:space="0"/>
              <w:right w:val="single" w:color="auto" w:sz="4" w:space="0"/>
            </w:tcBorders>
            <w:shd w:val="clear" w:color="auto" w:fill="auto"/>
            <w:vAlign w:val="center"/>
          </w:tcPr>
          <w:p w14:paraId="3FBA903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c>
          <w:tcPr>
            <w:tcW w:w="0" w:type="auto"/>
            <w:tcBorders>
              <w:top w:val="nil"/>
              <w:left w:val="nil"/>
              <w:bottom w:val="single" w:color="auto" w:sz="4" w:space="0"/>
              <w:right w:val="single" w:color="auto" w:sz="4" w:space="0"/>
            </w:tcBorders>
            <w:shd w:val="clear" w:color="auto" w:fill="auto"/>
            <w:vAlign w:val="center"/>
          </w:tcPr>
          <w:p w14:paraId="733C57D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c>
          <w:tcPr>
            <w:tcW w:w="0" w:type="auto"/>
            <w:tcBorders>
              <w:top w:val="nil"/>
              <w:left w:val="nil"/>
              <w:bottom w:val="single" w:color="auto" w:sz="4" w:space="0"/>
              <w:right w:val="single" w:color="auto" w:sz="4" w:space="0"/>
            </w:tcBorders>
            <w:shd w:val="clear" w:color="auto" w:fill="auto"/>
            <w:vAlign w:val="center"/>
          </w:tcPr>
          <w:p w14:paraId="6D01B6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c>
          <w:tcPr>
            <w:tcW w:w="0" w:type="auto"/>
            <w:tcBorders>
              <w:top w:val="nil"/>
              <w:left w:val="nil"/>
              <w:bottom w:val="single" w:color="auto" w:sz="4" w:space="0"/>
              <w:right w:val="single" w:color="auto" w:sz="4" w:space="0"/>
            </w:tcBorders>
            <w:shd w:val="clear" w:color="auto" w:fill="auto"/>
            <w:vAlign w:val="center"/>
          </w:tcPr>
          <w:p w14:paraId="75CBFA9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c>
          <w:tcPr>
            <w:tcW w:w="0" w:type="auto"/>
            <w:tcBorders>
              <w:top w:val="nil"/>
              <w:left w:val="nil"/>
              <w:bottom w:val="single" w:color="auto" w:sz="4" w:space="0"/>
              <w:right w:val="single" w:color="auto" w:sz="4" w:space="0"/>
            </w:tcBorders>
            <w:shd w:val="clear" w:color="auto" w:fill="auto"/>
            <w:vAlign w:val="center"/>
          </w:tcPr>
          <w:p w14:paraId="2D5AAC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c>
          <w:tcPr>
            <w:tcW w:w="0" w:type="auto"/>
            <w:tcBorders>
              <w:top w:val="nil"/>
              <w:left w:val="nil"/>
              <w:bottom w:val="single" w:color="auto" w:sz="4" w:space="0"/>
              <w:right w:val="single" w:color="auto" w:sz="4" w:space="0"/>
            </w:tcBorders>
            <w:shd w:val="clear" w:color="auto" w:fill="auto"/>
            <w:vAlign w:val="center"/>
          </w:tcPr>
          <w:p w14:paraId="0A897B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0,14</w:t>
            </w:r>
          </w:p>
        </w:tc>
      </w:tr>
      <w:tr w14:paraId="1657BDA4">
        <w:tblPrEx>
          <w:tblCellMar>
            <w:top w:w="0" w:type="dxa"/>
            <w:left w:w="108" w:type="dxa"/>
            <w:bottom w:w="0" w:type="dxa"/>
            <w:right w:w="108" w:type="dxa"/>
          </w:tblCellMar>
        </w:tblPrEx>
        <w:trPr>
          <w:trHeight w:val="6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65E88BF1">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Максимальная подпитка тепловой сети в период повреждения участка</w:t>
            </w:r>
          </w:p>
        </w:tc>
        <w:tc>
          <w:tcPr>
            <w:tcW w:w="1150" w:type="dxa"/>
            <w:tcBorders>
              <w:top w:val="nil"/>
              <w:left w:val="nil"/>
              <w:bottom w:val="single" w:color="auto" w:sz="4" w:space="0"/>
              <w:right w:val="single" w:color="auto" w:sz="4" w:space="0"/>
            </w:tcBorders>
            <w:shd w:val="clear" w:color="auto" w:fill="auto"/>
            <w:vAlign w:val="center"/>
          </w:tcPr>
          <w:p w14:paraId="254D7AD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286D445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02E4BC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1C31278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24C5D51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548D82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53C3996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0" w:type="auto"/>
            <w:tcBorders>
              <w:top w:val="nil"/>
              <w:left w:val="nil"/>
              <w:bottom w:val="single" w:color="auto" w:sz="4" w:space="0"/>
              <w:right w:val="single" w:color="auto" w:sz="4" w:space="0"/>
            </w:tcBorders>
            <w:shd w:val="clear" w:color="auto" w:fill="auto"/>
            <w:vAlign w:val="center"/>
          </w:tcPr>
          <w:p w14:paraId="11E1968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r>
      <w:tr w14:paraId="5A22D2F5">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F12E9D6">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 (+)/дефицит (-) ВПУ</w:t>
            </w:r>
          </w:p>
        </w:tc>
        <w:tc>
          <w:tcPr>
            <w:tcW w:w="1150" w:type="dxa"/>
            <w:tcBorders>
              <w:top w:val="nil"/>
              <w:left w:val="nil"/>
              <w:bottom w:val="single" w:color="auto" w:sz="4" w:space="0"/>
              <w:right w:val="single" w:color="auto" w:sz="4" w:space="0"/>
            </w:tcBorders>
            <w:shd w:val="clear" w:color="auto" w:fill="auto"/>
            <w:vAlign w:val="center"/>
          </w:tcPr>
          <w:p w14:paraId="53A1857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т/ч</w:t>
            </w:r>
          </w:p>
        </w:tc>
        <w:tc>
          <w:tcPr>
            <w:tcW w:w="0" w:type="auto"/>
            <w:tcBorders>
              <w:top w:val="nil"/>
              <w:left w:val="nil"/>
              <w:bottom w:val="single" w:color="auto" w:sz="4" w:space="0"/>
              <w:right w:val="single" w:color="auto" w:sz="4" w:space="0"/>
            </w:tcBorders>
            <w:shd w:val="clear" w:color="auto" w:fill="auto"/>
            <w:vAlign w:val="center"/>
          </w:tcPr>
          <w:p w14:paraId="768B08F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c>
          <w:tcPr>
            <w:tcW w:w="0" w:type="auto"/>
            <w:tcBorders>
              <w:top w:val="nil"/>
              <w:left w:val="nil"/>
              <w:bottom w:val="single" w:color="auto" w:sz="4" w:space="0"/>
              <w:right w:val="single" w:color="auto" w:sz="4" w:space="0"/>
            </w:tcBorders>
            <w:shd w:val="clear" w:color="auto" w:fill="auto"/>
            <w:vAlign w:val="center"/>
          </w:tcPr>
          <w:p w14:paraId="4EE2DB0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c>
          <w:tcPr>
            <w:tcW w:w="0" w:type="auto"/>
            <w:tcBorders>
              <w:top w:val="nil"/>
              <w:left w:val="nil"/>
              <w:bottom w:val="single" w:color="auto" w:sz="4" w:space="0"/>
              <w:right w:val="single" w:color="auto" w:sz="4" w:space="0"/>
            </w:tcBorders>
            <w:shd w:val="clear" w:color="auto" w:fill="auto"/>
            <w:vAlign w:val="center"/>
          </w:tcPr>
          <w:p w14:paraId="6FFA189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c>
          <w:tcPr>
            <w:tcW w:w="0" w:type="auto"/>
            <w:tcBorders>
              <w:top w:val="nil"/>
              <w:left w:val="nil"/>
              <w:bottom w:val="single" w:color="auto" w:sz="4" w:space="0"/>
              <w:right w:val="single" w:color="auto" w:sz="4" w:space="0"/>
            </w:tcBorders>
            <w:shd w:val="clear" w:color="auto" w:fill="auto"/>
            <w:vAlign w:val="center"/>
          </w:tcPr>
          <w:p w14:paraId="688DA89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c>
          <w:tcPr>
            <w:tcW w:w="0" w:type="auto"/>
            <w:tcBorders>
              <w:top w:val="nil"/>
              <w:left w:val="nil"/>
              <w:bottom w:val="single" w:color="auto" w:sz="4" w:space="0"/>
              <w:right w:val="single" w:color="auto" w:sz="4" w:space="0"/>
            </w:tcBorders>
            <w:shd w:val="clear" w:color="auto" w:fill="auto"/>
            <w:vAlign w:val="center"/>
          </w:tcPr>
          <w:p w14:paraId="1D89F6B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c>
          <w:tcPr>
            <w:tcW w:w="0" w:type="auto"/>
            <w:tcBorders>
              <w:top w:val="nil"/>
              <w:left w:val="nil"/>
              <w:bottom w:val="single" w:color="auto" w:sz="4" w:space="0"/>
              <w:right w:val="single" w:color="auto" w:sz="4" w:space="0"/>
            </w:tcBorders>
            <w:shd w:val="clear" w:color="auto" w:fill="auto"/>
            <w:vAlign w:val="center"/>
          </w:tcPr>
          <w:p w14:paraId="50C970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c>
          <w:tcPr>
            <w:tcW w:w="0" w:type="auto"/>
            <w:tcBorders>
              <w:top w:val="nil"/>
              <w:left w:val="nil"/>
              <w:bottom w:val="single" w:color="auto" w:sz="4" w:space="0"/>
              <w:right w:val="single" w:color="auto" w:sz="4" w:space="0"/>
            </w:tcBorders>
            <w:shd w:val="clear" w:color="auto" w:fill="auto"/>
            <w:vAlign w:val="center"/>
          </w:tcPr>
          <w:p w14:paraId="5ADFE36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w:t>
            </w:r>
          </w:p>
        </w:tc>
      </w:tr>
      <w:tr w14:paraId="05A59C7A">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0503EF3A">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Доля резерва</w:t>
            </w:r>
          </w:p>
        </w:tc>
        <w:tc>
          <w:tcPr>
            <w:tcW w:w="1150" w:type="dxa"/>
            <w:tcBorders>
              <w:top w:val="nil"/>
              <w:left w:val="nil"/>
              <w:bottom w:val="single" w:color="auto" w:sz="4" w:space="0"/>
              <w:right w:val="single" w:color="auto" w:sz="4" w:space="0"/>
            </w:tcBorders>
            <w:shd w:val="clear" w:color="auto" w:fill="auto"/>
            <w:vAlign w:val="center"/>
          </w:tcPr>
          <w:p w14:paraId="02FD3E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0" w:type="auto"/>
            <w:tcBorders>
              <w:top w:val="nil"/>
              <w:left w:val="nil"/>
              <w:bottom w:val="single" w:color="auto" w:sz="4" w:space="0"/>
              <w:right w:val="single" w:color="auto" w:sz="4" w:space="0"/>
            </w:tcBorders>
            <w:shd w:val="clear" w:color="auto" w:fill="auto"/>
            <w:vAlign w:val="center"/>
          </w:tcPr>
          <w:p w14:paraId="48655AB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c>
          <w:tcPr>
            <w:tcW w:w="0" w:type="auto"/>
            <w:tcBorders>
              <w:top w:val="nil"/>
              <w:left w:val="nil"/>
              <w:bottom w:val="single" w:color="auto" w:sz="4" w:space="0"/>
              <w:right w:val="single" w:color="auto" w:sz="4" w:space="0"/>
            </w:tcBorders>
            <w:shd w:val="clear" w:color="auto" w:fill="auto"/>
            <w:vAlign w:val="center"/>
          </w:tcPr>
          <w:p w14:paraId="735678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c>
          <w:tcPr>
            <w:tcW w:w="0" w:type="auto"/>
            <w:tcBorders>
              <w:top w:val="nil"/>
              <w:left w:val="nil"/>
              <w:bottom w:val="single" w:color="auto" w:sz="4" w:space="0"/>
              <w:right w:val="single" w:color="auto" w:sz="4" w:space="0"/>
            </w:tcBorders>
            <w:shd w:val="clear" w:color="auto" w:fill="auto"/>
            <w:vAlign w:val="center"/>
          </w:tcPr>
          <w:p w14:paraId="576BCC6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c>
          <w:tcPr>
            <w:tcW w:w="0" w:type="auto"/>
            <w:tcBorders>
              <w:top w:val="nil"/>
              <w:left w:val="nil"/>
              <w:bottom w:val="single" w:color="auto" w:sz="4" w:space="0"/>
              <w:right w:val="single" w:color="auto" w:sz="4" w:space="0"/>
            </w:tcBorders>
            <w:shd w:val="clear" w:color="auto" w:fill="auto"/>
            <w:vAlign w:val="center"/>
          </w:tcPr>
          <w:p w14:paraId="5D8DBD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c>
          <w:tcPr>
            <w:tcW w:w="0" w:type="auto"/>
            <w:tcBorders>
              <w:top w:val="nil"/>
              <w:left w:val="nil"/>
              <w:bottom w:val="single" w:color="auto" w:sz="4" w:space="0"/>
              <w:right w:val="single" w:color="auto" w:sz="4" w:space="0"/>
            </w:tcBorders>
            <w:shd w:val="clear" w:color="auto" w:fill="auto"/>
            <w:vAlign w:val="center"/>
          </w:tcPr>
          <w:p w14:paraId="21BDCD8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c>
          <w:tcPr>
            <w:tcW w:w="0" w:type="auto"/>
            <w:tcBorders>
              <w:top w:val="nil"/>
              <w:left w:val="nil"/>
              <w:bottom w:val="single" w:color="auto" w:sz="4" w:space="0"/>
              <w:right w:val="single" w:color="auto" w:sz="4" w:space="0"/>
            </w:tcBorders>
            <w:shd w:val="clear" w:color="auto" w:fill="auto"/>
            <w:vAlign w:val="center"/>
          </w:tcPr>
          <w:p w14:paraId="0982863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c>
          <w:tcPr>
            <w:tcW w:w="0" w:type="auto"/>
            <w:tcBorders>
              <w:top w:val="nil"/>
              <w:left w:val="nil"/>
              <w:bottom w:val="single" w:color="auto" w:sz="4" w:space="0"/>
              <w:right w:val="single" w:color="auto" w:sz="4" w:space="0"/>
            </w:tcBorders>
            <w:shd w:val="clear" w:color="auto" w:fill="auto"/>
            <w:vAlign w:val="center"/>
          </w:tcPr>
          <w:p w14:paraId="6F64B5F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95%</w:t>
            </w:r>
          </w:p>
        </w:tc>
      </w:tr>
    </w:tbl>
    <w:p w14:paraId="0448BF28">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2D3C6B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Примечание: на остальных котельных ВПУ не предусмотрена.</w:t>
      </w:r>
    </w:p>
    <w:p w14:paraId="22EAA6E5">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453E8776">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96B8EDE">
      <w:pPr>
        <w:suppressAutoHyphens/>
        <w:spacing w:after="0" w:line="240" w:lineRule="auto"/>
        <w:ind w:firstLine="709"/>
        <w:contextualSpacing/>
        <w:jc w:val="both"/>
        <w:rPr>
          <w:rFonts w:ascii="Times New Roman" w:hAnsi="Times New Roman" w:eastAsia="Calibri" w:cs="Times New Roman"/>
          <w:sz w:val="28"/>
          <w:szCs w:val="28"/>
          <w:lang w:eastAsia="ru-RU"/>
        </w:rPr>
        <w:sectPr>
          <w:pgSz w:w="16840" w:h="11907" w:orient="landscape"/>
          <w:pgMar w:top="1650" w:right="794" w:bottom="737" w:left="851" w:header="0" w:footer="0" w:gutter="0"/>
          <w:cols w:space="708" w:num="1"/>
          <w:docGrid w:linePitch="360" w:charSpace="0"/>
        </w:sectPr>
      </w:pPr>
    </w:p>
    <w:p w14:paraId="02D49381">
      <w:pPr>
        <w:pStyle w:val="42"/>
        <w:spacing w:before="120"/>
      </w:pPr>
      <w:bookmarkStart w:id="54" w:name="_Toc131581309"/>
      <w:r>
        <w:t>Раздел 4 Основные положения мастер-плана развития систем теплоснабжения городского поселения</w:t>
      </w:r>
      <w:bookmarkEnd w:id="52"/>
      <w:bookmarkEnd w:id="54"/>
    </w:p>
    <w:p w14:paraId="302B7795">
      <w:pPr>
        <w:pStyle w:val="42"/>
        <w:spacing w:before="120"/>
      </w:pPr>
      <w:bookmarkStart w:id="55" w:name="_Toc131581310"/>
      <w:bookmarkStart w:id="56" w:name="_Toc536140368"/>
      <w:r>
        <w:t>4.1. Описание сценариев развития теплоснабжения городского поселения</w:t>
      </w:r>
      <w:bookmarkEnd w:id="55"/>
      <w:bookmarkEnd w:id="56"/>
    </w:p>
    <w:p w14:paraId="2F137376">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57" w:name="_Hlk58213985"/>
      <w:bookmarkStart w:id="58" w:name="_Hlk44645748"/>
      <w:bookmarkStart w:id="59" w:name="_Hlk27001049"/>
      <w:bookmarkStart w:id="60" w:name="_Hlk39111827"/>
      <w:bookmarkStart w:id="61" w:name="_Toc536140369"/>
      <w:r>
        <w:rPr>
          <w:rFonts w:ascii="Times New Roman" w:hAnsi="Times New Roman" w:eastAsia="Times New Roman" w:cs="Times New Roman"/>
          <w:sz w:val="28"/>
          <w:szCs w:val="28"/>
          <w:lang w:eastAsia="ru-RU"/>
        </w:rPr>
        <w:t>При развитии системы теплоснабжения необходимо придерживаться следующих принципов:</w:t>
      </w:r>
    </w:p>
    <w:p w14:paraId="18414179">
      <w:pPr>
        <w:numPr>
          <w:ilvl w:val="0"/>
          <w:numId w:val="5"/>
        </w:numPr>
        <w:suppressAutoHyphens/>
        <w:spacing w:after="0" w:line="240" w:lineRule="auto"/>
        <w:ind w:hanging="357"/>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использование индивидуального (автономного) теплоснабжения для индивидуальных жилых домов, жилых домов блокированной застройки и одиночных удалённых потребителей;</w:t>
      </w:r>
    </w:p>
    <w:p w14:paraId="1A797D00">
      <w:pPr>
        <w:numPr>
          <w:ilvl w:val="0"/>
          <w:numId w:val="5"/>
        </w:numPr>
        <w:suppressAutoHyphens/>
        <w:spacing w:after="0" w:line="240" w:lineRule="auto"/>
        <w:ind w:hanging="357"/>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w:t>
      </w:r>
    </w:p>
    <w:p w14:paraId="41BD2BC3">
      <w:pPr>
        <w:numPr>
          <w:ilvl w:val="0"/>
          <w:numId w:val="5"/>
        </w:numPr>
        <w:suppressAutoHyphens/>
        <w:spacing w:after="0" w:line="240" w:lineRule="auto"/>
        <w:ind w:hanging="357"/>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унификация оборудования, что позволяет снизить складской резерв запасных частей;</w:t>
      </w:r>
    </w:p>
    <w:p w14:paraId="1144AB9D">
      <w:pPr>
        <w:numPr>
          <w:ilvl w:val="0"/>
          <w:numId w:val="5"/>
        </w:numPr>
        <w:suppressAutoHyphens/>
        <w:spacing w:after="0" w:line="240" w:lineRule="auto"/>
        <w:ind w:hanging="357"/>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разумное повышение коэффициента использования установленной основного теплотехнического оборудования;</w:t>
      </w:r>
    </w:p>
    <w:p w14:paraId="12785C5C">
      <w:pPr>
        <w:numPr>
          <w:ilvl w:val="0"/>
          <w:numId w:val="5"/>
        </w:numPr>
        <w:suppressAutoHyphens/>
        <w:spacing w:after="0" w:line="240" w:lineRule="auto"/>
        <w:ind w:hanging="357"/>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использование наилучших доступных технологий;</w:t>
      </w:r>
    </w:p>
    <w:p w14:paraId="66994393">
      <w:pPr>
        <w:numPr>
          <w:ilvl w:val="0"/>
          <w:numId w:val="5"/>
        </w:numPr>
        <w:suppressAutoHyphens/>
        <w:spacing w:after="0" w:line="240" w:lineRule="auto"/>
        <w:ind w:hanging="357"/>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приоритетное внедрение мероприятий с малым сроком окупаемости.</w:t>
      </w:r>
    </w:p>
    <w:bookmarkEnd w:id="57"/>
    <w:bookmarkEnd w:id="58"/>
    <w:bookmarkEnd w:id="59"/>
    <w:bookmarkEnd w:id="60"/>
    <w:p w14:paraId="4F2DE982">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2F63F439">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0387AA70">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соответствии с инвестиционной программой по ООО «Энергия» на 2022-2031 годы приоритетный вариант развития теплоснабжения по городскому поселению предусматривает: </w:t>
      </w:r>
    </w:p>
    <w:p w14:paraId="4DC8C257">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реконструкцию или модернизацию существующих тепловых сетей в целях снижения уровня износа;</w:t>
      </w:r>
    </w:p>
    <w:p w14:paraId="4B09DBFC">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реконструкцию или модернизацию существующих объектов систем централизованного теплоснабжения (замена котлов в котельных).</w:t>
      </w:r>
    </w:p>
    <w:p w14:paraId="659E4959">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2FACBAC0">
      <w:pPr>
        <w:suppressAutoHyphens/>
        <w:spacing w:after="120" w:line="240" w:lineRule="auto"/>
        <w:ind w:firstLine="709"/>
        <w:contextualSpacing/>
        <w:jc w:val="both"/>
        <w:rPr>
          <w:rFonts w:ascii="Times New Roman" w:hAnsi="Times New Roman" w:eastAsia="Times New Roman" w:cs="Times New Roman"/>
          <w:sz w:val="28"/>
          <w:szCs w:val="28"/>
          <w:lang w:eastAsia="ru-RU"/>
        </w:rPr>
      </w:pPr>
    </w:p>
    <w:p w14:paraId="2C876F04">
      <w:pPr>
        <w:pStyle w:val="42"/>
        <w:spacing w:before="120"/>
      </w:pPr>
      <w:bookmarkStart w:id="62" w:name="_Toc131581311"/>
      <w:r>
        <w:t>4.2. Обоснование выбора приоритетного сценария развития теплоснабжения городского поселения</w:t>
      </w:r>
      <w:bookmarkEnd w:id="61"/>
      <w:bookmarkEnd w:id="62"/>
    </w:p>
    <w:p w14:paraId="13CB782F">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63" w:name="_Hlk58214018"/>
      <w:bookmarkStart w:id="64" w:name="_Toc536140370"/>
      <w:r>
        <w:rPr>
          <w:rFonts w:ascii="Times New Roman" w:hAnsi="Times New Roman" w:eastAsia="Times New Roman" w:cs="Times New Roman"/>
          <w:sz w:val="28"/>
          <w:szCs w:val="28"/>
          <w:lang w:eastAsia="ru-RU"/>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7FCE6BC0">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2D08AC4C">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2D4BCA94">
      <w:pPr>
        <w:suppressAutoHyphens/>
        <w:spacing w:after="120" w:line="240" w:lineRule="auto"/>
        <w:ind w:firstLine="709"/>
        <w:contextualSpacing/>
        <w:jc w:val="both"/>
        <w:rPr>
          <w:rFonts w:ascii="Times New Roman" w:hAnsi="Times New Roman" w:eastAsia="Times New Roman" w:cs="Times New Roman"/>
          <w:sz w:val="28"/>
          <w:szCs w:val="28"/>
          <w:lang w:eastAsia="ru-RU"/>
        </w:rPr>
      </w:pPr>
    </w:p>
    <w:bookmarkEnd w:id="63"/>
    <w:p w14:paraId="12AA95D9">
      <w:pPr>
        <w:pStyle w:val="42"/>
        <w:spacing w:before="120"/>
      </w:pPr>
      <w:bookmarkStart w:id="65" w:name="_Toc131581312"/>
      <w:r>
        <w:t xml:space="preserve">Раздел 5 </w:t>
      </w:r>
      <w:bookmarkEnd w:id="64"/>
      <w:r>
        <w:t>Предложения по строительству, реконструкции, техническому перевооружению и (или) модернизации источников тепловой энергии</w:t>
      </w:r>
      <w:bookmarkEnd w:id="65"/>
    </w:p>
    <w:p w14:paraId="35435D21">
      <w:pPr>
        <w:pStyle w:val="42"/>
        <w:spacing w:before="120"/>
      </w:pPr>
      <w:bookmarkStart w:id="66" w:name="_Toc536140371"/>
      <w:bookmarkStart w:id="67" w:name="_Toc131581313"/>
      <w:r>
        <w:t xml:space="preserve">5.1. </w:t>
      </w:r>
      <w:bookmarkStart w:id="68" w:name="_Hlk39111886"/>
      <w:r>
        <w:t>Предложения по строительству источников тепловой энергии, обеспечивающих перспективную тепловую нагрузку на осваиваемых территориях городского поселения</w:t>
      </w:r>
      <w:bookmarkEnd w:id="66"/>
      <w:bookmarkEnd w:id="68"/>
      <w: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7"/>
    </w:p>
    <w:p w14:paraId="1B8D26F4">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69" w:name="_Toc536140372"/>
      <w:r>
        <w:rPr>
          <w:rFonts w:ascii="Times New Roman" w:hAnsi="Times New Roman" w:eastAsia="Calibri" w:cs="Times New Roman"/>
          <w:sz w:val="28"/>
          <w:szCs w:val="28"/>
          <w:lang w:eastAsia="ru-RU"/>
        </w:rPr>
        <w:t>Не предусматривается.</w:t>
      </w:r>
    </w:p>
    <w:p w14:paraId="58DCD7BC">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59D1754">
      <w:pPr>
        <w:pStyle w:val="42"/>
        <w:spacing w:before="120"/>
      </w:pPr>
      <w:bookmarkStart w:id="70" w:name="_Toc131581314"/>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9"/>
      <w:bookmarkEnd w:id="70"/>
    </w:p>
    <w:p w14:paraId="3BB28E5D">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71" w:name="_Toc536140373"/>
      <w:r>
        <w:rPr>
          <w:rFonts w:ascii="Times New Roman" w:hAnsi="Times New Roman" w:eastAsia="Calibri" w:cs="Times New Roman"/>
          <w:sz w:val="28"/>
          <w:szCs w:val="28"/>
          <w:lang w:eastAsia="ru-RU"/>
        </w:rPr>
        <w:t>Не предусматривается.</w:t>
      </w:r>
    </w:p>
    <w:p w14:paraId="0C7018D6">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40A9E903">
      <w:pPr>
        <w:pStyle w:val="42"/>
        <w:spacing w:before="120"/>
      </w:pPr>
      <w:bookmarkStart w:id="72" w:name="_Toc131581315"/>
      <w:r>
        <w:t xml:space="preserve">5.3. </w:t>
      </w:r>
      <w:bookmarkEnd w:id="71"/>
      <w:bookmarkStart w:id="73" w:name="_Hlk35396801"/>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2"/>
      <w:bookmarkEnd w:id="73"/>
    </w:p>
    <w:p w14:paraId="2FC9EB96">
      <w:pPr>
        <w:suppressAutoHyphens/>
        <w:spacing w:after="0" w:line="240" w:lineRule="auto"/>
        <w:ind w:firstLine="709"/>
        <w:contextualSpacing/>
        <w:jc w:val="both"/>
        <w:rPr>
          <w:rFonts w:ascii="Times New Roman" w:hAnsi="Times New Roman" w:eastAsia="Times New Roman" w:cs="Times New Roman"/>
          <w:sz w:val="28"/>
          <w:szCs w:val="28"/>
          <w:lang w:eastAsia="ru-RU"/>
        </w:rPr>
      </w:pPr>
      <w:bookmarkStart w:id="74" w:name="_Toc536140374"/>
      <w:r>
        <w:rPr>
          <w:rFonts w:ascii="Times New Roman" w:hAnsi="Times New Roman" w:eastAsia="Times New Roman" w:cs="Times New Roman"/>
          <w:sz w:val="28"/>
          <w:szCs w:val="28"/>
          <w:lang w:eastAsia="ru-RU"/>
        </w:rPr>
        <w:t>В соответствии с инвестиционной программой по ООО «Энергия» на 2022-2031 годы предусматриваются мероприятия по реконструкции или модернизации существующих объектов систем централизованного теплоснабжения:</w:t>
      </w:r>
    </w:p>
    <w:p w14:paraId="0F148D8A">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замена котла №1 в котельной по ул. Мичурина (2024-2025 гг.);</w:t>
      </w:r>
    </w:p>
    <w:p w14:paraId="724721C9">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замена котла №1 в котельной 3 МКР (2026-2027 гг.);</w:t>
      </w:r>
    </w:p>
    <w:p w14:paraId="6DA5A3B0">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замена котла №1 в котельной по ул. Сельхозтехника (2028 г.);</w:t>
      </w:r>
    </w:p>
    <w:p w14:paraId="49DEAE55">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замена котла №3 в котельной 3 МКР (2029-2030 гг.);</w:t>
      </w:r>
    </w:p>
    <w:p w14:paraId="514E59A6">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замена котла №2 в котельной по ул. Мичурина (2031 г.).</w:t>
      </w:r>
    </w:p>
    <w:p w14:paraId="7BFB9430">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729F893">
      <w:pPr>
        <w:pStyle w:val="42"/>
        <w:spacing w:before="120"/>
      </w:pPr>
      <w:bookmarkStart w:id="75" w:name="_Toc131581316"/>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4"/>
      <w:bookmarkEnd w:id="75"/>
    </w:p>
    <w:p w14:paraId="203228C0">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Источники тепловой энергии, функционирующих в режиме комбинированной выработки электрической и тепловой энергии, отсутствуют на территории городского поселения.</w:t>
      </w:r>
    </w:p>
    <w:p w14:paraId="543D9663">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3F51FF47">
      <w:pPr>
        <w:pStyle w:val="42"/>
        <w:spacing w:before="120"/>
      </w:pPr>
      <w:bookmarkStart w:id="76" w:name="_Toc131581317"/>
      <w:bookmarkStart w:id="77" w:name="_Toc536140375"/>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6"/>
      <w:bookmarkEnd w:id="77"/>
    </w:p>
    <w:p w14:paraId="19312881">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78" w:name="_Toc536140376"/>
      <w:r>
        <w:rPr>
          <w:rFonts w:ascii="Times New Roman" w:hAnsi="Times New Roman" w:eastAsia="Calibri" w:cs="Times New Roman"/>
          <w:sz w:val="28"/>
          <w:szCs w:val="28"/>
          <w:lang w:eastAsia="ru-RU"/>
        </w:rPr>
        <w:t>Не предусматриваются.</w:t>
      </w:r>
    </w:p>
    <w:p w14:paraId="6AF4A3E8">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13E9441">
      <w:pPr>
        <w:pStyle w:val="42"/>
        <w:spacing w:before="120"/>
      </w:pPr>
      <w:bookmarkStart w:id="79" w:name="_Toc131581318"/>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8"/>
      <w:bookmarkEnd w:id="79"/>
    </w:p>
    <w:p w14:paraId="0DEB8A7F">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80" w:name="_Toc536140377"/>
      <w:r>
        <w:rPr>
          <w:rFonts w:ascii="Times New Roman" w:hAnsi="Times New Roman" w:eastAsia="Calibri" w:cs="Times New Roman"/>
          <w:sz w:val="28"/>
          <w:szCs w:val="28"/>
          <w:lang w:eastAsia="ru-RU"/>
        </w:rPr>
        <w:t>Не предусматриваются.</w:t>
      </w:r>
    </w:p>
    <w:p w14:paraId="2BD9FCDD">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8AFC59B">
      <w:pPr>
        <w:pStyle w:val="42"/>
        <w:spacing w:before="120"/>
      </w:pPr>
      <w:bookmarkStart w:id="81" w:name="_Toc131581319"/>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0"/>
      <w:bookmarkEnd w:id="81"/>
    </w:p>
    <w:p w14:paraId="202CF55E">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82" w:name="_Toc536140378"/>
      <w:r>
        <w:rPr>
          <w:rFonts w:ascii="Times New Roman" w:hAnsi="Times New Roman" w:eastAsia="Calibri" w:cs="Times New Roman"/>
          <w:sz w:val="28"/>
          <w:szCs w:val="28"/>
          <w:lang w:eastAsia="ru-RU"/>
        </w:rPr>
        <w:t>Не предусматриваются.</w:t>
      </w:r>
    </w:p>
    <w:p w14:paraId="64A51F90">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336796AD">
      <w:pPr>
        <w:pStyle w:val="42"/>
        <w:spacing w:before="120"/>
      </w:pPr>
      <w:bookmarkStart w:id="83" w:name="_Toc131581320"/>
      <w: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82"/>
      <w:bookmarkEnd w:id="83"/>
    </w:p>
    <w:p w14:paraId="7077C483">
      <w:pPr>
        <w:widowControl w:val="0"/>
        <w:tabs>
          <w:tab w:val="left" w:pos="993"/>
        </w:tabs>
        <w:autoSpaceDE w:val="0"/>
        <w:autoSpaceDN w:val="0"/>
        <w:adjustRightInd w:val="0"/>
        <w:spacing w:after="120" w:line="240" w:lineRule="auto"/>
        <w:ind w:firstLine="709"/>
        <w:contextualSpacing/>
        <w:jc w:val="both"/>
        <w:rPr>
          <w:rFonts w:ascii="Times New Roman" w:hAnsi="Times New Roman" w:eastAsia="Calibri" w:cs="Times New Roman"/>
          <w:sz w:val="28"/>
          <w:szCs w:val="28"/>
          <w:lang w:eastAsia="ru-RU"/>
        </w:rPr>
      </w:pPr>
      <w:bookmarkStart w:id="84" w:name="_Hlk58214086"/>
      <w:bookmarkStart w:id="85" w:name="_Toc536140379"/>
      <w:r>
        <w:rPr>
          <w:rFonts w:ascii="Times New Roman" w:hAnsi="Times New Roman" w:eastAsia="Calibri" w:cs="Times New Roman"/>
          <w:sz w:val="28"/>
          <w:szCs w:val="28"/>
          <w:lang w:eastAsia="ru-RU"/>
        </w:rPr>
        <w:t>Способ регулирования отпуска тепла в сетевой воде осуществляется:</w:t>
      </w:r>
    </w:p>
    <w:p w14:paraId="3DBABD24">
      <w:pPr>
        <w:widowControl w:val="0"/>
        <w:numPr>
          <w:ilvl w:val="0"/>
          <w:numId w:val="6"/>
        </w:numPr>
        <w:tabs>
          <w:tab w:val="left" w:pos="993"/>
        </w:tabs>
        <w:autoSpaceDE w:val="0"/>
        <w:autoSpaceDN w:val="0"/>
        <w:adjustRightInd w:val="0"/>
        <w:spacing w:after="12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качественное регулирование в отопительный период в рамках сегмента температурного графика</w:t>
      </w:r>
    </w:p>
    <w:bookmarkEnd w:id="84"/>
    <w:p w14:paraId="6F080630">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таблице 1.2.7.1. Обосновывающих материалов представлен утверждённый температурный график от котельных.</w:t>
      </w:r>
    </w:p>
    <w:p w14:paraId="3D3E1BBB">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Необходимость изменения температурного графика отсутствует.</w:t>
      </w:r>
    </w:p>
    <w:p w14:paraId="16A45321">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8A2D1E4">
      <w:pPr>
        <w:pStyle w:val="42"/>
        <w:spacing w:before="120"/>
      </w:pPr>
      <w:bookmarkStart w:id="86" w:name="_Toc131581321"/>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5"/>
      <w:bookmarkEnd w:id="86"/>
    </w:p>
    <w:p w14:paraId="4B32767A">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87" w:name="_Toc536140380"/>
      <w:r>
        <w:rPr>
          <w:rFonts w:ascii="Times New Roman" w:hAnsi="Times New Roman" w:eastAsia="Calibri" w:cs="Times New Roman"/>
          <w:sz w:val="28"/>
          <w:szCs w:val="28"/>
          <w:lang w:eastAsia="ru-RU"/>
        </w:rPr>
        <w:t>В схеме теплоснабжения предложения по перспективной установленной тепловой мощности централизованных источников тепловой энергии по сроку ввода в эксплуатацию новых мощностей не предусматриваются.</w:t>
      </w:r>
    </w:p>
    <w:p w14:paraId="027638FF">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7D24FEC">
      <w:pPr>
        <w:pStyle w:val="42"/>
        <w:spacing w:before="120"/>
      </w:pPr>
      <w:bookmarkStart w:id="88" w:name="_Toc131581322"/>
      <w:r>
        <w:t xml:space="preserve">5.10. </w:t>
      </w:r>
      <w:bookmarkStart w:id="89" w:name="_Hlk57697777"/>
      <w:r>
        <w:t>Предложения по вводу новых и реконструкции существующих источников тепловой энергии</w:t>
      </w:r>
      <w:bookmarkEnd w:id="89"/>
      <w:r>
        <w:t xml:space="preserve"> </w:t>
      </w:r>
      <w:bookmarkStart w:id="90" w:name="_Hlk57697753"/>
      <w:r>
        <w:t>с использованием возобновляемых источников энергии, а также местных видов топлива</w:t>
      </w:r>
      <w:bookmarkEnd w:id="87"/>
      <w:bookmarkEnd w:id="88"/>
      <w:bookmarkEnd w:id="90"/>
    </w:p>
    <w:p w14:paraId="32725B2D">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91" w:name="_Toc536140381"/>
      <w:r>
        <w:rPr>
          <w:rFonts w:ascii="Times New Roman" w:hAnsi="Times New Roman" w:eastAsia="Calibri" w:cs="Times New Roman"/>
          <w:sz w:val="28"/>
          <w:szCs w:val="28"/>
          <w:lang w:eastAsia="ru-RU"/>
        </w:rPr>
        <w:t>Не предусматриваются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0981A3D8">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162CB9C">
      <w:pPr>
        <w:pStyle w:val="42"/>
        <w:spacing w:before="120"/>
      </w:pPr>
      <w:bookmarkStart w:id="92" w:name="_Toc131581323"/>
      <w:r>
        <w:t xml:space="preserve">Раздел 6 </w:t>
      </w:r>
      <w:bookmarkEnd w:id="91"/>
      <w:r>
        <w:t>Предложения по строительству, реконструкции и (или) модернизации тепловых сетей</w:t>
      </w:r>
      <w:bookmarkEnd w:id="92"/>
    </w:p>
    <w:p w14:paraId="562A0F2A">
      <w:pPr>
        <w:pStyle w:val="42"/>
        <w:spacing w:before="120"/>
      </w:pPr>
      <w:bookmarkStart w:id="93" w:name="_Toc536140382"/>
      <w:bookmarkStart w:id="94" w:name="_Toc131581324"/>
      <w:r>
        <w:t xml:space="preserve">6.1. Предложения </w:t>
      </w:r>
      <w:bookmarkEnd w:id="93"/>
      <w: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4"/>
    </w:p>
    <w:p w14:paraId="59EE2211">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95" w:name="_Toc536140383"/>
      <w:r>
        <w:rPr>
          <w:rFonts w:ascii="Times New Roman" w:hAnsi="Times New Roman" w:eastAsia="Calibri" w:cs="Times New Roman"/>
          <w:sz w:val="28"/>
          <w:szCs w:val="28"/>
          <w:lang w:eastAsia="ru-RU"/>
        </w:rPr>
        <w:t>Не предусматриваются.</w:t>
      </w:r>
    </w:p>
    <w:p w14:paraId="03DEFC34">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F39B622">
      <w:pPr>
        <w:pStyle w:val="42"/>
        <w:spacing w:before="120"/>
      </w:pPr>
      <w:bookmarkStart w:id="96" w:name="_Toc131581325"/>
      <w: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поселения под жилищную, комплексную или производственную застройку</w:t>
      </w:r>
      <w:bookmarkEnd w:id="95"/>
      <w:bookmarkEnd w:id="96"/>
    </w:p>
    <w:p w14:paraId="3B407105">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97" w:name="_Hlk44646393"/>
      <w:bookmarkStart w:id="98" w:name="_Toc536140384"/>
      <w:r>
        <w:rPr>
          <w:rFonts w:ascii="Times New Roman" w:hAnsi="Times New Roman" w:eastAsia="Calibri" w:cs="Times New Roman"/>
          <w:sz w:val="28"/>
          <w:szCs w:val="28"/>
          <w:lang w:eastAsia="ru-RU"/>
        </w:rPr>
        <w:t>Не предусматриваются.</w:t>
      </w:r>
    </w:p>
    <w:p w14:paraId="03B618F0">
      <w:pPr>
        <w:suppressAutoHyphens/>
        <w:spacing w:after="0" w:line="240" w:lineRule="auto"/>
        <w:ind w:firstLine="709"/>
        <w:contextualSpacing/>
        <w:jc w:val="both"/>
        <w:rPr>
          <w:rFonts w:ascii="Times New Roman" w:hAnsi="Times New Roman" w:eastAsia="Calibri" w:cs="Times New Roman"/>
          <w:sz w:val="28"/>
          <w:szCs w:val="28"/>
          <w:lang w:eastAsia="ru-RU"/>
        </w:rPr>
      </w:pPr>
    </w:p>
    <w:bookmarkEnd w:id="97"/>
    <w:p w14:paraId="7831B0CD">
      <w:pPr>
        <w:pStyle w:val="42"/>
        <w:spacing w:before="120"/>
      </w:pPr>
      <w:bookmarkStart w:id="99" w:name="_Toc131581326"/>
      <w:r>
        <w:t xml:space="preserve">6.3. Предложения </w:t>
      </w:r>
      <w:bookmarkEnd w:id="98"/>
      <w: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9"/>
    </w:p>
    <w:p w14:paraId="323CA250">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100" w:name="_Toc536140385"/>
      <w:r>
        <w:rPr>
          <w:rFonts w:ascii="Times New Roman" w:hAnsi="Times New Roman" w:eastAsia="Calibri" w:cs="Times New Roman"/>
          <w:sz w:val="28"/>
          <w:szCs w:val="28"/>
          <w:lang w:eastAsia="ru-RU"/>
        </w:rPr>
        <w:t>Не предусматриваются.</w:t>
      </w:r>
    </w:p>
    <w:p w14:paraId="3E6843ED">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6B8D63E">
      <w:pPr>
        <w:pStyle w:val="42"/>
        <w:spacing w:before="120"/>
      </w:pPr>
      <w:bookmarkStart w:id="101" w:name="_Toc131581327"/>
      <w:r>
        <w:t xml:space="preserve">6.4. </w:t>
      </w:r>
      <w:bookmarkEnd w:id="100"/>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1"/>
    </w:p>
    <w:p w14:paraId="5B2B9434">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102" w:name="_Toc536140386"/>
      <w:r>
        <w:rPr>
          <w:rFonts w:ascii="Times New Roman" w:hAnsi="Times New Roman" w:eastAsia="Calibri" w:cs="Times New Roman"/>
          <w:sz w:val="28"/>
          <w:szCs w:val="28"/>
          <w:lang w:eastAsia="ru-RU"/>
        </w:rPr>
        <w:t>Не предусматриваются.</w:t>
      </w:r>
    </w:p>
    <w:p w14:paraId="7B225F7A">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6E20906">
      <w:pPr>
        <w:pStyle w:val="42"/>
        <w:spacing w:before="120"/>
      </w:pPr>
      <w:bookmarkStart w:id="103" w:name="_Toc131581328"/>
      <w:r>
        <w:t xml:space="preserve">6.5. Предложения </w:t>
      </w:r>
      <w:bookmarkEnd w:id="102"/>
      <w:r>
        <w:t>по строительству, реконструкции и (или) модернизации тепловых сетей для обеспечения нормативной надежности теплоснабжения потребителей</w:t>
      </w:r>
      <w:bookmarkEnd w:id="103"/>
    </w:p>
    <w:p w14:paraId="03CA7D59">
      <w:pPr>
        <w:suppressAutoHyphens/>
        <w:spacing w:after="0" w:line="240" w:lineRule="auto"/>
        <w:ind w:firstLine="709"/>
        <w:contextualSpacing/>
        <w:jc w:val="both"/>
        <w:rPr>
          <w:rFonts w:ascii="Times New Roman" w:hAnsi="Times New Roman" w:eastAsia="Times New Roman" w:cs="Times New Roman"/>
          <w:sz w:val="28"/>
          <w:szCs w:val="28"/>
          <w:lang w:eastAsia="ru-RU"/>
        </w:rPr>
      </w:pPr>
      <w:bookmarkStart w:id="104" w:name="_Hlk5748298"/>
      <w:bookmarkStart w:id="105" w:name="_Toc536140387"/>
      <w:r>
        <w:rPr>
          <w:rFonts w:ascii="Times New Roman" w:hAnsi="Times New Roman" w:eastAsia="Times New Roman" w:cs="Times New Roman"/>
          <w:sz w:val="28"/>
          <w:szCs w:val="28"/>
          <w:lang w:eastAsia="ru-RU"/>
        </w:rPr>
        <w:t>В соответствии с инвестиционной программой по ООО «Энергия» на 2022-2031 годы предусматриваются мероприятия по реконструкции или модернизации существующих тепловых сетей:</w:t>
      </w:r>
    </w:p>
    <w:p w14:paraId="34F4F44D">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реконструкция подземной т/трассы по ул. 2- МКР от д. №24 до д. №2 на надземную, протяженностью 200 метров (2023 г.);</w:t>
      </w:r>
    </w:p>
    <w:p w14:paraId="09CC195F">
      <w:pPr>
        <w:suppressAutoHyphens/>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реконструкция надземной т/трассы по ул. 3- МКР от перекрестка до д. №3 на подземную, протяженностью 150 метров (2023 г.).</w:t>
      </w:r>
    </w:p>
    <w:p w14:paraId="67A39169">
      <w:pPr>
        <w:suppressAutoHyphens/>
        <w:spacing w:after="0" w:line="240" w:lineRule="auto"/>
        <w:ind w:firstLine="709"/>
        <w:contextualSpacing/>
        <w:jc w:val="both"/>
        <w:rPr>
          <w:rFonts w:ascii="Times New Roman" w:hAnsi="Times New Roman" w:eastAsia="Times New Roman" w:cs="Times New Roman"/>
          <w:sz w:val="28"/>
          <w:szCs w:val="28"/>
          <w:lang w:eastAsia="ru-RU"/>
        </w:rPr>
      </w:pPr>
    </w:p>
    <w:bookmarkEnd w:id="104"/>
    <w:p w14:paraId="04B3B025">
      <w:pPr>
        <w:pStyle w:val="42"/>
        <w:spacing w:before="120"/>
      </w:pPr>
      <w:bookmarkStart w:id="106" w:name="_Toc131581329"/>
      <w: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05"/>
      <w:bookmarkEnd w:id="106"/>
    </w:p>
    <w:p w14:paraId="7C792B78">
      <w:pPr>
        <w:pStyle w:val="42"/>
        <w:spacing w:before="120"/>
      </w:pPr>
      <w:bookmarkStart w:id="107" w:name="_Toc131581330"/>
      <w:bookmarkStart w:id="108" w:name="_Toc536140388"/>
      <w: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7"/>
      <w:bookmarkEnd w:id="108"/>
    </w:p>
    <w:p w14:paraId="4F8584F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 территории городского поселения не планируется строительство ИТП и ЦТП.</w:t>
      </w:r>
    </w:p>
    <w:p w14:paraId="1CF6AED2">
      <w:pPr>
        <w:suppressAutoHyphens/>
        <w:spacing w:after="0" w:line="240" w:lineRule="auto"/>
        <w:ind w:firstLine="709"/>
        <w:contextualSpacing/>
        <w:jc w:val="both"/>
        <w:rPr>
          <w:rFonts w:ascii="Calibri" w:hAnsi="Calibri" w:eastAsia="Calibri" w:cs="Times New Roman"/>
        </w:rPr>
      </w:pPr>
    </w:p>
    <w:p w14:paraId="504BDB6A">
      <w:pPr>
        <w:pStyle w:val="42"/>
        <w:spacing w:before="120"/>
      </w:pPr>
      <w:bookmarkStart w:id="109" w:name="_Toc131581331"/>
      <w:bookmarkStart w:id="110" w:name="_Toc536140389"/>
      <w: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9"/>
      <w:bookmarkEnd w:id="110"/>
    </w:p>
    <w:p w14:paraId="0735400A">
      <w:pPr>
        <w:suppressAutoHyphens/>
        <w:spacing w:after="0" w:line="240" w:lineRule="auto"/>
        <w:ind w:firstLine="709"/>
        <w:contextualSpacing/>
        <w:jc w:val="both"/>
        <w:rPr>
          <w:rFonts w:ascii="Times New Roman" w:hAnsi="Times New Roman" w:eastAsia="Times New Roman" w:cs="Times New Roman"/>
          <w:sz w:val="28"/>
          <w:szCs w:val="28"/>
          <w:lang w:eastAsia="ru-RU"/>
        </w:rPr>
      </w:pPr>
      <w:bookmarkStart w:id="111" w:name="_Toc536140390"/>
      <w:r>
        <w:rPr>
          <w:rFonts w:ascii="Times New Roman" w:hAnsi="Times New Roman" w:eastAsia="Times New Roman" w:cs="Times New Roman"/>
          <w:sz w:val="28"/>
          <w:szCs w:val="28"/>
          <w:lang w:eastAsia="ru-RU"/>
        </w:rPr>
        <w:t xml:space="preserve">Не </w:t>
      </w:r>
      <w:r>
        <w:rPr>
          <w:rFonts w:ascii="Times New Roman" w:hAnsi="Times New Roman" w:eastAsia="Calibri" w:cs="Times New Roman"/>
          <w:sz w:val="28"/>
          <w:szCs w:val="28"/>
          <w:lang w:eastAsia="ru-RU"/>
        </w:rPr>
        <w:t>предусматривается</w:t>
      </w:r>
      <w:r>
        <w:rPr>
          <w:rFonts w:ascii="Times New Roman" w:hAnsi="Times New Roman" w:eastAsia="Times New Roman" w:cs="Times New Roman"/>
          <w:sz w:val="28"/>
          <w:szCs w:val="28"/>
          <w:lang w:eastAsia="ru-RU"/>
        </w:rPr>
        <w:t>.</w:t>
      </w:r>
    </w:p>
    <w:p w14:paraId="102F220E">
      <w:pPr>
        <w:suppressAutoHyphens/>
        <w:spacing w:after="0" w:line="240" w:lineRule="auto"/>
        <w:ind w:firstLine="709"/>
        <w:contextualSpacing/>
        <w:jc w:val="both"/>
        <w:rPr>
          <w:rFonts w:ascii="Times New Roman" w:hAnsi="Times New Roman" w:eastAsia="Times New Roman" w:cs="Times New Roman"/>
          <w:sz w:val="28"/>
          <w:szCs w:val="28"/>
          <w:lang w:eastAsia="ru-RU"/>
        </w:rPr>
      </w:pPr>
    </w:p>
    <w:p w14:paraId="342E438F">
      <w:pPr>
        <w:pStyle w:val="42"/>
        <w:spacing w:before="120"/>
      </w:pPr>
      <w:bookmarkStart w:id="112" w:name="_Toc131581332"/>
      <w:r>
        <w:t xml:space="preserve">7.3. </w:t>
      </w:r>
      <w:bookmarkStart w:id="113" w:name="_Toc121749225"/>
      <w:bookmarkStart w:id="114" w:name="_Toc102572010"/>
      <w:bookmarkStart w:id="115" w:name="_Toc97886610"/>
      <w:bookmarkStart w:id="116" w:name="_Toc106886737"/>
      <w:bookmarkStart w:id="117" w:name="_Toc100932437"/>
      <w:r>
        <w:t>Оценка экономической эффективности мероприятий по переводу открытых систем теплоснабжения (горячего водоснабжения) на закрытые системы горячего водоснабжения</w:t>
      </w:r>
      <w:bookmarkEnd w:id="112"/>
      <w:bookmarkEnd w:id="113"/>
      <w:bookmarkEnd w:id="114"/>
      <w:bookmarkEnd w:id="115"/>
      <w:bookmarkEnd w:id="116"/>
      <w:bookmarkEnd w:id="117"/>
    </w:p>
    <w:p w14:paraId="1543AAF2">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Оценка экономической эффективности мероприятий по переводу открытых систем теплоснабжения (горячего водоснабжения) на закрытые системы горячего водоснабжения не рассматриваются, поскольку от существующих источников тепловой энергии горячее водоснабжение потребителей осуществляется по 4-х трубной схеме теплоснабжения.</w:t>
      </w:r>
    </w:p>
    <w:p w14:paraId="2C1A12F0">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B1D7695">
      <w:pPr>
        <w:pStyle w:val="42"/>
        <w:spacing w:before="120"/>
      </w:pPr>
      <w:bookmarkStart w:id="118" w:name="_Toc131581333"/>
      <w:r>
        <w:t>Раздел 8 Перспективные топливные балансы</w:t>
      </w:r>
      <w:bookmarkEnd w:id="111"/>
      <w:bookmarkEnd w:id="118"/>
    </w:p>
    <w:p w14:paraId="245AF2DE">
      <w:pPr>
        <w:pStyle w:val="42"/>
        <w:spacing w:before="120"/>
      </w:pPr>
      <w:bookmarkStart w:id="119" w:name="_Toc536140391"/>
      <w:bookmarkStart w:id="120" w:name="_Toc131581334"/>
      <w: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9"/>
      <w:bookmarkEnd w:id="120"/>
    </w:p>
    <w:p w14:paraId="3BECE585">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14:paraId="2629FE71">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EE24C7A">
      <w:pPr>
        <w:suppressAutoHyphens/>
        <w:spacing w:after="0" w:line="240" w:lineRule="auto"/>
        <w:ind w:firstLine="709"/>
        <w:contextualSpacing/>
        <w:jc w:val="both"/>
        <w:rPr>
          <w:rFonts w:ascii="Times New Roman" w:hAnsi="Times New Roman" w:eastAsia="Calibri" w:cs="Times New Roman"/>
          <w:sz w:val="28"/>
          <w:szCs w:val="28"/>
          <w:lang w:eastAsia="ru-RU"/>
        </w:rPr>
        <w:sectPr>
          <w:pgSz w:w="11907" w:h="16840"/>
          <w:pgMar w:top="851" w:right="993" w:bottom="794" w:left="737" w:header="0" w:footer="0" w:gutter="0"/>
          <w:cols w:space="708" w:num="1"/>
          <w:docGrid w:linePitch="360" w:charSpace="0"/>
        </w:sectPr>
      </w:pPr>
    </w:p>
    <w:p w14:paraId="139BE673">
      <w:pPr>
        <w:pStyle w:val="43"/>
      </w:pPr>
      <w:r>
        <w:t>Таблица 8.1.1. Перспективные расчетные топливные балансы</w:t>
      </w:r>
    </w:p>
    <w:tbl>
      <w:tblPr>
        <w:tblStyle w:val="10"/>
        <w:tblW w:w="15280" w:type="dxa"/>
        <w:jc w:val="center"/>
        <w:tblLayout w:type="autofit"/>
        <w:tblCellMar>
          <w:top w:w="0" w:type="dxa"/>
          <w:left w:w="108" w:type="dxa"/>
          <w:bottom w:w="0" w:type="dxa"/>
          <w:right w:w="108" w:type="dxa"/>
        </w:tblCellMar>
      </w:tblPr>
      <w:tblGrid>
        <w:gridCol w:w="540"/>
        <w:gridCol w:w="1865"/>
        <w:gridCol w:w="1701"/>
        <w:gridCol w:w="2262"/>
        <w:gridCol w:w="1240"/>
        <w:gridCol w:w="1240"/>
        <w:gridCol w:w="1240"/>
        <w:gridCol w:w="1240"/>
        <w:gridCol w:w="1240"/>
        <w:gridCol w:w="1356"/>
        <w:gridCol w:w="1356"/>
      </w:tblGrid>
      <w:tr w14:paraId="7C8D8649">
        <w:tblPrEx>
          <w:tblCellMar>
            <w:top w:w="0" w:type="dxa"/>
            <w:left w:w="108" w:type="dxa"/>
            <w:bottom w:w="0" w:type="dxa"/>
            <w:right w:w="108" w:type="dxa"/>
          </w:tblCellMar>
        </w:tblPrEx>
        <w:trPr>
          <w:trHeight w:val="330" w:hRule="atLeast"/>
          <w:jc w:val="center"/>
        </w:trPr>
        <w:tc>
          <w:tcPr>
            <w:tcW w:w="5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8E6C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п/п</w:t>
            </w:r>
          </w:p>
        </w:tc>
        <w:tc>
          <w:tcPr>
            <w:tcW w:w="18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F66A9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Наименование источника тепловой энергии (номер, адрес)</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64D5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Тип топлива</w:t>
            </w:r>
          </w:p>
        </w:tc>
        <w:tc>
          <w:tcPr>
            <w:tcW w:w="22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6693D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Вид топлива</w:t>
            </w:r>
          </w:p>
        </w:tc>
        <w:tc>
          <w:tcPr>
            <w:tcW w:w="8912" w:type="dxa"/>
            <w:gridSpan w:val="7"/>
            <w:tcBorders>
              <w:top w:val="single" w:color="auto" w:sz="4" w:space="0"/>
              <w:left w:val="nil"/>
              <w:bottom w:val="single" w:color="auto" w:sz="4" w:space="0"/>
              <w:right w:val="nil"/>
            </w:tcBorders>
            <w:shd w:val="clear" w:color="auto" w:fill="auto"/>
            <w:vAlign w:val="center"/>
          </w:tcPr>
          <w:p w14:paraId="624141F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Этапы</w:t>
            </w:r>
          </w:p>
        </w:tc>
      </w:tr>
      <w:tr w14:paraId="690B473B">
        <w:tblPrEx>
          <w:tblCellMar>
            <w:top w:w="0" w:type="dxa"/>
            <w:left w:w="108" w:type="dxa"/>
            <w:bottom w:w="0" w:type="dxa"/>
            <w:right w:w="108" w:type="dxa"/>
          </w:tblCellMar>
        </w:tblPrEx>
        <w:trPr>
          <w:trHeight w:val="330" w:hRule="atLeast"/>
          <w:jc w:val="center"/>
        </w:trPr>
        <w:tc>
          <w:tcPr>
            <w:tcW w:w="540" w:type="dxa"/>
            <w:vMerge w:val="continue"/>
            <w:tcBorders>
              <w:top w:val="single" w:color="auto" w:sz="4" w:space="0"/>
              <w:left w:val="single" w:color="auto" w:sz="4" w:space="0"/>
              <w:bottom w:val="single" w:color="auto" w:sz="4" w:space="0"/>
              <w:right w:val="single" w:color="auto" w:sz="4" w:space="0"/>
            </w:tcBorders>
            <w:vAlign w:val="center"/>
          </w:tcPr>
          <w:p w14:paraId="5C6596A1">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single" w:color="auto" w:sz="4" w:space="0"/>
              <w:left w:val="single" w:color="auto" w:sz="4" w:space="0"/>
              <w:bottom w:val="single" w:color="auto" w:sz="4" w:space="0"/>
              <w:right w:val="single" w:color="auto" w:sz="4" w:space="0"/>
            </w:tcBorders>
            <w:vAlign w:val="center"/>
          </w:tcPr>
          <w:p w14:paraId="40507EEC">
            <w:pPr>
              <w:spacing w:after="0" w:line="240" w:lineRule="auto"/>
              <w:jc w:val="center"/>
              <w:rPr>
                <w:rFonts w:ascii="Times New Roman" w:hAnsi="Times New Roman" w:eastAsia="Times New Roman" w:cs="Times New Roman"/>
                <w:sz w:val="24"/>
                <w:szCs w:val="24"/>
                <w:lang w:eastAsia="ru-RU"/>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6B21F4CE">
            <w:pPr>
              <w:spacing w:after="0" w:line="240" w:lineRule="auto"/>
              <w:jc w:val="center"/>
              <w:rPr>
                <w:rFonts w:ascii="Times New Roman" w:hAnsi="Times New Roman" w:eastAsia="Times New Roman" w:cs="Times New Roman"/>
                <w:sz w:val="24"/>
                <w:szCs w:val="24"/>
                <w:lang w:eastAsia="ru-RU"/>
              </w:rPr>
            </w:pPr>
          </w:p>
        </w:tc>
        <w:tc>
          <w:tcPr>
            <w:tcW w:w="2262" w:type="dxa"/>
            <w:vMerge w:val="continue"/>
            <w:tcBorders>
              <w:top w:val="single" w:color="auto" w:sz="4" w:space="0"/>
              <w:left w:val="single" w:color="auto" w:sz="4" w:space="0"/>
              <w:bottom w:val="single" w:color="auto" w:sz="4" w:space="0"/>
              <w:right w:val="single" w:color="auto" w:sz="4" w:space="0"/>
            </w:tcBorders>
            <w:vAlign w:val="center"/>
          </w:tcPr>
          <w:p w14:paraId="10B97135">
            <w:pPr>
              <w:spacing w:after="0" w:line="240" w:lineRule="auto"/>
              <w:jc w:val="center"/>
              <w:rPr>
                <w:rFonts w:ascii="Times New Roman" w:hAnsi="Times New Roman" w:eastAsia="Times New Roman" w:cs="Times New Roman"/>
                <w:sz w:val="24"/>
                <w:szCs w:val="24"/>
                <w:lang w:eastAsia="ru-RU"/>
              </w:rPr>
            </w:pPr>
          </w:p>
        </w:tc>
        <w:tc>
          <w:tcPr>
            <w:tcW w:w="1240" w:type="dxa"/>
            <w:tcBorders>
              <w:top w:val="nil"/>
              <w:left w:val="nil"/>
              <w:bottom w:val="single" w:color="auto" w:sz="4" w:space="0"/>
              <w:right w:val="single" w:color="auto" w:sz="4" w:space="0"/>
            </w:tcBorders>
            <w:shd w:val="clear" w:color="auto" w:fill="auto"/>
            <w:vAlign w:val="center"/>
          </w:tcPr>
          <w:p w14:paraId="3538C72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2023</w:t>
            </w:r>
          </w:p>
        </w:tc>
        <w:tc>
          <w:tcPr>
            <w:tcW w:w="1240" w:type="dxa"/>
            <w:tcBorders>
              <w:top w:val="nil"/>
              <w:left w:val="nil"/>
              <w:bottom w:val="single" w:color="auto" w:sz="4" w:space="0"/>
              <w:right w:val="single" w:color="auto" w:sz="4" w:space="0"/>
            </w:tcBorders>
            <w:shd w:val="clear" w:color="auto" w:fill="auto"/>
            <w:vAlign w:val="center"/>
          </w:tcPr>
          <w:p w14:paraId="5E3D3F9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2024</w:t>
            </w:r>
          </w:p>
        </w:tc>
        <w:tc>
          <w:tcPr>
            <w:tcW w:w="1240" w:type="dxa"/>
            <w:tcBorders>
              <w:top w:val="nil"/>
              <w:left w:val="nil"/>
              <w:bottom w:val="single" w:color="auto" w:sz="4" w:space="0"/>
              <w:right w:val="single" w:color="auto" w:sz="4" w:space="0"/>
            </w:tcBorders>
            <w:shd w:val="clear" w:color="auto" w:fill="auto"/>
            <w:vAlign w:val="center"/>
          </w:tcPr>
          <w:p w14:paraId="6EBE74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2025</w:t>
            </w:r>
          </w:p>
        </w:tc>
        <w:tc>
          <w:tcPr>
            <w:tcW w:w="1240" w:type="dxa"/>
            <w:tcBorders>
              <w:top w:val="nil"/>
              <w:left w:val="nil"/>
              <w:bottom w:val="single" w:color="auto" w:sz="4" w:space="0"/>
              <w:right w:val="single" w:color="auto" w:sz="4" w:space="0"/>
            </w:tcBorders>
            <w:shd w:val="clear" w:color="auto" w:fill="auto"/>
            <w:vAlign w:val="center"/>
          </w:tcPr>
          <w:p w14:paraId="1B85663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2026</w:t>
            </w:r>
          </w:p>
        </w:tc>
        <w:tc>
          <w:tcPr>
            <w:tcW w:w="1240" w:type="dxa"/>
            <w:tcBorders>
              <w:top w:val="nil"/>
              <w:left w:val="nil"/>
              <w:bottom w:val="single" w:color="auto" w:sz="4" w:space="0"/>
              <w:right w:val="single" w:color="auto" w:sz="4" w:space="0"/>
            </w:tcBorders>
            <w:shd w:val="clear" w:color="auto" w:fill="auto"/>
            <w:vAlign w:val="center"/>
          </w:tcPr>
          <w:p w14:paraId="67B0410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2027</w:t>
            </w:r>
          </w:p>
        </w:tc>
        <w:tc>
          <w:tcPr>
            <w:tcW w:w="1356" w:type="dxa"/>
            <w:tcBorders>
              <w:top w:val="nil"/>
              <w:left w:val="nil"/>
              <w:bottom w:val="single" w:color="auto" w:sz="4" w:space="0"/>
              <w:right w:val="single" w:color="auto" w:sz="4" w:space="0"/>
            </w:tcBorders>
            <w:shd w:val="clear" w:color="auto" w:fill="auto"/>
            <w:vAlign w:val="center"/>
          </w:tcPr>
          <w:p w14:paraId="6FBC521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2028 - 2032</w:t>
            </w:r>
          </w:p>
        </w:tc>
        <w:tc>
          <w:tcPr>
            <w:tcW w:w="1356" w:type="dxa"/>
            <w:tcBorders>
              <w:top w:val="nil"/>
              <w:left w:val="nil"/>
              <w:bottom w:val="single" w:color="auto" w:sz="4" w:space="0"/>
              <w:right w:val="single" w:color="auto" w:sz="4" w:space="0"/>
            </w:tcBorders>
            <w:shd w:val="clear" w:color="auto" w:fill="auto"/>
            <w:vAlign w:val="center"/>
          </w:tcPr>
          <w:p w14:paraId="26A6D37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2033 - 2035</w:t>
            </w:r>
          </w:p>
        </w:tc>
      </w:tr>
      <w:tr w14:paraId="175B526B">
        <w:tblPrEx>
          <w:tblCellMar>
            <w:top w:w="0" w:type="dxa"/>
            <w:left w:w="108" w:type="dxa"/>
            <w:bottom w:w="0" w:type="dxa"/>
            <w:right w:w="108" w:type="dxa"/>
          </w:tblCellMar>
        </w:tblPrEx>
        <w:trPr>
          <w:trHeight w:val="630"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vAlign w:val="center"/>
          </w:tcPr>
          <w:p w14:paraId="70B89BD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753E84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3 МКР</w:t>
            </w:r>
          </w:p>
        </w:tc>
        <w:tc>
          <w:tcPr>
            <w:tcW w:w="1701" w:type="dxa"/>
            <w:tcBorders>
              <w:top w:val="nil"/>
              <w:left w:val="nil"/>
              <w:bottom w:val="single" w:color="auto" w:sz="4" w:space="0"/>
              <w:right w:val="single" w:color="auto" w:sz="4" w:space="0"/>
            </w:tcBorders>
            <w:shd w:val="clear" w:color="auto" w:fill="auto"/>
            <w:vAlign w:val="center"/>
          </w:tcPr>
          <w:p w14:paraId="7A73F1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основное</w:t>
            </w:r>
          </w:p>
        </w:tc>
        <w:tc>
          <w:tcPr>
            <w:tcW w:w="2262" w:type="dxa"/>
            <w:tcBorders>
              <w:top w:val="nil"/>
              <w:left w:val="nil"/>
              <w:bottom w:val="single" w:color="auto" w:sz="4" w:space="0"/>
              <w:right w:val="single" w:color="auto" w:sz="4" w:space="0"/>
            </w:tcBorders>
            <w:shd w:val="clear" w:color="auto" w:fill="auto"/>
            <w:vAlign w:val="center"/>
          </w:tcPr>
          <w:p w14:paraId="4D131E4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природный газ, м3</w:t>
            </w:r>
          </w:p>
        </w:tc>
        <w:tc>
          <w:tcPr>
            <w:tcW w:w="1240" w:type="dxa"/>
            <w:tcBorders>
              <w:top w:val="nil"/>
              <w:left w:val="nil"/>
              <w:bottom w:val="single" w:color="auto" w:sz="4" w:space="0"/>
              <w:right w:val="single" w:color="auto" w:sz="4" w:space="0"/>
            </w:tcBorders>
            <w:shd w:val="clear" w:color="auto" w:fill="auto"/>
            <w:vAlign w:val="center"/>
          </w:tcPr>
          <w:p w14:paraId="717D660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4444450,1</w:t>
            </w:r>
          </w:p>
        </w:tc>
        <w:tc>
          <w:tcPr>
            <w:tcW w:w="1240" w:type="dxa"/>
            <w:tcBorders>
              <w:top w:val="nil"/>
              <w:left w:val="nil"/>
              <w:bottom w:val="single" w:color="auto" w:sz="4" w:space="0"/>
              <w:right w:val="single" w:color="auto" w:sz="4" w:space="0"/>
            </w:tcBorders>
            <w:shd w:val="clear" w:color="auto" w:fill="auto"/>
            <w:vAlign w:val="center"/>
          </w:tcPr>
          <w:p w14:paraId="72C00B6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4443317,2</w:t>
            </w:r>
          </w:p>
        </w:tc>
        <w:tc>
          <w:tcPr>
            <w:tcW w:w="1240" w:type="dxa"/>
            <w:tcBorders>
              <w:top w:val="nil"/>
              <w:left w:val="nil"/>
              <w:bottom w:val="single" w:color="auto" w:sz="4" w:space="0"/>
              <w:right w:val="single" w:color="auto" w:sz="4" w:space="0"/>
            </w:tcBorders>
            <w:shd w:val="clear" w:color="auto" w:fill="auto"/>
            <w:vAlign w:val="center"/>
          </w:tcPr>
          <w:p w14:paraId="4C819DB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4442184,4</w:t>
            </w:r>
          </w:p>
        </w:tc>
        <w:tc>
          <w:tcPr>
            <w:tcW w:w="1240" w:type="dxa"/>
            <w:tcBorders>
              <w:top w:val="nil"/>
              <w:left w:val="nil"/>
              <w:bottom w:val="single" w:color="auto" w:sz="4" w:space="0"/>
              <w:right w:val="single" w:color="auto" w:sz="4" w:space="0"/>
            </w:tcBorders>
            <w:shd w:val="clear" w:color="auto" w:fill="auto"/>
            <w:vAlign w:val="center"/>
          </w:tcPr>
          <w:p w14:paraId="238C841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4441051,6</w:t>
            </w:r>
          </w:p>
        </w:tc>
        <w:tc>
          <w:tcPr>
            <w:tcW w:w="1240" w:type="dxa"/>
            <w:tcBorders>
              <w:top w:val="nil"/>
              <w:left w:val="nil"/>
              <w:bottom w:val="single" w:color="auto" w:sz="4" w:space="0"/>
              <w:right w:val="single" w:color="auto" w:sz="4" w:space="0"/>
            </w:tcBorders>
            <w:shd w:val="clear" w:color="auto" w:fill="auto"/>
            <w:vAlign w:val="center"/>
          </w:tcPr>
          <w:p w14:paraId="60B3736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4427853,8</w:t>
            </w:r>
          </w:p>
        </w:tc>
        <w:tc>
          <w:tcPr>
            <w:tcW w:w="1356" w:type="dxa"/>
            <w:tcBorders>
              <w:top w:val="nil"/>
              <w:left w:val="nil"/>
              <w:bottom w:val="single" w:color="auto" w:sz="4" w:space="0"/>
              <w:right w:val="single" w:color="auto" w:sz="4" w:space="0"/>
            </w:tcBorders>
            <w:shd w:val="clear" w:color="auto" w:fill="auto"/>
            <w:vAlign w:val="center"/>
          </w:tcPr>
          <w:p w14:paraId="5F5F914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22130008,0</w:t>
            </w:r>
          </w:p>
        </w:tc>
        <w:tc>
          <w:tcPr>
            <w:tcW w:w="1356" w:type="dxa"/>
            <w:tcBorders>
              <w:top w:val="nil"/>
              <w:left w:val="nil"/>
              <w:bottom w:val="single" w:color="auto" w:sz="4" w:space="0"/>
              <w:right w:val="single" w:color="auto" w:sz="4" w:space="0"/>
            </w:tcBorders>
            <w:shd w:val="clear" w:color="auto" w:fill="auto"/>
            <w:vAlign w:val="center"/>
          </w:tcPr>
          <w:p w14:paraId="705566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7965284,2</w:t>
            </w:r>
          </w:p>
        </w:tc>
      </w:tr>
      <w:tr w14:paraId="78574C8B">
        <w:tblPrEx>
          <w:tblCellMar>
            <w:top w:w="0" w:type="dxa"/>
            <w:left w:w="108" w:type="dxa"/>
            <w:bottom w:w="0" w:type="dxa"/>
            <w:right w:w="108" w:type="dxa"/>
          </w:tblCellMar>
        </w:tblPrEx>
        <w:trPr>
          <w:trHeight w:val="630" w:hRule="atLeast"/>
          <w:jc w:val="center"/>
        </w:trPr>
        <w:tc>
          <w:tcPr>
            <w:tcW w:w="540" w:type="dxa"/>
            <w:vMerge w:val="continue"/>
            <w:tcBorders>
              <w:top w:val="nil"/>
              <w:left w:val="single" w:color="auto" w:sz="4" w:space="0"/>
              <w:bottom w:val="single" w:color="auto" w:sz="4" w:space="0"/>
              <w:right w:val="single" w:color="auto" w:sz="4" w:space="0"/>
            </w:tcBorders>
            <w:vAlign w:val="center"/>
          </w:tcPr>
          <w:p w14:paraId="25759A21">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nil"/>
              <w:left w:val="single" w:color="auto" w:sz="4" w:space="0"/>
              <w:bottom w:val="single" w:color="auto" w:sz="4" w:space="0"/>
              <w:right w:val="single" w:color="auto" w:sz="4" w:space="0"/>
            </w:tcBorders>
            <w:vAlign w:val="center"/>
          </w:tcPr>
          <w:p w14:paraId="2BA6B3DD">
            <w:pPr>
              <w:spacing w:after="0" w:line="240" w:lineRule="auto"/>
              <w:jc w:val="center"/>
              <w:rPr>
                <w:rFonts w:ascii="Times New Roman" w:hAnsi="Times New Roman" w:eastAsia="Times New Roman" w:cs="Times New Roman"/>
                <w:sz w:val="24"/>
                <w:szCs w:val="24"/>
                <w:lang w:eastAsia="ru-RU"/>
              </w:rPr>
            </w:pPr>
          </w:p>
        </w:tc>
        <w:tc>
          <w:tcPr>
            <w:tcW w:w="1701" w:type="dxa"/>
            <w:tcBorders>
              <w:top w:val="nil"/>
              <w:left w:val="nil"/>
              <w:bottom w:val="single" w:color="auto" w:sz="4" w:space="0"/>
              <w:right w:val="single" w:color="auto" w:sz="4" w:space="0"/>
            </w:tcBorders>
            <w:shd w:val="clear" w:color="auto" w:fill="auto"/>
            <w:vAlign w:val="center"/>
          </w:tcPr>
          <w:p w14:paraId="354EF0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резервное (аварийное)</w:t>
            </w:r>
          </w:p>
        </w:tc>
        <w:tc>
          <w:tcPr>
            <w:tcW w:w="2262" w:type="dxa"/>
            <w:tcBorders>
              <w:top w:val="nil"/>
              <w:left w:val="nil"/>
              <w:bottom w:val="single" w:color="auto" w:sz="4" w:space="0"/>
              <w:right w:val="single" w:color="auto" w:sz="4" w:space="0"/>
            </w:tcBorders>
            <w:shd w:val="clear" w:color="auto" w:fill="auto"/>
            <w:vAlign w:val="center"/>
          </w:tcPr>
          <w:p w14:paraId="307C18D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предусмотрено</w:t>
            </w:r>
          </w:p>
        </w:tc>
        <w:tc>
          <w:tcPr>
            <w:tcW w:w="1240" w:type="dxa"/>
            <w:tcBorders>
              <w:top w:val="nil"/>
              <w:left w:val="nil"/>
              <w:bottom w:val="single" w:color="auto" w:sz="4" w:space="0"/>
              <w:right w:val="single" w:color="auto" w:sz="4" w:space="0"/>
            </w:tcBorders>
            <w:shd w:val="clear" w:color="auto" w:fill="auto"/>
            <w:vAlign w:val="center"/>
          </w:tcPr>
          <w:p w14:paraId="23D2E5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6CC5B0B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77189FB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06B3FD7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421034F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02CCED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0ABC640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13AB1B7C">
        <w:tblPrEx>
          <w:tblCellMar>
            <w:top w:w="0" w:type="dxa"/>
            <w:left w:w="108" w:type="dxa"/>
            <w:bottom w:w="0" w:type="dxa"/>
            <w:right w:w="108" w:type="dxa"/>
          </w:tblCellMar>
        </w:tblPrEx>
        <w:trPr>
          <w:trHeight w:val="630"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vAlign w:val="center"/>
          </w:tcPr>
          <w:p w14:paraId="4820711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1F9E583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Мичурина</w:t>
            </w:r>
          </w:p>
        </w:tc>
        <w:tc>
          <w:tcPr>
            <w:tcW w:w="1701" w:type="dxa"/>
            <w:tcBorders>
              <w:top w:val="nil"/>
              <w:left w:val="nil"/>
              <w:bottom w:val="single" w:color="auto" w:sz="4" w:space="0"/>
              <w:right w:val="single" w:color="auto" w:sz="4" w:space="0"/>
            </w:tcBorders>
            <w:shd w:val="clear" w:color="auto" w:fill="auto"/>
            <w:vAlign w:val="center"/>
          </w:tcPr>
          <w:p w14:paraId="18AA206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основное</w:t>
            </w:r>
          </w:p>
        </w:tc>
        <w:tc>
          <w:tcPr>
            <w:tcW w:w="2262" w:type="dxa"/>
            <w:tcBorders>
              <w:top w:val="nil"/>
              <w:left w:val="nil"/>
              <w:bottom w:val="single" w:color="auto" w:sz="4" w:space="0"/>
              <w:right w:val="single" w:color="auto" w:sz="4" w:space="0"/>
            </w:tcBorders>
            <w:shd w:val="clear" w:color="auto" w:fill="auto"/>
            <w:vAlign w:val="center"/>
          </w:tcPr>
          <w:p w14:paraId="51AABA2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природный газ, м3</w:t>
            </w:r>
          </w:p>
        </w:tc>
        <w:tc>
          <w:tcPr>
            <w:tcW w:w="1240" w:type="dxa"/>
            <w:tcBorders>
              <w:top w:val="nil"/>
              <w:left w:val="nil"/>
              <w:bottom w:val="single" w:color="auto" w:sz="4" w:space="0"/>
              <w:right w:val="single" w:color="auto" w:sz="4" w:space="0"/>
            </w:tcBorders>
            <w:shd w:val="clear" w:color="auto" w:fill="auto"/>
            <w:vAlign w:val="center"/>
          </w:tcPr>
          <w:p w14:paraId="1DB472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1622215,0</w:t>
            </w:r>
          </w:p>
        </w:tc>
        <w:tc>
          <w:tcPr>
            <w:tcW w:w="1240" w:type="dxa"/>
            <w:tcBorders>
              <w:top w:val="nil"/>
              <w:left w:val="nil"/>
              <w:bottom w:val="single" w:color="auto" w:sz="4" w:space="0"/>
              <w:right w:val="single" w:color="auto" w:sz="4" w:space="0"/>
            </w:tcBorders>
            <w:shd w:val="clear" w:color="auto" w:fill="auto"/>
            <w:vAlign w:val="center"/>
          </w:tcPr>
          <w:p w14:paraId="2E89A2D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1622215,0</w:t>
            </w:r>
          </w:p>
        </w:tc>
        <w:tc>
          <w:tcPr>
            <w:tcW w:w="1240" w:type="dxa"/>
            <w:tcBorders>
              <w:top w:val="nil"/>
              <w:left w:val="nil"/>
              <w:bottom w:val="single" w:color="auto" w:sz="4" w:space="0"/>
              <w:right w:val="single" w:color="auto" w:sz="4" w:space="0"/>
            </w:tcBorders>
            <w:shd w:val="clear" w:color="auto" w:fill="auto"/>
            <w:vAlign w:val="center"/>
          </w:tcPr>
          <w:p w14:paraId="7139CF3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1604582,2</w:t>
            </w:r>
          </w:p>
        </w:tc>
        <w:tc>
          <w:tcPr>
            <w:tcW w:w="1240" w:type="dxa"/>
            <w:tcBorders>
              <w:top w:val="nil"/>
              <w:left w:val="nil"/>
              <w:bottom w:val="single" w:color="auto" w:sz="4" w:space="0"/>
              <w:right w:val="single" w:color="auto" w:sz="4" w:space="0"/>
            </w:tcBorders>
            <w:shd w:val="clear" w:color="auto" w:fill="auto"/>
            <w:vAlign w:val="center"/>
          </w:tcPr>
          <w:p w14:paraId="51CECC5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1604582,2</w:t>
            </w:r>
          </w:p>
        </w:tc>
        <w:tc>
          <w:tcPr>
            <w:tcW w:w="1240" w:type="dxa"/>
            <w:tcBorders>
              <w:top w:val="nil"/>
              <w:left w:val="nil"/>
              <w:bottom w:val="single" w:color="auto" w:sz="4" w:space="0"/>
              <w:right w:val="single" w:color="auto" w:sz="4" w:space="0"/>
            </w:tcBorders>
            <w:shd w:val="clear" w:color="auto" w:fill="auto"/>
            <w:vAlign w:val="center"/>
          </w:tcPr>
          <w:p w14:paraId="0582065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1604582,2</w:t>
            </w:r>
          </w:p>
        </w:tc>
        <w:tc>
          <w:tcPr>
            <w:tcW w:w="1356" w:type="dxa"/>
            <w:tcBorders>
              <w:top w:val="nil"/>
              <w:left w:val="nil"/>
              <w:bottom w:val="single" w:color="auto" w:sz="4" w:space="0"/>
              <w:right w:val="single" w:color="auto" w:sz="4" w:space="0"/>
            </w:tcBorders>
            <w:shd w:val="clear" w:color="auto" w:fill="auto"/>
            <w:vAlign w:val="center"/>
          </w:tcPr>
          <w:p w14:paraId="6839FE3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8022911,0</w:t>
            </w:r>
          </w:p>
        </w:tc>
        <w:tc>
          <w:tcPr>
            <w:tcW w:w="1356" w:type="dxa"/>
            <w:tcBorders>
              <w:top w:val="nil"/>
              <w:left w:val="nil"/>
              <w:bottom w:val="single" w:color="auto" w:sz="4" w:space="0"/>
              <w:right w:val="single" w:color="auto" w:sz="4" w:space="0"/>
            </w:tcBorders>
            <w:shd w:val="clear" w:color="auto" w:fill="auto"/>
            <w:vAlign w:val="center"/>
          </w:tcPr>
          <w:p w14:paraId="13D9555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2888247,9</w:t>
            </w:r>
          </w:p>
        </w:tc>
      </w:tr>
      <w:tr w14:paraId="0985CFFE">
        <w:tblPrEx>
          <w:tblCellMar>
            <w:top w:w="0" w:type="dxa"/>
            <w:left w:w="108" w:type="dxa"/>
            <w:bottom w:w="0" w:type="dxa"/>
            <w:right w:w="108" w:type="dxa"/>
          </w:tblCellMar>
        </w:tblPrEx>
        <w:trPr>
          <w:trHeight w:val="630" w:hRule="atLeast"/>
          <w:jc w:val="center"/>
        </w:trPr>
        <w:tc>
          <w:tcPr>
            <w:tcW w:w="540" w:type="dxa"/>
            <w:vMerge w:val="continue"/>
            <w:tcBorders>
              <w:top w:val="nil"/>
              <w:left w:val="single" w:color="auto" w:sz="4" w:space="0"/>
              <w:bottom w:val="single" w:color="auto" w:sz="4" w:space="0"/>
              <w:right w:val="single" w:color="auto" w:sz="4" w:space="0"/>
            </w:tcBorders>
            <w:vAlign w:val="center"/>
          </w:tcPr>
          <w:p w14:paraId="264A1EB8">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nil"/>
              <w:left w:val="single" w:color="auto" w:sz="4" w:space="0"/>
              <w:bottom w:val="single" w:color="auto" w:sz="4" w:space="0"/>
              <w:right w:val="single" w:color="auto" w:sz="4" w:space="0"/>
            </w:tcBorders>
            <w:vAlign w:val="center"/>
          </w:tcPr>
          <w:p w14:paraId="048934F1">
            <w:pPr>
              <w:spacing w:after="0" w:line="240" w:lineRule="auto"/>
              <w:jc w:val="center"/>
              <w:rPr>
                <w:rFonts w:ascii="Times New Roman" w:hAnsi="Times New Roman" w:eastAsia="Times New Roman" w:cs="Times New Roman"/>
                <w:sz w:val="24"/>
                <w:szCs w:val="24"/>
                <w:lang w:eastAsia="ru-RU"/>
              </w:rPr>
            </w:pPr>
          </w:p>
        </w:tc>
        <w:tc>
          <w:tcPr>
            <w:tcW w:w="1701" w:type="dxa"/>
            <w:tcBorders>
              <w:top w:val="nil"/>
              <w:left w:val="nil"/>
              <w:bottom w:val="single" w:color="auto" w:sz="4" w:space="0"/>
              <w:right w:val="single" w:color="auto" w:sz="4" w:space="0"/>
            </w:tcBorders>
            <w:shd w:val="clear" w:color="auto" w:fill="auto"/>
            <w:vAlign w:val="center"/>
          </w:tcPr>
          <w:p w14:paraId="1EC0A89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резервное (аварийное)</w:t>
            </w:r>
          </w:p>
        </w:tc>
        <w:tc>
          <w:tcPr>
            <w:tcW w:w="2262" w:type="dxa"/>
            <w:tcBorders>
              <w:top w:val="nil"/>
              <w:left w:val="nil"/>
              <w:bottom w:val="single" w:color="auto" w:sz="4" w:space="0"/>
              <w:right w:val="single" w:color="auto" w:sz="4" w:space="0"/>
            </w:tcBorders>
            <w:shd w:val="clear" w:color="auto" w:fill="auto"/>
            <w:vAlign w:val="center"/>
          </w:tcPr>
          <w:p w14:paraId="601074A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предусмотрено</w:t>
            </w:r>
          </w:p>
        </w:tc>
        <w:tc>
          <w:tcPr>
            <w:tcW w:w="1240" w:type="dxa"/>
            <w:tcBorders>
              <w:top w:val="nil"/>
              <w:left w:val="nil"/>
              <w:bottom w:val="single" w:color="auto" w:sz="4" w:space="0"/>
              <w:right w:val="single" w:color="auto" w:sz="4" w:space="0"/>
            </w:tcBorders>
            <w:shd w:val="clear" w:color="auto" w:fill="auto"/>
            <w:vAlign w:val="center"/>
          </w:tcPr>
          <w:p w14:paraId="725930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62A73B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4492434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3A2D0DC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6D75A01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548AAF2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676E321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62A1C49E">
        <w:tblPrEx>
          <w:tblCellMar>
            <w:top w:w="0" w:type="dxa"/>
            <w:left w:w="108" w:type="dxa"/>
            <w:bottom w:w="0" w:type="dxa"/>
            <w:right w:w="108" w:type="dxa"/>
          </w:tblCellMar>
        </w:tblPrEx>
        <w:trPr>
          <w:trHeight w:val="630"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vAlign w:val="center"/>
          </w:tcPr>
          <w:p w14:paraId="6D88F8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3AC5318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Энергетиков</w:t>
            </w:r>
          </w:p>
        </w:tc>
        <w:tc>
          <w:tcPr>
            <w:tcW w:w="1701" w:type="dxa"/>
            <w:tcBorders>
              <w:top w:val="nil"/>
              <w:left w:val="nil"/>
              <w:bottom w:val="single" w:color="auto" w:sz="4" w:space="0"/>
              <w:right w:val="single" w:color="auto" w:sz="4" w:space="0"/>
            </w:tcBorders>
            <w:shd w:val="clear" w:color="auto" w:fill="auto"/>
            <w:vAlign w:val="center"/>
          </w:tcPr>
          <w:p w14:paraId="3A0A725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основное</w:t>
            </w:r>
          </w:p>
        </w:tc>
        <w:tc>
          <w:tcPr>
            <w:tcW w:w="2262" w:type="dxa"/>
            <w:tcBorders>
              <w:top w:val="nil"/>
              <w:left w:val="nil"/>
              <w:bottom w:val="single" w:color="auto" w:sz="4" w:space="0"/>
              <w:right w:val="single" w:color="auto" w:sz="4" w:space="0"/>
            </w:tcBorders>
            <w:shd w:val="clear" w:color="auto" w:fill="auto"/>
            <w:vAlign w:val="center"/>
          </w:tcPr>
          <w:p w14:paraId="3DD1736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природный газ, м3</w:t>
            </w:r>
          </w:p>
        </w:tc>
        <w:tc>
          <w:tcPr>
            <w:tcW w:w="1240" w:type="dxa"/>
            <w:tcBorders>
              <w:top w:val="nil"/>
              <w:left w:val="nil"/>
              <w:bottom w:val="single" w:color="auto" w:sz="4" w:space="0"/>
              <w:right w:val="single" w:color="auto" w:sz="4" w:space="0"/>
            </w:tcBorders>
            <w:shd w:val="clear" w:color="auto" w:fill="auto"/>
            <w:vAlign w:val="center"/>
          </w:tcPr>
          <w:p w14:paraId="27463E8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16670,2</w:t>
            </w:r>
          </w:p>
        </w:tc>
        <w:tc>
          <w:tcPr>
            <w:tcW w:w="1240" w:type="dxa"/>
            <w:tcBorders>
              <w:top w:val="nil"/>
              <w:left w:val="nil"/>
              <w:bottom w:val="single" w:color="auto" w:sz="4" w:space="0"/>
              <w:right w:val="single" w:color="auto" w:sz="4" w:space="0"/>
            </w:tcBorders>
            <w:shd w:val="clear" w:color="auto" w:fill="auto"/>
            <w:vAlign w:val="center"/>
          </w:tcPr>
          <w:p w14:paraId="4CD93BF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16670,2</w:t>
            </w:r>
          </w:p>
        </w:tc>
        <w:tc>
          <w:tcPr>
            <w:tcW w:w="1240" w:type="dxa"/>
            <w:tcBorders>
              <w:top w:val="nil"/>
              <w:left w:val="nil"/>
              <w:bottom w:val="single" w:color="auto" w:sz="4" w:space="0"/>
              <w:right w:val="single" w:color="auto" w:sz="4" w:space="0"/>
            </w:tcBorders>
            <w:shd w:val="clear" w:color="auto" w:fill="auto"/>
            <w:vAlign w:val="center"/>
          </w:tcPr>
          <w:p w14:paraId="44DDA5A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16670,2</w:t>
            </w:r>
          </w:p>
        </w:tc>
        <w:tc>
          <w:tcPr>
            <w:tcW w:w="1240" w:type="dxa"/>
            <w:tcBorders>
              <w:top w:val="nil"/>
              <w:left w:val="nil"/>
              <w:bottom w:val="single" w:color="auto" w:sz="4" w:space="0"/>
              <w:right w:val="single" w:color="auto" w:sz="4" w:space="0"/>
            </w:tcBorders>
            <w:shd w:val="clear" w:color="auto" w:fill="auto"/>
            <w:vAlign w:val="center"/>
          </w:tcPr>
          <w:p w14:paraId="0627EED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16670,2</w:t>
            </w:r>
          </w:p>
        </w:tc>
        <w:tc>
          <w:tcPr>
            <w:tcW w:w="1240" w:type="dxa"/>
            <w:tcBorders>
              <w:top w:val="nil"/>
              <w:left w:val="nil"/>
              <w:bottom w:val="single" w:color="auto" w:sz="4" w:space="0"/>
              <w:right w:val="single" w:color="auto" w:sz="4" w:space="0"/>
            </w:tcBorders>
            <w:shd w:val="clear" w:color="auto" w:fill="auto"/>
            <w:vAlign w:val="center"/>
          </w:tcPr>
          <w:p w14:paraId="4502E11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16670,2</w:t>
            </w:r>
          </w:p>
        </w:tc>
        <w:tc>
          <w:tcPr>
            <w:tcW w:w="1356" w:type="dxa"/>
            <w:tcBorders>
              <w:top w:val="nil"/>
              <w:left w:val="nil"/>
              <w:bottom w:val="single" w:color="auto" w:sz="4" w:space="0"/>
              <w:right w:val="single" w:color="auto" w:sz="4" w:space="0"/>
            </w:tcBorders>
            <w:shd w:val="clear" w:color="auto" w:fill="auto"/>
            <w:vAlign w:val="center"/>
          </w:tcPr>
          <w:p w14:paraId="1A82C6B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83351,0</w:t>
            </w:r>
          </w:p>
        </w:tc>
        <w:tc>
          <w:tcPr>
            <w:tcW w:w="1356" w:type="dxa"/>
            <w:tcBorders>
              <w:top w:val="nil"/>
              <w:left w:val="nil"/>
              <w:bottom w:val="single" w:color="auto" w:sz="4" w:space="0"/>
              <w:right w:val="single" w:color="auto" w:sz="4" w:space="0"/>
            </w:tcBorders>
            <w:shd w:val="clear" w:color="auto" w:fill="auto"/>
            <w:vAlign w:val="center"/>
          </w:tcPr>
          <w:p w14:paraId="260D2DC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30006,4</w:t>
            </w:r>
          </w:p>
        </w:tc>
      </w:tr>
      <w:tr w14:paraId="5DCC1A2B">
        <w:tblPrEx>
          <w:tblCellMar>
            <w:top w:w="0" w:type="dxa"/>
            <w:left w:w="108" w:type="dxa"/>
            <w:bottom w:w="0" w:type="dxa"/>
            <w:right w:w="108" w:type="dxa"/>
          </w:tblCellMar>
        </w:tblPrEx>
        <w:trPr>
          <w:trHeight w:val="630" w:hRule="atLeast"/>
          <w:jc w:val="center"/>
        </w:trPr>
        <w:tc>
          <w:tcPr>
            <w:tcW w:w="540" w:type="dxa"/>
            <w:vMerge w:val="continue"/>
            <w:tcBorders>
              <w:top w:val="nil"/>
              <w:left w:val="single" w:color="auto" w:sz="4" w:space="0"/>
              <w:bottom w:val="single" w:color="auto" w:sz="4" w:space="0"/>
              <w:right w:val="single" w:color="auto" w:sz="4" w:space="0"/>
            </w:tcBorders>
            <w:vAlign w:val="center"/>
          </w:tcPr>
          <w:p w14:paraId="7300CA5F">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nil"/>
              <w:left w:val="single" w:color="auto" w:sz="4" w:space="0"/>
              <w:bottom w:val="single" w:color="auto" w:sz="4" w:space="0"/>
              <w:right w:val="single" w:color="auto" w:sz="4" w:space="0"/>
            </w:tcBorders>
            <w:vAlign w:val="center"/>
          </w:tcPr>
          <w:p w14:paraId="00608AB6">
            <w:pPr>
              <w:spacing w:after="0" w:line="240" w:lineRule="auto"/>
              <w:jc w:val="center"/>
              <w:rPr>
                <w:rFonts w:ascii="Times New Roman" w:hAnsi="Times New Roman" w:eastAsia="Times New Roman" w:cs="Times New Roman"/>
                <w:sz w:val="24"/>
                <w:szCs w:val="24"/>
                <w:lang w:eastAsia="ru-RU"/>
              </w:rPr>
            </w:pPr>
          </w:p>
        </w:tc>
        <w:tc>
          <w:tcPr>
            <w:tcW w:w="1701" w:type="dxa"/>
            <w:tcBorders>
              <w:top w:val="nil"/>
              <w:left w:val="nil"/>
              <w:bottom w:val="single" w:color="auto" w:sz="4" w:space="0"/>
              <w:right w:val="single" w:color="auto" w:sz="4" w:space="0"/>
            </w:tcBorders>
            <w:shd w:val="clear" w:color="auto" w:fill="auto"/>
            <w:vAlign w:val="center"/>
          </w:tcPr>
          <w:p w14:paraId="12B626A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резервное (аварийное)</w:t>
            </w:r>
          </w:p>
        </w:tc>
        <w:tc>
          <w:tcPr>
            <w:tcW w:w="2262" w:type="dxa"/>
            <w:tcBorders>
              <w:top w:val="nil"/>
              <w:left w:val="nil"/>
              <w:bottom w:val="single" w:color="auto" w:sz="4" w:space="0"/>
              <w:right w:val="single" w:color="auto" w:sz="4" w:space="0"/>
            </w:tcBorders>
            <w:shd w:val="clear" w:color="auto" w:fill="auto"/>
            <w:vAlign w:val="center"/>
          </w:tcPr>
          <w:p w14:paraId="70F6D4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предусмотрено</w:t>
            </w:r>
          </w:p>
        </w:tc>
        <w:tc>
          <w:tcPr>
            <w:tcW w:w="1240" w:type="dxa"/>
            <w:tcBorders>
              <w:top w:val="nil"/>
              <w:left w:val="nil"/>
              <w:bottom w:val="single" w:color="auto" w:sz="4" w:space="0"/>
              <w:right w:val="single" w:color="auto" w:sz="4" w:space="0"/>
            </w:tcBorders>
            <w:shd w:val="clear" w:color="auto" w:fill="auto"/>
            <w:vAlign w:val="center"/>
          </w:tcPr>
          <w:p w14:paraId="484CB56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41D812C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195608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14A07C3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6BCAB60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5AB524A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724BB7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4A132C28">
        <w:tblPrEx>
          <w:tblCellMar>
            <w:top w:w="0" w:type="dxa"/>
            <w:left w:w="108" w:type="dxa"/>
            <w:bottom w:w="0" w:type="dxa"/>
            <w:right w:w="108" w:type="dxa"/>
          </w:tblCellMar>
        </w:tblPrEx>
        <w:trPr>
          <w:trHeight w:val="630"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vAlign w:val="center"/>
          </w:tcPr>
          <w:p w14:paraId="7A14CDF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0B2D8D1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Больничная</w:t>
            </w:r>
          </w:p>
        </w:tc>
        <w:tc>
          <w:tcPr>
            <w:tcW w:w="1701" w:type="dxa"/>
            <w:tcBorders>
              <w:top w:val="nil"/>
              <w:left w:val="nil"/>
              <w:bottom w:val="single" w:color="auto" w:sz="4" w:space="0"/>
              <w:right w:val="single" w:color="auto" w:sz="4" w:space="0"/>
            </w:tcBorders>
            <w:shd w:val="clear" w:color="auto" w:fill="auto"/>
            <w:vAlign w:val="center"/>
          </w:tcPr>
          <w:p w14:paraId="6D8A6C9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основное</w:t>
            </w:r>
          </w:p>
        </w:tc>
        <w:tc>
          <w:tcPr>
            <w:tcW w:w="2262" w:type="dxa"/>
            <w:tcBorders>
              <w:top w:val="nil"/>
              <w:left w:val="nil"/>
              <w:bottom w:val="single" w:color="auto" w:sz="4" w:space="0"/>
              <w:right w:val="single" w:color="auto" w:sz="4" w:space="0"/>
            </w:tcBorders>
            <w:shd w:val="clear" w:color="auto" w:fill="auto"/>
            <w:vAlign w:val="center"/>
          </w:tcPr>
          <w:p w14:paraId="7275CB4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природный газ, м3</w:t>
            </w:r>
          </w:p>
        </w:tc>
        <w:tc>
          <w:tcPr>
            <w:tcW w:w="1240" w:type="dxa"/>
            <w:tcBorders>
              <w:top w:val="nil"/>
              <w:left w:val="nil"/>
              <w:bottom w:val="single" w:color="auto" w:sz="4" w:space="0"/>
              <w:right w:val="single" w:color="auto" w:sz="4" w:space="0"/>
            </w:tcBorders>
            <w:shd w:val="clear" w:color="auto" w:fill="auto"/>
            <w:vAlign w:val="center"/>
          </w:tcPr>
          <w:p w14:paraId="2C035F2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413753,4</w:t>
            </w:r>
          </w:p>
        </w:tc>
        <w:tc>
          <w:tcPr>
            <w:tcW w:w="1240" w:type="dxa"/>
            <w:tcBorders>
              <w:top w:val="nil"/>
              <w:left w:val="nil"/>
              <w:bottom w:val="single" w:color="auto" w:sz="4" w:space="0"/>
              <w:right w:val="single" w:color="auto" w:sz="4" w:space="0"/>
            </w:tcBorders>
            <w:shd w:val="clear" w:color="auto" w:fill="auto"/>
            <w:vAlign w:val="center"/>
          </w:tcPr>
          <w:p w14:paraId="1865E2E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413753,4</w:t>
            </w:r>
          </w:p>
        </w:tc>
        <w:tc>
          <w:tcPr>
            <w:tcW w:w="1240" w:type="dxa"/>
            <w:tcBorders>
              <w:top w:val="nil"/>
              <w:left w:val="nil"/>
              <w:bottom w:val="single" w:color="auto" w:sz="4" w:space="0"/>
              <w:right w:val="single" w:color="auto" w:sz="4" w:space="0"/>
            </w:tcBorders>
            <w:shd w:val="clear" w:color="auto" w:fill="auto"/>
            <w:vAlign w:val="center"/>
          </w:tcPr>
          <w:p w14:paraId="17BDED2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413753,4</w:t>
            </w:r>
          </w:p>
        </w:tc>
        <w:tc>
          <w:tcPr>
            <w:tcW w:w="1240" w:type="dxa"/>
            <w:tcBorders>
              <w:top w:val="nil"/>
              <w:left w:val="nil"/>
              <w:bottom w:val="single" w:color="auto" w:sz="4" w:space="0"/>
              <w:right w:val="single" w:color="auto" w:sz="4" w:space="0"/>
            </w:tcBorders>
            <w:shd w:val="clear" w:color="auto" w:fill="auto"/>
            <w:vAlign w:val="center"/>
          </w:tcPr>
          <w:p w14:paraId="6C3F4D4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413753,4</w:t>
            </w:r>
          </w:p>
        </w:tc>
        <w:tc>
          <w:tcPr>
            <w:tcW w:w="1240" w:type="dxa"/>
            <w:tcBorders>
              <w:top w:val="nil"/>
              <w:left w:val="nil"/>
              <w:bottom w:val="single" w:color="auto" w:sz="4" w:space="0"/>
              <w:right w:val="single" w:color="auto" w:sz="4" w:space="0"/>
            </w:tcBorders>
            <w:shd w:val="clear" w:color="auto" w:fill="auto"/>
            <w:vAlign w:val="center"/>
          </w:tcPr>
          <w:p w14:paraId="538476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413753,4</w:t>
            </w:r>
          </w:p>
        </w:tc>
        <w:tc>
          <w:tcPr>
            <w:tcW w:w="1356" w:type="dxa"/>
            <w:tcBorders>
              <w:top w:val="nil"/>
              <w:left w:val="nil"/>
              <w:bottom w:val="single" w:color="auto" w:sz="4" w:space="0"/>
              <w:right w:val="single" w:color="auto" w:sz="4" w:space="0"/>
            </w:tcBorders>
            <w:shd w:val="clear" w:color="auto" w:fill="auto"/>
            <w:vAlign w:val="center"/>
          </w:tcPr>
          <w:p w14:paraId="1BBF56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2068767,0</w:t>
            </w:r>
          </w:p>
        </w:tc>
        <w:tc>
          <w:tcPr>
            <w:tcW w:w="1356" w:type="dxa"/>
            <w:tcBorders>
              <w:top w:val="nil"/>
              <w:left w:val="nil"/>
              <w:bottom w:val="single" w:color="auto" w:sz="4" w:space="0"/>
              <w:right w:val="single" w:color="auto" w:sz="4" w:space="0"/>
            </w:tcBorders>
            <w:shd w:val="clear" w:color="auto" w:fill="auto"/>
            <w:vAlign w:val="center"/>
          </w:tcPr>
          <w:p w14:paraId="16760E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744756,1</w:t>
            </w:r>
          </w:p>
        </w:tc>
      </w:tr>
      <w:tr w14:paraId="0D6BF453">
        <w:tblPrEx>
          <w:tblCellMar>
            <w:top w:w="0" w:type="dxa"/>
            <w:left w:w="108" w:type="dxa"/>
            <w:bottom w:w="0" w:type="dxa"/>
            <w:right w:w="108" w:type="dxa"/>
          </w:tblCellMar>
        </w:tblPrEx>
        <w:trPr>
          <w:trHeight w:val="630" w:hRule="atLeast"/>
          <w:jc w:val="center"/>
        </w:trPr>
        <w:tc>
          <w:tcPr>
            <w:tcW w:w="540" w:type="dxa"/>
            <w:vMerge w:val="continue"/>
            <w:tcBorders>
              <w:top w:val="nil"/>
              <w:left w:val="single" w:color="auto" w:sz="4" w:space="0"/>
              <w:bottom w:val="single" w:color="auto" w:sz="4" w:space="0"/>
              <w:right w:val="single" w:color="auto" w:sz="4" w:space="0"/>
            </w:tcBorders>
            <w:vAlign w:val="center"/>
          </w:tcPr>
          <w:p w14:paraId="5C91D0D9">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nil"/>
              <w:left w:val="single" w:color="auto" w:sz="4" w:space="0"/>
              <w:bottom w:val="single" w:color="auto" w:sz="4" w:space="0"/>
              <w:right w:val="single" w:color="auto" w:sz="4" w:space="0"/>
            </w:tcBorders>
            <w:vAlign w:val="center"/>
          </w:tcPr>
          <w:p w14:paraId="6105F843">
            <w:pPr>
              <w:spacing w:after="0" w:line="240" w:lineRule="auto"/>
              <w:jc w:val="center"/>
              <w:rPr>
                <w:rFonts w:ascii="Times New Roman" w:hAnsi="Times New Roman" w:eastAsia="Times New Roman" w:cs="Times New Roman"/>
                <w:sz w:val="24"/>
                <w:szCs w:val="24"/>
                <w:lang w:eastAsia="ru-RU"/>
              </w:rPr>
            </w:pPr>
          </w:p>
        </w:tc>
        <w:tc>
          <w:tcPr>
            <w:tcW w:w="1701" w:type="dxa"/>
            <w:tcBorders>
              <w:top w:val="nil"/>
              <w:left w:val="nil"/>
              <w:bottom w:val="single" w:color="auto" w:sz="4" w:space="0"/>
              <w:right w:val="single" w:color="auto" w:sz="4" w:space="0"/>
            </w:tcBorders>
            <w:shd w:val="clear" w:color="auto" w:fill="auto"/>
            <w:vAlign w:val="center"/>
          </w:tcPr>
          <w:p w14:paraId="3D11FD9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резервное (аварийное)</w:t>
            </w:r>
          </w:p>
        </w:tc>
        <w:tc>
          <w:tcPr>
            <w:tcW w:w="2262" w:type="dxa"/>
            <w:tcBorders>
              <w:top w:val="nil"/>
              <w:left w:val="nil"/>
              <w:bottom w:val="single" w:color="auto" w:sz="4" w:space="0"/>
              <w:right w:val="single" w:color="auto" w:sz="4" w:space="0"/>
            </w:tcBorders>
            <w:shd w:val="clear" w:color="auto" w:fill="auto"/>
            <w:vAlign w:val="center"/>
          </w:tcPr>
          <w:p w14:paraId="763ADFE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предусмотрено</w:t>
            </w:r>
          </w:p>
        </w:tc>
        <w:tc>
          <w:tcPr>
            <w:tcW w:w="1240" w:type="dxa"/>
            <w:tcBorders>
              <w:top w:val="nil"/>
              <w:left w:val="nil"/>
              <w:bottom w:val="single" w:color="auto" w:sz="4" w:space="0"/>
              <w:right w:val="single" w:color="auto" w:sz="4" w:space="0"/>
            </w:tcBorders>
            <w:shd w:val="clear" w:color="auto" w:fill="auto"/>
            <w:vAlign w:val="center"/>
          </w:tcPr>
          <w:p w14:paraId="4BAD5EE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551F0C5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2329AE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110F2AD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0DEA4BAD">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7065E4B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10043B8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54C0CB05">
        <w:tblPrEx>
          <w:tblCellMar>
            <w:top w:w="0" w:type="dxa"/>
            <w:left w:w="108" w:type="dxa"/>
            <w:bottom w:w="0" w:type="dxa"/>
            <w:right w:w="108" w:type="dxa"/>
          </w:tblCellMar>
        </w:tblPrEx>
        <w:trPr>
          <w:trHeight w:val="630"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vAlign w:val="center"/>
          </w:tcPr>
          <w:p w14:paraId="0188BE9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76036CC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СХТ №1</w:t>
            </w:r>
          </w:p>
        </w:tc>
        <w:tc>
          <w:tcPr>
            <w:tcW w:w="1701" w:type="dxa"/>
            <w:tcBorders>
              <w:top w:val="nil"/>
              <w:left w:val="nil"/>
              <w:bottom w:val="single" w:color="auto" w:sz="4" w:space="0"/>
              <w:right w:val="single" w:color="auto" w:sz="4" w:space="0"/>
            </w:tcBorders>
            <w:shd w:val="clear" w:color="auto" w:fill="auto"/>
            <w:vAlign w:val="center"/>
          </w:tcPr>
          <w:p w14:paraId="7C721A8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основное</w:t>
            </w:r>
          </w:p>
        </w:tc>
        <w:tc>
          <w:tcPr>
            <w:tcW w:w="2262" w:type="dxa"/>
            <w:tcBorders>
              <w:top w:val="nil"/>
              <w:left w:val="nil"/>
              <w:bottom w:val="single" w:color="auto" w:sz="4" w:space="0"/>
              <w:right w:val="single" w:color="auto" w:sz="4" w:space="0"/>
            </w:tcBorders>
            <w:shd w:val="clear" w:color="auto" w:fill="auto"/>
            <w:vAlign w:val="center"/>
          </w:tcPr>
          <w:p w14:paraId="40700CC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природный газ, м3</w:t>
            </w:r>
          </w:p>
        </w:tc>
        <w:tc>
          <w:tcPr>
            <w:tcW w:w="1240" w:type="dxa"/>
            <w:tcBorders>
              <w:top w:val="nil"/>
              <w:left w:val="nil"/>
              <w:bottom w:val="single" w:color="auto" w:sz="4" w:space="0"/>
              <w:right w:val="single" w:color="auto" w:sz="4" w:space="0"/>
            </w:tcBorders>
            <w:shd w:val="clear" w:color="auto" w:fill="auto"/>
            <w:vAlign w:val="center"/>
          </w:tcPr>
          <w:p w14:paraId="25A5F0A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46056,1</w:t>
            </w:r>
          </w:p>
        </w:tc>
        <w:tc>
          <w:tcPr>
            <w:tcW w:w="1240" w:type="dxa"/>
            <w:tcBorders>
              <w:top w:val="nil"/>
              <w:left w:val="nil"/>
              <w:bottom w:val="single" w:color="auto" w:sz="4" w:space="0"/>
              <w:right w:val="single" w:color="auto" w:sz="4" w:space="0"/>
            </w:tcBorders>
            <w:shd w:val="clear" w:color="auto" w:fill="auto"/>
            <w:vAlign w:val="center"/>
          </w:tcPr>
          <w:p w14:paraId="6A0DF46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46056,1</w:t>
            </w:r>
          </w:p>
        </w:tc>
        <w:tc>
          <w:tcPr>
            <w:tcW w:w="1240" w:type="dxa"/>
            <w:tcBorders>
              <w:top w:val="nil"/>
              <w:left w:val="nil"/>
              <w:bottom w:val="single" w:color="auto" w:sz="4" w:space="0"/>
              <w:right w:val="single" w:color="auto" w:sz="4" w:space="0"/>
            </w:tcBorders>
            <w:shd w:val="clear" w:color="auto" w:fill="auto"/>
            <w:vAlign w:val="center"/>
          </w:tcPr>
          <w:p w14:paraId="34662D6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46056,1</w:t>
            </w:r>
          </w:p>
        </w:tc>
        <w:tc>
          <w:tcPr>
            <w:tcW w:w="1240" w:type="dxa"/>
            <w:tcBorders>
              <w:top w:val="nil"/>
              <w:left w:val="nil"/>
              <w:bottom w:val="single" w:color="auto" w:sz="4" w:space="0"/>
              <w:right w:val="single" w:color="auto" w:sz="4" w:space="0"/>
            </w:tcBorders>
            <w:shd w:val="clear" w:color="auto" w:fill="auto"/>
            <w:vAlign w:val="center"/>
          </w:tcPr>
          <w:p w14:paraId="4EE85FF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46056,1</w:t>
            </w:r>
          </w:p>
        </w:tc>
        <w:tc>
          <w:tcPr>
            <w:tcW w:w="1240" w:type="dxa"/>
            <w:tcBorders>
              <w:top w:val="nil"/>
              <w:left w:val="nil"/>
              <w:bottom w:val="single" w:color="auto" w:sz="4" w:space="0"/>
              <w:right w:val="single" w:color="auto" w:sz="4" w:space="0"/>
            </w:tcBorders>
            <w:shd w:val="clear" w:color="auto" w:fill="auto"/>
            <w:vAlign w:val="center"/>
          </w:tcPr>
          <w:p w14:paraId="43B5A21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46056,1</w:t>
            </w:r>
          </w:p>
        </w:tc>
        <w:tc>
          <w:tcPr>
            <w:tcW w:w="1356" w:type="dxa"/>
            <w:tcBorders>
              <w:top w:val="nil"/>
              <w:left w:val="nil"/>
              <w:bottom w:val="single" w:color="auto" w:sz="4" w:space="0"/>
              <w:right w:val="single" w:color="auto" w:sz="4" w:space="0"/>
            </w:tcBorders>
            <w:shd w:val="clear" w:color="auto" w:fill="auto"/>
            <w:vAlign w:val="center"/>
          </w:tcPr>
          <w:p w14:paraId="2A189B7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230280,5</w:t>
            </w:r>
          </w:p>
        </w:tc>
        <w:tc>
          <w:tcPr>
            <w:tcW w:w="1356" w:type="dxa"/>
            <w:tcBorders>
              <w:top w:val="nil"/>
              <w:left w:val="nil"/>
              <w:bottom w:val="single" w:color="auto" w:sz="4" w:space="0"/>
              <w:right w:val="single" w:color="auto" w:sz="4" w:space="0"/>
            </w:tcBorders>
            <w:shd w:val="clear" w:color="auto" w:fill="auto"/>
            <w:vAlign w:val="center"/>
          </w:tcPr>
          <w:p w14:paraId="0D10B37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82900,9</w:t>
            </w:r>
          </w:p>
        </w:tc>
      </w:tr>
      <w:tr w14:paraId="4E5E8264">
        <w:tblPrEx>
          <w:tblCellMar>
            <w:top w:w="0" w:type="dxa"/>
            <w:left w:w="108" w:type="dxa"/>
            <w:bottom w:w="0" w:type="dxa"/>
            <w:right w:w="108" w:type="dxa"/>
          </w:tblCellMar>
        </w:tblPrEx>
        <w:trPr>
          <w:trHeight w:val="630" w:hRule="atLeast"/>
          <w:jc w:val="center"/>
        </w:trPr>
        <w:tc>
          <w:tcPr>
            <w:tcW w:w="540" w:type="dxa"/>
            <w:vMerge w:val="continue"/>
            <w:tcBorders>
              <w:top w:val="nil"/>
              <w:left w:val="single" w:color="auto" w:sz="4" w:space="0"/>
              <w:bottom w:val="single" w:color="auto" w:sz="4" w:space="0"/>
              <w:right w:val="single" w:color="auto" w:sz="4" w:space="0"/>
            </w:tcBorders>
            <w:vAlign w:val="center"/>
          </w:tcPr>
          <w:p w14:paraId="033957E9">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nil"/>
              <w:left w:val="single" w:color="auto" w:sz="4" w:space="0"/>
              <w:bottom w:val="single" w:color="auto" w:sz="4" w:space="0"/>
              <w:right w:val="single" w:color="auto" w:sz="4" w:space="0"/>
            </w:tcBorders>
            <w:vAlign w:val="center"/>
          </w:tcPr>
          <w:p w14:paraId="49EE37FF">
            <w:pPr>
              <w:spacing w:after="0" w:line="240" w:lineRule="auto"/>
              <w:jc w:val="center"/>
              <w:rPr>
                <w:rFonts w:ascii="Times New Roman" w:hAnsi="Times New Roman" w:eastAsia="Times New Roman" w:cs="Times New Roman"/>
                <w:sz w:val="24"/>
                <w:szCs w:val="24"/>
                <w:lang w:eastAsia="ru-RU"/>
              </w:rPr>
            </w:pPr>
          </w:p>
        </w:tc>
        <w:tc>
          <w:tcPr>
            <w:tcW w:w="1701" w:type="dxa"/>
            <w:tcBorders>
              <w:top w:val="nil"/>
              <w:left w:val="nil"/>
              <w:bottom w:val="single" w:color="auto" w:sz="4" w:space="0"/>
              <w:right w:val="single" w:color="auto" w:sz="4" w:space="0"/>
            </w:tcBorders>
            <w:shd w:val="clear" w:color="auto" w:fill="auto"/>
            <w:vAlign w:val="center"/>
          </w:tcPr>
          <w:p w14:paraId="52E70DE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резервное (аварийное)</w:t>
            </w:r>
          </w:p>
        </w:tc>
        <w:tc>
          <w:tcPr>
            <w:tcW w:w="2262" w:type="dxa"/>
            <w:tcBorders>
              <w:top w:val="nil"/>
              <w:left w:val="nil"/>
              <w:bottom w:val="single" w:color="auto" w:sz="4" w:space="0"/>
              <w:right w:val="single" w:color="auto" w:sz="4" w:space="0"/>
            </w:tcBorders>
            <w:shd w:val="clear" w:color="auto" w:fill="auto"/>
            <w:vAlign w:val="center"/>
          </w:tcPr>
          <w:p w14:paraId="050C2BD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предусмотрено</w:t>
            </w:r>
          </w:p>
        </w:tc>
        <w:tc>
          <w:tcPr>
            <w:tcW w:w="1240" w:type="dxa"/>
            <w:tcBorders>
              <w:top w:val="nil"/>
              <w:left w:val="nil"/>
              <w:bottom w:val="single" w:color="auto" w:sz="4" w:space="0"/>
              <w:right w:val="single" w:color="auto" w:sz="4" w:space="0"/>
            </w:tcBorders>
            <w:shd w:val="clear" w:color="auto" w:fill="auto"/>
            <w:vAlign w:val="center"/>
          </w:tcPr>
          <w:p w14:paraId="3EFB56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4B30C7E8">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2971DD5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1045D03E">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61528861">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3646D15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55DB051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r w14:paraId="604FC490">
        <w:tblPrEx>
          <w:tblCellMar>
            <w:top w:w="0" w:type="dxa"/>
            <w:left w:w="108" w:type="dxa"/>
            <w:bottom w:w="0" w:type="dxa"/>
            <w:right w:w="108" w:type="dxa"/>
          </w:tblCellMar>
        </w:tblPrEx>
        <w:trPr>
          <w:trHeight w:val="630" w:hRule="atLeast"/>
          <w:jc w:val="center"/>
        </w:trPr>
        <w:tc>
          <w:tcPr>
            <w:tcW w:w="540" w:type="dxa"/>
            <w:vMerge w:val="restart"/>
            <w:tcBorders>
              <w:top w:val="nil"/>
              <w:left w:val="single" w:color="auto" w:sz="4" w:space="0"/>
              <w:bottom w:val="single" w:color="auto" w:sz="4" w:space="0"/>
              <w:right w:val="single" w:color="auto" w:sz="4" w:space="0"/>
            </w:tcBorders>
            <w:shd w:val="clear" w:color="auto" w:fill="auto"/>
            <w:vAlign w:val="center"/>
          </w:tcPr>
          <w:p w14:paraId="1ABD2407">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865" w:type="dxa"/>
            <w:vMerge w:val="restart"/>
            <w:tcBorders>
              <w:top w:val="nil"/>
              <w:left w:val="single" w:color="auto" w:sz="4" w:space="0"/>
              <w:bottom w:val="single" w:color="auto" w:sz="4" w:space="0"/>
              <w:right w:val="single" w:color="auto" w:sz="4" w:space="0"/>
            </w:tcBorders>
            <w:shd w:val="clear" w:color="auto" w:fill="auto"/>
            <w:vAlign w:val="center"/>
          </w:tcPr>
          <w:p w14:paraId="651BD105">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по ул. Сельхозтехника</w:t>
            </w:r>
          </w:p>
        </w:tc>
        <w:tc>
          <w:tcPr>
            <w:tcW w:w="1701" w:type="dxa"/>
            <w:tcBorders>
              <w:top w:val="nil"/>
              <w:left w:val="nil"/>
              <w:bottom w:val="single" w:color="auto" w:sz="4" w:space="0"/>
              <w:right w:val="single" w:color="auto" w:sz="4" w:space="0"/>
            </w:tcBorders>
            <w:shd w:val="clear" w:color="auto" w:fill="auto"/>
            <w:vAlign w:val="center"/>
          </w:tcPr>
          <w:p w14:paraId="772E9A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основное</w:t>
            </w:r>
          </w:p>
        </w:tc>
        <w:tc>
          <w:tcPr>
            <w:tcW w:w="2262" w:type="dxa"/>
            <w:tcBorders>
              <w:top w:val="nil"/>
              <w:left w:val="nil"/>
              <w:bottom w:val="single" w:color="auto" w:sz="4" w:space="0"/>
              <w:right w:val="single" w:color="auto" w:sz="4" w:space="0"/>
            </w:tcBorders>
            <w:shd w:val="clear" w:color="auto" w:fill="auto"/>
            <w:vAlign w:val="center"/>
          </w:tcPr>
          <w:p w14:paraId="51F02A2C">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природный газ, м3</w:t>
            </w:r>
          </w:p>
        </w:tc>
        <w:tc>
          <w:tcPr>
            <w:tcW w:w="1240" w:type="dxa"/>
            <w:tcBorders>
              <w:top w:val="nil"/>
              <w:left w:val="nil"/>
              <w:bottom w:val="single" w:color="auto" w:sz="4" w:space="0"/>
              <w:right w:val="single" w:color="auto" w:sz="4" w:space="0"/>
            </w:tcBorders>
            <w:shd w:val="clear" w:color="auto" w:fill="auto"/>
            <w:vAlign w:val="center"/>
          </w:tcPr>
          <w:p w14:paraId="058EBFAA">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213083,0</w:t>
            </w:r>
          </w:p>
        </w:tc>
        <w:tc>
          <w:tcPr>
            <w:tcW w:w="1240" w:type="dxa"/>
            <w:tcBorders>
              <w:top w:val="nil"/>
              <w:left w:val="nil"/>
              <w:bottom w:val="single" w:color="auto" w:sz="4" w:space="0"/>
              <w:right w:val="single" w:color="auto" w:sz="4" w:space="0"/>
            </w:tcBorders>
            <w:shd w:val="clear" w:color="auto" w:fill="auto"/>
            <w:vAlign w:val="center"/>
          </w:tcPr>
          <w:p w14:paraId="505BA2E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213083,0</w:t>
            </w:r>
          </w:p>
        </w:tc>
        <w:tc>
          <w:tcPr>
            <w:tcW w:w="1240" w:type="dxa"/>
            <w:tcBorders>
              <w:top w:val="nil"/>
              <w:left w:val="nil"/>
              <w:bottom w:val="single" w:color="auto" w:sz="4" w:space="0"/>
              <w:right w:val="single" w:color="auto" w:sz="4" w:space="0"/>
            </w:tcBorders>
            <w:shd w:val="clear" w:color="auto" w:fill="auto"/>
            <w:vAlign w:val="center"/>
          </w:tcPr>
          <w:p w14:paraId="6684DF44">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213083,0</w:t>
            </w:r>
          </w:p>
        </w:tc>
        <w:tc>
          <w:tcPr>
            <w:tcW w:w="1240" w:type="dxa"/>
            <w:tcBorders>
              <w:top w:val="nil"/>
              <w:left w:val="nil"/>
              <w:bottom w:val="single" w:color="auto" w:sz="4" w:space="0"/>
              <w:right w:val="single" w:color="auto" w:sz="4" w:space="0"/>
            </w:tcBorders>
            <w:shd w:val="clear" w:color="auto" w:fill="auto"/>
            <w:vAlign w:val="center"/>
          </w:tcPr>
          <w:p w14:paraId="127616C3">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213083,0</w:t>
            </w:r>
          </w:p>
        </w:tc>
        <w:tc>
          <w:tcPr>
            <w:tcW w:w="1240" w:type="dxa"/>
            <w:tcBorders>
              <w:top w:val="nil"/>
              <w:left w:val="nil"/>
              <w:bottom w:val="single" w:color="auto" w:sz="4" w:space="0"/>
              <w:right w:val="single" w:color="auto" w:sz="4" w:space="0"/>
            </w:tcBorders>
            <w:shd w:val="clear" w:color="auto" w:fill="auto"/>
            <w:vAlign w:val="center"/>
          </w:tcPr>
          <w:p w14:paraId="5753EF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210766,9</w:t>
            </w:r>
          </w:p>
        </w:tc>
        <w:tc>
          <w:tcPr>
            <w:tcW w:w="1356" w:type="dxa"/>
            <w:tcBorders>
              <w:top w:val="nil"/>
              <w:left w:val="nil"/>
              <w:bottom w:val="single" w:color="auto" w:sz="4" w:space="0"/>
              <w:right w:val="single" w:color="auto" w:sz="4" w:space="0"/>
            </w:tcBorders>
            <w:shd w:val="clear" w:color="auto" w:fill="auto"/>
            <w:vAlign w:val="center"/>
          </w:tcPr>
          <w:p w14:paraId="4A0EAE90">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1053834,5</w:t>
            </w:r>
          </w:p>
        </w:tc>
        <w:tc>
          <w:tcPr>
            <w:tcW w:w="1356" w:type="dxa"/>
            <w:tcBorders>
              <w:top w:val="nil"/>
              <w:left w:val="nil"/>
              <w:bottom w:val="single" w:color="auto" w:sz="4" w:space="0"/>
              <w:right w:val="single" w:color="auto" w:sz="4" w:space="0"/>
            </w:tcBorders>
            <w:shd w:val="clear" w:color="auto" w:fill="auto"/>
            <w:vAlign w:val="center"/>
          </w:tcPr>
          <w:p w14:paraId="304BA042">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379380,4</w:t>
            </w:r>
          </w:p>
        </w:tc>
      </w:tr>
      <w:tr w14:paraId="26283BAC">
        <w:tblPrEx>
          <w:tblCellMar>
            <w:top w:w="0" w:type="dxa"/>
            <w:left w:w="108" w:type="dxa"/>
            <w:bottom w:w="0" w:type="dxa"/>
            <w:right w:w="108" w:type="dxa"/>
          </w:tblCellMar>
        </w:tblPrEx>
        <w:trPr>
          <w:trHeight w:val="630" w:hRule="atLeast"/>
          <w:jc w:val="center"/>
        </w:trPr>
        <w:tc>
          <w:tcPr>
            <w:tcW w:w="540" w:type="dxa"/>
            <w:vMerge w:val="continue"/>
            <w:tcBorders>
              <w:top w:val="nil"/>
              <w:left w:val="single" w:color="auto" w:sz="4" w:space="0"/>
              <w:bottom w:val="single" w:color="auto" w:sz="4" w:space="0"/>
              <w:right w:val="single" w:color="auto" w:sz="4" w:space="0"/>
            </w:tcBorders>
            <w:vAlign w:val="center"/>
          </w:tcPr>
          <w:p w14:paraId="6F34B82E">
            <w:pPr>
              <w:spacing w:after="0" w:line="240" w:lineRule="auto"/>
              <w:jc w:val="center"/>
              <w:rPr>
                <w:rFonts w:ascii="Times New Roman" w:hAnsi="Times New Roman" w:eastAsia="Times New Roman" w:cs="Times New Roman"/>
                <w:sz w:val="24"/>
                <w:szCs w:val="24"/>
                <w:lang w:eastAsia="ru-RU"/>
              </w:rPr>
            </w:pPr>
          </w:p>
        </w:tc>
        <w:tc>
          <w:tcPr>
            <w:tcW w:w="1865" w:type="dxa"/>
            <w:vMerge w:val="continue"/>
            <w:tcBorders>
              <w:top w:val="nil"/>
              <w:left w:val="single" w:color="auto" w:sz="4" w:space="0"/>
              <w:bottom w:val="single" w:color="auto" w:sz="4" w:space="0"/>
              <w:right w:val="single" w:color="auto" w:sz="4" w:space="0"/>
            </w:tcBorders>
            <w:vAlign w:val="center"/>
          </w:tcPr>
          <w:p w14:paraId="548A9DD1">
            <w:pPr>
              <w:spacing w:after="0" w:line="240" w:lineRule="auto"/>
              <w:jc w:val="center"/>
              <w:rPr>
                <w:rFonts w:ascii="Times New Roman" w:hAnsi="Times New Roman" w:eastAsia="Times New Roman" w:cs="Times New Roman"/>
                <w:sz w:val="24"/>
                <w:szCs w:val="24"/>
                <w:lang w:eastAsia="ru-RU"/>
              </w:rPr>
            </w:pPr>
          </w:p>
        </w:tc>
        <w:tc>
          <w:tcPr>
            <w:tcW w:w="1701" w:type="dxa"/>
            <w:tcBorders>
              <w:top w:val="nil"/>
              <w:left w:val="nil"/>
              <w:bottom w:val="single" w:color="auto" w:sz="4" w:space="0"/>
              <w:right w:val="single" w:color="auto" w:sz="4" w:space="0"/>
            </w:tcBorders>
            <w:shd w:val="clear" w:color="auto" w:fill="auto"/>
            <w:vAlign w:val="center"/>
          </w:tcPr>
          <w:p w14:paraId="64D5445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резервное (аварийное)</w:t>
            </w:r>
          </w:p>
        </w:tc>
        <w:tc>
          <w:tcPr>
            <w:tcW w:w="2262" w:type="dxa"/>
            <w:tcBorders>
              <w:top w:val="nil"/>
              <w:left w:val="nil"/>
              <w:bottom w:val="single" w:color="auto" w:sz="4" w:space="0"/>
              <w:right w:val="single" w:color="auto" w:sz="4" w:space="0"/>
            </w:tcBorders>
            <w:shd w:val="clear" w:color="auto" w:fill="auto"/>
            <w:vAlign w:val="center"/>
          </w:tcPr>
          <w:p w14:paraId="64ABF9F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предусмотрено</w:t>
            </w:r>
          </w:p>
        </w:tc>
        <w:tc>
          <w:tcPr>
            <w:tcW w:w="1240" w:type="dxa"/>
            <w:tcBorders>
              <w:top w:val="nil"/>
              <w:left w:val="nil"/>
              <w:bottom w:val="single" w:color="auto" w:sz="4" w:space="0"/>
              <w:right w:val="single" w:color="auto" w:sz="4" w:space="0"/>
            </w:tcBorders>
            <w:shd w:val="clear" w:color="auto" w:fill="auto"/>
            <w:vAlign w:val="center"/>
          </w:tcPr>
          <w:p w14:paraId="34A1B80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3B1D8D9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77CE3B76">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3DCC1AFF">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240" w:type="dxa"/>
            <w:tcBorders>
              <w:top w:val="nil"/>
              <w:left w:val="nil"/>
              <w:bottom w:val="single" w:color="auto" w:sz="4" w:space="0"/>
              <w:right w:val="single" w:color="auto" w:sz="4" w:space="0"/>
            </w:tcBorders>
            <w:shd w:val="clear" w:color="auto" w:fill="auto"/>
            <w:vAlign w:val="center"/>
          </w:tcPr>
          <w:p w14:paraId="5A348FA9">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2D783D3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c>
          <w:tcPr>
            <w:tcW w:w="1356" w:type="dxa"/>
            <w:tcBorders>
              <w:top w:val="nil"/>
              <w:left w:val="nil"/>
              <w:bottom w:val="single" w:color="auto" w:sz="4" w:space="0"/>
              <w:right w:val="single" w:color="auto" w:sz="4" w:space="0"/>
            </w:tcBorders>
            <w:shd w:val="clear" w:color="auto" w:fill="auto"/>
            <w:vAlign w:val="center"/>
          </w:tcPr>
          <w:p w14:paraId="78D1DD6B">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p>
        </w:tc>
      </w:tr>
    </w:tbl>
    <w:p w14:paraId="7576A06C">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974B4A9">
      <w:pPr>
        <w:suppressAutoHyphens/>
        <w:spacing w:after="0" w:line="240" w:lineRule="auto"/>
        <w:ind w:firstLine="709"/>
        <w:contextualSpacing/>
        <w:jc w:val="both"/>
        <w:rPr>
          <w:rFonts w:ascii="Times New Roman" w:hAnsi="Times New Roman" w:eastAsia="Calibri" w:cs="Times New Roman"/>
          <w:sz w:val="28"/>
          <w:szCs w:val="28"/>
          <w:lang w:eastAsia="ru-RU"/>
        </w:rPr>
        <w:sectPr>
          <w:pgSz w:w="16840" w:h="11907" w:orient="landscape"/>
          <w:pgMar w:top="737" w:right="851" w:bottom="993" w:left="794" w:header="0" w:footer="0" w:gutter="0"/>
          <w:cols w:space="708" w:num="1"/>
          <w:docGrid w:linePitch="360" w:charSpace="0"/>
        </w:sectPr>
      </w:pPr>
    </w:p>
    <w:p w14:paraId="55C17B68">
      <w:pPr>
        <w:pStyle w:val="42"/>
        <w:spacing w:before="120"/>
      </w:pPr>
      <w:bookmarkStart w:id="121" w:name="_Toc536140392"/>
      <w:bookmarkStart w:id="122" w:name="_Toc131581335"/>
      <w:bookmarkStart w:id="123" w:name="_Toc6365141"/>
      <w: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1"/>
      <w:bookmarkEnd w:id="122"/>
    </w:p>
    <w:p w14:paraId="0EF17959">
      <w:pPr>
        <w:suppressAutoHyphens/>
        <w:spacing w:after="12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момент актуализации схемы теплоснабжения основным топливом для всех источников теплоснабжения в городском поселении является природный газ. В связи с чем местные виды топлива, в том числе возобновляемые источники энергии, не используются.</w:t>
      </w:r>
    </w:p>
    <w:p w14:paraId="6F5BBDD1">
      <w:pPr>
        <w:suppressAutoHyphens/>
        <w:spacing w:after="120" w:line="240" w:lineRule="auto"/>
        <w:ind w:firstLine="709"/>
        <w:contextualSpacing/>
        <w:jc w:val="both"/>
        <w:rPr>
          <w:rFonts w:ascii="Times New Roman" w:hAnsi="Times New Roman" w:eastAsia="Times New Roman" w:cs="Times New Roman"/>
          <w:sz w:val="28"/>
          <w:szCs w:val="28"/>
          <w:lang w:eastAsia="ru-RU"/>
        </w:rPr>
      </w:pPr>
    </w:p>
    <w:p w14:paraId="228E1EB0">
      <w:pPr>
        <w:pStyle w:val="42"/>
        <w:spacing w:before="120"/>
      </w:pPr>
      <w:bookmarkStart w:id="124" w:name="_Toc131581336"/>
      <w:r>
        <w:rPr>
          <w:lang w:eastAsia="ru-RU"/>
        </w:rPr>
        <w:t xml:space="preserve">8.3. </w:t>
      </w:r>
      <w: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24"/>
    </w:p>
    <w:bookmarkEnd w:id="123"/>
    <w:p w14:paraId="58E55579">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125" w:name="_Toc536140395"/>
      <w:r>
        <w:rPr>
          <w:rFonts w:ascii="Times New Roman" w:hAnsi="Times New Roman" w:eastAsia="Times New Roman" w:cs="Times New Roman"/>
          <w:sz w:val="28"/>
          <w:szCs w:val="28"/>
          <w:lang w:eastAsia="ru-RU"/>
        </w:rPr>
        <w:t>Вид топлива, определяемый по совокупности всех систем теплоснабжения, находящихся в соответствующем городском поселении представлен в таблице 8.3.1.</w:t>
      </w:r>
    </w:p>
    <w:p w14:paraId="3D40A114">
      <w:pPr>
        <w:suppressAutoHyphens/>
        <w:spacing w:after="120" w:line="240" w:lineRule="auto"/>
        <w:ind w:firstLine="709"/>
        <w:contextualSpacing/>
        <w:jc w:val="both"/>
        <w:rPr>
          <w:rFonts w:ascii="Times New Roman" w:hAnsi="Times New Roman" w:eastAsia="Times New Roman" w:cs="Times New Roman"/>
          <w:sz w:val="28"/>
          <w:szCs w:val="28"/>
          <w:lang w:eastAsia="ru-RU"/>
        </w:rPr>
      </w:pPr>
    </w:p>
    <w:p w14:paraId="710CF512">
      <w:pPr>
        <w:widowControl w:val="0"/>
        <w:tabs>
          <w:tab w:val="left" w:pos="993"/>
        </w:tabs>
        <w:autoSpaceDE w:val="0"/>
        <w:autoSpaceDN w:val="0"/>
        <w:adjustRightInd w:val="0"/>
        <w:spacing w:before="120" w:after="12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Таблица 8.3.1. Вид топлива, определяемый по совокупности всех систем теплоснабжения</w:t>
      </w:r>
    </w:p>
    <w:tbl>
      <w:tblPr>
        <w:tblStyle w:val="10"/>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487"/>
        <w:gridCol w:w="1859"/>
        <w:gridCol w:w="1051"/>
        <w:gridCol w:w="2371"/>
        <w:gridCol w:w="1051"/>
        <w:gridCol w:w="2371"/>
      </w:tblGrid>
      <w:tr w14:paraId="609D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73" w:type="dxa"/>
            <w:vMerge w:val="restart"/>
            <w:shd w:val="clear" w:color="auto" w:fill="auto"/>
            <w:vAlign w:val="center"/>
          </w:tcPr>
          <w:p w14:paraId="7D82ECD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1507" w:type="dxa"/>
            <w:vMerge w:val="restart"/>
            <w:shd w:val="clear" w:color="auto" w:fill="auto"/>
            <w:vAlign w:val="center"/>
          </w:tcPr>
          <w:p w14:paraId="22C4B61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Эксплуатирующая организация</w:t>
            </w:r>
          </w:p>
        </w:tc>
        <w:tc>
          <w:tcPr>
            <w:tcW w:w="1843" w:type="dxa"/>
            <w:vMerge w:val="restart"/>
            <w:vAlign w:val="center"/>
          </w:tcPr>
          <w:p w14:paraId="6F8B77C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источника</w:t>
            </w:r>
          </w:p>
        </w:tc>
        <w:tc>
          <w:tcPr>
            <w:tcW w:w="2693" w:type="dxa"/>
            <w:gridSpan w:val="2"/>
            <w:shd w:val="clear" w:color="auto" w:fill="auto"/>
            <w:vAlign w:val="center"/>
          </w:tcPr>
          <w:p w14:paraId="584F84C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Существующее</w:t>
            </w:r>
          </w:p>
          <w:p w14:paraId="547F408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положение</w:t>
            </w:r>
          </w:p>
        </w:tc>
        <w:tc>
          <w:tcPr>
            <w:tcW w:w="3073" w:type="dxa"/>
            <w:gridSpan w:val="2"/>
            <w:vAlign w:val="center"/>
          </w:tcPr>
          <w:p w14:paraId="659FDA6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Перспективное</w:t>
            </w:r>
          </w:p>
          <w:p w14:paraId="30DB1AB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положение</w:t>
            </w:r>
          </w:p>
        </w:tc>
      </w:tr>
      <w:tr w14:paraId="328F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73" w:type="dxa"/>
            <w:vMerge w:val="continue"/>
            <w:shd w:val="clear" w:color="auto" w:fill="auto"/>
            <w:vAlign w:val="center"/>
          </w:tcPr>
          <w:p w14:paraId="18E2112B">
            <w:pPr>
              <w:spacing w:after="0" w:line="240" w:lineRule="auto"/>
              <w:jc w:val="center"/>
              <w:rPr>
                <w:rFonts w:ascii="Times New Roman" w:hAnsi="Times New Roman" w:eastAsia="Times New Roman" w:cs="Times New Roman"/>
                <w:color w:val="000000"/>
                <w:sz w:val="24"/>
                <w:szCs w:val="24"/>
                <w:lang w:eastAsia="ru-RU"/>
              </w:rPr>
            </w:pPr>
          </w:p>
        </w:tc>
        <w:tc>
          <w:tcPr>
            <w:tcW w:w="1507" w:type="dxa"/>
            <w:vMerge w:val="continue"/>
            <w:shd w:val="clear" w:color="auto" w:fill="auto"/>
            <w:vAlign w:val="center"/>
          </w:tcPr>
          <w:p w14:paraId="33B956AB">
            <w:pPr>
              <w:spacing w:after="0" w:line="240" w:lineRule="auto"/>
              <w:jc w:val="center"/>
              <w:rPr>
                <w:rFonts w:ascii="Times New Roman" w:hAnsi="Times New Roman" w:eastAsia="Times New Roman" w:cs="Times New Roman"/>
                <w:color w:val="000000"/>
                <w:sz w:val="24"/>
                <w:szCs w:val="24"/>
                <w:lang w:eastAsia="ru-RU"/>
              </w:rPr>
            </w:pPr>
          </w:p>
        </w:tc>
        <w:tc>
          <w:tcPr>
            <w:tcW w:w="1843" w:type="dxa"/>
            <w:vMerge w:val="continue"/>
            <w:vAlign w:val="center"/>
          </w:tcPr>
          <w:p w14:paraId="683EB2DD">
            <w:pPr>
              <w:spacing w:after="0" w:line="240" w:lineRule="auto"/>
              <w:jc w:val="center"/>
              <w:rPr>
                <w:rFonts w:ascii="Times New Roman" w:hAnsi="Times New Roman" w:eastAsia="Times New Roman" w:cs="Times New Roman"/>
                <w:color w:val="000000"/>
                <w:sz w:val="24"/>
                <w:szCs w:val="24"/>
                <w:lang w:eastAsia="ru-RU"/>
              </w:rPr>
            </w:pPr>
          </w:p>
        </w:tc>
        <w:tc>
          <w:tcPr>
            <w:tcW w:w="1488" w:type="dxa"/>
            <w:shd w:val="clear" w:color="auto" w:fill="auto"/>
            <w:vAlign w:val="center"/>
          </w:tcPr>
          <w:p w14:paraId="4860B2D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Основное топливо</w:t>
            </w:r>
          </w:p>
        </w:tc>
        <w:tc>
          <w:tcPr>
            <w:tcW w:w="1205" w:type="dxa"/>
            <w:vAlign w:val="center"/>
          </w:tcPr>
          <w:p w14:paraId="40B97A7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Резервное/аварийное топливо</w:t>
            </w:r>
          </w:p>
        </w:tc>
        <w:tc>
          <w:tcPr>
            <w:tcW w:w="1592" w:type="dxa"/>
            <w:vAlign w:val="center"/>
          </w:tcPr>
          <w:p w14:paraId="269BB59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Основное топливо</w:t>
            </w:r>
          </w:p>
        </w:tc>
        <w:tc>
          <w:tcPr>
            <w:tcW w:w="1481" w:type="dxa"/>
            <w:vAlign w:val="center"/>
          </w:tcPr>
          <w:p w14:paraId="3E93437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Резервное/аварийное топливо</w:t>
            </w:r>
          </w:p>
        </w:tc>
      </w:tr>
      <w:tr w14:paraId="039F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vAlign w:val="center"/>
          </w:tcPr>
          <w:p w14:paraId="38B5D4C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1507" w:type="dxa"/>
            <w:vMerge w:val="restart"/>
            <w:tcBorders>
              <w:top w:val="single" w:color="auto" w:sz="4" w:space="0"/>
              <w:left w:val="single" w:color="auto" w:sz="4" w:space="0"/>
              <w:right w:val="single" w:color="auto" w:sz="4" w:space="0"/>
            </w:tcBorders>
            <w:shd w:val="clear" w:color="auto" w:fill="auto"/>
            <w:vAlign w:val="center"/>
          </w:tcPr>
          <w:p w14:paraId="32B03FD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1843" w:type="dxa"/>
            <w:vAlign w:val="center"/>
          </w:tcPr>
          <w:p w14:paraId="2E8CFBE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1488" w:type="dxa"/>
            <w:shd w:val="clear" w:color="auto" w:fill="auto"/>
            <w:vAlign w:val="center"/>
          </w:tcPr>
          <w:p w14:paraId="71A7E77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205" w:type="dxa"/>
            <w:vAlign w:val="center"/>
          </w:tcPr>
          <w:p w14:paraId="51679C5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592" w:type="dxa"/>
            <w:vAlign w:val="center"/>
          </w:tcPr>
          <w:p w14:paraId="0EE4B26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481" w:type="dxa"/>
            <w:vAlign w:val="center"/>
          </w:tcPr>
          <w:p w14:paraId="769D179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1B06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vAlign w:val="center"/>
          </w:tcPr>
          <w:p w14:paraId="0A4BE2B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1507" w:type="dxa"/>
            <w:vMerge w:val="continue"/>
            <w:tcBorders>
              <w:left w:val="single" w:color="auto" w:sz="4" w:space="0"/>
              <w:right w:val="single" w:color="auto" w:sz="4" w:space="0"/>
            </w:tcBorders>
            <w:shd w:val="clear" w:color="auto" w:fill="auto"/>
            <w:vAlign w:val="center"/>
          </w:tcPr>
          <w:p w14:paraId="1C465E1B">
            <w:pPr>
              <w:spacing w:after="0" w:line="240" w:lineRule="auto"/>
              <w:jc w:val="center"/>
              <w:rPr>
                <w:rFonts w:ascii="Times New Roman" w:hAnsi="Times New Roman" w:eastAsia="Times New Roman" w:cs="Times New Roman"/>
                <w:color w:val="000000"/>
                <w:sz w:val="24"/>
                <w:szCs w:val="24"/>
                <w:lang w:eastAsia="ru-RU"/>
              </w:rPr>
            </w:pPr>
          </w:p>
        </w:tc>
        <w:tc>
          <w:tcPr>
            <w:tcW w:w="1843" w:type="dxa"/>
            <w:vAlign w:val="center"/>
          </w:tcPr>
          <w:p w14:paraId="5294E56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1488" w:type="dxa"/>
            <w:shd w:val="clear" w:color="auto" w:fill="auto"/>
            <w:vAlign w:val="center"/>
          </w:tcPr>
          <w:p w14:paraId="3532B2E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205" w:type="dxa"/>
            <w:vAlign w:val="center"/>
          </w:tcPr>
          <w:p w14:paraId="75074BF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592" w:type="dxa"/>
            <w:vAlign w:val="center"/>
          </w:tcPr>
          <w:p w14:paraId="33FA5E6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481" w:type="dxa"/>
            <w:vAlign w:val="center"/>
          </w:tcPr>
          <w:p w14:paraId="27058D2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7D05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vAlign w:val="center"/>
          </w:tcPr>
          <w:p w14:paraId="0D013B7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1507" w:type="dxa"/>
            <w:vMerge w:val="continue"/>
            <w:tcBorders>
              <w:left w:val="single" w:color="auto" w:sz="4" w:space="0"/>
              <w:right w:val="single" w:color="auto" w:sz="4" w:space="0"/>
            </w:tcBorders>
            <w:shd w:val="clear" w:color="auto" w:fill="auto"/>
            <w:vAlign w:val="center"/>
          </w:tcPr>
          <w:p w14:paraId="0353CF5B">
            <w:pPr>
              <w:spacing w:after="0" w:line="240" w:lineRule="auto"/>
              <w:jc w:val="center"/>
              <w:rPr>
                <w:rFonts w:ascii="Times New Roman" w:hAnsi="Times New Roman" w:eastAsia="Times New Roman" w:cs="Times New Roman"/>
                <w:color w:val="000000"/>
                <w:sz w:val="24"/>
                <w:szCs w:val="24"/>
                <w:lang w:eastAsia="ru-RU"/>
              </w:rPr>
            </w:pPr>
          </w:p>
        </w:tc>
        <w:tc>
          <w:tcPr>
            <w:tcW w:w="1843" w:type="dxa"/>
            <w:vAlign w:val="center"/>
          </w:tcPr>
          <w:p w14:paraId="4146783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1488" w:type="dxa"/>
            <w:shd w:val="clear" w:color="auto" w:fill="auto"/>
            <w:vAlign w:val="center"/>
          </w:tcPr>
          <w:p w14:paraId="477F1C5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205" w:type="dxa"/>
            <w:vAlign w:val="center"/>
          </w:tcPr>
          <w:p w14:paraId="726E38B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592" w:type="dxa"/>
            <w:vAlign w:val="center"/>
          </w:tcPr>
          <w:p w14:paraId="09820CB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481" w:type="dxa"/>
            <w:vAlign w:val="center"/>
          </w:tcPr>
          <w:p w14:paraId="5D2F5CB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2060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vAlign w:val="center"/>
          </w:tcPr>
          <w:p w14:paraId="407FE10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1507" w:type="dxa"/>
            <w:vMerge w:val="continue"/>
            <w:tcBorders>
              <w:left w:val="single" w:color="auto" w:sz="4" w:space="0"/>
              <w:right w:val="single" w:color="auto" w:sz="4" w:space="0"/>
            </w:tcBorders>
            <w:shd w:val="clear" w:color="auto" w:fill="auto"/>
            <w:vAlign w:val="center"/>
          </w:tcPr>
          <w:p w14:paraId="04E8E001">
            <w:pPr>
              <w:spacing w:after="0" w:line="240" w:lineRule="auto"/>
              <w:jc w:val="center"/>
              <w:rPr>
                <w:rFonts w:ascii="Times New Roman" w:hAnsi="Times New Roman" w:eastAsia="Times New Roman" w:cs="Times New Roman"/>
                <w:color w:val="000000"/>
                <w:sz w:val="24"/>
                <w:szCs w:val="24"/>
                <w:lang w:eastAsia="ru-RU"/>
              </w:rPr>
            </w:pPr>
          </w:p>
        </w:tc>
        <w:tc>
          <w:tcPr>
            <w:tcW w:w="1843" w:type="dxa"/>
            <w:vAlign w:val="center"/>
          </w:tcPr>
          <w:p w14:paraId="74E62FA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1488" w:type="dxa"/>
            <w:shd w:val="clear" w:color="auto" w:fill="auto"/>
            <w:vAlign w:val="center"/>
          </w:tcPr>
          <w:p w14:paraId="3DBED05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205" w:type="dxa"/>
            <w:vAlign w:val="center"/>
          </w:tcPr>
          <w:p w14:paraId="5C4C70B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592" w:type="dxa"/>
            <w:vAlign w:val="center"/>
          </w:tcPr>
          <w:p w14:paraId="7B8C78F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481" w:type="dxa"/>
            <w:vAlign w:val="center"/>
          </w:tcPr>
          <w:p w14:paraId="570971D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4D0D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vAlign w:val="center"/>
          </w:tcPr>
          <w:p w14:paraId="544C107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1507" w:type="dxa"/>
            <w:vMerge w:val="continue"/>
            <w:tcBorders>
              <w:left w:val="single" w:color="auto" w:sz="4" w:space="0"/>
              <w:right w:val="single" w:color="auto" w:sz="4" w:space="0"/>
            </w:tcBorders>
            <w:shd w:val="clear" w:color="auto" w:fill="auto"/>
            <w:vAlign w:val="center"/>
          </w:tcPr>
          <w:p w14:paraId="05207DA6">
            <w:pPr>
              <w:spacing w:after="0" w:line="240" w:lineRule="auto"/>
              <w:jc w:val="center"/>
              <w:rPr>
                <w:rFonts w:ascii="Times New Roman" w:hAnsi="Times New Roman" w:eastAsia="Times New Roman" w:cs="Times New Roman"/>
                <w:color w:val="000000"/>
                <w:sz w:val="24"/>
                <w:szCs w:val="24"/>
                <w:lang w:eastAsia="ru-RU"/>
              </w:rPr>
            </w:pPr>
          </w:p>
        </w:tc>
        <w:tc>
          <w:tcPr>
            <w:tcW w:w="1843" w:type="dxa"/>
            <w:vAlign w:val="center"/>
          </w:tcPr>
          <w:p w14:paraId="4B22E56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w:t>
            </w:r>
          </w:p>
          <w:p w14:paraId="4A8109A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СХТ №1</w:t>
            </w:r>
          </w:p>
        </w:tc>
        <w:tc>
          <w:tcPr>
            <w:tcW w:w="1488" w:type="dxa"/>
            <w:shd w:val="clear" w:color="auto" w:fill="auto"/>
            <w:vAlign w:val="center"/>
          </w:tcPr>
          <w:p w14:paraId="535CC01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205" w:type="dxa"/>
            <w:vAlign w:val="center"/>
          </w:tcPr>
          <w:p w14:paraId="2841D31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592" w:type="dxa"/>
            <w:vAlign w:val="center"/>
          </w:tcPr>
          <w:p w14:paraId="004C4E6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481" w:type="dxa"/>
            <w:vAlign w:val="center"/>
          </w:tcPr>
          <w:p w14:paraId="0A67D97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5D00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vAlign w:val="center"/>
          </w:tcPr>
          <w:p w14:paraId="419B2A4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1507" w:type="dxa"/>
            <w:vMerge w:val="continue"/>
            <w:tcBorders>
              <w:left w:val="single" w:color="auto" w:sz="4" w:space="0"/>
              <w:right w:val="single" w:color="auto" w:sz="4" w:space="0"/>
            </w:tcBorders>
            <w:shd w:val="clear" w:color="auto" w:fill="auto"/>
            <w:vAlign w:val="center"/>
          </w:tcPr>
          <w:p w14:paraId="78B0CA9D">
            <w:pPr>
              <w:spacing w:after="0" w:line="240" w:lineRule="auto"/>
              <w:jc w:val="center"/>
              <w:rPr>
                <w:rFonts w:ascii="Times New Roman" w:hAnsi="Times New Roman" w:eastAsia="Times New Roman" w:cs="Times New Roman"/>
                <w:color w:val="000000"/>
                <w:sz w:val="24"/>
                <w:szCs w:val="24"/>
                <w:lang w:eastAsia="ru-RU"/>
              </w:rPr>
            </w:pPr>
          </w:p>
        </w:tc>
        <w:tc>
          <w:tcPr>
            <w:tcW w:w="1843" w:type="dxa"/>
            <w:vAlign w:val="center"/>
          </w:tcPr>
          <w:p w14:paraId="3159E26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1488" w:type="dxa"/>
            <w:shd w:val="clear" w:color="auto" w:fill="auto"/>
            <w:vAlign w:val="center"/>
          </w:tcPr>
          <w:p w14:paraId="6050069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205" w:type="dxa"/>
            <w:vAlign w:val="center"/>
          </w:tcPr>
          <w:p w14:paraId="791A12B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592" w:type="dxa"/>
            <w:vAlign w:val="center"/>
          </w:tcPr>
          <w:p w14:paraId="784CEF5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Природный газ</w:t>
            </w:r>
          </w:p>
        </w:tc>
        <w:tc>
          <w:tcPr>
            <w:tcW w:w="1481" w:type="dxa"/>
            <w:vAlign w:val="center"/>
          </w:tcPr>
          <w:p w14:paraId="3A86B5F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bl>
    <w:p w14:paraId="086EAAD5">
      <w:pPr>
        <w:suppressAutoHyphens/>
        <w:spacing w:after="0" w:line="240" w:lineRule="auto"/>
        <w:ind w:firstLine="709"/>
        <w:contextualSpacing/>
        <w:jc w:val="both"/>
      </w:pPr>
    </w:p>
    <w:p w14:paraId="62A4D07E">
      <w:pPr>
        <w:pStyle w:val="42"/>
        <w:spacing w:before="120"/>
      </w:pPr>
      <w:bookmarkStart w:id="126" w:name="_Toc131581337"/>
      <w:r>
        <w:t>8.4. Преобладающий в городском поселении вид топлива, определяемый по совокупности всех систем теплоснабжения, находящихся в соответствующем городском поселении</w:t>
      </w:r>
      <w:bookmarkEnd w:id="126"/>
    </w:p>
    <w:p w14:paraId="67DF63E3">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Преобладающим видом топлива в городском поселении является природный газ.</w:t>
      </w:r>
    </w:p>
    <w:p w14:paraId="25F0E20B">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007EDCF">
      <w:pPr>
        <w:pStyle w:val="42"/>
        <w:spacing w:before="120"/>
        <w:rPr>
          <w:lang w:eastAsia="ru-RU"/>
        </w:rPr>
      </w:pPr>
      <w:bookmarkStart w:id="127" w:name="_Toc131581338"/>
      <w:r>
        <w:t>8.5. Приоритетное</w:t>
      </w:r>
      <w:r>
        <w:rPr>
          <w:lang w:eastAsia="ru-RU"/>
        </w:rPr>
        <w:t xml:space="preserve"> направление развития топливного баланса городского поселения</w:t>
      </w:r>
      <w:bookmarkEnd w:id="127"/>
    </w:p>
    <w:p w14:paraId="4B3AD8B8">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Развитие топливного баланса городского поселения не предусматривается.</w:t>
      </w:r>
    </w:p>
    <w:p w14:paraId="6143AF75">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B98DF5E">
      <w:pPr>
        <w:pStyle w:val="42"/>
        <w:spacing w:before="120"/>
      </w:pPr>
      <w:bookmarkStart w:id="128" w:name="_Toc536140393"/>
      <w:bookmarkStart w:id="129" w:name="_Toc131581339"/>
      <w:r>
        <w:t xml:space="preserve">Раздел 9 </w:t>
      </w:r>
      <w:bookmarkEnd w:id="128"/>
      <w:r>
        <w:t>Инвестиции в строительство, реконструкцию, техническое перевооружение и (или) модернизацию</w:t>
      </w:r>
      <w:bookmarkEnd w:id="129"/>
    </w:p>
    <w:p w14:paraId="22BDD611">
      <w:pPr>
        <w:pStyle w:val="42"/>
        <w:spacing w:before="120"/>
      </w:pPr>
      <w:bookmarkStart w:id="130" w:name="_Toc536140394"/>
      <w:bookmarkStart w:id="131" w:name="_Toc131581340"/>
      <w:r>
        <w:t xml:space="preserve">9.1. Предложения </w:t>
      </w:r>
      <w:bookmarkEnd w:id="130"/>
      <w: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1"/>
    </w:p>
    <w:p w14:paraId="1C14BD09">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теплоснабжения, на каждом этапе представлены в Приложении 3 Обосновывающих материалов.</w:t>
      </w:r>
    </w:p>
    <w:p w14:paraId="4A32E955">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888B308">
      <w:pPr>
        <w:pStyle w:val="42"/>
        <w:spacing w:before="120"/>
      </w:pPr>
      <w:bookmarkStart w:id="132" w:name="_Toc131581341"/>
      <w:r>
        <w:t xml:space="preserve">9.2. Предложения </w:t>
      </w:r>
      <w:bookmarkEnd w:id="125"/>
      <w: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32"/>
    </w:p>
    <w:p w14:paraId="1CD635D7">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 каждом этапе представлены в Приложении 3 Обосновывающих материалов.</w:t>
      </w:r>
    </w:p>
    <w:p w14:paraId="51945795">
      <w:pPr>
        <w:suppressAutoHyphens/>
        <w:spacing w:after="0" w:line="240" w:lineRule="auto"/>
        <w:ind w:firstLine="709"/>
        <w:contextualSpacing/>
        <w:jc w:val="both"/>
        <w:rPr>
          <w:rFonts w:ascii="Times New Roman" w:hAnsi="Times New Roman" w:eastAsia="Calibri" w:cs="Times New Roman"/>
          <w:b/>
          <w:sz w:val="28"/>
          <w:szCs w:val="28"/>
        </w:rPr>
      </w:pPr>
    </w:p>
    <w:p w14:paraId="32B3A2CD">
      <w:pPr>
        <w:pStyle w:val="42"/>
        <w:spacing w:before="120"/>
      </w:pPr>
      <w:bookmarkStart w:id="133" w:name="_Toc536140396"/>
      <w:bookmarkStart w:id="134" w:name="_Toc131581342"/>
      <w:r>
        <w:t xml:space="preserve">9.3. Предложения </w:t>
      </w:r>
      <w:bookmarkEnd w:id="133"/>
      <w: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34"/>
    </w:p>
    <w:p w14:paraId="29F49756">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135" w:name="_Toc536140397"/>
      <w:r>
        <w:rPr>
          <w:rFonts w:ascii="Times New Roman" w:hAnsi="Times New Roman" w:eastAsia="Calibri" w:cs="Times New Roman"/>
          <w:sz w:val="28"/>
          <w:szCs w:val="28"/>
          <w:lang w:eastAsia="ru-RU"/>
        </w:rPr>
        <w:t>Не предусматриваются.</w:t>
      </w:r>
    </w:p>
    <w:p w14:paraId="469A90A0">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3C31B6C3">
      <w:pPr>
        <w:pStyle w:val="42"/>
        <w:spacing w:before="120"/>
      </w:pPr>
      <w:bookmarkStart w:id="136" w:name="_Toc131581343"/>
      <w: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35"/>
      <w:bookmarkEnd w:id="136"/>
    </w:p>
    <w:p w14:paraId="5ABEC84B">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137" w:name="_Toc536140398"/>
      <w:r>
        <w:rPr>
          <w:rFonts w:ascii="Times New Roman" w:hAnsi="Times New Roman" w:eastAsia="Calibri" w:cs="Times New Roman"/>
          <w:sz w:val="28"/>
          <w:szCs w:val="28"/>
          <w:lang w:eastAsia="ru-RU"/>
        </w:rPr>
        <w:t>Не предусматриваются.</w:t>
      </w:r>
    </w:p>
    <w:p w14:paraId="6270DF57">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861B64D">
      <w:pPr>
        <w:pStyle w:val="42"/>
        <w:spacing w:before="120"/>
      </w:pPr>
      <w:bookmarkStart w:id="138" w:name="_Toc131581344"/>
      <w:r>
        <w:t>9.5. Оценка эффективности инвестиций по отдельным предложениям</w:t>
      </w:r>
      <w:bookmarkEnd w:id="137"/>
      <w:bookmarkEnd w:id="138"/>
    </w:p>
    <w:p w14:paraId="579BAEB1">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A89ACEC">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Следует отметить, что реализация мероприятий по реконструкции и (или) модернизации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5E1378B7">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7BCAA9D">
      <w:pPr>
        <w:pStyle w:val="42"/>
        <w:spacing w:before="120"/>
      </w:pPr>
      <w:bookmarkStart w:id="139" w:name="_Toc131581345"/>
      <w: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9"/>
    </w:p>
    <w:p w14:paraId="4053FAC8">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Согласно предоставленной информации затраты на ремонтные работы за 2022 г. по ООО «Энергия» составили 1 258,893 тыс. руб.</w:t>
      </w:r>
    </w:p>
    <w:p w14:paraId="18C62078">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C2DC1E6">
      <w:pPr>
        <w:pStyle w:val="42"/>
        <w:spacing w:before="120"/>
      </w:pPr>
      <w:bookmarkStart w:id="140" w:name="_Toc536140399"/>
      <w:bookmarkStart w:id="141" w:name="_Toc131581346"/>
      <w:r>
        <w:t xml:space="preserve">Раздел 10 </w:t>
      </w:r>
      <w:bookmarkEnd w:id="140"/>
      <w:r>
        <w:t>Решение о присвоении статуса единой теплоснабжающей организации (организациям)</w:t>
      </w:r>
      <w:bookmarkEnd w:id="141"/>
    </w:p>
    <w:p w14:paraId="043993C0">
      <w:pPr>
        <w:pStyle w:val="42"/>
        <w:spacing w:before="120"/>
        <w:rPr>
          <w:lang w:eastAsia="ru-RU"/>
        </w:rPr>
      </w:pPr>
      <w:bookmarkStart w:id="142" w:name="_Toc536140400"/>
      <w:bookmarkStart w:id="143" w:name="_Toc131581347"/>
      <w:r>
        <w:t xml:space="preserve">10.1. </w:t>
      </w:r>
      <w:bookmarkEnd w:id="142"/>
      <w:r>
        <w:t>Решение о присвоении статуса единой теплоснабжающей организации (организациям)</w:t>
      </w:r>
      <w:bookmarkEnd w:id="143"/>
    </w:p>
    <w:p w14:paraId="2B901E44">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соответствии со статьёй 2 пунктом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14:paraId="52E5D7E4">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городского поселения, городского поселения,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14:paraId="569820B7">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14:paraId="252BF2FC">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2215739B">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14:paraId="2C00D4C8">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14:paraId="36EFBD78">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Единая теплоснабжающая организация обязана: </w:t>
      </w:r>
    </w:p>
    <w:p w14:paraId="26448301">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D62921C">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14:paraId="398C005B">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4AF68823">
      <w:pPr>
        <w:widowControl w:val="0"/>
        <w:numPr>
          <w:ilvl w:val="0"/>
          <w:numId w:val="7"/>
        </w:numPr>
        <w:suppressAutoHyphens/>
        <w:autoSpaceDE w:val="0"/>
        <w:autoSpaceDN w:val="0"/>
        <w:spacing w:after="0" w:line="240" w:lineRule="auto"/>
        <w:ind w:right="165"/>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осуществлять контроль режимов потребления тепловой энергии в зоне своей деятельности.</w:t>
      </w:r>
    </w:p>
    <w:p w14:paraId="2E7B8B2A">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144" w:name="_Toc536140401"/>
      <w:r>
        <w:rPr>
          <w:rFonts w:ascii="Times New Roman" w:hAnsi="Times New Roman" w:eastAsia="Times New Roman" w:cs="Times New Roman"/>
          <w:sz w:val="28"/>
          <w:szCs w:val="28"/>
          <w:lang w:eastAsia="ru-RU"/>
        </w:rPr>
        <w:t>Статус ЕТО установлен для теплоснабжающей организации ООО «Энергия» на территории рабочего поселка Торбеево в зоне действия источников тепловой энергии (Постановление Администрации Торбеевского городского поселения №40 от 3 апреля 2015 года).</w:t>
      </w:r>
    </w:p>
    <w:p w14:paraId="78B77E57">
      <w:pPr>
        <w:suppressAutoHyphens/>
        <w:spacing w:after="120" w:line="240" w:lineRule="auto"/>
        <w:ind w:firstLine="709"/>
        <w:contextualSpacing/>
        <w:jc w:val="both"/>
        <w:rPr>
          <w:rFonts w:ascii="Times New Roman" w:hAnsi="Times New Roman" w:eastAsia="Times New Roman" w:cs="Times New Roman"/>
          <w:sz w:val="28"/>
          <w:szCs w:val="28"/>
          <w:lang w:eastAsia="ru-RU"/>
        </w:rPr>
      </w:pPr>
    </w:p>
    <w:p w14:paraId="6ED181D3">
      <w:pPr>
        <w:pStyle w:val="42"/>
        <w:spacing w:before="120"/>
      </w:pPr>
      <w:bookmarkStart w:id="145" w:name="_Toc131581348"/>
      <w:r>
        <w:t>10.2. Реестр зон деятельности единой теплоснабжающей организации (организаций)</w:t>
      </w:r>
      <w:bookmarkEnd w:id="144"/>
      <w:bookmarkEnd w:id="145"/>
    </w:p>
    <w:p w14:paraId="169AE2BB">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146" w:name="_Toc536140402"/>
      <w:r>
        <w:rPr>
          <w:rFonts w:ascii="Times New Roman" w:hAnsi="Times New Roman" w:eastAsia="Times New Roman" w:cs="Times New Roman"/>
          <w:sz w:val="28"/>
          <w:szCs w:val="28"/>
          <w:lang w:eastAsia="ru-RU"/>
        </w:rPr>
        <w:t>В таблице 10.2.1 представлен реестр зон деятельности единой теплоснабжающей организации.</w:t>
      </w:r>
    </w:p>
    <w:p w14:paraId="57C61E28">
      <w:pPr>
        <w:suppressAutoHyphens/>
        <w:spacing w:after="120" w:line="240" w:lineRule="auto"/>
        <w:ind w:firstLine="709"/>
        <w:contextualSpacing/>
        <w:jc w:val="both"/>
        <w:rPr>
          <w:rFonts w:ascii="Times New Roman" w:hAnsi="Times New Roman" w:eastAsia="Times New Roman" w:cs="Times New Roman"/>
          <w:sz w:val="28"/>
          <w:szCs w:val="28"/>
          <w:lang w:eastAsia="ru-RU"/>
        </w:rPr>
      </w:pPr>
    </w:p>
    <w:p w14:paraId="4EF8E8FD">
      <w:pPr>
        <w:pStyle w:val="46"/>
      </w:pPr>
      <w:r>
        <w:t xml:space="preserve">Таблица 10.2.1 Реестр зон деятельности ЕТО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2549"/>
        <w:gridCol w:w="1407"/>
        <w:gridCol w:w="2360"/>
        <w:gridCol w:w="1376"/>
        <w:gridCol w:w="1335"/>
      </w:tblGrid>
      <w:tr w14:paraId="4520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trPr>
        <w:tc>
          <w:tcPr>
            <w:tcW w:w="0" w:type="auto"/>
            <w:shd w:val="clear" w:color="auto" w:fill="auto"/>
            <w:vAlign w:val="center"/>
          </w:tcPr>
          <w:p w14:paraId="042155C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0" w:type="auto"/>
            <w:shd w:val="clear" w:color="auto" w:fill="auto"/>
            <w:vAlign w:val="center"/>
          </w:tcPr>
          <w:p w14:paraId="0DE4897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источника тепловой энергии</w:t>
            </w:r>
          </w:p>
        </w:tc>
        <w:tc>
          <w:tcPr>
            <w:tcW w:w="0" w:type="auto"/>
            <w:shd w:val="clear" w:color="auto" w:fill="auto"/>
            <w:vAlign w:val="center"/>
          </w:tcPr>
          <w:p w14:paraId="137A495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Населенный пункт</w:t>
            </w:r>
          </w:p>
        </w:tc>
        <w:tc>
          <w:tcPr>
            <w:tcW w:w="0" w:type="auto"/>
            <w:shd w:val="clear" w:color="auto" w:fill="auto"/>
            <w:vAlign w:val="center"/>
          </w:tcPr>
          <w:p w14:paraId="555D31E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теплоснабжающей организации</w:t>
            </w:r>
          </w:p>
        </w:tc>
        <w:tc>
          <w:tcPr>
            <w:tcW w:w="0" w:type="auto"/>
            <w:shd w:val="clear" w:color="auto" w:fill="auto"/>
            <w:vAlign w:val="center"/>
          </w:tcPr>
          <w:p w14:paraId="7351335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Статус ЕТО</w:t>
            </w:r>
          </w:p>
        </w:tc>
        <w:tc>
          <w:tcPr>
            <w:tcW w:w="0" w:type="auto"/>
            <w:vAlign w:val="center"/>
          </w:tcPr>
          <w:p w14:paraId="0D2AFC6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Номер технологической зоны</w:t>
            </w:r>
          </w:p>
        </w:tc>
      </w:tr>
      <w:tr w14:paraId="70D7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158768B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0" w:type="auto"/>
            <w:shd w:val="clear" w:color="auto" w:fill="auto"/>
            <w:vAlign w:val="center"/>
          </w:tcPr>
          <w:p w14:paraId="06C9F9B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0" w:type="auto"/>
            <w:shd w:val="clear" w:color="auto" w:fill="auto"/>
            <w:vAlign w:val="center"/>
          </w:tcPr>
          <w:p w14:paraId="0D7EDB1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56A8F9B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2B80F04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0C8F4F0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w:t>
            </w:r>
          </w:p>
        </w:tc>
      </w:tr>
      <w:tr w14:paraId="5FB9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1A60738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0" w:type="auto"/>
            <w:shd w:val="clear" w:color="auto" w:fill="auto"/>
            <w:vAlign w:val="center"/>
          </w:tcPr>
          <w:p w14:paraId="013E049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0" w:type="auto"/>
            <w:shd w:val="clear" w:color="auto" w:fill="auto"/>
            <w:vAlign w:val="center"/>
          </w:tcPr>
          <w:p w14:paraId="43433EA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05C70A5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3FE4C56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467709A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II</w:t>
            </w:r>
          </w:p>
        </w:tc>
      </w:tr>
      <w:tr w14:paraId="6E36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736E73F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0" w:type="auto"/>
            <w:shd w:val="clear" w:color="auto" w:fill="auto"/>
            <w:vAlign w:val="center"/>
          </w:tcPr>
          <w:p w14:paraId="6F6493E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0" w:type="auto"/>
            <w:shd w:val="clear" w:color="auto" w:fill="auto"/>
            <w:vAlign w:val="center"/>
          </w:tcPr>
          <w:p w14:paraId="008A69B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5906943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6C7173D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57763E0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IV</w:t>
            </w:r>
          </w:p>
        </w:tc>
      </w:tr>
      <w:tr w14:paraId="0AA9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32208B6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0" w:type="auto"/>
            <w:shd w:val="clear" w:color="auto" w:fill="auto"/>
            <w:vAlign w:val="center"/>
          </w:tcPr>
          <w:p w14:paraId="25902A0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0" w:type="auto"/>
            <w:shd w:val="clear" w:color="auto" w:fill="auto"/>
            <w:vAlign w:val="center"/>
          </w:tcPr>
          <w:p w14:paraId="26A86EC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26AEE99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1F4508A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36698F4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w:t>
            </w:r>
          </w:p>
        </w:tc>
      </w:tr>
      <w:tr w14:paraId="25B3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30C4F07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0" w:type="auto"/>
            <w:shd w:val="clear" w:color="auto" w:fill="auto"/>
            <w:vAlign w:val="center"/>
          </w:tcPr>
          <w:p w14:paraId="0E4A5B3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0" w:type="auto"/>
            <w:shd w:val="clear" w:color="auto" w:fill="auto"/>
            <w:vAlign w:val="center"/>
          </w:tcPr>
          <w:p w14:paraId="559A90E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25B660D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60ADC6E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05B5ACD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V</w:t>
            </w:r>
          </w:p>
        </w:tc>
      </w:tr>
      <w:tr w14:paraId="0767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7BF230E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0" w:type="auto"/>
            <w:shd w:val="clear" w:color="auto" w:fill="auto"/>
            <w:vAlign w:val="center"/>
          </w:tcPr>
          <w:p w14:paraId="154C4D7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0" w:type="auto"/>
            <w:shd w:val="clear" w:color="auto" w:fill="auto"/>
            <w:vAlign w:val="center"/>
          </w:tcPr>
          <w:p w14:paraId="2B44A5D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039A501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c>
          <w:tcPr>
            <w:tcW w:w="0" w:type="auto"/>
            <w:shd w:val="clear" w:color="auto" w:fill="auto"/>
            <w:vAlign w:val="center"/>
          </w:tcPr>
          <w:p w14:paraId="51FF644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Утверждён</w:t>
            </w:r>
          </w:p>
        </w:tc>
        <w:tc>
          <w:tcPr>
            <w:tcW w:w="0" w:type="auto"/>
            <w:vAlign w:val="center"/>
          </w:tcPr>
          <w:p w14:paraId="4DB72DD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III</w:t>
            </w:r>
          </w:p>
        </w:tc>
      </w:tr>
    </w:tbl>
    <w:p w14:paraId="06DA5A96">
      <w:pPr>
        <w:pStyle w:val="42"/>
        <w:spacing w:before="120"/>
      </w:pPr>
      <w:bookmarkStart w:id="147" w:name="_Toc131581349"/>
      <w:r>
        <w:t xml:space="preserve">10.3. </w:t>
      </w:r>
      <w:bookmarkEnd w:id="146"/>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7"/>
    </w:p>
    <w:p w14:paraId="74DC9E92">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148" w:name="_Toc536140403"/>
      <w:r>
        <w:rPr>
          <w:rFonts w:ascii="Times New Roman" w:hAnsi="Times New Roman" w:eastAsia="Calibri" w:cs="Times New Roman"/>
          <w:sz w:val="28"/>
          <w:szCs w:val="28"/>
          <w:lang w:eastAsia="ru-RU"/>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1D1E1C5">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Согласно п. 7 ПП РФ № 808 от 08 августа 2012 года устанавливаются следующие критерии определения ЕТО:</w:t>
      </w:r>
    </w:p>
    <w:p w14:paraId="6BCEFBA9">
      <w:pPr>
        <w:numPr>
          <w:ilvl w:val="0"/>
          <w:numId w:val="8"/>
        </w:numPr>
        <w:suppressAutoHyphens/>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7E996BF8">
      <w:pPr>
        <w:numPr>
          <w:ilvl w:val="0"/>
          <w:numId w:val="8"/>
        </w:numPr>
        <w:suppressAutoHyphens/>
        <w:spacing w:after="0" w:line="240" w:lineRule="auto"/>
        <w:contextualSpacing/>
        <w:jc w:val="both"/>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размер собственного капитала;</w:t>
      </w:r>
    </w:p>
    <w:p w14:paraId="5ECFF750">
      <w:pPr>
        <w:numPr>
          <w:ilvl w:val="0"/>
          <w:numId w:val="8"/>
        </w:numPr>
        <w:suppressAutoHyphens/>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14:paraId="3B17D7D9">
      <w:pPr>
        <w:suppressAutoHyphens/>
        <w:spacing w:after="0" w:line="240" w:lineRule="auto"/>
        <w:ind w:left="1429"/>
        <w:contextualSpacing/>
        <w:jc w:val="both"/>
        <w:rPr>
          <w:rFonts w:ascii="Times New Roman" w:hAnsi="Times New Roman" w:eastAsia="Calibri" w:cs="Times New Roman"/>
          <w:sz w:val="28"/>
          <w:szCs w:val="28"/>
          <w:lang w:eastAsia="ru-RU"/>
        </w:rPr>
      </w:pPr>
    </w:p>
    <w:p w14:paraId="67BC8FA8">
      <w:pPr>
        <w:pStyle w:val="42"/>
        <w:spacing w:before="120"/>
      </w:pPr>
      <w:bookmarkStart w:id="149" w:name="_Toc131581350"/>
      <w:r>
        <w:t>10.4. Информация о поданных теплоснабжающими организациями заявках на присвоение статуса единой теплоснабжающей организации</w:t>
      </w:r>
      <w:bookmarkEnd w:id="148"/>
      <w:bookmarkEnd w:id="149"/>
    </w:p>
    <w:p w14:paraId="4C00DE5B">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150" w:name="_Hlk44646283"/>
      <w:bookmarkStart w:id="151" w:name="_Toc536140404"/>
      <w:r>
        <w:rPr>
          <w:rFonts w:ascii="Times New Roman" w:hAnsi="Times New Roman" w:eastAsia="Times New Roman" w:cs="Times New Roman"/>
          <w:sz w:val="28"/>
          <w:szCs w:val="28"/>
          <w:lang w:eastAsia="ru-RU"/>
        </w:rPr>
        <w:t>Заявки не подавались.</w:t>
      </w:r>
    </w:p>
    <w:p w14:paraId="2D7D7C3F">
      <w:pPr>
        <w:suppressAutoHyphens/>
        <w:spacing w:after="120" w:line="240" w:lineRule="auto"/>
        <w:ind w:firstLine="709"/>
        <w:contextualSpacing/>
        <w:jc w:val="both"/>
        <w:rPr>
          <w:rFonts w:ascii="Times New Roman" w:hAnsi="Times New Roman" w:eastAsia="Times New Roman" w:cs="Times New Roman"/>
          <w:sz w:val="28"/>
          <w:szCs w:val="28"/>
          <w:lang w:eastAsia="ru-RU"/>
        </w:rPr>
      </w:pPr>
    </w:p>
    <w:bookmarkEnd w:id="150"/>
    <w:p w14:paraId="77F1A120">
      <w:pPr>
        <w:pStyle w:val="42"/>
        <w:spacing w:before="120"/>
      </w:pPr>
      <w:bookmarkStart w:id="152" w:name="_Toc131581351"/>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bookmarkEnd w:id="151"/>
      <w:bookmarkEnd w:id="152"/>
    </w:p>
    <w:p w14:paraId="27191CE8">
      <w:pPr>
        <w:suppressAutoHyphens/>
        <w:spacing w:after="120" w:line="240" w:lineRule="auto"/>
        <w:ind w:firstLine="709"/>
        <w:contextualSpacing/>
        <w:jc w:val="both"/>
        <w:rPr>
          <w:rFonts w:ascii="Times New Roman" w:hAnsi="Times New Roman" w:eastAsia="Times New Roman" w:cs="Times New Roman"/>
          <w:sz w:val="28"/>
          <w:szCs w:val="28"/>
          <w:lang w:eastAsia="ru-RU"/>
        </w:rPr>
      </w:pPr>
      <w:bookmarkStart w:id="153" w:name="_Hlk35395885"/>
      <w:bookmarkStart w:id="154" w:name="_Toc536140405"/>
      <w:r>
        <w:rPr>
          <w:rFonts w:ascii="Times New Roman" w:hAnsi="Times New Roman" w:eastAsia="Times New Roman" w:cs="Times New Roman"/>
          <w:sz w:val="28"/>
          <w:szCs w:val="28"/>
          <w:lang w:eastAsia="ru-RU"/>
        </w:rPr>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p>
    <w:p w14:paraId="0976A9FB">
      <w:pPr>
        <w:pStyle w:val="46"/>
      </w:pPr>
      <w:r>
        <w:t>Таблица 10.5.1 Реестр систем теплоснабжения</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3561"/>
        <w:gridCol w:w="1750"/>
        <w:gridCol w:w="3614"/>
      </w:tblGrid>
      <w:tr w14:paraId="65F0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trPr>
        <w:tc>
          <w:tcPr>
            <w:tcW w:w="0" w:type="auto"/>
            <w:shd w:val="clear" w:color="auto" w:fill="auto"/>
            <w:vAlign w:val="center"/>
          </w:tcPr>
          <w:p w14:paraId="023B1CD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0" w:type="auto"/>
            <w:shd w:val="clear" w:color="auto" w:fill="auto"/>
            <w:vAlign w:val="center"/>
          </w:tcPr>
          <w:p w14:paraId="30CE448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источника тепловой энергии</w:t>
            </w:r>
          </w:p>
        </w:tc>
        <w:tc>
          <w:tcPr>
            <w:tcW w:w="0" w:type="auto"/>
            <w:shd w:val="clear" w:color="auto" w:fill="auto"/>
            <w:vAlign w:val="center"/>
          </w:tcPr>
          <w:p w14:paraId="7428333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Населенный пункт</w:t>
            </w:r>
          </w:p>
        </w:tc>
        <w:tc>
          <w:tcPr>
            <w:tcW w:w="0" w:type="auto"/>
            <w:shd w:val="clear" w:color="auto" w:fill="auto"/>
            <w:vAlign w:val="center"/>
          </w:tcPr>
          <w:p w14:paraId="4541574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теплоснабжающей организации</w:t>
            </w:r>
          </w:p>
        </w:tc>
      </w:tr>
      <w:tr w14:paraId="40D7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4B0FC87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0" w:type="auto"/>
            <w:shd w:val="clear" w:color="auto" w:fill="auto"/>
            <w:vAlign w:val="center"/>
          </w:tcPr>
          <w:p w14:paraId="378B718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0" w:type="auto"/>
            <w:shd w:val="clear" w:color="auto" w:fill="auto"/>
            <w:vAlign w:val="center"/>
          </w:tcPr>
          <w:p w14:paraId="7B8FF7A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5D1C9BC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r>
      <w:tr w14:paraId="3F6D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26503F8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0" w:type="auto"/>
            <w:shd w:val="clear" w:color="auto" w:fill="auto"/>
            <w:vAlign w:val="center"/>
          </w:tcPr>
          <w:p w14:paraId="6FA1475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0" w:type="auto"/>
            <w:shd w:val="clear" w:color="auto" w:fill="auto"/>
            <w:vAlign w:val="center"/>
          </w:tcPr>
          <w:p w14:paraId="193B1B7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0B99811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r>
      <w:tr w14:paraId="29F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EBF202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0" w:type="auto"/>
            <w:shd w:val="clear" w:color="auto" w:fill="auto"/>
            <w:vAlign w:val="center"/>
          </w:tcPr>
          <w:p w14:paraId="654157E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0" w:type="auto"/>
            <w:shd w:val="clear" w:color="auto" w:fill="auto"/>
            <w:vAlign w:val="center"/>
          </w:tcPr>
          <w:p w14:paraId="16D6FE2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50E217C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r>
      <w:tr w14:paraId="5B36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046F6A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0" w:type="auto"/>
            <w:shd w:val="clear" w:color="auto" w:fill="auto"/>
            <w:vAlign w:val="center"/>
          </w:tcPr>
          <w:p w14:paraId="4D70E27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0" w:type="auto"/>
            <w:shd w:val="clear" w:color="auto" w:fill="auto"/>
            <w:vAlign w:val="center"/>
          </w:tcPr>
          <w:p w14:paraId="7EADF1B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721EA93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r>
      <w:tr w14:paraId="3210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A3EBF5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0" w:type="auto"/>
            <w:shd w:val="clear" w:color="auto" w:fill="auto"/>
            <w:vAlign w:val="center"/>
          </w:tcPr>
          <w:p w14:paraId="3440161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0" w:type="auto"/>
            <w:shd w:val="clear" w:color="auto" w:fill="auto"/>
            <w:vAlign w:val="center"/>
          </w:tcPr>
          <w:p w14:paraId="199B8EB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7FBF356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r>
      <w:tr w14:paraId="0599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059DF4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0" w:type="auto"/>
            <w:shd w:val="clear" w:color="auto" w:fill="auto"/>
            <w:vAlign w:val="center"/>
          </w:tcPr>
          <w:p w14:paraId="22D734E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0" w:type="auto"/>
            <w:shd w:val="clear" w:color="auto" w:fill="auto"/>
            <w:vAlign w:val="center"/>
          </w:tcPr>
          <w:p w14:paraId="35147B4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рп. Торбеево</w:t>
            </w:r>
          </w:p>
        </w:tc>
        <w:tc>
          <w:tcPr>
            <w:tcW w:w="0" w:type="auto"/>
            <w:shd w:val="clear" w:color="auto" w:fill="auto"/>
            <w:vAlign w:val="center"/>
          </w:tcPr>
          <w:p w14:paraId="6DC9F69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 «Энергия»</w:t>
            </w:r>
          </w:p>
        </w:tc>
      </w:tr>
    </w:tbl>
    <w:p w14:paraId="40FCB8CF">
      <w:pPr>
        <w:suppressAutoHyphens/>
        <w:spacing w:after="0" w:line="240" w:lineRule="auto"/>
        <w:ind w:firstLine="709"/>
        <w:contextualSpacing/>
        <w:jc w:val="both"/>
        <w:rPr>
          <w:rFonts w:ascii="Times New Roman" w:hAnsi="Times New Roman" w:eastAsia="Calibri" w:cs="Times New Roman"/>
          <w:sz w:val="28"/>
          <w:szCs w:val="28"/>
          <w:lang w:eastAsia="ru-RU"/>
        </w:rPr>
      </w:pPr>
    </w:p>
    <w:bookmarkEnd w:id="153"/>
    <w:p w14:paraId="45B86EFC">
      <w:pPr>
        <w:pStyle w:val="42"/>
        <w:spacing w:before="120"/>
      </w:pPr>
      <w:bookmarkStart w:id="155" w:name="_Toc131581352"/>
      <w:r>
        <w:t>Раздел 11 Решения о распределении тепловой нагрузки между источниками тепловой энергии</w:t>
      </w:r>
      <w:bookmarkEnd w:id="154"/>
      <w:bookmarkEnd w:id="155"/>
    </w:p>
    <w:p w14:paraId="4F8695DC">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Перераспределение существующей тепловой нагрузки между источниками тепловой энергии не требуется.</w:t>
      </w:r>
    </w:p>
    <w:p w14:paraId="2438FE69">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EEAA3B7">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92FEA5E">
      <w:pPr>
        <w:pStyle w:val="42"/>
        <w:spacing w:before="120"/>
      </w:pPr>
      <w:bookmarkStart w:id="156" w:name="_Toc131581353"/>
      <w:bookmarkStart w:id="157" w:name="_Toc536140406"/>
      <w:r>
        <w:t>Раздел 12 Решения по бесхозяйным тепловым сетям</w:t>
      </w:r>
      <w:bookmarkEnd w:id="156"/>
      <w:bookmarkEnd w:id="157"/>
    </w:p>
    <w:p w14:paraId="7FE82056">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 момент актуализации настоящей схемы теплоснабжения в границах городского поселения не выявлено участков бесхозяйных тепловых сетей.</w:t>
      </w:r>
    </w:p>
    <w:p w14:paraId="1262CB61">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случае обнаружения таковых в последующем, необходимо руководствоваться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городского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AB1AC97">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320FA70">
      <w:pPr>
        <w:pStyle w:val="42"/>
        <w:spacing w:before="120"/>
      </w:pPr>
      <w:bookmarkStart w:id="158" w:name="_Toc536140407"/>
      <w:bookmarkStart w:id="159" w:name="_Toc131581354"/>
      <w:r>
        <w:t>Раздел 13 Синхронизация схемы теплоснабжения со схемой газоснабжения и газификации субъекта Российской Федерации и (или) городского поселения, схемой и программой развития электроэнергетики, а также со схемой водоснабжения и водоотведения городского поселения</w:t>
      </w:r>
      <w:bookmarkEnd w:id="158"/>
      <w:bookmarkEnd w:id="159"/>
    </w:p>
    <w:p w14:paraId="53348F5A">
      <w:pPr>
        <w:pStyle w:val="42"/>
        <w:spacing w:before="120"/>
      </w:pPr>
      <w:bookmarkStart w:id="160" w:name="_Toc536140408"/>
      <w:bookmarkStart w:id="161" w:name="_Toc131581355"/>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0"/>
      <w:bookmarkEnd w:id="161"/>
    </w:p>
    <w:p w14:paraId="226C427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Необходимость внесения изменений в региональную схему газоснабжения отсутствует.</w:t>
      </w:r>
    </w:p>
    <w:p w14:paraId="76F1B6E3">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E3FAA99">
      <w:pPr>
        <w:pStyle w:val="42"/>
        <w:spacing w:before="120"/>
      </w:pPr>
      <w:bookmarkStart w:id="162" w:name="_Toc131581356"/>
      <w:bookmarkStart w:id="163" w:name="_Toc536140409"/>
      <w:r>
        <w:t>13.2. Описание проблем организации газоснабжения источников тепловой энергии</w:t>
      </w:r>
      <w:bookmarkEnd w:id="162"/>
      <w:bookmarkEnd w:id="163"/>
    </w:p>
    <w:p w14:paraId="5B808CB7">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Отсутствуют проблемы организации газоснабжения источников тепловой энергии.</w:t>
      </w:r>
    </w:p>
    <w:p w14:paraId="54506C05">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6DA34037">
      <w:pPr>
        <w:pStyle w:val="42"/>
        <w:spacing w:before="120"/>
      </w:pPr>
      <w:bookmarkStart w:id="164" w:name="_Toc131581357"/>
      <w:bookmarkStart w:id="165" w:name="_Toc536140410"/>
      <w: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4"/>
      <w:bookmarkEnd w:id="165"/>
    </w:p>
    <w:p w14:paraId="09BDD832">
      <w:pPr>
        <w:suppressAutoHyphens/>
        <w:spacing w:after="0" w:line="240" w:lineRule="auto"/>
        <w:ind w:firstLine="709"/>
        <w:contextualSpacing/>
        <w:jc w:val="both"/>
        <w:rPr>
          <w:rFonts w:ascii="Times New Roman" w:hAnsi="Times New Roman" w:eastAsia="Calibri" w:cs="Times New Roman"/>
          <w:sz w:val="28"/>
          <w:szCs w:val="28"/>
          <w:lang w:eastAsia="ru-RU"/>
        </w:rPr>
      </w:pPr>
      <w:bookmarkStart w:id="166" w:name="_Toc536140411"/>
      <w:r>
        <w:rPr>
          <w:rFonts w:ascii="Times New Roman" w:hAnsi="Times New Roman" w:eastAsia="Calibri" w:cs="Times New Roman"/>
          <w:sz w:val="28"/>
          <w:szCs w:val="28"/>
          <w:lang w:eastAsia="ru-RU"/>
        </w:rPr>
        <w:t>Отсутствует необходимость внесения изменений в региональную схему газоснабжения.</w:t>
      </w:r>
    </w:p>
    <w:p w14:paraId="1B621529">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2939DF2">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0F41C31">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02E13B4">
      <w:pPr>
        <w:pStyle w:val="42"/>
        <w:spacing w:before="120"/>
      </w:pPr>
      <w:bookmarkStart w:id="167" w:name="_Toc131581358"/>
      <w:r>
        <w:t xml:space="preserve">13.4. Описание решений (вырабатываемых с учетом положений утвержденной схемы и программы развития Единой энергетической системы России) о </w:t>
      </w:r>
      <w:bookmarkStart w:id="168" w:name="_Hlk57698268"/>
      <w:r>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6"/>
      <w:bookmarkEnd w:id="167"/>
    </w:p>
    <w:bookmarkEnd w:id="168"/>
    <w:p w14:paraId="32B6D7FA">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 территории городского поселения не планируется строительство, реконструкция, техническое перевооружение, вывод из эксплуатации источников тепловой энергии и генерирующих объектов.</w:t>
      </w:r>
    </w:p>
    <w:p w14:paraId="783B7780">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B8867C4">
      <w:pPr>
        <w:pStyle w:val="42"/>
        <w:spacing w:before="120"/>
      </w:pPr>
      <w:bookmarkStart w:id="169" w:name="_Toc131581359"/>
      <w:bookmarkStart w:id="170" w:name="_Toc536140412"/>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9"/>
      <w:bookmarkEnd w:id="170"/>
    </w:p>
    <w:p w14:paraId="2B018ACB">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 территории городского поселения не планируется строительство генерирующих объектов, функционирующих в режиме комбинированной выработки электрической и тепловой энергии.</w:t>
      </w:r>
    </w:p>
    <w:p w14:paraId="5CE0F606">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7536573F">
      <w:pPr>
        <w:pStyle w:val="42"/>
        <w:spacing w:before="120"/>
      </w:pPr>
      <w:bookmarkStart w:id="171" w:name="_Toc131581360"/>
      <w:bookmarkStart w:id="172" w:name="_Toc536140413"/>
      <w:r>
        <w:t>13.6. Описание решений о развитии соответствующей системы водоснабжения в части, относящейся к системам теплоснабжения</w:t>
      </w:r>
      <w:bookmarkEnd w:id="171"/>
      <w:bookmarkEnd w:id="172"/>
    </w:p>
    <w:p w14:paraId="40BE135B">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Указанные решения не предусмотрены.</w:t>
      </w:r>
    </w:p>
    <w:p w14:paraId="08DEA1A8">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6F9737B">
      <w:pPr>
        <w:pStyle w:val="42"/>
        <w:spacing w:before="120"/>
      </w:pPr>
      <w:bookmarkStart w:id="173" w:name="_Toc131581361"/>
      <w:bookmarkStart w:id="174" w:name="_Toc536140414"/>
      <w:r>
        <w:t>13.7. Предложения по корректировке, утвержденной (разработке) схемы водоснабжения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3"/>
      <w:bookmarkEnd w:id="174"/>
    </w:p>
    <w:p w14:paraId="3AD02554">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Указанные решения не предусмотрены.</w:t>
      </w:r>
    </w:p>
    <w:p w14:paraId="04ECAF0A">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E34D3B7">
      <w:pPr>
        <w:pStyle w:val="42"/>
        <w:spacing w:before="120"/>
      </w:pPr>
      <w:bookmarkStart w:id="175" w:name="_Toc536140415"/>
      <w:bookmarkStart w:id="176" w:name="_Toc131581362"/>
      <w:r>
        <w:t>Раздел 14 Индикаторы развития систем теплоснабжения городского поселения</w:t>
      </w:r>
      <w:bookmarkEnd w:id="175"/>
      <w:bookmarkEnd w:id="176"/>
    </w:p>
    <w:p w14:paraId="75903DB6">
      <w:pPr>
        <w:pStyle w:val="42"/>
        <w:spacing w:before="120"/>
      </w:pPr>
      <w:bookmarkStart w:id="177" w:name="_Toc131581363"/>
      <w:r>
        <w:t xml:space="preserve">14.1. </w:t>
      </w:r>
      <w:bookmarkStart w:id="178" w:name="_Toc107290222"/>
      <w:r>
        <w:t>Количество прекращений подачи тепловой энергии, теплоносителя в результате технологических нарушений на тепловых сетях</w:t>
      </w:r>
      <w:bookmarkEnd w:id="177"/>
      <w:bookmarkEnd w:id="178"/>
    </w:p>
    <w:p w14:paraId="2BAB0945">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Информация о количестве прекращений подачи тепловой энергии, теплоносителя в результате технологических нарушений на тепловых сетях в соответствии с инвестиционной программы по ООО «Энергия» на 2022-2031 годы, приведена в таблице 14.1.1.</w:t>
      </w:r>
    </w:p>
    <w:p w14:paraId="5AB1500A">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0DD05FD">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4F8B8D1">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3748CEE3">
      <w:pPr>
        <w:pStyle w:val="46"/>
      </w:pPr>
      <w:r>
        <w:t xml:space="preserve">Таблица 14.1.1 </w:t>
      </w:r>
      <w:bookmarkStart w:id="179" w:name="_Ref68513227"/>
      <w:r>
        <w:t>Количество прекращений подачи тепловой энергии, теплоносителя в результате технологических нарушений на тепловых сетях на 1 км тепловых сетей</w:t>
      </w:r>
      <w:bookmarkEnd w:id="179"/>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740"/>
        <w:gridCol w:w="1706"/>
        <w:gridCol w:w="696"/>
        <w:gridCol w:w="696"/>
        <w:gridCol w:w="696"/>
        <w:gridCol w:w="696"/>
        <w:gridCol w:w="697"/>
        <w:gridCol w:w="985"/>
        <w:gridCol w:w="993"/>
      </w:tblGrid>
      <w:tr w14:paraId="6766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vAlign w:val="center"/>
          </w:tcPr>
          <w:p w14:paraId="6F8E3DA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913" w:type="pct"/>
            <w:shd w:val="clear" w:color="auto" w:fill="auto"/>
            <w:vAlign w:val="center"/>
          </w:tcPr>
          <w:p w14:paraId="3EDF286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организации</w:t>
            </w:r>
          </w:p>
        </w:tc>
        <w:tc>
          <w:tcPr>
            <w:tcW w:w="895" w:type="pct"/>
            <w:shd w:val="clear" w:color="auto" w:fill="auto"/>
            <w:vAlign w:val="center"/>
          </w:tcPr>
          <w:p w14:paraId="121E967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33" w:type="pct"/>
            <w:vAlign w:val="center"/>
          </w:tcPr>
          <w:p w14:paraId="1BBA9E9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366" w:type="pct"/>
            <w:vAlign w:val="center"/>
          </w:tcPr>
          <w:p w14:paraId="5CDEF3F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366" w:type="pct"/>
            <w:shd w:val="clear" w:color="auto" w:fill="auto"/>
            <w:vAlign w:val="center"/>
          </w:tcPr>
          <w:p w14:paraId="3A7F4E4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366" w:type="pct"/>
            <w:shd w:val="clear" w:color="auto" w:fill="auto"/>
            <w:vAlign w:val="center"/>
          </w:tcPr>
          <w:p w14:paraId="40EA43E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366" w:type="pct"/>
            <w:vAlign w:val="center"/>
          </w:tcPr>
          <w:p w14:paraId="763C779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522" w:type="pct"/>
            <w:shd w:val="clear" w:color="auto" w:fill="auto"/>
            <w:vAlign w:val="center"/>
          </w:tcPr>
          <w:p w14:paraId="08C3F6C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522" w:type="pct"/>
            <w:shd w:val="clear" w:color="auto" w:fill="auto"/>
            <w:vAlign w:val="center"/>
          </w:tcPr>
          <w:p w14:paraId="60DF08E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2DBA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noWrap/>
            <w:vAlign w:val="center"/>
          </w:tcPr>
          <w:p w14:paraId="6465FD5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913" w:type="pct"/>
            <w:shd w:val="clear" w:color="auto" w:fill="auto"/>
            <w:vAlign w:val="center"/>
          </w:tcPr>
          <w:p w14:paraId="078FF60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w:t>
            </w:r>
          </w:p>
          <w:p w14:paraId="37B3FB0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«Энергия»</w:t>
            </w:r>
          </w:p>
        </w:tc>
        <w:tc>
          <w:tcPr>
            <w:tcW w:w="895" w:type="pct"/>
            <w:shd w:val="clear" w:color="auto" w:fill="auto"/>
            <w:vAlign w:val="center"/>
          </w:tcPr>
          <w:p w14:paraId="0EB1CC8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 1 км тепловых сетей</w:t>
            </w:r>
          </w:p>
        </w:tc>
        <w:tc>
          <w:tcPr>
            <w:tcW w:w="333" w:type="pct"/>
            <w:vAlign w:val="center"/>
          </w:tcPr>
          <w:p w14:paraId="0CB6A7D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vAlign w:val="center"/>
          </w:tcPr>
          <w:p w14:paraId="4BF9786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shd w:val="clear" w:color="auto" w:fill="auto"/>
            <w:vAlign w:val="center"/>
          </w:tcPr>
          <w:p w14:paraId="56011FF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shd w:val="clear" w:color="auto" w:fill="auto"/>
            <w:vAlign w:val="center"/>
          </w:tcPr>
          <w:p w14:paraId="0434A31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vAlign w:val="center"/>
          </w:tcPr>
          <w:p w14:paraId="7261B16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522" w:type="pct"/>
            <w:shd w:val="clear" w:color="auto" w:fill="auto"/>
            <w:vAlign w:val="center"/>
          </w:tcPr>
          <w:p w14:paraId="28E0770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522" w:type="pct"/>
            <w:shd w:val="clear" w:color="auto" w:fill="auto"/>
            <w:vAlign w:val="center"/>
          </w:tcPr>
          <w:p w14:paraId="4643AFB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r>
    </w:tbl>
    <w:p w14:paraId="0A5B21CB">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3FF7B77">
      <w:pPr>
        <w:pStyle w:val="42"/>
        <w:spacing w:before="120"/>
      </w:pPr>
      <w:bookmarkStart w:id="180" w:name="_Toc131581364"/>
      <w:r>
        <w:t xml:space="preserve">14.2. </w:t>
      </w:r>
      <w:bookmarkStart w:id="181" w:name="_Toc107290223"/>
      <w:r>
        <w:t>Количество прекращений подачи тепловой энергии, теплоносителя в результате технологических нарушений на источниках тепловой энергии</w:t>
      </w:r>
      <w:bookmarkEnd w:id="180"/>
      <w:bookmarkEnd w:id="181"/>
    </w:p>
    <w:p w14:paraId="1B305083">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в соответствии с инвестиционной программы по ООО «Энергия» на 2022-2031 годы, приведена в таблице 14.2.1.</w:t>
      </w:r>
    </w:p>
    <w:p w14:paraId="278D619F">
      <w:pPr>
        <w:pStyle w:val="46"/>
      </w:pPr>
      <w:r>
        <w:t>Таблица 14.2.1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740"/>
        <w:gridCol w:w="1706"/>
        <w:gridCol w:w="696"/>
        <w:gridCol w:w="696"/>
        <w:gridCol w:w="696"/>
        <w:gridCol w:w="696"/>
        <w:gridCol w:w="697"/>
        <w:gridCol w:w="985"/>
        <w:gridCol w:w="993"/>
      </w:tblGrid>
      <w:tr w14:paraId="5378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vAlign w:val="center"/>
          </w:tcPr>
          <w:p w14:paraId="75E6D4C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913" w:type="pct"/>
            <w:shd w:val="clear" w:color="auto" w:fill="auto"/>
            <w:vAlign w:val="center"/>
          </w:tcPr>
          <w:p w14:paraId="337E6D4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организации</w:t>
            </w:r>
          </w:p>
        </w:tc>
        <w:tc>
          <w:tcPr>
            <w:tcW w:w="895" w:type="pct"/>
            <w:shd w:val="clear" w:color="auto" w:fill="auto"/>
            <w:vAlign w:val="center"/>
          </w:tcPr>
          <w:p w14:paraId="143213A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33" w:type="pct"/>
            <w:vAlign w:val="center"/>
          </w:tcPr>
          <w:p w14:paraId="6029D57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366" w:type="pct"/>
            <w:vAlign w:val="center"/>
          </w:tcPr>
          <w:p w14:paraId="3FEF65F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366" w:type="pct"/>
            <w:shd w:val="clear" w:color="auto" w:fill="auto"/>
            <w:vAlign w:val="center"/>
          </w:tcPr>
          <w:p w14:paraId="5E26800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366" w:type="pct"/>
            <w:shd w:val="clear" w:color="auto" w:fill="auto"/>
            <w:vAlign w:val="center"/>
          </w:tcPr>
          <w:p w14:paraId="06097BB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366" w:type="pct"/>
            <w:vAlign w:val="center"/>
          </w:tcPr>
          <w:p w14:paraId="34DBA45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522" w:type="pct"/>
            <w:shd w:val="clear" w:color="auto" w:fill="auto"/>
            <w:vAlign w:val="center"/>
          </w:tcPr>
          <w:p w14:paraId="693BC84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522" w:type="pct"/>
            <w:shd w:val="clear" w:color="auto" w:fill="auto"/>
            <w:vAlign w:val="center"/>
          </w:tcPr>
          <w:p w14:paraId="357E907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1BEE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noWrap/>
            <w:vAlign w:val="center"/>
          </w:tcPr>
          <w:p w14:paraId="4DAE26C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913" w:type="pct"/>
            <w:shd w:val="clear" w:color="auto" w:fill="auto"/>
            <w:vAlign w:val="center"/>
          </w:tcPr>
          <w:p w14:paraId="2D11C40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w:t>
            </w:r>
          </w:p>
          <w:p w14:paraId="1D9B364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«Энергия»</w:t>
            </w:r>
          </w:p>
        </w:tc>
        <w:tc>
          <w:tcPr>
            <w:tcW w:w="895" w:type="pct"/>
            <w:shd w:val="clear" w:color="auto" w:fill="auto"/>
            <w:vAlign w:val="center"/>
          </w:tcPr>
          <w:p w14:paraId="667E694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 1 Гкал/час установленной мощности</w:t>
            </w:r>
          </w:p>
        </w:tc>
        <w:tc>
          <w:tcPr>
            <w:tcW w:w="333" w:type="pct"/>
            <w:vAlign w:val="center"/>
          </w:tcPr>
          <w:p w14:paraId="1A98E18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vAlign w:val="center"/>
          </w:tcPr>
          <w:p w14:paraId="76115FC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shd w:val="clear" w:color="auto" w:fill="auto"/>
            <w:vAlign w:val="center"/>
          </w:tcPr>
          <w:p w14:paraId="1394E7D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shd w:val="clear" w:color="auto" w:fill="auto"/>
            <w:vAlign w:val="center"/>
          </w:tcPr>
          <w:p w14:paraId="528E9E3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366" w:type="pct"/>
            <w:vAlign w:val="center"/>
          </w:tcPr>
          <w:p w14:paraId="4459450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522" w:type="pct"/>
            <w:shd w:val="clear" w:color="auto" w:fill="auto"/>
            <w:vAlign w:val="center"/>
          </w:tcPr>
          <w:p w14:paraId="2FBAFB1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c>
          <w:tcPr>
            <w:tcW w:w="522" w:type="pct"/>
            <w:shd w:val="clear" w:color="auto" w:fill="auto"/>
            <w:vAlign w:val="center"/>
          </w:tcPr>
          <w:p w14:paraId="333F3C0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w:t>
            </w:r>
          </w:p>
        </w:tc>
      </w:tr>
    </w:tbl>
    <w:p w14:paraId="6ECFFFD0">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4FBD6B38">
      <w:pPr>
        <w:pStyle w:val="42"/>
        <w:spacing w:before="120"/>
      </w:pPr>
      <w:bookmarkStart w:id="182" w:name="_Toc131581365"/>
      <w:r>
        <w:t xml:space="preserve">14.3. </w:t>
      </w:r>
      <w:bookmarkStart w:id="183" w:name="_Toc107290224"/>
      <w: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82"/>
      <w:bookmarkEnd w:id="183"/>
    </w:p>
    <w:p w14:paraId="30C72B59">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Удельный расход условного топлива на производство единицы тепловой энергии, отпускаемой с коллекторов источников тепловой энергии в соответствии с инвестиционной программы по ООО «Энергия» на 2022-2031 годы, приведена в таблице 14.3.1.</w:t>
      </w:r>
    </w:p>
    <w:p w14:paraId="63D6C44E">
      <w:pPr>
        <w:pStyle w:val="46"/>
      </w:pPr>
      <w:r>
        <w:t xml:space="preserve">Таблица 14.3.1 </w:t>
      </w:r>
      <w:bookmarkStart w:id="184" w:name="_Ref68513631"/>
      <w:r>
        <w:t>Удельный расход топлива на производство единицы тепловой энергии, отпускаемой с коллекторов источников тепловой энергии</w:t>
      </w:r>
      <w:bookmarkEnd w:id="184"/>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505"/>
        <w:gridCol w:w="1393"/>
        <w:gridCol w:w="876"/>
        <w:gridCol w:w="876"/>
        <w:gridCol w:w="876"/>
        <w:gridCol w:w="876"/>
        <w:gridCol w:w="876"/>
        <w:gridCol w:w="876"/>
        <w:gridCol w:w="876"/>
      </w:tblGrid>
      <w:tr w14:paraId="5E9F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vAlign w:val="center"/>
          </w:tcPr>
          <w:p w14:paraId="4135CF6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913" w:type="pct"/>
            <w:shd w:val="clear" w:color="auto" w:fill="auto"/>
            <w:vAlign w:val="center"/>
          </w:tcPr>
          <w:p w14:paraId="4862B84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организации</w:t>
            </w:r>
          </w:p>
        </w:tc>
        <w:tc>
          <w:tcPr>
            <w:tcW w:w="895" w:type="pct"/>
            <w:shd w:val="clear" w:color="auto" w:fill="auto"/>
            <w:vAlign w:val="center"/>
          </w:tcPr>
          <w:p w14:paraId="0E443A1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33" w:type="pct"/>
            <w:vAlign w:val="center"/>
          </w:tcPr>
          <w:p w14:paraId="6A74291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366" w:type="pct"/>
            <w:vAlign w:val="center"/>
          </w:tcPr>
          <w:p w14:paraId="055A2B4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366" w:type="pct"/>
            <w:shd w:val="clear" w:color="auto" w:fill="auto"/>
            <w:vAlign w:val="center"/>
          </w:tcPr>
          <w:p w14:paraId="6F3C2D2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366" w:type="pct"/>
            <w:shd w:val="clear" w:color="auto" w:fill="auto"/>
            <w:vAlign w:val="center"/>
          </w:tcPr>
          <w:p w14:paraId="729CCE2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366" w:type="pct"/>
            <w:vAlign w:val="center"/>
          </w:tcPr>
          <w:p w14:paraId="049E067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522" w:type="pct"/>
            <w:shd w:val="clear" w:color="auto" w:fill="auto"/>
            <w:vAlign w:val="center"/>
          </w:tcPr>
          <w:p w14:paraId="3D6BAC2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522" w:type="pct"/>
            <w:shd w:val="clear" w:color="auto" w:fill="auto"/>
            <w:vAlign w:val="center"/>
          </w:tcPr>
          <w:p w14:paraId="66B8E7C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7744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noWrap/>
            <w:vAlign w:val="center"/>
          </w:tcPr>
          <w:p w14:paraId="2FC18D6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913" w:type="pct"/>
            <w:shd w:val="clear" w:color="auto" w:fill="auto"/>
            <w:vAlign w:val="center"/>
          </w:tcPr>
          <w:p w14:paraId="2F5A584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w:t>
            </w:r>
          </w:p>
          <w:p w14:paraId="37FA381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«Энергия»</w:t>
            </w:r>
          </w:p>
        </w:tc>
        <w:tc>
          <w:tcPr>
            <w:tcW w:w="895" w:type="pct"/>
            <w:shd w:val="clear" w:color="auto" w:fill="auto"/>
            <w:vAlign w:val="center"/>
          </w:tcPr>
          <w:p w14:paraId="1545E9E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кг.у.т/Гкал</w:t>
            </w:r>
          </w:p>
        </w:tc>
        <w:tc>
          <w:tcPr>
            <w:tcW w:w="333" w:type="pct"/>
            <w:vAlign w:val="center"/>
          </w:tcPr>
          <w:p w14:paraId="362BE55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c>
          <w:tcPr>
            <w:tcW w:w="366" w:type="pct"/>
            <w:vAlign w:val="center"/>
          </w:tcPr>
          <w:p w14:paraId="4D0A15F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c>
          <w:tcPr>
            <w:tcW w:w="366" w:type="pct"/>
            <w:shd w:val="clear" w:color="auto" w:fill="auto"/>
            <w:vAlign w:val="center"/>
          </w:tcPr>
          <w:p w14:paraId="16F8A88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c>
          <w:tcPr>
            <w:tcW w:w="366" w:type="pct"/>
            <w:shd w:val="clear" w:color="auto" w:fill="auto"/>
            <w:vAlign w:val="center"/>
          </w:tcPr>
          <w:p w14:paraId="5C650A3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c>
          <w:tcPr>
            <w:tcW w:w="366" w:type="pct"/>
            <w:vAlign w:val="center"/>
          </w:tcPr>
          <w:p w14:paraId="2B44F5E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c>
          <w:tcPr>
            <w:tcW w:w="522" w:type="pct"/>
            <w:shd w:val="clear" w:color="auto" w:fill="auto"/>
            <w:vAlign w:val="center"/>
          </w:tcPr>
          <w:p w14:paraId="0F99B12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c>
          <w:tcPr>
            <w:tcW w:w="522" w:type="pct"/>
            <w:shd w:val="clear" w:color="auto" w:fill="auto"/>
            <w:vAlign w:val="center"/>
          </w:tcPr>
          <w:p w14:paraId="162DD4A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160</w:t>
            </w:r>
            <w:r>
              <w:rPr>
                <w:rFonts w:ascii="Times New Roman" w:hAnsi="Times New Roman" w:eastAsia="Times New Roman" w:cs="Times New Roman"/>
                <w:color w:val="000000"/>
                <w:sz w:val="24"/>
                <w:szCs w:val="24"/>
                <w:lang w:eastAsia="ru-RU"/>
              </w:rPr>
              <w:t>,78</w:t>
            </w:r>
          </w:p>
        </w:tc>
      </w:tr>
    </w:tbl>
    <w:p w14:paraId="08EC24BA">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4EA1C32D">
      <w:pPr>
        <w:pStyle w:val="42"/>
        <w:spacing w:before="120"/>
      </w:pPr>
      <w:bookmarkStart w:id="185" w:name="_Toc131581366"/>
      <w:r>
        <w:t xml:space="preserve">14.4. </w:t>
      </w:r>
      <w:bookmarkStart w:id="186" w:name="_Toc107290225"/>
      <w:r>
        <w:t>Отношение величины технологических потерь тепловой энергии, теплоносителя к материальной характеристике тепловой сети</w:t>
      </w:r>
      <w:bookmarkEnd w:id="185"/>
      <w:bookmarkEnd w:id="186"/>
    </w:p>
    <w:p w14:paraId="2EC97F73">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Отношение величины технологических потерь тепловой энергии, теплоносителя к материальной характеристике тепловой сети в соответствии с инвестиционной программы по ООО «Энергия» на 2022-2031 годы, приведена в таблице 14.4.1.</w:t>
      </w:r>
    </w:p>
    <w:p w14:paraId="268A743C">
      <w:pPr>
        <w:pStyle w:val="46"/>
      </w:pPr>
      <w:r>
        <w:t>Таблица 14.4.1 Отношение величины технологических потерь тепловой энергии, теплоносителя к материальной характеристике тепловой сети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518"/>
        <w:gridCol w:w="1514"/>
        <w:gridCol w:w="701"/>
        <w:gridCol w:w="882"/>
        <w:gridCol w:w="882"/>
        <w:gridCol w:w="882"/>
        <w:gridCol w:w="882"/>
        <w:gridCol w:w="882"/>
        <w:gridCol w:w="883"/>
      </w:tblGrid>
      <w:tr w14:paraId="01F3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vAlign w:val="center"/>
          </w:tcPr>
          <w:p w14:paraId="27930BD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793" w:type="pct"/>
            <w:shd w:val="clear" w:color="auto" w:fill="auto"/>
            <w:vAlign w:val="center"/>
          </w:tcPr>
          <w:p w14:paraId="4F39E38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Наименование организации</w:t>
            </w:r>
          </w:p>
        </w:tc>
        <w:tc>
          <w:tcPr>
            <w:tcW w:w="791" w:type="pct"/>
            <w:shd w:val="clear" w:color="auto" w:fill="auto"/>
            <w:vAlign w:val="center"/>
          </w:tcPr>
          <w:p w14:paraId="7ADB0AF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66" w:type="pct"/>
            <w:vAlign w:val="center"/>
          </w:tcPr>
          <w:p w14:paraId="4040537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61" w:type="pct"/>
            <w:vAlign w:val="center"/>
          </w:tcPr>
          <w:p w14:paraId="7ECDC20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61" w:type="pct"/>
            <w:shd w:val="clear" w:color="auto" w:fill="auto"/>
            <w:vAlign w:val="center"/>
          </w:tcPr>
          <w:p w14:paraId="36999EA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61" w:type="pct"/>
            <w:shd w:val="clear" w:color="auto" w:fill="auto"/>
            <w:vAlign w:val="center"/>
          </w:tcPr>
          <w:p w14:paraId="3E6815F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61" w:type="pct"/>
            <w:vAlign w:val="center"/>
          </w:tcPr>
          <w:p w14:paraId="3A1F0EB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61" w:type="pct"/>
            <w:shd w:val="clear" w:color="auto" w:fill="auto"/>
            <w:vAlign w:val="center"/>
          </w:tcPr>
          <w:p w14:paraId="5483D9C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61" w:type="pct"/>
            <w:shd w:val="clear" w:color="auto" w:fill="auto"/>
            <w:vAlign w:val="center"/>
          </w:tcPr>
          <w:p w14:paraId="614728B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5F03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632F57F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793" w:type="pct"/>
            <w:shd w:val="clear" w:color="auto" w:fill="auto"/>
            <w:vAlign w:val="center"/>
          </w:tcPr>
          <w:p w14:paraId="2A4F26D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ООО</w:t>
            </w:r>
          </w:p>
          <w:p w14:paraId="399274E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«Энергия»</w:t>
            </w:r>
          </w:p>
        </w:tc>
        <w:tc>
          <w:tcPr>
            <w:tcW w:w="791" w:type="pct"/>
            <w:shd w:val="clear" w:color="auto" w:fill="auto"/>
            <w:vAlign w:val="center"/>
          </w:tcPr>
          <w:p w14:paraId="429B977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Гкал/(м²)</w:t>
            </w:r>
          </w:p>
        </w:tc>
        <w:tc>
          <w:tcPr>
            <w:tcW w:w="366" w:type="pct"/>
            <w:vAlign w:val="center"/>
          </w:tcPr>
          <w:p w14:paraId="660F5A8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c>
          <w:tcPr>
            <w:tcW w:w="461" w:type="pct"/>
            <w:vAlign w:val="center"/>
          </w:tcPr>
          <w:p w14:paraId="76107E6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c>
          <w:tcPr>
            <w:tcW w:w="461" w:type="pct"/>
            <w:shd w:val="clear" w:color="auto" w:fill="auto"/>
            <w:vAlign w:val="center"/>
          </w:tcPr>
          <w:p w14:paraId="71CEFAD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c>
          <w:tcPr>
            <w:tcW w:w="461" w:type="pct"/>
            <w:shd w:val="clear" w:color="auto" w:fill="auto"/>
            <w:vAlign w:val="center"/>
          </w:tcPr>
          <w:p w14:paraId="2C79922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c>
          <w:tcPr>
            <w:tcW w:w="461" w:type="pct"/>
            <w:vAlign w:val="center"/>
          </w:tcPr>
          <w:p w14:paraId="4EE799E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c>
          <w:tcPr>
            <w:tcW w:w="461" w:type="pct"/>
            <w:shd w:val="clear" w:color="auto" w:fill="auto"/>
            <w:vAlign w:val="center"/>
          </w:tcPr>
          <w:p w14:paraId="26075F2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c>
          <w:tcPr>
            <w:tcW w:w="461" w:type="pct"/>
            <w:shd w:val="clear" w:color="auto" w:fill="auto"/>
            <w:vAlign w:val="center"/>
          </w:tcPr>
          <w:p w14:paraId="03DA0BC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,55</w:t>
            </w:r>
          </w:p>
        </w:tc>
      </w:tr>
    </w:tbl>
    <w:p w14:paraId="186675CB">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6FB464E1">
      <w:pPr>
        <w:pStyle w:val="42"/>
        <w:spacing w:before="120"/>
      </w:pPr>
      <w:bookmarkStart w:id="187" w:name="_Toc131581367"/>
      <w:r>
        <w:t xml:space="preserve">14.5. </w:t>
      </w:r>
      <w:bookmarkStart w:id="188" w:name="_Toc107290226"/>
      <w:r>
        <w:t>Коэффициент использования установленной тепловой мощности</w:t>
      </w:r>
      <w:bookmarkEnd w:id="187"/>
      <w:bookmarkEnd w:id="188"/>
    </w:p>
    <w:p w14:paraId="768F0FC2">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Коэффициент использования установленной тепловой мощности приведен в таблице 14.5.1.</w:t>
      </w:r>
    </w:p>
    <w:p w14:paraId="02B2491A">
      <w:pPr>
        <w:pStyle w:val="46"/>
      </w:pPr>
      <w:r>
        <w:t>Таблица 14.5.1 Коэффициент использования установленной тепловой мощности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805"/>
        <w:gridCol w:w="1256"/>
        <w:gridCol w:w="854"/>
        <w:gridCol w:w="854"/>
        <w:gridCol w:w="854"/>
        <w:gridCol w:w="854"/>
        <w:gridCol w:w="854"/>
        <w:gridCol w:w="855"/>
        <w:gridCol w:w="855"/>
      </w:tblGrid>
      <w:tr w14:paraId="231B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6" w:type="pct"/>
            <w:shd w:val="clear" w:color="auto" w:fill="auto"/>
            <w:vAlign w:val="center"/>
          </w:tcPr>
          <w:p w14:paraId="1DD1B25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975" w:type="pct"/>
            <w:shd w:val="clear" w:color="auto" w:fill="auto"/>
            <w:vAlign w:val="center"/>
          </w:tcPr>
          <w:p w14:paraId="10B36D4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Наименование </w:t>
            </w:r>
            <w:r>
              <w:rPr>
                <w:rFonts w:ascii="Times New Roman" w:hAnsi="Times New Roman" w:eastAsia="Times New Roman" w:cs="Times New Roman"/>
                <w:color w:val="000000"/>
                <w:sz w:val="24"/>
                <w:szCs w:val="24"/>
                <w:lang w:val="en-US" w:eastAsia="ru-RU"/>
              </w:rPr>
              <w:t>котельной</w:t>
            </w:r>
          </w:p>
        </w:tc>
        <w:tc>
          <w:tcPr>
            <w:tcW w:w="596" w:type="pct"/>
            <w:shd w:val="clear" w:color="auto" w:fill="auto"/>
            <w:vAlign w:val="center"/>
          </w:tcPr>
          <w:p w14:paraId="4E74F79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431" w:type="pct"/>
            <w:vAlign w:val="center"/>
          </w:tcPr>
          <w:p w14:paraId="784A524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54" w:type="pct"/>
            <w:vAlign w:val="center"/>
          </w:tcPr>
          <w:p w14:paraId="5643A7D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54" w:type="pct"/>
            <w:shd w:val="clear" w:color="auto" w:fill="auto"/>
            <w:vAlign w:val="center"/>
          </w:tcPr>
          <w:p w14:paraId="7C8ABD8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54" w:type="pct"/>
            <w:shd w:val="clear" w:color="auto" w:fill="auto"/>
            <w:vAlign w:val="center"/>
          </w:tcPr>
          <w:p w14:paraId="7196608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54" w:type="pct"/>
            <w:vAlign w:val="center"/>
          </w:tcPr>
          <w:p w14:paraId="3102E02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54" w:type="pct"/>
            <w:shd w:val="clear" w:color="auto" w:fill="auto"/>
            <w:vAlign w:val="center"/>
          </w:tcPr>
          <w:p w14:paraId="565E3DC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53" w:type="pct"/>
            <w:shd w:val="clear" w:color="auto" w:fill="auto"/>
            <w:vAlign w:val="center"/>
          </w:tcPr>
          <w:p w14:paraId="78745CD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6E39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shd w:val="clear" w:color="auto" w:fill="auto"/>
            <w:noWrap/>
            <w:vAlign w:val="center"/>
          </w:tcPr>
          <w:p w14:paraId="79D21C2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975" w:type="pct"/>
            <w:shd w:val="clear" w:color="auto" w:fill="auto"/>
            <w:vAlign w:val="center"/>
          </w:tcPr>
          <w:p w14:paraId="3E97241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596" w:type="pct"/>
            <w:shd w:val="clear" w:color="auto" w:fill="auto"/>
            <w:vAlign w:val="center"/>
          </w:tcPr>
          <w:p w14:paraId="475114D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31" w:type="pct"/>
            <w:vAlign w:val="center"/>
          </w:tcPr>
          <w:p w14:paraId="0C99980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16,573</w:t>
            </w:r>
          </w:p>
        </w:tc>
        <w:tc>
          <w:tcPr>
            <w:tcW w:w="454" w:type="pct"/>
            <w:vAlign w:val="center"/>
          </w:tcPr>
          <w:p w14:paraId="7B6A448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16,569</w:t>
            </w:r>
          </w:p>
        </w:tc>
        <w:tc>
          <w:tcPr>
            <w:tcW w:w="454" w:type="pct"/>
            <w:shd w:val="clear" w:color="auto" w:fill="auto"/>
            <w:vAlign w:val="center"/>
          </w:tcPr>
          <w:p w14:paraId="36D3857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16,565</w:t>
            </w:r>
          </w:p>
        </w:tc>
        <w:tc>
          <w:tcPr>
            <w:tcW w:w="454" w:type="pct"/>
            <w:shd w:val="clear" w:color="auto" w:fill="auto"/>
            <w:vAlign w:val="center"/>
          </w:tcPr>
          <w:p w14:paraId="6BB34C3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16,560</w:t>
            </w:r>
          </w:p>
        </w:tc>
        <w:tc>
          <w:tcPr>
            <w:tcW w:w="454" w:type="pct"/>
            <w:vAlign w:val="center"/>
          </w:tcPr>
          <w:p w14:paraId="5880BA9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16,556</w:t>
            </w:r>
          </w:p>
        </w:tc>
        <w:tc>
          <w:tcPr>
            <w:tcW w:w="454" w:type="pct"/>
            <w:shd w:val="clear" w:color="auto" w:fill="auto"/>
            <w:vAlign w:val="center"/>
          </w:tcPr>
          <w:p w14:paraId="5D832B9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16,549</w:t>
            </w:r>
          </w:p>
        </w:tc>
        <w:tc>
          <w:tcPr>
            <w:tcW w:w="453" w:type="pct"/>
            <w:shd w:val="clear" w:color="auto" w:fill="auto"/>
            <w:vAlign w:val="center"/>
          </w:tcPr>
          <w:p w14:paraId="0C2B250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16,546</w:t>
            </w:r>
          </w:p>
        </w:tc>
      </w:tr>
      <w:tr w14:paraId="5307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shd w:val="clear" w:color="auto" w:fill="auto"/>
            <w:noWrap/>
            <w:vAlign w:val="center"/>
          </w:tcPr>
          <w:p w14:paraId="64D7727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975" w:type="pct"/>
            <w:shd w:val="clear" w:color="auto" w:fill="auto"/>
            <w:vAlign w:val="center"/>
          </w:tcPr>
          <w:p w14:paraId="384EB8B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596" w:type="pct"/>
            <w:shd w:val="clear" w:color="auto" w:fill="auto"/>
            <w:vAlign w:val="center"/>
          </w:tcPr>
          <w:p w14:paraId="3F10FF8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31" w:type="pct"/>
            <w:vAlign w:val="center"/>
          </w:tcPr>
          <w:p w14:paraId="0A27969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c>
          <w:tcPr>
            <w:tcW w:w="454" w:type="pct"/>
            <w:vAlign w:val="center"/>
          </w:tcPr>
          <w:p w14:paraId="2BC9E43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c>
          <w:tcPr>
            <w:tcW w:w="454" w:type="pct"/>
            <w:shd w:val="clear" w:color="auto" w:fill="auto"/>
            <w:vAlign w:val="center"/>
          </w:tcPr>
          <w:p w14:paraId="7B441FD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c>
          <w:tcPr>
            <w:tcW w:w="454" w:type="pct"/>
            <w:shd w:val="clear" w:color="auto" w:fill="auto"/>
            <w:vAlign w:val="center"/>
          </w:tcPr>
          <w:p w14:paraId="7F8748F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c>
          <w:tcPr>
            <w:tcW w:w="454" w:type="pct"/>
            <w:vAlign w:val="center"/>
          </w:tcPr>
          <w:p w14:paraId="0407D46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c>
          <w:tcPr>
            <w:tcW w:w="454" w:type="pct"/>
            <w:shd w:val="clear" w:color="auto" w:fill="auto"/>
            <w:vAlign w:val="center"/>
          </w:tcPr>
          <w:p w14:paraId="3B6B1ED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c>
          <w:tcPr>
            <w:tcW w:w="453" w:type="pct"/>
            <w:shd w:val="clear" w:color="auto" w:fill="auto"/>
            <w:vAlign w:val="center"/>
          </w:tcPr>
          <w:p w14:paraId="178B389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23,287</w:t>
            </w:r>
          </w:p>
        </w:tc>
      </w:tr>
      <w:tr w14:paraId="1FEC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shd w:val="clear" w:color="auto" w:fill="auto"/>
            <w:noWrap/>
            <w:vAlign w:val="center"/>
          </w:tcPr>
          <w:p w14:paraId="7BC20B6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975" w:type="pct"/>
            <w:shd w:val="clear" w:color="auto" w:fill="auto"/>
            <w:vAlign w:val="center"/>
          </w:tcPr>
          <w:p w14:paraId="5E3C527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596" w:type="pct"/>
            <w:shd w:val="clear" w:color="auto" w:fill="auto"/>
            <w:vAlign w:val="center"/>
          </w:tcPr>
          <w:p w14:paraId="4B33CC2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31" w:type="pct"/>
            <w:vAlign w:val="center"/>
          </w:tcPr>
          <w:p w14:paraId="1D2B23B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c>
          <w:tcPr>
            <w:tcW w:w="454" w:type="pct"/>
            <w:vAlign w:val="center"/>
          </w:tcPr>
          <w:p w14:paraId="1B053A5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c>
          <w:tcPr>
            <w:tcW w:w="454" w:type="pct"/>
            <w:shd w:val="clear" w:color="auto" w:fill="auto"/>
            <w:vAlign w:val="center"/>
          </w:tcPr>
          <w:p w14:paraId="329C94F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c>
          <w:tcPr>
            <w:tcW w:w="454" w:type="pct"/>
            <w:shd w:val="clear" w:color="auto" w:fill="auto"/>
            <w:vAlign w:val="center"/>
          </w:tcPr>
          <w:p w14:paraId="3C0BB4C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c>
          <w:tcPr>
            <w:tcW w:w="454" w:type="pct"/>
            <w:vAlign w:val="center"/>
          </w:tcPr>
          <w:p w14:paraId="28220E9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c>
          <w:tcPr>
            <w:tcW w:w="454" w:type="pct"/>
            <w:shd w:val="clear" w:color="auto" w:fill="auto"/>
            <w:vAlign w:val="center"/>
          </w:tcPr>
          <w:p w14:paraId="3D97168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c>
          <w:tcPr>
            <w:tcW w:w="453" w:type="pct"/>
            <w:shd w:val="clear" w:color="auto" w:fill="auto"/>
            <w:vAlign w:val="center"/>
          </w:tcPr>
          <w:p w14:paraId="6847A75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8,163</w:t>
            </w:r>
          </w:p>
        </w:tc>
      </w:tr>
      <w:tr w14:paraId="1518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shd w:val="clear" w:color="auto" w:fill="auto"/>
            <w:noWrap/>
            <w:vAlign w:val="center"/>
          </w:tcPr>
          <w:p w14:paraId="26C4227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975" w:type="pct"/>
            <w:shd w:val="clear" w:color="auto" w:fill="auto"/>
            <w:vAlign w:val="center"/>
          </w:tcPr>
          <w:p w14:paraId="4D6B03E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596" w:type="pct"/>
            <w:shd w:val="clear" w:color="auto" w:fill="auto"/>
            <w:vAlign w:val="center"/>
          </w:tcPr>
          <w:p w14:paraId="1D81722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31" w:type="pct"/>
            <w:vAlign w:val="center"/>
          </w:tcPr>
          <w:p w14:paraId="0A046B8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c>
          <w:tcPr>
            <w:tcW w:w="454" w:type="pct"/>
            <w:vAlign w:val="center"/>
          </w:tcPr>
          <w:p w14:paraId="669EDAF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c>
          <w:tcPr>
            <w:tcW w:w="454" w:type="pct"/>
            <w:shd w:val="clear" w:color="auto" w:fill="auto"/>
            <w:vAlign w:val="center"/>
          </w:tcPr>
          <w:p w14:paraId="7742E7E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c>
          <w:tcPr>
            <w:tcW w:w="454" w:type="pct"/>
            <w:shd w:val="clear" w:color="auto" w:fill="auto"/>
            <w:vAlign w:val="center"/>
          </w:tcPr>
          <w:p w14:paraId="5CC88A1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c>
          <w:tcPr>
            <w:tcW w:w="454" w:type="pct"/>
            <w:vAlign w:val="center"/>
          </w:tcPr>
          <w:p w14:paraId="1467C06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c>
          <w:tcPr>
            <w:tcW w:w="454" w:type="pct"/>
            <w:shd w:val="clear" w:color="auto" w:fill="auto"/>
            <w:vAlign w:val="center"/>
          </w:tcPr>
          <w:p w14:paraId="6B4DBE0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c>
          <w:tcPr>
            <w:tcW w:w="453" w:type="pct"/>
            <w:shd w:val="clear" w:color="auto" w:fill="auto"/>
            <w:vAlign w:val="center"/>
          </w:tcPr>
          <w:p w14:paraId="2081229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18,521</w:t>
            </w:r>
          </w:p>
        </w:tc>
      </w:tr>
      <w:tr w14:paraId="3F24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shd w:val="clear" w:color="auto" w:fill="auto"/>
            <w:noWrap/>
            <w:vAlign w:val="center"/>
          </w:tcPr>
          <w:p w14:paraId="7F5C4FF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975" w:type="pct"/>
            <w:shd w:val="clear" w:color="auto" w:fill="auto"/>
            <w:vAlign w:val="center"/>
          </w:tcPr>
          <w:p w14:paraId="106DF9B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w:t>
            </w:r>
          </w:p>
          <w:p w14:paraId="13749EC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СХТ №1</w:t>
            </w:r>
          </w:p>
        </w:tc>
        <w:tc>
          <w:tcPr>
            <w:tcW w:w="596" w:type="pct"/>
            <w:shd w:val="clear" w:color="auto" w:fill="auto"/>
            <w:vAlign w:val="center"/>
          </w:tcPr>
          <w:p w14:paraId="7BFD2A3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31" w:type="pct"/>
            <w:vAlign w:val="center"/>
          </w:tcPr>
          <w:p w14:paraId="3A49509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c>
          <w:tcPr>
            <w:tcW w:w="454" w:type="pct"/>
            <w:vAlign w:val="center"/>
          </w:tcPr>
          <w:p w14:paraId="29A60ED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c>
          <w:tcPr>
            <w:tcW w:w="454" w:type="pct"/>
            <w:shd w:val="clear" w:color="auto" w:fill="auto"/>
            <w:vAlign w:val="center"/>
          </w:tcPr>
          <w:p w14:paraId="62953C3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c>
          <w:tcPr>
            <w:tcW w:w="454" w:type="pct"/>
            <w:shd w:val="clear" w:color="auto" w:fill="auto"/>
            <w:vAlign w:val="center"/>
          </w:tcPr>
          <w:p w14:paraId="123383C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c>
          <w:tcPr>
            <w:tcW w:w="454" w:type="pct"/>
            <w:vAlign w:val="center"/>
          </w:tcPr>
          <w:p w14:paraId="5D52A6C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c>
          <w:tcPr>
            <w:tcW w:w="454" w:type="pct"/>
            <w:shd w:val="clear" w:color="auto" w:fill="auto"/>
            <w:vAlign w:val="center"/>
          </w:tcPr>
          <w:p w14:paraId="46D42EE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c>
          <w:tcPr>
            <w:tcW w:w="453" w:type="pct"/>
            <w:shd w:val="clear" w:color="auto" w:fill="auto"/>
            <w:vAlign w:val="center"/>
          </w:tcPr>
          <w:p w14:paraId="55191AC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22,554</w:t>
            </w:r>
          </w:p>
        </w:tc>
      </w:tr>
      <w:tr w14:paraId="7DCF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shd w:val="clear" w:color="auto" w:fill="auto"/>
            <w:noWrap/>
            <w:vAlign w:val="center"/>
          </w:tcPr>
          <w:p w14:paraId="26F9555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975" w:type="pct"/>
            <w:shd w:val="clear" w:color="auto" w:fill="auto"/>
            <w:vAlign w:val="center"/>
          </w:tcPr>
          <w:p w14:paraId="464C07E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596" w:type="pct"/>
            <w:shd w:val="clear" w:color="auto" w:fill="auto"/>
            <w:vAlign w:val="center"/>
          </w:tcPr>
          <w:p w14:paraId="6DD726B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31" w:type="pct"/>
            <w:vAlign w:val="center"/>
          </w:tcPr>
          <w:p w14:paraId="71F439F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c>
          <w:tcPr>
            <w:tcW w:w="454" w:type="pct"/>
            <w:vAlign w:val="center"/>
          </w:tcPr>
          <w:p w14:paraId="4161186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c>
          <w:tcPr>
            <w:tcW w:w="454" w:type="pct"/>
            <w:shd w:val="clear" w:color="auto" w:fill="auto"/>
            <w:vAlign w:val="center"/>
          </w:tcPr>
          <w:p w14:paraId="44F195C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c>
          <w:tcPr>
            <w:tcW w:w="454" w:type="pct"/>
            <w:shd w:val="clear" w:color="auto" w:fill="auto"/>
            <w:vAlign w:val="center"/>
          </w:tcPr>
          <w:p w14:paraId="030D0C1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c>
          <w:tcPr>
            <w:tcW w:w="454" w:type="pct"/>
            <w:vAlign w:val="center"/>
          </w:tcPr>
          <w:p w14:paraId="26961C7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c>
          <w:tcPr>
            <w:tcW w:w="454" w:type="pct"/>
            <w:shd w:val="clear" w:color="auto" w:fill="auto"/>
            <w:vAlign w:val="center"/>
          </w:tcPr>
          <w:p w14:paraId="67CF8F1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c>
          <w:tcPr>
            <w:tcW w:w="453" w:type="pct"/>
            <w:shd w:val="clear" w:color="auto" w:fill="auto"/>
            <w:vAlign w:val="center"/>
          </w:tcPr>
          <w:p w14:paraId="20B2937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13,882</w:t>
            </w:r>
          </w:p>
        </w:tc>
      </w:tr>
    </w:tbl>
    <w:p w14:paraId="6B5181FC">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6007C0A9">
      <w:pPr>
        <w:pStyle w:val="42"/>
        <w:spacing w:before="120"/>
      </w:pPr>
      <w:bookmarkStart w:id="189" w:name="_Toc131581368"/>
      <w:r>
        <w:t xml:space="preserve">14.6. </w:t>
      </w:r>
      <w:bookmarkStart w:id="190" w:name="_Toc107290227"/>
      <w:r>
        <w:t>Удельная материальная характеристика тепловых сетей, приведенная к расчетной тепловой нагрузке</w:t>
      </w:r>
      <w:bookmarkEnd w:id="189"/>
      <w:bookmarkEnd w:id="190"/>
    </w:p>
    <w:p w14:paraId="247704D7">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Удельная материальная характеристика тепловых сетей, приведенная к расчетной тепловой нагрузке приведена в таблице 14.6.1.</w:t>
      </w:r>
    </w:p>
    <w:p w14:paraId="05015FBC">
      <w:pPr>
        <w:pStyle w:val="46"/>
      </w:pPr>
      <w:r>
        <w:t xml:space="preserve">Таблица 14.6.1 </w:t>
      </w:r>
      <w:bookmarkStart w:id="191" w:name="_Ref9748502"/>
      <w:r>
        <w:t>Удельная материальная характеристика тепловых сетей, приведенная к расчетной тепловой нагрузке</w:t>
      </w:r>
      <w:bookmarkEnd w:id="191"/>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640"/>
        <w:gridCol w:w="1187"/>
        <w:gridCol w:w="892"/>
        <w:gridCol w:w="892"/>
        <w:gridCol w:w="892"/>
        <w:gridCol w:w="892"/>
        <w:gridCol w:w="892"/>
        <w:gridCol w:w="893"/>
        <w:gridCol w:w="893"/>
      </w:tblGrid>
      <w:tr w14:paraId="3867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6" w:type="pct"/>
            <w:shd w:val="clear" w:color="auto" w:fill="auto"/>
            <w:vAlign w:val="center"/>
          </w:tcPr>
          <w:p w14:paraId="20C2688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917" w:type="pct"/>
            <w:shd w:val="clear" w:color="auto" w:fill="auto"/>
            <w:vAlign w:val="center"/>
          </w:tcPr>
          <w:p w14:paraId="5D316DA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Наименование </w:t>
            </w:r>
            <w:r>
              <w:rPr>
                <w:rFonts w:ascii="Times New Roman" w:hAnsi="Times New Roman" w:eastAsia="Times New Roman" w:cs="Times New Roman"/>
                <w:color w:val="000000"/>
                <w:sz w:val="24"/>
                <w:szCs w:val="24"/>
                <w:lang w:val="en-US" w:eastAsia="ru-RU"/>
              </w:rPr>
              <w:t>котельной</w:t>
            </w:r>
          </w:p>
        </w:tc>
        <w:tc>
          <w:tcPr>
            <w:tcW w:w="365" w:type="pct"/>
            <w:shd w:val="clear" w:color="auto" w:fill="auto"/>
            <w:vAlign w:val="center"/>
          </w:tcPr>
          <w:p w14:paraId="4C4821E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513" w:type="pct"/>
            <w:vAlign w:val="center"/>
          </w:tcPr>
          <w:p w14:paraId="0649F91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90" w:type="pct"/>
            <w:vAlign w:val="center"/>
          </w:tcPr>
          <w:p w14:paraId="5EE563C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90" w:type="pct"/>
            <w:shd w:val="clear" w:color="auto" w:fill="auto"/>
            <w:vAlign w:val="center"/>
          </w:tcPr>
          <w:p w14:paraId="2130EE1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90" w:type="pct"/>
            <w:shd w:val="clear" w:color="auto" w:fill="auto"/>
            <w:vAlign w:val="center"/>
          </w:tcPr>
          <w:p w14:paraId="6D2B597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90" w:type="pct"/>
            <w:vAlign w:val="center"/>
          </w:tcPr>
          <w:p w14:paraId="331464B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90" w:type="pct"/>
            <w:shd w:val="clear" w:color="auto" w:fill="auto"/>
            <w:vAlign w:val="center"/>
          </w:tcPr>
          <w:p w14:paraId="3069117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90" w:type="pct"/>
            <w:shd w:val="clear" w:color="auto" w:fill="auto"/>
            <w:vAlign w:val="center"/>
          </w:tcPr>
          <w:p w14:paraId="49CF7FD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1240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noWrap/>
            <w:vAlign w:val="center"/>
          </w:tcPr>
          <w:p w14:paraId="0658719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917" w:type="pct"/>
            <w:shd w:val="clear" w:color="auto" w:fill="auto"/>
            <w:vAlign w:val="center"/>
          </w:tcPr>
          <w:p w14:paraId="6066982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365" w:type="pct"/>
            <w:shd w:val="clear" w:color="auto" w:fill="auto"/>
            <w:vAlign w:val="center"/>
          </w:tcPr>
          <w:p w14:paraId="5AE82FD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м²/(Гкал/ч)</w:t>
            </w:r>
          </w:p>
        </w:tc>
        <w:tc>
          <w:tcPr>
            <w:tcW w:w="513" w:type="pct"/>
            <w:vAlign w:val="center"/>
          </w:tcPr>
          <w:p w14:paraId="188027D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779,51</w:t>
            </w:r>
          </w:p>
        </w:tc>
        <w:tc>
          <w:tcPr>
            <w:tcW w:w="490" w:type="pct"/>
            <w:vAlign w:val="center"/>
          </w:tcPr>
          <w:p w14:paraId="0786448C">
            <w:pPr>
              <w:spacing w:after="0" w:line="240" w:lineRule="auto"/>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779,51</w:t>
            </w:r>
          </w:p>
        </w:tc>
        <w:tc>
          <w:tcPr>
            <w:tcW w:w="490" w:type="pct"/>
            <w:shd w:val="clear" w:color="auto" w:fill="auto"/>
            <w:vAlign w:val="center"/>
          </w:tcPr>
          <w:p w14:paraId="45005A9E">
            <w:pPr>
              <w:spacing w:after="0" w:line="240" w:lineRule="auto"/>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779,51</w:t>
            </w:r>
          </w:p>
        </w:tc>
        <w:tc>
          <w:tcPr>
            <w:tcW w:w="490" w:type="pct"/>
            <w:shd w:val="clear" w:color="auto" w:fill="auto"/>
            <w:vAlign w:val="center"/>
          </w:tcPr>
          <w:p w14:paraId="39A13C3C">
            <w:pPr>
              <w:spacing w:after="0" w:line="240" w:lineRule="auto"/>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779,51</w:t>
            </w:r>
          </w:p>
        </w:tc>
        <w:tc>
          <w:tcPr>
            <w:tcW w:w="490" w:type="pct"/>
            <w:vAlign w:val="center"/>
          </w:tcPr>
          <w:p w14:paraId="7990A5A8">
            <w:pPr>
              <w:spacing w:after="0" w:line="240" w:lineRule="auto"/>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779,51</w:t>
            </w:r>
          </w:p>
        </w:tc>
        <w:tc>
          <w:tcPr>
            <w:tcW w:w="490" w:type="pct"/>
            <w:shd w:val="clear" w:color="auto" w:fill="auto"/>
            <w:vAlign w:val="center"/>
          </w:tcPr>
          <w:p w14:paraId="3D301265">
            <w:pPr>
              <w:spacing w:after="0" w:line="240" w:lineRule="auto"/>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779,51</w:t>
            </w:r>
          </w:p>
        </w:tc>
        <w:tc>
          <w:tcPr>
            <w:tcW w:w="490" w:type="pct"/>
            <w:shd w:val="clear" w:color="auto" w:fill="auto"/>
            <w:vAlign w:val="center"/>
          </w:tcPr>
          <w:p w14:paraId="783E89F9">
            <w:pPr>
              <w:spacing w:after="0" w:line="240" w:lineRule="auto"/>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779,51</w:t>
            </w:r>
          </w:p>
        </w:tc>
      </w:tr>
      <w:tr w14:paraId="3FD1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noWrap/>
            <w:vAlign w:val="center"/>
          </w:tcPr>
          <w:p w14:paraId="7BD31DC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w:t>
            </w:r>
          </w:p>
        </w:tc>
        <w:tc>
          <w:tcPr>
            <w:tcW w:w="917" w:type="pct"/>
            <w:shd w:val="clear" w:color="auto" w:fill="auto"/>
            <w:vAlign w:val="center"/>
          </w:tcPr>
          <w:p w14:paraId="6D29B72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365" w:type="pct"/>
            <w:shd w:val="clear" w:color="auto" w:fill="auto"/>
            <w:vAlign w:val="center"/>
          </w:tcPr>
          <w:p w14:paraId="7465249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м²/(Гкал/ч)</w:t>
            </w:r>
          </w:p>
        </w:tc>
        <w:tc>
          <w:tcPr>
            <w:tcW w:w="513" w:type="pct"/>
            <w:vAlign w:val="center"/>
          </w:tcPr>
          <w:p w14:paraId="6738CC2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c>
          <w:tcPr>
            <w:tcW w:w="490" w:type="pct"/>
            <w:vAlign w:val="center"/>
          </w:tcPr>
          <w:p w14:paraId="08FDE42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c>
          <w:tcPr>
            <w:tcW w:w="490" w:type="pct"/>
            <w:shd w:val="clear" w:color="auto" w:fill="auto"/>
            <w:vAlign w:val="center"/>
          </w:tcPr>
          <w:p w14:paraId="0F26145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c>
          <w:tcPr>
            <w:tcW w:w="490" w:type="pct"/>
            <w:shd w:val="clear" w:color="auto" w:fill="auto"/>
            <w:vAlign w:val="center"/>
          </w:tcPr>
          <w:p w14:paraId="42E7309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c>
          <w:tcPr>
            <w:tcW w:w="490" w:type="pct"/>
            <w:vAlign w:val="center"/>
          </w:tcPr>
          <w:p w14:paraId="3A3FC24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c>
          <w:tcPr>
            <w:tcW w:w="490" w:type="pct"/>
            <w:shd w:val="clear" w:color="auto" w:fill="auto"/>
            <w:vAlign w:val="center"/>
          </w:tcPr>
          <w:p w14:paraId="3B0E260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c>
          <w:tcPr>
            <w:tcW w:w="490" w:type="pct"/>
            <w:shd w:val="clear" w:color="auto" w:fill="auto"/>
            <w:vAlign w:val="center"/>
          </w:tcPr>
          <w:p w14:paraId="28D64991">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842,48</w:t>
            </w:r>
          </w:p>
        </w:tc>
      </w:tr>
      <w:tr w14:paraId="3582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noWrap/>
            <w:vAlign w:val="center"/>
          </w:tcPr>
          <w:p w14:paraId="3CA0ED3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w:t>
            </w:r>
          </w:p>
        </w:tc>
        <w:tc>
          <w:tcPr>
            <w:tcW w:w="917" w:type="pct"/>
            <w:shd w:val="clear" w:color="auto" w:fill="auto"/>
            <w:vAlign w:val="center"/>
          </w:tcPr>
          <w:p w14:paraId="04B87BF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365" w:type="pct"/>
            <w:shd w:val="clear" w:color="auto" w:fill="auto"/>
            <w:vAlign w:val="center"/>
          </w:tcPr>
          <w:p w14:paraId="3477C92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м²/(Гкал/ч)</w:t>
            </w:r>
          </w:p>
        </w:tc>
        <w:tc>
          <w:tcPr>
            <w:tcW w:w="513" w:type="pct"/>
            <w:vAlign w:val="center"/>
          </w:tcPr>
          <w:p w14:paraId="726CDFFD">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c>
          <w:tcPr>
            <w:tcW w:w="490" w:type="pct"/>
            <w:vAlign w:val="center"/>
          </w:tcPr>
          <w:p w14:paraId="55D9F2A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c>
          <w:tcPr>
            <w:tcW w:w="490" w:type="pct"/>
            <w:shd w:val="clear" w:color="auto" w:fill="auto"/>
            <w:vAlign w:val="center"/>
          </w:tcPr>
          <w:p w14:paraId="253EF9B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c>
          <w:tcPr>
            <w:tcW w:w="490" w:type="pct"/>
            <w:shd w:val="clear" w:color="auto" w:fill="auto"/>
            <w:vAlign w:val="center"/>
          </w:tcPr>
          <w:p w14:paraId="7BFE9D6B">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c>
          <w:tcPr>
            <w:tcW w:w="490" w:type="pct"/>
            <w:vAlign w:val="center"/>
          </w:tcPr>
          <w:p w14:paraId="71EA1E0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c>
          <w:tcPr>
            <w:tcW w:w="490" w:type="pct"/>
            <w:shd w:val="clear" w:color="auto" w:fill="auto"/>
            <w:vAlign w:val="center"/>
          </w:tcPr>
          <w:p w14:paraId="3D901FF5">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c>
          <w:tcPr>
            <w:tcW w:w="490" w:type="pct"/>
            <w:shd w:val="clear" w:color="auto" w:fill="auto"/>
            <w:vAlign w:val="center"/>
          </w:tcPr>
          <w:p w14:paraId="5D26D33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2299,17</w:t>
            </w:r>
          </w:p>
        </w:tc>
      </w:tr>
      <w:tr w14:paraId="198D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noWrap/>
            <w:vAlign w:val="center"/>
          </w:tcPr>
          <w:p w14:paraId="261B355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w:t>
            </w:r>
          </w:p>
        </w:tc>
        <w:tc>
          <w:tcPr>
            <w:tcW w:w="917" w:type="pct"/>
            <w:shd w:val="clear" w:color="auto" w:fill="auto"/>
            <w:vAlign w:val="center"/>
          </w:tcPr>
          <w:p w14:paraId="7CDA8A4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365" w:type="pct"/>
            <w:shd w:val="clear" w:color="auto" w:fill="auto"/>
            <w:vAlign w:val="center"/>
          </w:tcPr>
          <w:p w14:paraId="66F76B5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м²/(Гкал/ч)</w:t>
            </w:r>
          </w:p>
        </w:tc>
        <w:tc>
          <w:tcPr>
            <w:tcW w:w="513" w:type="pct"/>
            <w:vAlign w:val="center"/>
          </w:tcPr>
          <w:p w14:paraId="3CDD75DE">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c>
          <w:tcPr>
            <w:tcW w:w="490" w:type="pct"/>
            <w:vAlign w:val="center"/>
          </w:tcPr>
          <w:p w14:paraId="16FFA54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c>
          <w:tcPr>
            <w:tcW w:w="490" w:type="pct"/>
            <w:shd w:val="clear" w:color="auto" w:fill="auto"/>
            <w:vAlign w:val="center"/>
          </w:tcPr>
          <w:p w14:paraId="6873A61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c>
          <w:tcPr>
            <w:tcW w:w="490" w:type="pct"/>
            <w:shd w:val="clear" w:color="auto" w:fill="auto"/>
            <w:vAlign w:val="center"/>
          </w:tcPr>
          <w:p w14:paraId="37B8E89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c>
          <w:tcPr>
            <w:tcW w:w="490" w:type="pct"/>
            <w:vAlign w:val="center"/>
          </w:tcPr>
          <w:p w14:paraId="4BC020A7">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c>
          <w:tcPr>
            <w:tcW w:w="490" w:type="pct"/>
            <w:shd w:val="clear" w:color="auto" w:fill="auto"/>
            <w:vAlign w:val="center"/>
          </w:tcPr>
          <w:p w14:paraId="24B1962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c>
          <w:tcPr>
            <w:tcW w:w="490" w:type="pct"/>
            <w:shd w:val="clear" w:color="auto" w:fill="auto"/>
            <w:vAlign w:val="center"/>
          </w:tcPr>
          <w:p w14:paraId="4BDA878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687,60</w:t>
            </w:r>
          </w:p>
        </w:tc>
      </w:tr>
      <w:tr w14:paraId="310E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noWrap/>
            <w:vAlign w:val="center"/>
          </w:tcPr>
          <w:p w14:paraId="3B6BF85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w:t>
            </w:r>
          </w:p>
        </w:tc>
        <w:tc>
          <w:tcPr>
            <w:tcW w:w="917" w:type="pct"/>
            <w:shd w:val="clear" w:color="auto" w:fill="auto"/>
            <w:vAlign w:val="center"/>
          </w:tcPr>
          <w:p w14:paraId="577DC6A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w:t>
            </w:r>
          </w:p>
          <w:p w14:paraId="3823194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СХТ №1</w:t>
            </w:r>
          </w:p>
        </w:tc>
        <w:tc>
          <w:tcPr>
            <w:tcW w:w="365" w:type="pct"/>
            <w:shd w:val="clear" w:color="auto" w:fill="auto"/>
            <w:vAlign w:val="center"/>
          </w:tcPr>
          <w:p w14:paraId="358D229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м²/(Гкал/ч)</w:t>
            </w:r>
          </w:p>
        </w:tc>
        <w:tc>
          <w:tcPr>
            <w:tcW w:w="513" w:type="pct"/>
            <w:vAlign w:val="center"/>
          </w:tcPr>
          <w:p w14:paraId="0275C3D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c>
          <w:tcPr>
            <w:tcW w:w="490" w:type="pct"/>
            <w:vAlign w:val="center"/>
          </w:tcPr>
          <w:p w14:paraId="7AE7E58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c>
          <w:tcPr>
            <w:tcW w:w="490" w:type="pct"/>
            <w:shd w:val="clear" w:color="auto" w:fill="auto"/>
            <w:vAlign w:val="center"/>
          </w:tcPr>
          <w:p w14:paraId="2D5D49A2">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c>
          <w:tcPr>
            <w:tcW w:w="490" w:type="pct"/>
            <w:shd w:val="clear" w:color="auto" w:fill="auto"/>
            <w:vAlign w:val="center"/>
          </w:tcPr>
          <w:p w14:paraId="6EDE914F">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c>
          <w:tcPr>
            <w:tcW w:w="490" w:type="pct"/>
            <w:vAlign w:val="center"/>
          </w:tcPr>
          <w:p w14:paraId="6B796C26">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c>
          <w:tcPr>
            <w:tcW w:w="490" w:type="pct"/>
            <w:shd w:val="clear" w:color="auto" w:fill="auto"/>
            <w:vAlign w:val="center"/>
          </w:tcPr>
          <w:p w14:paraId="2C36CFBD">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c>
          <w:tcPr>
            <w:tcW w:w="490" w:type="pct"/>
            <w:shd w:val="clear" w:color="auto" w:fill="auto"/>
            <w:vAlign w:val="center"/>
          </w:tcPr>
          <w:p w14:paraId="4DCC48B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397,77</w:t>
            </w:r>
          </w:p>
        </w:tc>
      </w:tr>
      <w:tr w14:paraId="6CDA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shd w:val="clear" w:color="auto" w:fill="auto"/>
            <w:noWrap/>
            <w:vAlign w:val="center"/>
          </w:tcPr>
          <w:p w14:paraId="6608420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6</w:t>
            </w:r>
          </w:p>
        </w:tc>
        <w:tc>
          <w:tcPr>
            <w:tcW w:w="917" w:type="pct"/>
            <w:shd w:val="clear" w:color="auto" w:fill="auto"/>
            <w:vAlign w:val="center"/>
          </w:tcPr>
          <w:p w14:paraId="65DAAEC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365" w:type="pct"/>
            <w:shd w:val="clear" w:color="auto" w:fill="auto"/>
            <w:vAlign w:val="center"/>
          </w:tcPr>
          <w:p w14:paraId="11711CF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м²/(Гкал/ч)</w:t>
            </w:r>
          </w:p>
        </w:tc>
        <w:tc>
          <w:tcPr>
            <w:tcW w:w="513" w:type="pct"/>
            <w:vAlign w:val="center"/>
          </w:tcPr>
          <w:p w14:paraId="3B71A49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c>
          <w:tcPr>
            <w:tcW w:w="490" w:type="pct"/>
            <w:vAlign w:val="center"/>
          </w:tcPr>
          <w:p w14:paraId="11C44C24">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c>
          <w:tcPr>
            <w:tcW w:w="490" w:type="pct"/>
            <w:shd w:val="clear" w:color="auto" w:fill="auto"/>
            <w:vAlign w:val="center"/>
          </w:tcPr>
          <w:p w14:paraId="32A9AA4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c>
          <w:tcPr>
            <w:tcW w:w="490" w:type="pct"/>
            <w:shd w:val="clear" w:color="auto" w:fill="auto"/>
            <w:vAlign w:val="center"/>
          </w:tcPr>
          <w:p w14:paraId="31F6AEFA">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c>
          <w:tcPr>
            <w:tcW w:w="490" w:type="pct"/>
            <w:vAlign w:val="center"/>
          </w:tcPr>
          <w:p w14:paraId="5FA37B58">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c>
          <w:tcPr>
            <w:tcW w:w="490" w:type="pct"/>
            <w:shd w:val="clear" w:color="auto" w:fill="auto"/>
            <w:vAlign w:val="center"/>
          </w:tcPr>
          <w:p w14:paraId="1DBFC699">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c>
          <w:tcPr>
            <w:tcW w:w="490" w:type="pct"/>
            <w:shd w:val="clear" w:color="auto" w:fill="auto"/>
            <w:vAlign w:val="center"/>
          </w:tcPr>
          <w:p w14:paraId="61329713">
            <w:pPr>
              <w:spacing w:after="0" w:line="240" w:lineRule="auto"/>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1346,02</w:t>
            </w:r>
          </w:p>
        </w:tc>
      </w:tr>
    </w:tbl>
    <w:p w14:paraId="4DE30BAE">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C4A05BF">
      <w:pPr>
        <w:pStyle w:val="42"/>
        <w:spacing w:before="120"/>
      </w:pPr>
      <w:bookmarkStart w:id="192" w:name="_Toc131581369"/>
      <w:r>
        <w:t xml:space="preserve">14.7. </w:t>
      </w:r>
      <w:bookmarkStart w:id="193" w:name="_Toc107290228"/>
      <w: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92"/>
      <w:bookmarkEnd w:id="193"/>
    </w:p>
    <w:p w14:paraId="2607DDF7">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городском поселении отсутствуют источники тепловой энергии, работающие в режиме комбинированной выработки тепловой и электрической энергии реализуемой внешним потребителям.</w:t>
      </w:r>
    </w:p>
    <w:p w14:paraId="1D262642">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37A55DDC">
      <w:pPr>
        <w:pStyle w:val="42"/>
        <w:spacing w:before="120"/>
      </w:pPr>
      <w:bookmarkStart w:id="194" w:name="_Toc131581370"/>
      <w:r>
        <w:t xml:space="preserve">14.8. </w:t>
      </w:r>
      <w:bookmarkStart w:id="195" w:name="_Toc107290229"/>
      <w:r>
        <w:t>Удельный расход условного топлива на отпуск электрической энергии</w:t>
      </w:r>
      <w:bookmarkEnd w:id="194"/>
      <w:bookmarkEnd w:id="195"/>
    </w:p>
    <w:p w14:paraId="5E0E822F">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городском поселении отсутствуют источники тепловой энергии, работающие в режиме комбинированной выработки тепловой и электрической энергии реализуемой внешним потребителям.</w:t>
      </w:r>
    </w:p>
    <w:p w14:paraId="59FC5158">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325E3006">
      <w:pPr>
        <w:pStyle w:val="42"/>
        <w:spacing w:before="120"/>
      </w:pPr>
      <w:bookmarkStart w:id="196" w:name="_Toc131581371"/>
      <w:r>
        <w:t xml:space="preserve">14.9. </w:t>
      </w:r>
      <w:bookmarkStart w:id="197" w:name="_Toc107290230"/>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6"/>
      <w:bookmarkEnd w:id="197"/>
    </w:p>
    <w:p w14:paraId="62651199">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городском поселении отсутствуют источники тепловой энергии, работающие в режиме комбинированной выработки тепловой и электрической энергии реализуемой внешним потребителям.</w:t>
      </w:r>
    </w:p>
    <w:p w14:paraId="52F5CE67">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2E11C606">
      <w:pPr>
        <w:pStyle w:val="42"/>
        <w:spacing w:before="120"/>
      </w:pPr>
      <w:bookmarkStart w:id="198" w:name="_Toc131581372"/>
      <w:r>
        <w:t xml:space="preserve">14.10. </w:t>
      </w:r>
      <w:bookmarkStart w:id="199" w:name="_Toc107290231"/>
      <w:r>
        <w:t>Доля отпуска тепловой энергии, осуществляемого потребителям по приборам учета, в общем объеме отпущенной тепловой энергии</w:t>
      </w:r>
      <w:bookmarkEnd w:id="198"/>
      <w:bookmarkEnd w:id="199"/>
    </w:p>
    <w:p w14:paraId="7AE6AAB8">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Доля отпуска тепловой энергии, осуществляемого потребителям по приборам учета, в общем объеме отпущенной тепловой энергии приведена в таблице 14.10.1.</w:t>
      </w:r>
    </w:p>
    <w:p w14:paraId="7E304D2D">
      <w:pPr>
        <w:pStyle w:val="46"/>
      </w:pPr>
      <w:r>
        <w:t xml:space="preserve">Таблица 14.10.1 </w:t>
      </w:r>
      <w:bookmarkStart w:id="200" w:name="_Ref9749037"/>
      <w:r>
        <w:t>Доля отпуска тепловой энергии, осуществляемого потребителям по приборам учета, в общем объеме отпущенной тепловой энергии</w:t>
      </w:r>
      <w:bookmarkEnd w:id="200"/>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049"/>
        <w:gridCol w:w="1292"/>
        <w:gridCol w:w="756"/>
        <w:gridCol w:w="822"/>
        <w:gridCol w:w="822"/>
        <w:gridCol w:w="822"/>
        <w:gridCol w:w="823"/>
        <w:gridCol w:w="823"/>
        <w:gridCol w:w="821"/>
      </w:tblGrid>
      <w:tr w14:paraId="1330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4" w:type="pct"/>
            <w:shd w:val="clear" w:color="auto" w:fill="auto"/>
            <w:vAlign w:val="center"/>
          </w:tcPr>
          <w:p w14:paraId="1E0DACC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1131" w:type="pct"/>
            <w:shd w:val="clear" w:color="auto" w:fill="auto"/>
            <w:vAlign w:val="center"/>
          </w:tcPr>
          <w:p w14:paraId="0DA9809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Наименование </w:t>
            </w:r>
            <w:r>
              <w:rPr>
                <w:rFonts w:ascii="Times New Roman" w:hAnsi="Times New Roman" w:eastAsia="Times New Roman" w:cs="Times New Roman"/>
                <w:color w:val="000000"/>
                <w:sz w:val="24"/>
                <w:szCs w:val="24"/>
                <w:lang w:val="en-US" w:eastAsia="ru-RU"/>
              </w:rPr>
              <w:t>котельной</w:t>
            </w:r>
          </w:p>
        </w:tc>
        <w:tc>
          <w:tcPr>
            <w:tcW w:w="454" w:type="pct"/>
            <w:shd w:val="clear" w:color="auto" w:fill="auto"/>
            <w:vAlign w:val="center"/>
          </w:tcPr>
          <w:p w14:paraId="3AB7133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66" w:type="pct"/>
            <w:vAlign w:val="center"/>
          </w:tcPr>
          <w:p w14:paraId="1C68460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61" w:type="pct"/>
            <w:vAlign w:val="center"/>
          </w:tcPr>
          <w:p w14:paraId="67540EE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61" w:type="pct"/>
            <w:shd w:val="clear" w:color="auto" w:fill="auto"/>
            <w:vAlign w:val="center"/>
          </w:tcPr>
          <w:p w14:paraId="1ECBA36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61" w:type="pct"/>
            <w:shd w:val="clear" w:color="auto" w:fill="auto"/>
            <w:vAlign w:val="center"/>
          </w:tcPr>
          <w:p w14:paraId="0547B1A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61" w:type="pct"/>
            <w:vAlign w:val="center"/>
          </w:tcPr>
          <w:p w14:paraId="2A783A3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61" w:type="pct"/>
            <w:shd w:val="clear" w:color="auto" w:fill="auto"/>
            <w:vAlign w:val="center"/>
          </w:tcPr>
          <w:p w14:paraId="615D962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61" w:type="pct"/>
            <w:shd w:val="clear" w:color="auto" w:fill="auto"/>
            <w:vAlign w:val="center"/>
          </w:tcPr>
          <w:p w14:paraId="5E558DD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6553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39389D0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1131" w:type="pct"/>
            <w:shd w:val="clear" w:color="auto" w:fill="auto"/>
            <w:vAlign w:val="center"/>
          </w:tcPr>
          <w:p w14:paraId="7BA5C3D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454" w:type="pct"/>
            <w:shd w:val="clear" w:color="auto" w:fill="auto"/>
            <w:vAlign w:val="center"/>
          </w:tcPr>
          <w:p w14:paraId="21564D5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06E10A5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0,030</w:t>
            </w:r>
          </w:p>
        </w:tc>
        <w:tc>
          <w:tcPr>
            <w:tcW w:w="461" w:type="pct"/>
            <w:vAlign w:val="center"/>
          </w:tcPr>
          <w:p w14:paraId="0256BDB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0,030</w:t>
            </w:r>
          </w:p>
        </w:tc>
        <w:tc>
          <w:tcPr>
            <w:tcW w:w="461" w:type="pct"/>
            <w:shd w:val="clear" w:color="auto" w:fill="auto"/>
            <w:vAlign w:val="center"/>
          </w:tcPr>
          <w:p w14:paraId="54B8F6F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0,030</w:t>
            </w:r>
          </w:p>
        </w:tc>
        <w:tc>
          <w:tcPr>
            <w:tcW w:w="461" w:type="pct"/>
            <w:shd w:val="clear" w:color="auto" w:fill="auto"/>
            <w:vAlign w:val="center"/>
          </w:tcPr>
          <w:p w14:paraId="56E7214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0,030</w:t>
            </w:r>
          </w:p>
        </w:tc>
        <w:tc>
          <w:tcPr>
            <w:tcW w:w="461" w:type="pct"/>
            <w:vAlign w:val="center"/>
          </w:tcPr>
          <w:p w14:paraId="7BF4461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0,647</w:t>
            </w:r>
          </w:p>
        </w:tc>
        <w:tc>
          <w:tcPr>
            <w:tcW w:w="461" w:type="pct"/>
            <w:shd w:val="clear" w:color="auto" w:fill="auto"/>
            <w:vAlign w:val="center"/>
          </w:tcPr>
          <w:p w14:paraId="6532652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0,647</w:t>
            </w:r>
          </w:p>
        </w:tc>
        <w:tc>
          <w:tcPr>
            <w:tcW w:w="461" w:type="pct"/>
            <w:shd w:val="clear" w:color="auto" w:fill="auto"/>
            <w:vAlign w:val="center"/>
          </w:tcPr>
          <w:p w14:paraId="59607AC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0,647</w:t>
            </w:r>
          </w:p>
        </w:tc>
      </w:tr>
      <w:tr w14:paraId="60A9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6DCED6C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w:t>
            </w:r>
          </w:p>
        </w:tc>
        <w:tc>
          <w:tcPr>
            <w:tcW w:w="1131" w:type="pct"/>
            <w:shd w:val="clear" w:color="auto" w:fill="auto"/>
            <w:vAlign w:val="center"/>
          </w:tcPr>
          <w:p w14:paraId="3313200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454" w:type="pct"/>
            <w:shd w:val="clear" w:color="auto" w:fill="auto"/>
            <w:vAlign w:val="center"/>
          </w:tcPr>
          <w:p w14:paraId="7FC1B21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44DA29F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0088F4A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211D565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7D856A7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02526B6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0,116</w:t>
            </w:r>
          </w:p>
        </w:tc>
        <w:tc>
          <w:tcPr>
            <w:tcW w:w="461" w:type="pct"/>
            <w:shd w:val="clear" w:color="auto" w:fill="auto"/>
            <w:vAlign w:val="center"/>
          </w:tcPr>
          <w:p w14:paraId="2EEF1C9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0,116</w:t>
            </w:r>
          </w:p>
        </w:tc>
        <w:tc>
          <w:tcPr>
            <w:tcW w:w="461" w:type="pct"/>
            <w:shd w:val="clear" w:color="auto" w:fill="auto"/>
            <w:vAlign w:val="center"/>
          </w:tcPr>
          <w:p w14:paraId="2627D1D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0,116</w:t>
            </w:r>
          </w:p>
        </w:tc>
      </w:tr>
      <w:tr w14:paraId="0C25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291B45D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w:t>
            </w:r>
          </w:p>
        </w:tc>
        <w:tc>
          <w:tcPr>
            <w:tcW w:w="1131" w:type="pct"/>
            <w:shd w:val="clear" w:color="auto" w:fill="auto"/>
            <w:vAlign w:val="center"/>
          </w:tcPr>
          <w:p w14:paraId="16532E3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454" w:type="pct"/>
            <w:shd w:val="clear" w:color="auto" w:fill="auto"/>
            <w:vAlign w:val="center"/>
          </w:tcPr>
          <w:p w14:paraId="101F9C3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27B7B27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4D46F8B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36C1659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34643B0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0438A90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0CBA0BB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5860944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1F95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3F9C4A0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w:t>
            </w:r>
          </w:p>
        </w:tc>
        <w:tc>
          <w:tcPr>
            <w:tcW w:w="1131" w:type="pct"/>
            <w:shd w:val="clear" w:color="auto" w:fill="auto"/>
            <w:vAlign w:val="center"/>
          </w:tcPr>
          <w:p w14:paraId="69D13D0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454" w:type="pct"/>
            <w:shd w:val="clear" w:color="auto" w:fill="auto"/>
            <w:vAlign w:val="center"/>
          </w:tcPr>
          <w:p w14:paraId="1B1FBFE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2C12439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53B7813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41E5363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115E5D1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6C24EA4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5F3D94B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587F1D5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14:paraId="7B73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74C25F1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w:t>
            </w:r>
          </w:p>
        </w:tc>
        <w:tc>
          <w:tcPr>
            <w:tcW w:w="1131" w:type="pct"/>
            <w:shd w:val="clear" w:color="auto" w:fill="auto"/>
            <w:vAlign w:val="center"/>
          </w:tcPr>
          <w:p w14:paraId="5FC6E81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454" w:type="pct"/>
            <w:shd w:val="clear" w:color="auto" w:fill="auto"/>
            <w:vAlign w:val="center"/>
          </w:tcPr>
          <w:p w14:paraId="6CC1D7F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638758B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5A62C4E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1A29F2F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565AEE6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7977FAB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0,922</w:t>
            </w:r>
          </w:p>
        </w:tc>
        <w:tc>
          <w:tcPr>
            <w:tcW w:w="461" w:type="pct"/>
            <w:shd w:val="clear" w:color="auto" w:fill="auto"/>
            <w:vAlign w:val="center"/>
          </w:tcPr>
          <w:p w14:paraId="0ADA4BE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0,922</w:t>
            </w:r>
          </w:p>
        </w:tc>
        <w:tc>
          <w:tcPr>
            <w:tcW w:w="461" w:type="pct"/>
            <w:shd w:val="clear" w:color="auto" w:fill="auto"/>
            <w:vAlign w:val="center"/>
          </w:tcPr>
          <w:p w14:paraId="739D7A8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0,922</w:t>
            </w:r>
          </w:p>
        </w:tc>
      </w:tr>
      <w:tr w14:paraId="6820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7B4ADE9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6</w:t>
            </w:r>
          </w:p>
        </w:tc>
        <w:tc>
          <w:tcPr>
            <w:tcW w:w="1131" w:type="pct"/>
            <w:shd w:val="clear" w:color="auto" w:fill="auto"/>
            <w:vAlign w:val="center"/>
          </w:tcPr>
          <w:p w14:paraId="0249D2F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454" w:type="pct"/>
            <w:shd w:val="clear" w:color="auto" w:fill="auto"/>
            <w:vAlign w:val="center"/>
          </w:tcPr>
          <w:p w14:paraId="6530449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07C471C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164CF79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21C34D1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shd w:val="clear" w:color="auto" w:fill="auto"/>
            <w:vAlign w:val="center"/>
          </w:tcPr>
          <w:p w14:paraId="5C7096F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461" w:type="pct"/>
            <w:vAlign w:val="center"/>
          </w:tcPr>
          <w:p w14:paraId="665D2D8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0,653</w:t>
            </w:r>
          </w:p>
        </w:tc>
        <w:tc>
          <w:tcPr>
            <w:tcW w:w="461" w:type="pct"/>
            <w:shd w:val="clear" w:color="auto" w:fill="auto"/>
            <w:vAlign w:val="center"/>
          </w:tcPr>
          <w:p w14:paraId="1FA8175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0,653</w:t>
            </w:r>
          </w:p>
        </w:tc>
        <w:tc>
          <w:tcPr>
            <w:tcW w:w="461" w:type="pct"/>
            <w:shd w:val="clear" w:color="auto" w:fill="auto"/>
            <w:vAlign w:val="center"/>
          </w:tcPr>
          <w:p w14:paraId="0E943E2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0,653</w:t>
            </w:r>
          </w:p>
        </w:tc>
      </w:tr>
    </w:tbl>
    <w:p w14:paraId="68238FC4">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EE67B1B">
      <w:pPr>
        <w:pStyle w:val="42"/>
        <w:spacing w:before="120"/>
      </w:pPr>
      <w:bookmarkStart w:id="201" w:name="_Toc131581373"/>
      <w:r>
        <w:t xml:space="preserve">14.11. </w:t>
      </w:r>
      <w:bookmarkStart w:id="202" w:name="_Toc107290232"/>
      <w:r>
        <w:t>Средневзвешенный (по материальной характеристике) срок эксплуатации тепловых сетей (для каждой системы теплоснабжения)</w:t>
      </w:r>
      <w:bookmarkEnd w:id="201"/>
      <w:bookmarkEnd w:id="202"/>
    </w:p>
    <w:p w14:paraId="0B0D7747">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Средневзвешенный (по материальной характеристике) срок эксплуатации тепловых сетей приведен в таблице 14.11.1.</w:t>
      </w:r>
    </w:p>
    <w:p w14:paraId="1EA5A8AD">
      <w:pPr>
        <w:pStyle w:val="46"/>
      </w:pPr>
      <w:r>
        <w:t xml:space="preserve">Таблица 14.11.1 </w:t>
      </w:r>
      <w:bookmarkStart w:id="203" w:name="_Ref9749068"/>
      <w:r>
        <w:t>Средневзвешенный (по материальной характеристике) срок эксплуатации тепловых сетей</w:t>
      </w:r>
      <w:bookmarkEnd w:id="203"/>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049"/>
        <w:gridCol w:w="1292"/>
        <w:gridCol w:w="756"/>
        <w:gridCol w:w="822"/>
        <w:gridCol w:w="822"/>
        <w:gridCol w:w="822"/>
        <w:gridCol w:w="823"/>
        <w:gridCol w:w="823"/>
        <w:gridCol w:w="821"/>
      </w:tblGrid>
      <w:tr w14:paraId="0058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4" w:type="pct"/>
            <w:shd w:val="clear" w:color="auto" w:fill="auto"/>
            <w:vAlign w:val="center"/>
          </w:tcPr>
          <w:p w14:paraId="5444AC1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1131" w:type="pct"/>
            <w:shd w:val="clear" w:color="auto" w:fill="auto"/>
            <w:vAlign w:val="center"/>
          </w:tcPr>
          <w:p w14:paraId="698A035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Наименование </w:t>
            </w:r>
            <w:r>
              <w:rPr>
                <w:rFonts w:ascii="Times New Roman" w:hAnsi="Times New Roman" w:eastAsia="Times New Roman" w:cs="Times New Roman"/>
                <w:color w:val="000000"/>
                <w:sz w:val="24"/>
                <w:szCs w:val="24"/>
                <w:lang w:val="en-US" w:eastAsia="ru-RU"/>
              </w:rPr>
              <w:t>котельной</w:t>
            </w:r>
          </w:p>
        </w:tc>
        <w:tc>
          <w:tcPr>
            <w:tcW w:w="454" w:type="pct"/>
            <w:shd w:val="clear" w:color="auto" w:fill="auto"/>
            <w:vAlign w:val="center"/>
          </w:tcPr>
          <w:p w14:paraId="6EAFAB9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66" w:type="pct"/>
            <w:vAlign w:val="center"/>
          </w:tcPr>
          <w:p w14:paraId="6456075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61" w:type="pct"/>
            <w:vAlign w:val="center"/>
          </w:tcPr>
          <w:p w14:paraId="5365300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61" w:type="pct"/>
            <w:shd w:val="clear" w:color="auto" w:fill="auto"/>
            <w:vAlign w:val="center"/>
          </w:tcPr>
          <w:p w14:paraId="6BF18EE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61" w:type="pct"/>
            <w:shd w:val="clear" w:color="auto" w:fill="auto"/>
            <w:vAlign w:val="center"/>
          </w:tcPr>
          <w:p w14:paraId="2D0443D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61" w:type="pct"/>
            <w:vAlign w:val="center"/>
          </w:tcPr>
          <w:p w14:paraId="17ABFFD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61" w:type="pct"/>
            <w:shd w:val="clear" w:color="auto" w:fill="auto"/>
            <w:vAlign w:val="center"/>
          </w:tcPr>
          <w:p w14:paraId="3C83192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61" w:type="pct"/>
            <w:shd w:val="clear" w:color="auto" w:fill="auto"/>
            <w:vAlign w:val="center"/>
          </w:tcPr>
          <w:p w14:paraId="0C67ACA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0C47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571CB36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1131" w:type="pct"/>
            <w:shd w:val="clear" w:color="auto" w:fill="auto"/>
            <w:vAlign w:val="center"/>
          </w:tcPr>
          <w:p w14:paraId="031C329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454" w:type="pct"/>
            <w:shd w:val="clear" w:color="auto" w:fill="auto"/>
            <w:vAlign w:val="center"/>
          </w:tcPr>
          <w:p w14:paraId="6BCEAD5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72DCC98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25,73</w:t>
            </w:r>
          </w:p>
        </w:tc>
        <w:tc>
          <w:tcPr>
            <w:tcW w:w="461" w:type="pct"/>
            <w:vAlign w:val="center"/>
          </w:tcPr>
          <w:p w14:paraId="1B2D538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26,53</w:t>
            </w:r>
          </w:p>
        </w:tc>
        <w:tc>
          <w:tcPr>
            <w:tcW w:w="461" w:type="pct"/>
            <w:shd w:val="clear" w:color="auto" w:fill="auto"/>
            <w:vAlign w:val="center"/>
          </w:tcPr>
          <w:p w14:paraId="34EA677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27,32</w:t>
            </w:r>
          </w:p>
        </w:tc>
        <w:tc>
          <w:tcPr>
            <w:tcW w:w="461" w:type="pct"/>
            <w:shd w:val="clear" w:color="auto" w:fill="auto"/>
            <w:vAlign w:val="center"/>
          </w:tcPr>
          <w:p w14:paraId="1F91138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28,12</w:t>
            </w:r>
          </w:p>
        </w:tc>
        <w:tc>
          <w:tcPr>
            <w:tcW w:w="461" w:type="pct"/>
            <w:vAlign w:val="center"/>
          </w:tcPr>
          <w:p w14:paraId="1BA627B0">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28,92</w:t>
            </w:r>
          </w:p>
        </w:tc>
        <w:tc>
          <w:tcPr>
            <w:tcW w:w="461" w:type="pct"/>
            <w:shd w:val="clear" w:color="auto" w:fill="auto"/>
            <w:vAlign w:val="center"/>
          </w:tcPr>
          <w:p w14:paraId="504D4D0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33,92</w:t>
            </w:r>
          </w:p>
        </w:tc>
        <w:tc>
          <w:tcPr>
            <w:tcW w:w="461" w:type="pct"/>
            <w:shd w:val="clear" w:color="auto" w:fill="auto"/>
            <w:vAlign w:val="center"/>
          </w:tcPr>
          <w:p w14:paraId="4090C0F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36,92</w:t>
            </w:r>
          </w:p>
        </w:tc>
      </w:tr>
      <w:tr w14:paraId="03A1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2CF15B3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w:t>
            </w:r>
          </w:p>
        </w:tc>
        <w:tc>
          <w:tcPr>
            <w:tcW w:w="1131" w:type="pct"/>
            <w:shd w:val="clear" w:color="auto" w:fill="auto"/>
            <w:vAlign w:val="center"/>
          </w:tcPr>
          <w:p w14:paraId="4244F63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454" w:type="pct"/>
            <w:shd w:val="clear" w:color="auto" w:fill="auto"/>
            <w:vAlign w:val="center"/>
          </w:tcPr>
          <w:p w14:paraId="6AA58BE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6BF49EB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44,00</w:t>
            </w:r>
          </w:p>
        </w:tc>
        <w:tc>
          <w:tcPr>
            <w:tcW w:w="461" w:type="pct"/>
            <w:vAlign w:val="center"/>
          </w:tcPr>
          <w:p w14:paraId="2279BA1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45,00</w:t>
            </w:r>
          </w:p>
        </w:tc>
        <w:tc>
          <w:tcPr>
            <w:tcW w:w="461" w:type="pct"/>
            <w:shd w:val="clear" w:color="auto" w:fill="auto"/>
            <w:vAlign w:val="center"/>
          </w:tcPr>
          <w:p w14:paraId="32E57FB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46,00</w:t>
            </w:r>
          </w:p>
        </w:tc>
        <w:tc>
          <w:tcPr>
            <w:tcW w:w="461" w:type="pct"/>
            <w:shd w:val="clear" w:color="auto" w:fill="auto"/>
            <w:vAlign w:val="center"/>
          </w:tcPr>
          <w:p w14:paraId="29625F0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47,00</w:t>
            </w:r>
          </w:p>
        </w:tc>
        <w:tc>
          <w:tcPr>
            <w:tcW w:w="461" w:type="pct"/>
            <w:vAlign w:val="center"/>
          </w:tcPr>
          <w:p w14:paraId="3DE3B86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48,00</w:t>
            </w:r>
          </w:p>
        </w:tc>
        <w:tc>
          <w:tcPr>
            <w:tcW w:w="461" w:type="pct"/>
            <w:shd w:val="clear" w:color="auto" w:fill="auto"/>
            <w:vAlign w:val="center"/>
          </w:tcPr>
          <w:p w14:paraId="642617B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53,00</w:t>
            </w:r>
          </w:p>
        </w:tc>
        <w:tc>
          <w:tcPr>
            <w:tcW w:w="461" w:type="pct"/>
            <w:shd w:val="clear" w:color="auto" w:fill="auto"/>
            <w:vAlign w:val="center"/>
          </w:tcPr>
          <w:p w14:paraId="2469A31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56,00</w:t>
            </w:r>
          </w:p>
        </w:tc>
      </w:tr>
      <w:tr w14:paraId="72B3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7371A82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w:t>
            </w:r>
          </w:p>
        </w:tc>
        <w:tc>
          <w:tcPr>
            <w:tcW w:w="1131" w:type="pct"/>
            <w:shd w:val="clear" w:color="auto" w:fill="auto"/>
            <w:vAlign w:val="center"/>
          </w:tcPr>
          <w:p w14:paraId="6A4C2BB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454" w:type="pct"/>
            <w:shd w:val="clear" w:color="auto" w:fill="auto"/>
            <w:vAlign w:val="center"/>
          </w:tcPr>
          <w:p w14:paraId="073605F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3E90941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22,00</w:t>
            </w:r>
          </w:p>
        </w:tc>
        <w:tc>
          <w:tcPr>
            <w:tcW w:w="461" w:type="pct"/>
            <w:vAlign w:val="center"/>
          </w:tcPr>
          <w:p w14:paraId="4B8D7C9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23,00</w:t>
            </w:r>
          </w:p>
        </w:tc>
        <w:tc>
          <w:tcPr>
            <w:tcW w:w="461" w:type="pct"/>
            <w:shd w:val="clear" w:color="auto" w:fill="auto"/>
            <w:vAlign w:val="center"/>
          </w:tcPr>
          <w:p w14:paraId="0DF15E9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24,00</w:t>
            </w:r>
          </w:p>
        </w:tc>
        <w:tc>
          <w:tcPr>
            <w:tcW w:w="461" w:type="pct"/>
            <w:shd w:val="clear" w:color="auto" w:fill="auto"/>
            <w:vAlign w:val="center"/>
          </w:tcPr>
          <w:p w14:paraId="7FC7518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25,00</w:t>
            </w:r>
          </w:p>
        </w:tc>
        <w:tc>
          <w:tcPr>
            <w:tcW w:w="461" w:type="pct"/>
            <w:vAlign w:val="center"/>
          </w:tcPr>
          <w:p w14:paraId="1C8F6D2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26,00</w:t>
            </w:r>
          </w:p>
        </w:tc>
        <w:tc>
          <w:tcPr>
            <w:tcW w:w="461" w:type="pct"/>
            <w:shd w:val="clear" w:color="auto" w:fill="auto"/>
            <w:vAlign w:val="center"/>
          </w:tcPr>
          <w:p w14:paraId="455A50BF">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31,00</w:t>
            </w:r>
          </w:p>
        </w:tc>
        <w:tc>
          <w:tcPr>
            <w:tcW w:w="461" w:type="pct"/>
            <w:shd w:val="clear" w:color="auto" w:fill="auto"/>
            <w:vAlign w:val="center"/>
          </w:tcPr>
          <w:p w14:paraId="34D88D5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34,00</w:t>
            </w:r>
          </w:p>
        </w:tc>
      </w:tr>
      <w:tr w14:paraId="7B91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668EDD6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w:t>
            </w:r>
          </w:p>
        </w:tc>
        <w:tc>
          <w:tcPr>
            <w:tcW w:w="1131" w:type="pct"/>
            <w:shd w:val="clear" w:color="auto" w:fill="auto"/>
            <w:vAlign w:val="center"/>
          </w:tcPr>
          <w:p w14:paraId="11D074E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454" w:type="pct"/>
            <w:shd w:val="clear" w:color="auto" w:fill="auto"/>
            <w:vAlign w:val="center"/>
          </w:tcPr>
          <w:p w14:paraId="0520F25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5BFDF78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27,31</w:t>
            </w:r>
          </w:p>
        </w:tc>
        <w:tc>
          <w:tcPr>
            <w:tcW w:w="461" w:type="pct"/>
            <w:vAlign w:val="center"/>
          </w:tcPr>
          <w:p w14:paraId="390ED76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28,31</w:t>
            </w:r>
          </w:p>
        </w:tc>
        <w:tc>
          <w:tcPr>
            <w:tcW w:w="461" w:type="pct"/>
            <w:shd w:val="clear" w:color="auto" w:fill="auto"/>
            <w:vAlign w:val="center"/>
          </w:tcPr>
          <w:p w14:paraId="096A7BF0">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29,31</w:t>
            </w:r>
          </w:p>
        </w:tc>
        <w:tc>
          <w:tcPr>
            <w:tcW w:w="461" w:type="pct"/>
            <w:shd w:val="clear" w:color="auto" w:fill="auto"/>
            <w:vAlign w:val="center"/>
          </w:tcPr>
          <w:p w14:paraId="552160C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30,31</w:t>
            </w:r>
          </w:p>
        </w:tc>
        <w:tc>
          <w:tcPr>
            <w:tcW w:w="461" w:type="pct"/>
            <w:vAlign w:val="center"/>
          </w:tcPr>
          <w:p w14:paraId="7C8AB42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31,31</w:t>
            </w:r>
          </w:p>
        </w:tc>
        <w:tc>
          <w:tcPr>
            <w:tcW w:w="461" w:type="pct"/>
            <w:shd w:val="clear" w:color="auto" w:fill="auto"/>
            <w:vAlign w:val="center"/>
          </w:tcPr>
          <w:p w14:paraId="702DC0F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36,31</w:t>
            </w:r>
          </w:p>
        </w:tc>
        <w:tc>
          <w:tcPr>
            <w:tcW w:w="461" w:type="pct"/>
            <w:shd w:val="clear" w:color="auto" w:fill="auto"/>
            <w:vAlign w:val="center"/>
          </w:tcPr>
          <w:p w14:paraId="26508F2F">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39,31</w:t>
            </w:r>
          </w:p>
        </w:tc>
      </w:tr>
      <w:tr w14:paraId="3F6D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2496835F">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w:t>
            </w:r>
          </w:p>
        </w:tc>
        <w:tc>
          <w:tcPr>
            <w:tcW w:w="1131" w:type="pct"/>
            <w:shd w:val="clear" w:color="auto" w:fill="auto"/>
            <w:vAlign w:val="center"/>
          </w:tcPr>
          <w:p w14:paraId="3D3AA29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454" w:type="pct"/>
            <w:shd w:val="clear" w:color="auto" w:fill="auto"/>
            <w:vAlign w:val="center"/>
          </w:tcPr>
          <w:p w14:paraId="0D7B39F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4B6C8A4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40,00</w:t>
            </w:r>
          </w:p>
        </w:tc>
        <w:tc>
          <w:tcPr>
            <w:tcW w:w="461" w:type="pct"/>
            <w:vAlign w:val="center"/>
          </w:tcPr>
          <w:p w14:paraId="1E01D12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41,00</w:t>
            </w:r>
          </w:p>
        </w:tc>
        <w:tc>
          <w:tcPr>
            <w:tcW w:w="461" w:type="pct"/>
            <w:shd w:val="clear" w:color="auto" w:fill="auto"/>
            <w:vAlign w:val="center"/>
          </w:tcPr>
          <w:p w14:paraId="46C1E60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42,00</w:t>
            </w:r>
          </w:p>
        </w:tc>
        <w:tc>
          <w:tcPr>
            <w:tcW w:w="461" w:type="pct"/>
            <w:shd w:val="clear" w:color="auto" w:fill="auto"/>
            <w:vAlign w:val="center"/>
          </w:tcPr>
          <w:p w14:paraId="17A2E6C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43,00</w:t>
            </w:r>
          </w:p>
        </w:tc>
        <w:tc>
          <w:tcPr>
            <w:tcW w:w="461" w:type="pct"/>
            <w:vAlign w:val="center"/>
          </w:tcPr>
          <w:p w14:paraId="5F7CFFC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44,00</w:t>
            </w:r>
          </w:p>
        </w:tc>
        <w:tc>
          <w:tcPr>
            <w:tcW w:w="461" w:type="pct"/>
            <w:shd w:val="clear" w:color="auto" w:fill="auto"/>
            <w:vAlign w:val="center"/>
          </w:tcPr>
          <w:p w14:paraId="596DE6D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49,00</w:t>
            </w:r>
          </w:p>
        </w:tc>
        <w:tc>
          <w:tcPr>
            <w:tcW w:w="461" w:type="pct"/>
            <w:shd w:val="clear" w:color="auto" w:fill="auto"/>
            <w:vAlign w:val="center"/>
          </w:tcPr>
          <w:p w14:paraId="683E772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52,00</w:t>
            </w:r>
          </w:p>
        </w:tc>
      </w:tr>
      <w:tr w14:paraId="5E62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62CEC1D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6</w:t>
            </w:r>
          </w:p>
        </w:tc>
        <w:tc>
          <w:tcPr>
            <w:tcW w:w="1131" w:type="pct"/>
            <w:shd w:val="clear" w:color="auto" w:fill="auto"/>
            <w:vAlign w:val="center"/>
          </w:tcPr>
          <w:p w14:paraId="30F031A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454" w:type="pct"/>
            <w:shd w:val="clear" w:color="auto" w:fill="auto"/>
            <w:vAlign w:val="center"/>
          </w:tcPr>
          <w:p w14:paraId="09AE6D0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03995B5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19,00</w:t>
            </w:r>
          </w:p>
        </w:tc>
        <w:tc>
          <w:tcPr>
            <w:tcW w:w="461" w:type="pct"/>
            <w:vAlign w:val="center"/>
          </w:tcPr>
          <w:p w14:paraId="2D52027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20,00</w:t>
            </w:r>
          </w:p>
        </w:tc>
        <w:tc>
          <w:tcPr>
            <w:tcW w:w="461" w:type="pct"/>
            <w:shd w:val="clear" w:color="auto" w:fill="auto"/>
            <w:vAlign w:val="center"/>
          </w:tcPr>
          <w:p w14:paraId="3E35F56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21,00</w:t>
            </w:r>
          </w:p>
        </w:tc>
        <w:tc>
          <w:tcPr>
            <w:tcW w:w="461" w:type="pct"/>
            <w:shd w:val="clear" w:color="auto" w:fill="auto"/>
            <w:vAlign w:val="center"/>
          </w:tcPr>
          <w:p w14:paraId="371496F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22,00</w:t>
            </w:r>
          </w:p>
        </w:tc>
        <w:tc>
          <w:tcPr>
            <w:tcW w:w="461" w:type="pct"/>
            <w:vAlign w:val="center"/>
          </w:tcPr>
          <w:p w14:paraId="2BF1133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23,00</w:t>
            </w:r>
          </w:p>
        </w:tc>
        <w:tc>
          <w:tcPr>
            <w:tcW w:w="461" w:type="pct"/>
            <w:shd w:val="clear" w:color="auto" w:fill="auto"/>
            <w:vAlign w:val="center"/>
          </w:tcPr>
          <w:p w14:paraId="5A7B24B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28,00</w:t>
            </w:r>
          </w:p>
        </w:tc>
        <w:tc>
          <w:tcPr>
            <w:tcW w:w="461" w:type="pct"/>
            <w:shd w:val="clear" w:color="auto" w:fill="auto"/>
            <w:vAlign w:val="center"/>
          </w:tcPr>
          <w:p w14:paraId="413D0E8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31,00</w:t>
            </w:r>
          </w:p>
        </w:tc>
      </w:tr>
    </w:tbl>
    <w:p w14:paraId="50DF6F8A">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4C1FEBDE">
      <w:pPr>
        <w:pStyle w:val="42"/>
        <w:spacing w:before="120"/>
      </w:pPr>
      <w:bookmarkStart w:id="204" w:name="_Toc131581374"/>
      <w:r>
        <w:t xml:space="preserve">14.12. </w:t>
      </w:r>
      <w:bookmarkStart w:id="205" w:name="_Toc107290233"/>
      <w: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04"/>
      <w:bookmarkEnd w:id="205"/>
    </w:p>
    <w:p w14:paraId="7FA88CEB">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Отношение материальной характеристики тепловых сетей, реконструированных за год, к общей материальной характеристике тепловых сетей приведено в таблице 14.12.1.</w:t>
      </w:r>
    </w:p>
    <w:p w14:paraId="3CEC4DEC">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61BC29B6">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5777B615">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0331B72">
      <w:pPr>
        <w:pStyle w:val="46"/>
      </w:pPr>
      <w:r>
        <w:t>Таблица 14.12.1 Отношение материальной характеристики тепловых сетей, реконструированных за год, к общей материальной характеристике тепловых сетей</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049"/>
        <w:gridCol w:w="1292"/>
        <w:gridCol w:w="756"/>
        <w:gridCol w:w="822"/>
        <w:gridCol w:w="822"/>
        <w:gridCol w:w="822"/>
        <w:gridCol w:w="823"/>
        <w:gridCol w:w="823"/>
        <w:gridCol w:w="821"/>
      </w:tblGrid>
      <w:tr w14:paraId="2E26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4" w:type="pct"/>
            <w:shd w:val="clear" w:color="auto" w:fill="auto"/>
            <w:vAlign w:val="center"/>
          </w:tcPr>
          <w:p w14:paraId="43B0927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1131" w:type="pct"/>
            <w:shd w:val="clear" w:color="auto" w:fill="auto"/>
            <w:vAlign w:val="center"/>
          </w:tcPr>
          <w:p w14:paraId="67F0E0D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Наименование </w:t>
            </w:r>
            <w:r>
              <w:rPr>
                <w:rFonts w:ascii="Times New Roman" w:hAnsi="Times New Roman" w:eastAsia="Times New Roman" w:cs="Times New Roman"/>
                <w:color w:val="000000"/>
                <w:sz w:val="24"/>
                <w:szCs w:val="24"/>
                <w:lang w:val="en-US" w:eastAsia="ru-RU"/>
              </w:rPr>
              <w:t>котельной</w:t>
            </w:r>
          </w:p>
        </w:tc>
        <w:tc>
          <w:tcPr>
            <w:tcW w:w="454" w:type="pct"/>
            <w:shd w:val="clear" w:color="auto" w:fill="auto"/>
            <w:vAlign w:val="center"/>
          </w:tcPr>
          <w:p w14:paraId="1EED692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66" w:type="pct"/>
            <w:vAlign w:val="center"/>
          </w:tcPr>
          <w:p w14:paraId="14E7ABA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61" w:type="pct"/>
            <w:vAlign w:val="center"/>
          </w:tcPr>
          <w:p w14:paraId="16AFE44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61" w:type="pct"/>
            <w:shd w:val="clear" w:color="auto" w:fill="auto"/>
            <w:vAlign w:val="center"/>
          </w:tcPr>
          <w:p w14:paraId="74D558B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61" w:type="pct"/>
            <w:shd w:val="clear" w:color="auto" w:fill="auto"/>
            <w:vAlign w:val="center"/>
          </w:tcPr>
          <w:p w14:paraId="37BA993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61" w:type="pct"/>
            <w:vAlign w:val="center"/>
          </w:tcPr>
          <w:p w14:paraId="0C958AC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61" w:type="pct"/>
            <w:shd w:val="clear" w:color="auto" w:fill="auto"/>
            <w:vAlign w:val="center"/>
          </w:tcPr>
          <w:p w14:paraId="5FF906E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61" w:type="pct"/>
            <w:shd w:val="clear" w:color="auto" w:fill="auto"/>
            <w:vAlign w:val="center"/>
          </w:tcPr>
          <w:p w14:paraId="6F8A77E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016D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1B79C74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1131" w:type="pct"/>
            <w:shd w:val="clear" w:color="auto" w:fill="auto"/>
            <w:vAlign w:val="center"/>
          </w:tcPr>
          <w:p w14:paraId="29DE0C0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454" w:type="pct"/>
            <w:shd w:val="clear" w:color="auto" w:fill="auto"/>
            <w:vAlign w:val="center"/>
          </w:tcPr>
          <w:p w14:paraId="4680A60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506E8F4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0,033</w:t>
            </w:r>
          </w:p>
        </w:tc>
        <w:tc>
          <w:tcPr>
            <w:tcW w:w="461" w:type="pct"/>
            <w:vAlign w:val="center"/>
          </w:tcPr>
          <w:p w14:paraId="3C7B286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5BC9C53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669ED77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76BCFB4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B01713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11624140">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27FB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7211A8B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w:t>
            </w:r>
          </w:p>
        </w:tc>
        <w:tc>
          <w:tcPr>
            <w:tcW w:w="1131" w:type="pct"/>
            <w:shd w:val="clear" w:color="auto" w:fill="auto"/>
            <w:vAlign w:val="center"/>
          </w:tcPr>
          <w:p w14:paraId="2A82456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454" w:type="pct"/>
            <w:shd w:val="clear" w:color="auto" w:fill="auto"/>
            <w:vAlign w:val="center"/>
          </w:tcPr>
          <w:p w14:paraId="62AD6C6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3224085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2B613E3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C9D5FF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C7723E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11A83B7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7DFE1E1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18D46A3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0BD3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747DA1B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w:t>
            </w:r>
          </w:p>
        </w:tc>
        <w:tc>
          <w:tcPr>
            <w:tcW w:w="1131" w:type="pct"/>
            <w:shd w:val="clear" w:color="auto" w:fill="auto"/>
            <w:vAlign w:val="center"/>
          </w:tcPr>
          <w:p w14:paraId="12B0ED2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454" w:type="pct"/>
            <w:shd w:val="clear" w:color="auto" w:fill="auto"/>
            <w:vAlign w:val="center"/>
          </w:tcPr>
          <w:p w14:paraId="2887A42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76B1269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0523229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2FF2AE5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0C16C48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607F2E9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0A2C0B4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56B8D51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72F2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56541E8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w:t>
            </w:r>
          </w:p>
        </w:tc>
        <w:tc>
          <w:tcPr>
            <w:tcW w:w="1131" w:type="pct"/>
            <w:shd w:val="clear" w:color="auto" w:fill="auto"/>
            <w:vAlign w:val="center"/>
          </w:tcPr>
          <w:p w14:paraId="7424B56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454" w:type="pct"/>
            <w:shd w:val="clear" w:color="auto" w:fill="auto"/>
            <w:vAlign w:val="center"/>
          </w:tcPr>
          <w:p w14:paraId="3F4F1FE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5986EC4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28225A9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8F96E8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2412029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61F94020">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321E087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5373B8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076A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6552FD9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w:t>
            </w:r>
          </w:p>
        </w:tc>
        <w:tc>
          <w:tcPr>
            <w:tcW w:w="1131" w:type="pct"/>
            <w:shd w:val="clear" w:color="auto" w:fill="auto"/>
            <w:vAlign w:val="center"/>
          </w:tcPr>
          <w:p w14:paraId="3BD8673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454" w:type="pct"/>
            <w:shd w:val="clear" w:color="auto" w:fill="auto"/>
            <w:vAlign w:val="center"/>
          </w:tcPr>
          <w:p w14:paraId="77FDB55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5B2312E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6B987C8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53EE671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7BF5B69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1C6ACBDF">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81BFE2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74F21DB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4CF2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0BC1CF8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6</w:t>
            </w:r>
          </w:p>
        </w:tc>
        <w:tc>
          <w:tcPr>
            <w:tcW w:w="1131" w:type="pct"/>
            <w:shd w:val="clear" w:color="auto" w:fill="auto"/>
            <w:vAlign w:val="center"/>
          </w:tcPr>
          <w:p w14:paraId="2543198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454" w:type="pct"/>
            <w:shd w:val="clear" w:color="auto" w:fill="auto"/>
            <w:vAlign w:val="center"/>
          </w:tcPr>
          <w:p w14:paraId="1A362AD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2B15CD00">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7E664580">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34852AC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73C7B22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4F0A0DB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FBCB1B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14F9C47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bl>
    <w:p w14:paraId="2A0592CE">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0699C237">
      <w:pPr>
        <w:pStyle w:val="42"/>
        <w:spacing w:before="120"/>
      </w:pPr>
      <w:bookmarkStart w:id="206" w:name="_Toc131581375"/>
      <w:r>
        <w:t xml:space="preserve">14.13. </w:t>
      </w:r>
      <w:bookmarkStart w:id="207" w:name="_Toc107290234"/>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06"/>
      <w:bookmarkEnd w:id="207"/>
    </w:p>
    <w:p w14:paraId="53BC605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приведено в таблице 14.13.1.</w:t>
      </w:r>
    </w:p>
    <w:p w14:paraId="7CC9CC50">
      <w:pPr>
        <w:pStyle w:val="46"/>
      </w:pPr>
      <w:r>
        <w:t xml:space="preserve">Таблица 14.13.1 </w:t>
      </w:r>
      <w:bookmarkStart w:id="208" w:name="_Ref9749319"/>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208"/>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075"/>
        <w:gridCol w:w="1292"/>
        <w:gridCol w:w="696"/>
        <w:gridCol w:w="793"/>
        <w:gridCol w:w="835"/>
        <w:gridCol w:w="835"/>
        <w:gridCol w:w="835"/>
        <w:gridCol w:w="835"/>
        <w:gridCol w:w="834"/>
      </w:tblGrid>
      <w:tr w14:paraId="2F78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4" w:type="pct"/>
            <w:shd w:val="clear" w:color="auto" w:fill="auto"/>
            <w:vAlign w:val="center"/>
          </w:tcPr>
          <w:p w14:paraId="64B014E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п/п</w:t>
            </w:r>
          </w:p>
        </w:tc>
        <w:tc>
          <w:tcPr>
            <w:tcW w:w="1131" w:type="pct"/>
            <w:shd w:val="clear" w:color="auto" w:fill="auto"/>
            <w:vAlign w:val="center"/>
          </w:tcPr>
          <w:p w14:paraId="521F5EF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Наименование </w:t>
            </w:r>
            <w:r>
              <w:rPr>
                <w:rFonts w:ascii="Times New Roman" w:hAnsi="Times New Roman" w:eastAsia="Times New Roman" w:cs="Times New Roman"/>
                <w:color w:val="000000"/>
                <w:sz w:val="24"/>
                <w:szCs w:val="24"/>
                <w:lang w:val="en-US" w:eastAsia="ru-RU"/>
              </w:rPr>
              <w:t>котельной</w:t>
            </w:r>
          </w:p>
        </w:tc>
        <w:tc>
          <w:tcPr>
            <w:tcW w:w="454" w:type="pct"/>
            <w:shd w:val="clear" w:color="auto" w:fill="auto"/>
            <w:vAlign w:val="center"/>
          </w:tcPr>
          <w:p w14:paraId="188A797B">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Ед. измерения</w:t>
            </w:r>
          </w:p>
        </w:tc>
        <w:tc>
          <w:tcPr>
            <w:tcW w:w="366" w:type="pct"/>
            <w:vAlign w:val="center"/>
          </w:tcPr>
          <w:p w14:paraId="1363181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2023</w:t>
            </w:r>
          </w:p>
        </w:tc>
        <w:tc>
          <w:tcPr>
            <w:tcW w:w="461" w:type="pct"/>
            <w:vAlign w:val="center"/>
          </w:tcPr>
          <w:p w14:paraId="5B9ED00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2024</w:t>
            </w:r>
          </w:p>
        </w:tc>
        <w:tc>
          <w:tcPr>
            <w:tcW w:w="461" w:type="pct"/>
            <w:shd w:val="clear" w:color="auto" w:fill="auto"/>
            <w:vAlign w:val="center"/>
          </w:tcPr>
          <w:p w14:paraId="769EF7C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2025</w:t>
            </w:r>
          </w:p>
        </w:tc>
        <w:tc>
          <w:tcPr>
            <w:tcW w:w="461" w:type="pct"/>
            <w:shd w:val="clear" w:color="auto" w:fill="auto"/>
            <w:vAlign w:val="center"/>
          </w:tcPr>
          <w:p w14:paraId="4B9379D5">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2026</w:t>
            </w:r>
          </w:p>
        </w:tc>
        <w:tc>
          <w:tcPr>
            <w:tcW w:w="461" w:type="pct"/>
            <w:vAlign w:val="center"/>
          </w:tcPr>
          <w:p w14:paraId="73B5CE9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2027</w:t>
            </w:r>
          </w:p>
        </w:tc>
        <w:tc>
          <w:tcPr>
            <w:tcW w:w="461" w:type="pct"/>
            <w:shd w:val="clear" w:color="auto" w:fill="auto"/>
            <w:vAlign w:val="center"/>
          </w:tcPr>
          <w:p w14:paraId="20C3A4D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2028 - 2032</w:t>
            </w:r>
          </w:p>
        </w:tc>
        <w:tc>
          <w:tcPr>
            <w:tcW w:w="461" w:type="pct"/>
            <w:shd w:val="clear" w:color="auto" w:fill="auto"/>
            <w:vAlign w:val="center"/>
          </w:tcPr>
          <w:p w14:paraId="0C979D4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2033 - 2035</w:t>
            </w:r>
          </w:p>
        </w:tc>
      </w:tr>
      <w:tr w14:paraId="74F4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400F869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1131" w:type="pct"/>
            <w:shd w:val="clear" w:color="auto" w:fill="auto"/>
            <w:vAlign w:val="center"/>
          </w:tcPr>
          <w:p w14:paraId="2EAA31CF">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3 МКР</w:t>
            </w:r>
          </w:p>
        </w:tc>
        <w:tc>
          <w:tcPr>
            <w:tcW w:w="454" w:type="pct"/>
            <w:shd w:val="clear" w:color="auto" w:fill="auto"/>
            <w:vAlign w:val="center"/>
          </w:tcPr>
          <w:p w14:paraId="5245907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bottom"/>
          </w:tcPr>
          <w:p w14:paraId="51C3FCE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bottom"/>
          </w:tcPr>
          <w:p w14:paraId="66C9CAF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bottom"/>
          </w:tcPr>
          <w:p w14:paraId="667C1D2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bottom"/>
          </w:tcPr>
          <w:p w14:paraId="4278311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bottom"/>
          </w:tcPr>
          <w:p w14:paraId="17FF64B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0,284</w:t>
            </w:r>
          </w:p>
        </w:tc>
        <w:tc>
          <w:tcPr>
            <w:tcW w:w="461" w:type="pct"/>
            <w:shd w:val="clear" w:color="auto" w:fill="auto"/>
            <w:vAlign w:val="bottom"/>
          </w:tcPr>
          <w:p w14:paraId="3BC6BC6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0,284</w:t>
            </w:r>
          </w:p>
        </w:tc>
        <w:tc>
          <w:tcPr>
            <w:tcW w:w="461" w:type="pct"/>
            <w:shd w:val="clear" w:color="auto" w:fill="auto"/>
            <w:vAlign w:val="bottom"/>
          </w:tcPr>
          <w:p w14:paraId="5235CC8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453B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5241569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2</w:t>
            </w:r>
          </w:p>
        </w:tc>
        <w:tc>
          <w:tcPr>
            <w:tcW w:w="1131" w:type="pct"/>
            <w:shd w:val="clear" w:color="auto" w:fill="auto"/>
            <w:vAlign w:val="center"/>
          </w:tcPr>
          <w:p w14:paraId="2FA466D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Мичурина</w:t>
            </w:r>
          </w:p>
        </w:tc>
        <w:tc>
          <w:tcPr>
            <w:tcW w:w="454" w:type="pct"/>
            <w:shd w:val="clear" w:color="auto" w:fill="auto"/>
            <w:vAlign w:val="center"/>
          </w:tcPr>
          <w:p w14:paraId="5109A9C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7AC34488">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3028FE4F">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2FB0DB9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0,356</w:t>
            </w:r>
          </w:p>
        </w:tc>
        <w:tc>
          <w:tcPr>
            <w:tcW w:w="461" w:type="pct"/>
            <w:shd w:val="clear" w:color="auto" w:fill="auto"/>
            <w:vAlign w:val="center"/>
          </w:tcPr>
          <w:p w14:paraId="2EE40C5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7DBB189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0DAB134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0,356</w:t>
            </w:r>
          </w:p>
        </w:tc>
        <w:tc>
          <w:tcPr>
            <w:tcW w:w="461" w:type="pct"/>
            <w:shd w:val="clear" w:color="auto" w:fill="auto"/>
            <w:vAlign w:val="center"/>
          </w:tcPr>
          <w:p w14:paraId="77103E8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2773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14EF044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3</w:t>
            </w:r>
          </w:p>
        </w:tc>
        <w:tc>
          <w:tcPr>
            <w:tcW w:w="1131" w:type="pct"/>
            <w:shd w:val="clear" w:color="auto" w:fill="auto"/>
            <w:vAlign w:val="center"/>
          </w:tcPr>
          <w:p w14:paraId="3083902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Энергетиков</w:t>
            </w:r>
          </w:p>
        </w:tc>
        <w:tc>
          <w:tcPr>
            <w:tcW w:w="454" w:type="pct"/>
            <w:shd w:val="clear" w:color="auto" w:fill="auto"/>
            <w:vAlign w:val="center"/>
          </w:tcPr>
          <w:p w14:paraId="423DEDC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5CD7BB5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5B39EBF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581E3EE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1B5F9AB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3DBEB81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58AA30B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141C945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43F5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0F5AD74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4</w:t>
            </w:r>
          </w:p>
        </w:tc>
        <w:tc>
          <w:tcPr>
            <w:tcW w:w="1131" w:type="pct"/>
            <w:shd w:val="clear" w:color="auto" w:fill="auto"/>
            <w:vAlign w:val="center"/>
          </w:tcPr>
          <w:p w14:paraId="2B02240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Больничная</w:t>
            </w:r>
          </w:p>
        </w:tc>
        <w:tc>
          <w:tcPr>
            <w:tcW w:w="454" w:type="pct"/>
            <w:shd w:val="clear" w:color="auto" w:fill="auto"/>
            <w:vAlign w:val="center"/>
          </w:tcPr>
          <w:p w14:paraId="0C2BDFF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0A3C5AB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48707FE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1EE7E34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10758F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51ECAF5B">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001015A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041C124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3E5D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436F685C">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5</w:t>
            </w:r>
          </w:p>
        </w:tc>
        <w:tc>
          <w:tcPr>
            <w:tcW w:w="1131" w:type="pct"/>
            <w:shd w:val="clear" w:color="auto" w:fill="auto"/>
            <w:vAlign w:val="center"/>
          </w:tcPr>
          <w:p w14:paraId="24037B4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СХТ №1</w:t>
            </w:r>
          </w:p>
        </w:tc>
        <w:tc>
          <w:tcPr>
            <w:tcW w:w="454" w:type="pct"/>
            <w:shd w:val="clear" w:color="auto" w:fill="auto"/>
            <w:vAlign w:val="center"/>
          </w:tcPr>
          <w:p w14:paraId="349DDF56">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278DC01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040EB74E">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39ADE5D">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2751640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787692D7">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77EC347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3BA4DA72">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r w14:paraId="33EC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171EFD49">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6</w:t>
            </w:r>
          </w:p>
        </w:tc>
        <w:tc>
          <w:tcPr>
            <w:tcW w:w="1131" w:type="pct"/>
            <w:shd w:val="clear" w:color="auto" w:fill="auto"/>
            <w:vAlign w:val="center"/>
          </w:tcPr>
          <w:p w14:paraId="1AE7A13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Котельная по ул. Сельхозтехника</w:t>
            </w:r>
          </w:p>
        </w:tc>
        <w:tc>
          <w:tcPr>
            <w:tcW w:w="454" w:type="pct"/>
            <w:shd w:val="clear" w:color="auto" w:fill="auto"/>
            <w:vAlign w:val="center"/>
          </w:tcPr>
          <w:p w14:paraId="43210164">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366" w:type="pct"/>
            <w:vAlign w:val="center"/>
          </w:tcPr>
          <w:p w14:paraId="643F329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6783CB5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61C2983">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417151D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vAlign w:val="center"/>
          </w:tcPr>
          <w:p w14:paraId="335CA6DA">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c>
          <w:tcPr>
            <w:tcW w:w="461" w:type="pct"/>
            <w:shd w:val="clear" w:color="auto" w:fill="auto"/>
            <w:vAlign w:val="center"/>
          </w:tcPr>
          <w:p w14:paraId="0479D091">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0,500</w:t>
            </w:r>
          </w:p>
        </w:tc>
        <w:tc>
          <w:tcPr>
            <w:tcW w:w="461" w:type="pct"/>
            <w:shd w:val="clear" w:color="auto" w:fill="auto"/>
            <w:vAlign w:val="center"/>
          </w:tcPr>
          <w:p w14:paraId="5042F635">
            <w:pPr>
              <w:spacing w:after="0" w:line="240" w:lineRule="auto"/>
              <w:jc w:val="center"/>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w:t>
            </w:r>
          </w:p>
        </w:tc>
      </w:tr>
    </w:tbl>
    <w:p w14:paraId="195FE807">
      <w:pPr>
        <w:suppressAutoHyphens/>
        <w:spacing w:after="0" w:line="240" w:lineRule="auto"/>
        <w:ind w:firstLine="709"/>
        <w:contextualSpacing/>
        <w:jc w:val="both"/>
        <w:rPr>
          <w:rFonts w:ascii="Times New Roman" w:hAnsi="Times New Roman" w:eastAsia="Calibri" w:cs="Times New Roman"/>
          <w:sz w:val="28"/>
          <w:szCs w:val="28"/>
          <w:lang w:eastAsia="ru-RU"/>
        </w:rPr>
      </w:pPr>
    </w:p>
    <w:p w14:paraId="15713A75">
      <w:pPr>
        <w:pStyle w:val="42"/>
        <w:spacing w:before="120"/>
      </w:pPr>
      <w:bookmarkStart w:id="209" w:name="_Toc131581376"/>
      <w:bookmarkStart w:id="210" w:name="_Toc6365143"/>
      <w:r>
        <w:t>Раздел 15 Ценовые (тарифные) последствия</w:t>
      </w:r>
      <w:bookmarkEnd w:id="209"/>
    </w:p>
    <w:bookmarkEnd w:id="210"/>
    <w:p w14:paraId="01F3F117">
      <w:pPr>
        <w:pStyle w:val="42"/>
        <w:spacing w:before="120"/>
      </w:pPr>
      <w:bookmarkStart w:id="211" w:name="_Toc131581377"/>
      <w:r>
        <w:t xml:space="preserve">15.1. </w:t>
      </w:r>
      <w:bookmarkStart w:id="212" w:name="_Toc107290236"/>
      <w:bookmarkStart w:id="213" w:name="_Toc527451615"/>
      <w:bookmarkStart w:id="214" w:name="_Toc528741852"/>
      <w:r>
        <w:t>Тарифно-балансовые расчетные модели теплоснабжения потребителей по каждой системе теплоснабжения</w:t>
      </w:r>
      <w:bookmarkEnd w:id="211"/>
      <w:bookmarkEnd w:id="212"/>
      <w:bookmarkEnd w:id="213"/>
      <w:bookmarkEnd w:id="214"/>
    </w:p>
    <w:p w14:paraId="58C11ADE">
      <w:pPr>
        <w:suppressAutoHyphens/>
        <w:spacing w:after="0" w:line="240" w:lineRule="auto"/>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Тарифы для теплоснабжающей организации утверждены непосредственно на эксплуатацию источника тепловой энергии и тепловые сети. Изменение тарифа для потребителей тепловой энергии происходит с учетом предельного индекса на изменения размера платы за коммунальные услуги.</w:t>
      </w:r>
    </w:p>
    <w:p w14:paraId="6CC5A318">
      <w:pPr>
        <w:suppressAutoHyphens/>
        <w:ind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Тариф на тепловую энергию и горячее водоснабжение единый для всех потребителей:</w:t>
      </w:r>
    </w:p>
    <w:p w14:paraId="750EBA30">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01.01.2020 по 30.06.2020 г. - 2300,00 руб./Гкал                 171,00 руб./ м.куб.</w:t>
      </w:r>
    </w:p>
    <w:p w14:paraId="5109C7FC">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01.07.2020 по 31.12.2020 г. - 2300,00 руб./Гкал                 175,55 руб./м.куб.</w:t>
      </w:r>
    </w:p>
    <w:p w14:paraId="7F49F4D2">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01.01.2021 по 30.06.2021 г. - 2300,00 руб./Гкал                 175,55 руб./м.куб.</w:t>
      </w:r>
    </w:p>
    <w:p w14:paraId="53421A2B">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01.07.2021 по 31.12.2021 г. - 2385,00 руб./Гкал                 188,33 руб./м. куб</w:t>
      </w:r>
    </w:p>
    <w:p w14:paraId="29F2C375">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01.01.2022 по 30.06.2022 г. - 2385,00 руб./Гкал                 188,33 руб./м. куб.</w:t>
      </w:r>
    </w:p>
    <w:p w14:paraId="61411F31">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01.07.2022 по 30.11.2022 г. - 2504,25 руб./Гкал                 198,62 руб./м.куб.</w:t>
      </w:r>
    </w:p>
    <w:p w14:paraId="1A5683C7">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01.12.2022 по 31.12.2022 г. - 2727,83 руб./Гкал                 214,21 руб./м.куб.</w:t>
      </w:r>
    </w:p>
    <w:p w14:paraId="040A2F21">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01.01.2023 по 28.02.2023 г. - 2727,83 руб./Гкал                 214,21 руб./м. куб.</w:t>
      </w:r>
    </w:p>
    <w:p w14:paraId="15BEC38E">
      <w:pPr>
        <w:suppressAutoHyphens/>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с 01.03.2023 по 31.12.2023 г.:</w:t>
      </w:r>
    </w:p>
    <w:p w14:paraId="5260EBC3">
      <w:pPr>
        <w:suppressAutoHyphens/>
        <w:ind w:left="708"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население 2727,83 руб./Гкал                                         214,21 руб./м.куб.</w:t>
      </w:r>
    </w:p>
    <w:p w14:paraId="6B417520">
      <w:pPr>
        <w:suppressAutoHyphens/>
        <w:ind w:left="707" w:firstLine="709"/>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прочие потребители - 2768,54 руб./Гкал                     221,05 руб./м. куб.</w:t>
      </w:r>
    </w:p>
    <w:p w14:paraId="49372BEF">
      <w:pPr>
        <w:suppressAutoHyphens/>
        <w:spacing w:after="120"/>
        <w:ind w:firstLine="709"/>
        <w:contextualSpacing/>
        <w:jc w:val="both"/>
        <w:rPr>
          <w:rFonts w:ascii="Times New Roman" w:hAnsi="Times New Roman" w:eastAsia="Calibri" w:cs="Times New Roman"/>
          <w:sz w:val="28"/>
          <w:szCs w:val="28"/>
          <w:lang w:eastAsia="ru-RU"/>
        </w:rPr>
      </w:pPr>
    </w:p>
    <w:p w14:paraId="6341F266">
      <w:pPr>
        <w:pStyle w:val="42"/>
        <w:spacing w:before="120"/>
      </w:pPr>
      <w:bookmarkStart w:id="215" w:name="_Toc131581378"/>
      <w:r>
        <w:t xml:space="preserve">15.2. </w:t>
      </w:r>
      <w:bookmarkStart w:id="216" w:name="_Toc527451616"/>
      <w:bookmarkStart w:id="217" w:name="_Toc107290237"/>
      <w:bookmarkStart w:id="218" w:name="_Toc528741853"/>
      <w:r>
        <w:t>Тарифно-балансовые расчетные модели теплоснабжения потребителей по каждой единой теплоснабжающей организации</w:t>
      </w:r>
      <w:bookmarkEnd w:id="215"/>
      <w:bookmarkEnd w:id="216"/>
      <w:bookmarkEnd w:id="217"/>
      <w:bookmarkEnd w:id="218"/>
    </w:p>
    <w:p w14:paraId="71138750">
      <w:pPr>
        <w:pStyle w:val="47"/>
        <w:rPr>
          <w:rFonts w:ascii="Times New Roman" w:hAnsi="Times New Roman" w:eastAsia="Calibri"/>
        </w:rPr>
      </w:pPr>
      <w:r>
        <w:rPr>
          <w:rFonts w:ascii="Times New Roman" w:hAnsi="Times New Roman" w:eastAsia="Calibri"/>
        </w:rPr>
        <w:t>Тарифно-балансовые расчетные модели теплоснабжения потребителей по ЕТО будут совпадать с моделями по потребителям систем теплоснабжения.</w:t>
      </w:r>
    </w:p>
    <w:p w14:paraId="1BA3FC13">
      <w:pPr>
        <w:suppressAutoHyphens/>
        <w:spacing w:after="120" w:line="240" w:lineRule="auto"/>
        <w:ind w:firstLine="709"/>
        <w:contextualSpacing/>
        <w:jc w:val="both"/>
        <w:rPr>
          <w:rFonts w:ascii="Times New Roman" w:hAnsi="Times New Roman" w:eastAsia="Calibri" w:cs="Times New Roman"/>
          <w:sz w:val="28"/>
          <w:szCs w:val="28"/>
          <w:lang w:eastAsia="ru-RU"/>
        </w:rPr>
      </w:pPr>
    </w:p>
    <w:p w14:paraId="06F050AA">
      <w:pPr>
        <w:pStyle w:val="42"/>
        <w:spacing w:before="120"/>
      </w:pPr>
      <w:bookmarkStart w:id="219" w:name="_Toc131581379"/>
      <w:r>
        <w:t xml:space="preserve">15.3. </w:t>
      </w:r>
      <w:bookmarkStart w:id="220" w:name="_Toc527451617"/>
      <w:bookmarkStart w:id="221" w:name="_Toc107290238"/>
      <w:bookmarkStart w:id="222" w:name="_Toc528741854"/>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19"/>
      <w:bookmarkEnd w:id="220"/>
      <w:bookmarkEnd w:id="221"/>
      <w:bookmarkEnd w:id="222"/>
    </w:p>
    <w:p w14:paraId="546692C5">
      <w:pPr>
        <w:pStyle w:val="47"/>
        <w:rPr>
          <w:rFonts w:ascii="Times New Roman" w:hAnsi="Times New Roman" w:eastAsia="Calibri"/>
        </w:rPr>
      </w:pPr>
      <w:r>
        <w:rPr>
          <w:rFonts w:ascii="Times New Roman" w:hAnsi="Times New Roman" w:eastAsia="Calibri"/>
        </w:rPr>
        <w:t xml:space="preserve">Динамика изменения тарифа на тепловую энергию для теплоснабжающей организации отображена на рисунке 15.3.1. </w:t>
      </w:r>
    </w:p>
    <w:p w14:paraId="7E196EB9">
      <w:pPr>
        <w:pStyle w:val="47"/>
        <w:rPr>
          <w:rFonts w:ascii="Times New Roman" w:hAnsi="Times New Roman" w:eastAsia="Calibri"/>
        </w:rPr>
      </w:pPr>
    </w:p>
    <w:p w14:paraId="107E2531">
      <w:pPr>
        <w:pStyle w:val="47"/>
        <w:ind w:firstLine="0"/>
        <w:jc w:val="center"/>
        <w:rPr>
          <w:rFonts w:ascii="Times New Roman" w:hAnsi="Times New Roman" w:eastAsia="Calibri"/>
        </w:rPr>
      </w:pPr>
      <w:r>
        <w:drawing>
          <wp:inline distT="0" distB="0" distL="0" distR="0">
            <wp:extent cx="6245860" cy="4916170"/>
            <wp:effectExtent l="4445" t="4445" r="1714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B975D7">
      <w:pPr>
        <w:pStyle w:val="47"/>
        <w:rPr>
          <w:rFonts w:ascii="Times New Roman" w:hAnsi="Times New Roman" w:eastAsia="Calibri"/>
        </w:rPr>
      </w:pPr>
      <w:bookmarkStart w:id="223" w:name="_Ref527455977"/>
      <w:r>
        <w:rPr>
          <w:rFonts w:ascii="Times New Roman" w:hAnsi="Times New Roman" w:eastAsia="Calibri"/>
        </w:rPr>
        <w:t>Рисунок 15.3.1. Динамика изменения тарифа на тепловую энергию для ООО «Энергия» по предельному росту.</w:t>
      </w:r>
      <w:bookmarkEnd w:id="223"/>
    </w:p>
    <w:p w14:paraId="5055CC47">
      <w:pPr>
        <w:pStyle w:val="47"/>
        <w:rPr>
          <w:rFonts w:ascii="Times New Roman" w:hAnsi="Times New Roman" w:eastAsia="Calibri"/>
        </w:rPr>
      </w:pPr>
    </w:p>
    <w:p w14:paraId="51EAA8E6">
      <w:pPr>
        <w:pStyle w:val="47"/>
        <w:rPr>
          <w:rFonts w:ascii="Times New Roman" w:hAnsi="Times New Roman" w:eastAsia="Calibri"/>
        </w:rPr>
      </w:pPr>
      <w:r>
        <w:rPr>
          <w:rFonts w:ascii="Times New Roman" w:hAnsi="Times New Roman" w:eastAsia="Calibri"/>
        </w:rPr>
        <w:t>Представленная модель динамики изменения тарифа построена на основании утвержденных величин для ООО «Энергия».</w:t>
      </w:r>
    </w:p>
    <w:p w14:paraId="325E59B2">
      <w:pPr>
        <w:pStyle w:val="47"/>
        <w:rPr>
          <w:rFonts w:ascii="Times New Roman" w:hAnsi="Times New Roman" w:eastAsia="Calibri"/>
        </w:rPr>
      </w:pPr>
    </w:p>
    <w:p w14:paraId="68A3C8D8">
      <w:pPr>
        <w:pStyle w:val="47"/>
        <w:rPr>
          <w:rFonts w:ascii="Times New Roman" w:hAnsi="Times New Roman" w:eastAsia="Calibri"/>
        </w:rPr>
      </w:pPr>
      <w:r>
        <w:rPr>
          <w:rFonts w:ascii="Times New Roman" w:hAnsi="Times New Roman" w:eastAsia="Calibri"/>
        </w:rPr>
        <w:t>Источниками финансирования мероприятий, предложенных в схеме теплоснабжения, являются собственные средства ООО «Энергия»:</w:t>
      </w:r>
    </w:p>
    <w:p w14:paraId="6E5CF5BC">
      <w:pPr>
        <w:pStyle w:val="47"/>
        <w:rPr>
          <w:rFonts w:ascii="Times New Roman" w:hAnsi="Times New Roman" w:eastAsia="Calibri"/>
        </w:rPr>
      </w:pPr>
      <w:r>
        <w:rPr>
          <w:rFonts w:ascii="Times New Roman" w:hAnsi="Times New Roman" w:eastAsia="Calibri"/>
        </w:rPr>
        <w:t>- амортизационные отчисления;</w:t>
      </w:r>
    </w:p>
    <w:p w14:paraId="25C7F31C">
      <w:pPr>
        <w:pStyle w:val="47"/>
        <w:rPr>
          <w:rFonts w:ascii="Times New Roman" w:hAnsi="Times New Roman" w:eastAsia="Calibri"/>
        </w:rPr>
      </w:pPr>
      <w:r>
        <w:rPr>
          <w:rFonts w:ascii="Times New Roman" w:hAnsi="Times New Roman" w:eastAsia="Calibri"/>
        </w:rPr>
        <w:t>- прибыль, направленная на инвестиции.</w:t>
      </w:r>
    </w:p>
    <w:p w14:paraId="44CC71FC">
      <w:pPr>
        <w:suppressAutoHyphens/>
        <w:spacing w:after="120" w:line="240" w:lineRule="auto"/>
        <w:ind w:firstLine="709"/>
        <w:contextualSpacing/>
        <w:jc w:val="both"/>
        <w:rPr>
          <w:rFonts w:ascii="Times New Roman" w:hAnsi="Times New Roman" w:eastAsia="Times New Roman" w:cs="Times New Roman"/>
          <w:sz w:val="28"/>
          <w:szCs w:val="28"/>
          <w:lang w:eastAsia="ru-RU"/>
        </w:rPr>
      </w:pPr>
    </w:p>
    <w:p w14:paraId="703BA0EA">
      <w:pPr>
        <w:widowControl w:val="0"/>
        <w:tabs>
          <w:tab w:val="left" w:pos="993"/>
        </w:tabs>
        <w:autoSpaceDE w:val="0"/>
        <w:autoSpaceDN w:val="0"/>
        <w:adjustRightInd w:val="0"/>
        <w:spacing w:before="120" w:after="120" w:line="240" w:lineRule="auto"/>
        <w:ind w:left="-993"/>
        <w:contextualSpacing/>
        <w:jc w:val="both"/>
        <w:rPr>
          <w:rFonts w:ascii="Times New Roman" w:hAnsi="Times New Roman" w:eastAsia="Calibri" w:cs="Times New Roman"/>
          <w:color w:val="FF0000"/>
          <w:sz w:val="28"/>
          <w:szCs w:val="28"/>
          <w:lang w:eastAsia="ru-RU"/>
        </w:rPr>
      </w:pPr>
    </w:p>
    <w:p w14:paraId="0088BF93">
      <w:pPr>
        <w:keepNext w:val="0"/>
        <w:keepLines w:val="0"/>
        <w:pageBreakBefore w:val="0"/>
        <w:widowControl/>
        <w:kinsoku/>
        <w:wordWrap/>
        <w:overflowPunct/>
        <w:topLinePunct w:val="0"/>
        <w:autoSpaceDE/>
        <w:autoSpaceDN/>
        <w:bidi w:val="0"/>
        <w:adjustRightInd/>
        <w:snapToGrid/>
        <w:spacing w:line="240" w:lineRule="auto"/>
        <w:ind w:firstLine="560" w:firstLineChars="200"/>
        <w:jc w:val="both"/>
        <w:textAlignment w:val="auto"/>
        <w:rPr>
          <w:rFonts w:hint="default"/>
          <w:color w:val="auto"/>
          <w:sz w:val="28"/>
          <w:lang w:val="ru-RU"/>
        </w:rPr>
      </w:pPr>
    </w:p>
    <w:p w14:paraId="53B88985">
      <w:pPr>
        <w:keepNext w:val="0"/>
        <w:keepLines w:val="0"/>
        <w:pageBreakBefore w:val="0"/>
        <w:widowControl/>
        <w:kinsoku/>
        <w:wordWrap/>
        <w:overflowPunct/>
        <w:topLinePunct w:val="0"/>
        <w:autoSpaceDE/>
        <w:autoSpaceDN/>
        <w:bidi w:val="0"/>
        <w:adjustRightInd/>
        <w:snapToGrid/>
        <w:spacing w:line="240" w:lineRule="auto"/>
        <w:ind w:firstLine="560" w:firstLineChars="200"/>
        <w:jc w:val="both"/>
        <w:textAlignment w:val="auto"/>
        <w:rPr>
          <w:rFonts w:hint="default"/>
          <w:color w:val="auto"/>
          <w:sz w:val="28"/>
          <w:lang w:val="ru-RU"/>
        </w:rPr>
      </w:pPr>
    </w:p>
    <w:p w14:paraId="0EB33E9F">
      <w:pPr>
        <w:keepNext w:val="0"/>
        <w:keepLines w:val="0"/>
        <w:pageBreakBefore w:val="0"/>
        <w:widowControl/>
        <w:kinsoku/>
        <w:wordWrap/>
        <w:overflowPunct/>
        <w:topLinePunct w:val="0"/>
        <w:autoSpaceDE/>
        <w:autoSpaceDN/>
        <w:bidi w:val="0"/>
        <w:adjustRightInd/>
        <w:snapToGrid/>
        <w:spacing w:line="240" w:lineRule="auto"/>
        <w:ind w:firstLine="560" w:firstLineChars="200"/>
        <w:jc w:val="both"/>
        <w:textAlignment w:val="auto"/>
        <w:rPr>
          <w:rFonts w:hint="default"/>
          <w:color w:val="auto"/>
          <w:sz w:val="28"/>
          <w:lang w:val="ru-RU"/>
        </w:rPr>
      </w:pPr>
    </w:p>
    <w:p w14:paraId="3451814E">
      <w:pPr>
        <w:keepNext w:val="0"/>
        <w:keepLines w:val="0"/>
        <w:pageBreakBefore w:val="0"/>
        <w:widowControl/>
        <w:kinsoku/>
        <w:wordWrap/>
        <w:overflowPunct/>
        <w:topLinePunct w:val="0"/>
        <w:autoSpaceDE/>
        <w:autoSpaceDN/>
        <w:bidi w:val="0"/>
        <w:adjustRightInd/>
        <w:snapToGrid/>
        <w:spacing w:line="240" w:lineRule="auto"/>
        <w:ind w:firstLine="560" w:firstLineChars="200"/>
        <w:jc w:val="both"/>
        <w:textAlignment w:val="auto"/>
        <w:rPr>
          <w:rFonts w:hint="default"/>
          <w:color w:val="auto"/>
          <w:sz w:val="28"/>
          <w:lang w:val="ru-RU"/>
        </w:rPr>
      </w:pPr>
    </w:p>
    <w:p w14:paraId="023D18AE">
      <w:pPr>
        <w:pStyle w:val="5"/>
        <w:wordWrap w:val="0"/>
        <w:spacing w:before="0" w:after="0"/>
        <w:ind w:left="4678"/>
        <w:jc w:val="right"/>
        <w:rPr>
          <w:rFonts w:hint="default" w:ascii="Times New Roman" w:hAnsi="Times New Roman" w:cs="Times New Roman"/>
          <w:b w:val="0"/>
          <w:color w:val="auto"/>
          <w:lang w:val="ru-RU"/>
        </w:rPr>
      </w:pPr>
      <w:bookmarkStart w:id="224" w:name="_Hlk67531133"/>
      <w:bookmarkEnd w:id="224"/>
      <w:bookmarkStart w:id="225" w:name="_Hlk44646674"/>
      <w:bookmarkStart w:id="226" w:name="_Hlk72114532"/>
      <w:r>
        <w:rPr>
          <w:rFonts w:hint="default" w:ascii="Times New Roman" w:hAnsi="Times New Roman" w:cs="Times New Roman"/>
          <w:b w:val="0"/>
          <w:color w:val="auto"/>
          <w:lang w:val="ru-RU"/>
        </w:rPr>
        <w:t xml:space="preserve">ПРИЛОЖЕНИЕ </w:t>
      </w:r>
    </w:p>
    <w:p w14:paraId="46A443B0">
      <w:pPr>
        <w:pStyle w:val="5"/>
        <w:wordWrap w:val="0"/>
        <w:spacing w:before="0" w:after="0"/>
        <w:ind w:left="4678"/>
        <w:jc w:val="right"/>
        <w:rPr>
          <w:rFonts w:hint="default" w:ascii="Times New Roman" w:hAnsi="Times New Roman" w:cs="Times New Roman"/>
          <w:b w:val="0"/>
          <w:color w:val="auto"/>
          <w:sz w:val="24"/>
          <w:szCs w:val="24"/>
          <w:lang w:val="ru-RU"/>
        </w:rPr>
      </w:pPr>
      <w:r>
        <w:rPr>
          <w:rFonts w:hint="default" w:ascii="Times New Roman" w:hAnsi="Times New Roman" w:cs="Times New Roman"/>
          <w:b w:val="0"/>
          <w:color w:val="auto"/>
          <w:lang w:val="ru-RU"/>
        </w:rPr>
        <w:t xml:space="preserve">к </w:t>
      </w:r>
      <w:r>
        <w:rPr>
          <w:rFonts w:hint="default" w:ascii="Times New Roman" w:hAnsi="Times New Roman" w:cs="Times New Roman"/>
          <w:b w:val="0"/>
          <w:color w:val="auto"/>
          <w:sz w:val="24"/>
          <w:szCs w:val="24"/>
          <w:lang w:val="ru-RU"/>
        </w:rPr>
        <w:t>схеме теплоснабжения</w:t>
      </w:r>
    </w:p>
    <w:p w14:paraId="36F35007">
      <w:pPr>
        <w:pStyle w:val="5"/>
        <w:spacing w:before="0" w:after="0"/>
        <w:ind w:left="4678"/>
        <w:jc w:val="right"/>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Торбеевского городского поселения Торбеевского муниципального района Республики Мордовия</w:t>
      </w:r>
    </w:p>
    <w:p w14:paraId="1908A7AA">
      <w:pPr>
        <w:ind w:left="5670"/>
        <w:rPr>
          <w:rFonts w:hint="default" w:ascii="Times New Roman" w:hAnsi="Times New Roman" w:cs="Times New Roman"/>
          <w:color w:val="auto"/>
          <w:u w:val="none"/>
          <w:lang w:val="ru-RU"/>
        </w:rPr>
      </w:pPr>
      <w:r>
        <w:rPr>
          <w:rFonts w:hint="default" w:ascii="Times New Roman" w:hAnsi="Times New Roman" w:cs="Times New Roman"/>
          <w:color w:val="auto"/>
          <w:u w:val="none"/>
        </w:rPr>
        <w:t xml:space="preserve">  </w:t>
      </w:r>
    </w:p>
    <w:p w14:paraId="70ABCD78">
      <w:pPr>
        <w:widowControl w:val="0"/>
        <w:autoSpaceDE w:val="0"/>
        <w:autoSpaceDN w:val="0"/>
        <w:adjustRightInd w:val="0"/>
        <w:spacing w:after="120"/>
        <w:jc w:val="center"/>
        <w:rPr>
          <w:rFonts w:hint="default" w:ascii="Times New Roman" w:hAnsi="Times New Roman" w:cs="Times New Roman"/>
        </w:rPr>
      </w:pPr>
    </w:p>
    <w:p w14:paraId="2FFDA25D">
      <w:pPr>
        <w:widowControl w:val="0"/>
        <w:autoSpaceDE w:val="0"/>
        <w:autoSpaceDN w:val="0"/>
        <w:adjustRightInd w:val="0"/>
        <w:spacing w:after="120"/>
        <w:jc w:val="center"/>
        <w:rPr>
          <w:rFonts w:hint="default" w:ascii="Times New Roman" w:hAnsi="Times New Roman" w:eastAsia="Calibri" w:cs="Times New Roman"/>
          <w:b/>
          <w:sz w:val="28"/>
          <w:szCs w:val="28"/>
        </w:rPr>
      </w:pPr>
      <w:r>
        <w:rPr>
          <w:rFonts w:hint="default" w:ascii="Times New Roman" w:hAnsi="Times New Roman" w:cs="Times New Roman"/>
        </w:rPr>
        <w:drawing>
          <wp:inline distT="0" distB="0" distL="0" distR="0">
            <wp:extent cx="2066925" cy="215265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pic:cNvPicPr>
                  </pic:nvPicPr>
                  <pic:blipFill>
                    <a:blip r:embed="rId11">
                      <a:extLst>
                        <a:ext uri="{BEBA8EAE-BF5A-486C-A8C5-ECC9F3942E4B}">
                          <a14:imgProps xmlns:a14="http://schemas.microsoft.com/office/drawing/2010/main">
                            <a14:imgLayer r:embed="rId12">
                              <a14:imgEffect>
                                <a14:brightnessContrast contrast="40000"/>
                              </a14:imgEffect>
                              <a14:imgEffect>
                                <a14:sharpenSoften amount="25000"/>
                              </a14:imgEffect>
                            </a14:imgLayer>
                          </a14:imgProps>
                        </a:ext>
                      </a:extLst>
                    </a:blip>
                    <a:stretch>
                      <a:fillRect/>
                    </a:stretch>
                  </pic:blipFill>
                  <pic:spPr>
                    <a:xfrm>
                      <a:off x="0" y="0"/>
                      <a:ext cx="2066925" cy="2152650"/>
                    </a:xfrm>
                    <a:prstGeom prst="rect">
                      <a:avLst/>
                    </a:prstGeom>
                  </pic:spPr>
                </pic:pic>
              </a:graphicData>
            </a:graphic>
          </wp:inline>
        </w:drawing>
      </w:r>
    </w:p>
    <w:p w14:paraId="3CC2C7DD">
      <w:pPr>
        <w:widowControl w:val="0"/>
        <w:autoSpaceDE w:val="0"/>
        <w:autoSpaceDN w:val="0"/>
        <w:adjustRightInd w:val="0"/>
        <w:spacing w:after="120"/>
        <w:ind w:left="284"/>
        <w:jc w:val="center"/>
        <w:rPr>
          <w:rFonts w:hint="default" w:ascii="Times New Roman" w:hAnsi="Times New Roman" w:eastAsia="Calibri" w:cs="Times New Roman"/>
          <w:b/>
          <w:sz w:val="28"/>
          <w:szCs w:val="28"/>
        </w:rPr>
      </w:pPr>
    </w:p>
    <w:p w14:paraId="46AD9F79">
      <w:pPr>
        <w:widowControl w:val="0"/>
        <w:autoSpaceDE w:val="0"/>
        <w:autoSpaceDN w:val="0"/>
        <w:adjustRightInd w:val="0"/>
        <w:spacing w:after="120"/>
        <w:ind w:left="284"/>
        <w:jc w:val="center"/>
        <w:rPr>
          <w:rFonts w:hint="default" w:ascii="Times New Roman" w:hAnsi="Times New Roman" w:eastAsia="Calibri" w:cs="Times New Roman"/>
          <w:b/>
          <w:sz w:val="28"/>
          <w:szCs w:val="28"/>
        </w:rPr>
      </w:pPr>
    </w:p>
    <w:p w14:paraId="5F51A807">
      <w:pPr>
        <w:widowControl w:val="0"/>
        <w:autoSpaceDE w:val="0"/>
        <w:autoSpaceDN w:val="0"/>
        <w:adjustRightInd w:val="0"/>
        <w:spacing w:after="120"/>
        <w:ind w:left="284"/>
        <w:jc w:val="center"/>
        <w:rPr>
          <w:rFonts w:hint="default" w:ascii="Times New Roman" w:hAnsi="Times New Roman" w:eastAsia="Calibri" w:cs="Times New Roman"/>
          <w:b/>
          <w:sz w:val="28"/>
          <w:szCs w:val="28"/>
        </w:rPr>
      </w:pPr>
    </w:p>
    <w:p w14:paraId="0E039E73">
      <w:pPr>
        <w:widowControl w:val="0"/>
        <w:autoSpaceDE w:val="0"/>
        <w:autoSpaceDN w:val="0"/>
        <w:adjustRightInd w:val="0"/>
        <w:spacing w:after="120"/>
        <w:ind w:left="284"/>
        <w:jc w:val="center"/>
        <w:rPr>
          <w:rFonts w:hint="default" w:ascii="Times New Roman" w:hAnsi="Times New Roman" w:eastAsia="Calibri" w:cs="Times New Roman"/>
          <w:b/>
          <w:sz w:val="28"/>
          <w:szCs w:val="28"/>
          <w:lang w:val="en-US"/>
        </w:rPr>
      </w:pPr>
    </w:p>
    <w:p w14:paraId="7485F4F0">
      <w:pPr>
        <w:widowControl w:val="0"/>
        <w:autoSpaceDE w:val="0"/>
        <w:autoSpaceDN w:val="0"/>
        <w:adjustRightInd w:val="0"/>
        <w:spacing w:after="120"/>
        <w:ind w:left="284"/>
        <w:jc w:val="center"/>
        <w:rPr>
          <w:rFonts w:hint="default" w:ascii="Times New Roman" w:hAnsi="Times New Roman" w:eastAsia="Calibri" w:cs="Times New Roman"/>
          <w:b/>
          <w:sz w:val="28"/>
          <w:szCs w:val="28"/>
        </w:rPr>
      </w:pPr>
    </w:p>
    <w:p w14:paraId="37939F71">
      <w:pPr>
        <w:widowControl w:val="0"/>
        <w:autoSpaceDE w:val="0"/>
        <w:autoSpaceDN w:val="0"/>
        <w:adjustRightInd w:val="0"/>
        <w:spacing w:after="120"/>
        <w:ind w:left="284"/>
        <w:jc w:val="center"/>
        <w:rPr>
          <w:rFonts w:hint="default" w:ascii="Times New Roman" w:hAnsi="Times New Roman" w:eastAsia="Calibri" w:cs="Times New Roman"/>
          <w:b/>
          <w:sz w:val="28"/>
          <w:szCs w:val="28"/>
        </w:rPr>
      </w:pPr>
    </w:p>
    <w:p w14:paraId="116558E6">
      <w:pPr>
        <w:widowControl w:val="0"/>
        <w:autoSpaceDE w:val="0"/>
        <w:autoSpaceDN w:val="0"/>
        <w:adjustRightInd w:val="0"/>
        <w:spacing w:after="120"/>
        <w:jc w:val="center"/>
        <w:rPr>
          <w:rFonts w:hint="default" w:ascii="Times New Roman" w:hAnsi="Times New Roman" w:cs="Times New Roman"/>
          <w:b/>
          <w:sz w:val="28"/>
        </w:rPr>
      </w:pPr>
      <w:r>
        <w:rPr>
          <w:rFonts w:hint="default" w:ascii="Times New Roman" w:hAnsi="Times New Roman" w:cs="Times New Roman"/>
          <w:b/>
          <w:sz w:val="28"/>
        </w:rPr>
        <w:t>ОБОСНОВЫВАЮЩИЕ МАТЕРИАЛЫ</w:t>
      </w:r>
    </w:p>
    <w:p w14:paraId="00C3446E">
      <w:pPr>
        <w:tabs>
          <w:tab w:val="center" w:pos="4677"/>
          <w:tab w:val="right" w:pos="9355"/>
        </w:tabs>
        <w:spacing w:after="120"/>
        <w:jc w:val="center"/>
        <w:rPr>
          <w:rFonts w:hint="default" w:ascii="Times New Roman" w:hAnsi="Times New Roman" w:eastAsia="Calibri" w:cs="Times New Roman"/>
          <w:sz w:val="28"/>
          <w:lang w:eastAsia="en-US"/>
        </w:rPr>
      </w:pPr>
      <w:r>
        <w:rPr>
          <w:rFonts w:hint="default" w:ascii="Times New Roman" w:hAnsi="Times New Roman" w:cs="Times New Roman"/>
          <w:sz w:val="28"/>
        </w:rPr>
        <w:t xml:space="preserve">К СХЕМЕ ТЕПЛОСНАБЖЕНИЯ </w:t>
      </w:r>
      <w:r>
        <w:rPr>
          <w:rFonts w:hint="default" w:ascii="Times New Roman" w:hAnsi="Times New Roman" w:cs="Times New Roman"/>
          <w:sz w:val="28"/>
        </w:rPr>
        <w:br w:type="textWrapping"/>
      </w:r>
      <w:r>
        <w:rPr>
          <w:rFonts w:hint="default" w:ascii="Times New Roman" w:hAnsi="Times New Roman" w:cs="Times New Roman"/>
          <w:sz w:val="28"/>
        </w:rPr>
        <w:t xml:space="preserve">ТОРБЕЕВСКОГО ГОРОДСКОГО ПОСЕЛЕНИЯ </w:t>
      </w:r>
      <w:r>
        <w:rPr>
          <w:rFonts w:hint="default" w:ascii="Times New Roman" w:hAnsi="Times New Roman" w:cs="Times New Roman"/>
          <w:sz w:val="28"/>
        </w:rPr>
        <w:br w:type="textWrapping"/>
      </w:r>
      <w:r>
        <w:rPr>
          <w:rFonts w:hint="default" w:ascii="Times New Roman" w:hAnsi="Times New Roman" w:cs="Times New Roman"/>
          <w:sz w:val="28"/>
        </w:rPr>
        <w:t>ТОРБЕЕВСКОГО РАЙОНА</w:t>
      </w:r>
      <w:r>
        <w:rPr>
          <w:rFonts w:hint="default" w:ascii="Times New Roman" w:hAnsi="Times New Roman" w:cs="Times New Roman"/>
          <w:sz w:val="28"/>
        </w:rPr>
        <w:br w:type="textWrapping"/>
      </w:r>
      <w:r>
        <w:rPr>
          <w:rFonts w:hint="default" w:ascii="Times New Roman" w:hAnsi="Times New Roman" w:cs="Times New Roman"/>
          <w:sz w:val="28"/>
        </w:rPr>
        <w:t>РЕСПУБЛИКИ МОРДОВИЯ</w:t>
      </w:r>
      <w:r>
        <w:rPr>
          <w:rFonts w:hint="default" w:ascii="Times New Roman" w:hAnsi="Times New Roman" w:cs="Times New Roman"/>
          <w:sz w:val="28"/>
        </w:rPr>
        <w:br w:type="textWrapping"/>
      </w:r>
      <w:r>
        <w:rPr>
          <w:rFonts w:hint="default" w:ascii="Times New Roman" w:hAnsi="Times New Roman" w:cs="Times New Roman"/>
          <w:sz w:val="28"/>
        </w:rPr>
        <w:t>НА ПЕРИОД ДО 2035 ГОДА</w:t>
      </w:r>
    </w:p>
    <w:p w14:paraId="14163051">
      <w:pPr>
        <w:tabs>
          <w:tab w:val="center" w:pos="4677"/>
          <w:tab w:val="right" w:pos="9355"/>
        </w:tabs>
        <w:spacing w:after="120"/>
        <w:jc w:val="center"/>
        <w:rPr>
          <w:rFonts w:hint="default" w:ascii="Times New Roman" w:hAnsi="Times New Roman" w:cs="Times New Roman"/>
          <w:sz w:val="28"/>
        </w:rPr>
      </w:pPr>
    </w:p>
    <w:p w14:paraId="6A7E48F8">
      <w:pPr>
        <w:widowControl w:val="0"/>
        <w:autoSpaceDE w:val="0"/>
        <w:autoSpaceDN w:val="0"/>
        <w:adjustRightInd w:val="0"/>
        <w:spacing w:after="120"/>
        <w:ind w:left="284" w:firstLine="710"/>
        <w:jc w:val="both"/>
        <w:rPr>
          <w:rFonts w:hint="default" w:ascii="Times New Roman" w:hAnsi="Times New Roman" w:eastAsia="Calibri" w:cs="Times New Roman"/>
          <w:szCs w:val="28"/>
        </w:rPr>
      </w:pPr>
    </w:p>
    <w:p w14:paraId="1D24D771">
      <w:pPr>
        <w:widowControl w:val="0"/>
        <w:autoSpaceDE w:val="0"/>
        <w:autoSpaceDN w:val="0"/>
        <w:adjustRightInd w:val="0"/>
        <w:spacing w:after="120"/>
        <w:ind w:left="284" w:firstLine="710"/>
        <w:jc w:val="both"/>
        <w:rPr>
          <w:rFonts w:hint="default" w:ascii="Times New Roman" w:hAnsi="Times New Roman" w:eastAsia="Calibri" w:cs="Times New Roman"/>
          <w:szCs w:val="28"/>
        </w:rPr>
      </w:pPr>
      <w:r>
        <w:rPr>
          <w:rFonts w:hint="default" w:ascii="Times New Roman" w:hAnsi="Times New Roman" w:eastAsia="Calibri" w:cs="Times New Roman"/>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0CE2F211">
      <w:pPr>
        <w:widowControl w:val="0"/>
        <w:autoSpaceDE w:val="0"/>
        <w:autoSpaceDN w:val="0"/>
        <w:adjustRightInd w:val="0"/>
        <w:spacing w:after="120"/>
        <w:jc w:val="center"/>
        <w:rPr>
          <w:rFonts w:hint="default" w:ascii="Times New Roman" w:hAnsi="Times New Roman" w:eastAsia="Calibri" w:cs="Times New Roman"/>
          <w:b/>
          <w:sz w:val="28"/>
        </w:rPr>
      </w:pPr>
    </w:p>
    <w:p w14:paraId="44305643">
      <w:pPr>
        <w:widowControl w:val="0"/>
        <w:autoSpaceDE w:val="0"/>
        <w:autoSpaceDN w:val="0"/>
        <w:adjustRightInd w:val="0"/>
        <w:spacing w:after="120"/>
        <w:jc w:val="center"/>
        <w:rPr>
          <w:rFonts w:hint="default" w:ascii="Times New Roman" w:hAnsi="Times New Roman" w:eastAsia="Calibri" w:cs="Times New Roman"/>
          <w:szCs w:val="28"/>
        </w:rPr>
      </w:pPr>
      <w:r>
        <w:rPr>
          <w:rFonts w:hint="default" w:ascii="Times New Roman" w:hAnsi="Times New Roman" w:eastAsia="Calibri" w:cs="Times New Roman"/>
          <w:szCs w:val="28"/>
        </w:rPr>
        <w:t>(Актуализация на 2024 год)</w:t>
      </w:r>
    </w:p>
    <w:bookmarkEnd w:id="225"/>
    <w:p w14:paraId="63B34842">
      <w:pPr>
        <w:rPr>
          <w:rFonts w:hint="default" w:ascii="Times New Roman" w:hAnsi="Times New Roman" w:eastAsia="Calibri" w:cs="Times New Roman"/>
          <w:szCs w:val="28"/>
        </w:rPr>
      </w:pPr>
      <w:r>
        <w:rPr>
          <w:rFonts w:hint="default" w:ascii="Times New Roman" w:hAnsi="Times New Roman" w:eastAsia="Calibri" w:cs="Times New Roman"/>
          <w:szCs w:val="28"/>
        </w:rPr>
        <w:br w:type="page"/>
      </w:r>
    </w:p>
    <w:bookmarkEnd w:id="226"/>
    <w:p w14:paraId="3BAE1210">
      <w:pPr>
        <w:pStyle w:val="41"/>
        <w:spacing w:before="0" w:line="240" w:lineRule="auto"/>
        <w:ind w:firstLine="0"/>
        <w:jc w:val="center"/>
        <w:rPr>
          <w:rFonts w:hint="default" w:ascii="Times New Roman" w:hAnsi="Times New Roman" w:cs="Times New Roman"/>
          <w:b/>
        </w:rPr>
      </w:pPr>
      <w:r>
        <w:rPr>
          <w:rFonts w:hint="default" w:ascii="Times New Roman" w:hAnsi="Times New Roman" w:cs="Times New Roman"/>
          <w:b/>
        </w:rPr>
        <w:t>Оглавление</w:t>
      </w:r>
    </w:p>
    <w:p w14:paraId="68836FE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b/>
        </w:rPr>
        <w:fldChar w:fldCharType="begin"/>
      </w:r>
      <w:r>
        <w:rPr>
          <w:rFonts w:hint="default" w:ascii="Times New Roman" w:hAnsi="Times New Roman" w:cs="Times New Roman"/>
          <w:b/>
        </w:rPr>
        <w:instrText xml:space="preserve"> TOC \h \z \t "!огл;1" </w:instrText>
      </w:r>
      <w:r>
        <w:rPr>
          <w:rFonts w:hint="default" w:ascii="Times New Roman" w:hAnsi="Times New Roman" w:cs="Times New Roman"/>
          <w:b/>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"_Toc131581711" </w:instrText>
      </w:r>
      <w:r>
        <w:rPr>
          <w:rFonts w:hint="default" w:ascii="Times New Roman" w:hAnsi="Times New Roman" w:cs="Times New Roman"/>
        </w:rPr>
        <w:fldChar w:fldCharType="separate"/>
      </w:r>
      <w:r>
        <w:rPr>
          <w:rStyle w:val="11"/>
          <w:rFonts w:hint="default" w:ascii="Times New Roman" w:hAnsi="Times New Roman" w:cs="Times New Roman"/>
        </w:rPr>
        <w:t>Введение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_Toc131581711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14:paraId="1568E13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"_Toc131581712" </w:instrText>
      </w:r>
      <w:r>
        <w:rPr>
          <w:rFonts w:hint="default" w:ascii="Times New Roman" w:hAnsi="Times New Roman" w:cs="Times New Roman"/>
        </w:rPr>
        <w:fldChar w:fldCharType="separate"/>
      </w:r>
      <w:r>
        <w:rPr>
          <w:rStyle w:val="11"/>
          <w:rFonts w:hint="default"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_Toc131581712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14:paraId="73959F5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"_Toc131581713" </w:instrText>
      </w:r>
      <w:r>
        <w:rPr>
          <w:rFonts w:hint="default" w:ascii="Times New Roman" w:hAnsi="Times New Roman" w:cs="Times New Roman"/>
        </w:rPr>
        <w:fldChar w:fldCharType="separate"/>
      </w:r>
      <w:r>
        <w:rPr>
          <w:rStyle w:val="11"/>
          <w:rFonts w:hint="default" w:ascii="Times New Roman" w:hAnsi="Times New Roman" w:cs="Times New Roman"/>
        </w:rPr>
        <w:t>Часть 1 Функциональная структура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_Toc131581713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14:paraId="4E0F106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"_Toc131581714" </w:instrText>
      </w:r>
      <w:r>
        <w:rPr>
          <w:rFonts w:hint="default" w:ascii="Times New Roman" w:hAnsi="Times New Roman" w:cs="Times New Roman"/>
        </w:rPr>
        <w:fldChar w:fldCharType="separate"/>
      </w:r>
      <w:r>
        <w:rPr>
          <w:rStyle w:val="11"/>
          <w:rFonts w:hint="default" w:ascii="Times New Roman" w:hAnsi="Times New Roman" w:cs="Times New Roman"/>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_Toc131581714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14:paraId="32F4BE4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"_Toc131581715" </w:instrText>
      </w:r>
      <w:r>
        <w:rPr>
          <w:rFonts w:hint="default" w:ascii="Times New Roman" w:hAnsi="Times New Roman" w:cs="Times New Roman"/>
        </w:rPr>
        <w:fldChar w:fldCharType="separate"/>
      </w:r>
      <w:r>
        <w:rPr>
          <w:rStyle w:val="11"/>
          <w:rFonts w:hint="default" w:ascii="Times New Roman" w:hAnsi="Times New Roman" w:cs="Times New Roman"/>
        </w:rPr>
        <w:t>1.1.2. Зоны действия производственных котельных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_Toc131581715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14:paraId="723527A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"_Toc131581716" </w:instrText>
      </w:r>
      <w:r>
        <w:rPr>
          <w:rFonts w:hint="default" w:ascii="Times New Roman" w:hAnsi="Times New Roman" w:cs="Times New Roman"/>
        </w:rPr>
        <w:fldChar w:fldCharType="separate"/>
      </w:r>
      <w:r>
        <w:rPr>
          <w:rStyle w:val="11"/>
          <w:rFonts w:hint="default" w:ascii="Times New Roman" w:hAnsi="Times New Roman" w:cs="Times New Roman"/>
        </w:rPr>
        <w:t>1.1.3. Зоны действия индивидуального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_Toc131581716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7C3EF46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"_Toc131581717" </w:instrText>
      </w:r>
      <w:r>
        <w:rPr>
          <w:rFonts w:hint="default" w:ascii="Times New Roman" w:hAnsi="Times New Roman" w:cs="Times New Roman"/>
        </w:rPr>
        <w:fldChar w:fldCharType="separate"/>
      </w:r>
      <w:r>
        <w:rPr>
          <w:rStyle w:val="11"/>
          <w:rFonts w:hint="default" w:ascii="Times New Roman" w:hAnsi="Times New Roman" w:cs="Times New Roman"/>
        </w:rPr>
        <w:t>1.1.4. Описание изменений, произошедших в функциональной структуре теплоснабжения городского поселения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_Toc131581717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1633F3C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"_Toc131581718" </w:instrText>
      </w:r>
      <w:r>
        <w:rPr>
          <w:rFonts w:hint="default" w:ascii="Times New Roman" w:hAnsi="Times New Roman" w:cs="Times New Roman"/>
        </w:rPr>
        <w:fldChar w:fldCharType="separate"/>
      </w:r>
      <w:r>
        <w:rPr>
          <w:rStyle w:val="11"/>
          <w:rFonts w:hint="default" w:ascii="Times New Roman" w:hAnsi="Times New Roman" w:cs="Times New Roman"/>
        </w:rPr>
        <w:t>Часть 2 Источники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_Toc131581718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621D099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"_Toc131581719" </w:instrText>
      </w:r>
      <w:r>
        <w:rPr>
          <w:rFonts w:hint="default" w:ascii="Times New Roman" w:hAnsi="Times New Roman" w:cs="Times New Roman"/>
        </w:rPr>
        <w:fldChar w:fldCharType="separate"/>
      </w:r>
      <w:r>
        <w:rPr>
          <w:rStyle w:val="11"/>
          <w:rFonts w:hint="default" w:ascii="Times New Roman" w:hAnsi="Times New Roman" w:cs="Times New Roman"/>
        </w:rPr>
        <w:t>1.2.1. Структура и технические характеристики основного оборудования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_Toc131581719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14:paraId="0F04D07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"_Toc131581720" </w:instrText>
      </w:r>
      <w:r>
        <w:rPr>
          <w:rFonts w:hint="default" w:ascii="Times New Roman" w:hAnsi="Times New Roman" w:cs="Times New Roman"/>
        </w:rPr>
        <w:fldChar w:fldCharType="separate"/>
      </w:r>
      <w:r>
        <w:rPr>
          <w:rStyle w:val="11"/>
          <w:rFonts w:hint="default" w:ascii="Times New Roman" w:hAnsi="Times New Roman" w:cs="Times New Roman"/>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_Toc131581720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14:paraId="46BD9E4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"_Toc131581721" </w:instrText>
      </w:r>
      <w:r>
        <w:rPr>
          <w:rFonts w:hint="default" w:ascii="Times New Roman" w:hAnsi="Times New Roman" w:cs="Times New Roman"/>
        </w:rPr>
        <w:fldChar w:fldCharType="separate"/>
      </w:r>
      <w:r>
        <w:rPr>
          <w:rStyle w:val="11"/>
          <w:rFonts w:hint="default" w:ascii="Times New Roman" w:hAnsi="Times New Roman" w:cs="Times New Roman"/>
        </w:rPr>
        <w:t>1.2.3. Ограничения тепловой мощности и параметров располагаемой тепловой мощности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_Toc131581721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14:paraId="736DBCB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"_Toc131581722" </w:instrText>
      </w:r>
      <w:r>
        <w:rPr>
          <w:rFonts w:hint="default" w:ascii="Times New Roman" w:hAnsi="Times New Roman" w:cs="Times New Roman"/>
        </w:rPr>
        <w:fldChar w:fldCharType="separate"/>
      </w:r>
      <w:r>
        <w:rPr>
          <w:rStyle w:val="11"/>
          <w:rFonts w:hint="default" w:ascii="Times New Roman" w:hAnsi="Times New Roman" w:cs="Times New Roman"/>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_Toc131581722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14:paraId="53EEB2A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"_Toc131581723" </w:instrText>
      </w:r>
      <w:r>
        <w:rPr>
          <w:rFonts w:hint="default" w:ascii="Times New Roman" w:hAnsi="Times New Roman" w:cs="Times New Roman"/>
        </w:rPr>
        <w:fldChar w:fldCharType="separate"/>
      </w:r>
      <w:r>
        <w:rPr>
          <w:rStyle w:val="11"/>
          <w:rFonts w:hint="default" w:ascii="Times New Roman" w:hAnsi="Times New Roman" w:cs="Times New Roman"/>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_Toc131581723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14:paraId="074833E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"_Toc131581724" </w:instrText>
      </w:r>
      <w:r>
        <w:rPr>
          <w:rFonts w:hint="default" w:ascii="Times New Roman" w:hAnsi="Times New Roman" w:cs="Times New Roman"/>
        </w:rPr>
        <w:fldChar w:fldCharType="separate"/>
      </w:r>
      <w:r>
        <w:rPr>
          <w:rStyle w:val="11"/>
          <w:rFonts w:hint="default" w:ascii="Times New Roman" w:hAnsi="Times New Roman" w:cs="Times New Roman"/>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_Toc131581724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14:paraId="77FB846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"_Toc131581725" </w:instrText>
      </w:r>
      <w:r>
        <w:rPr>
          <w:rFonts w:hint="default" w:ascii="Times New Roman" w:hAnsi="Times New Roman" w:cs="Times New Roman"/>
        </w:rPr>
        <w:fldChar w:fldCharType="separate"/>
      </w:r>
      <w:r>
        <w:rPr>
          <w:rStyle w:val="11"/>
          <w:rFonts w:hint="default" w:ascii="Times New Roman" w:hAnsi="Times New Roman" w:cs="Times New Roman"/>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_Toc131581725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14:paraId="07131D5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"_Toc131581726" </w:instrText>
      </w:r>
      <w:r>
        <w:rPr>
          <w:rFonts w:hint="default" w:ascii="Times New Roman" w:hAnsi="Times New Roman" w:cs="Times New Roman"/>
        </w:rPr>
        <w:fldChar w:fldCharType="separate"/>
      </w:r>
      <w:r>
        <w:rPr>
          <w:rStyle w:val="11"/>
          <w:rFonts w:hint="default" w:ascii="Times New Roman" w:hAnsi="Times New Roman" w:cs="Times New Roman"/>
        </w:rPr>
        <w:t>1.2.8. Среднегодовая загрузка оборудования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_Toc131581726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14:paraId="035955D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"_Toc131581727" </w:instrText>
      </w:r>
      <w:r>
        <w:rPr>
          <w:rFonts w:hint="default" w:ascii="Times New Roman" w:hAnsi="Times New Roman" w:cs="Times New Roman"/>
        </w:rPr>
        <w:fldChar w:fldCharType="separate"/>
      </w:r>
      <w:r>
        <w:rPr>
          <w:rStyle w:val="11"/>
          <w:rFonts w:hint="default" w:ascii="Times New Roman" w:hAnsi="Times New Roman" w:cs="Times New Roman"/>
        </w:rPr>
        <w:t>1.2.9. Способы учета тепла, отпущенного в тепловые сети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_Toc131581727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14:paraId="153E0A2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"_Toc131581728" </w:instrText>
      </w:r>
      <w:r>
        <w:rPr>
          <w:rFonts w:hint="default" w:ascii="Times New Roman" w:hAnsi="Times New Roman" w:cs="Times New Roman"/>
        </w:rPr>
        <w:fldChar w:fldCharType="separate"/>
      </w:r>
      <w:r>
        <w:rPr>
          <w:rStyle w:val="11"/>
          <w:rFonts w:hint="default" w:ascii="Times New Roman" w:hAnsi="Times New Roman" w:cs="Times New Roman"/>
        </w:rPr>
        <w:t>1.2.10. Статистика отказов и восстановлений оборудования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_Toc131581728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14:paraId="0817F16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"_Toc131581729" </w:instrText>
      </w:r>
      <w:r>
        <w:rPr>
          <w:rFonts w:hint="default" w:ascii="Times New Roman" w:hAnsi="Times New Roman" w:cs="Times New Roman"/>
        </w:rPr>
        <w:fldChar w:fldCharType="separate"/>
      </w:r>
      <w:r>
        <w:rPr>
          <w:rStyle w:val="11"/>
          <w:rFonts w:hint="default" w:ascii="Times New Roman" w:hAnsi="Times New Roman" w:cs="Times New Roman"/>
        </w:rPr>
        <w:t>1.2.11. Предписания надзорных органов по запрещению дальнейшей эксплуатации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_Toc131581729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14:paraId="1994CC9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"_Toc131581730" </w:instrText>
      </w:r>
      <w:r>
        <w:rPr>
          <w:rFonts w:hint="default" w:ascii="Times New Roman" w:hAnsi="Times New Roman" w:cs="Times New Roman"/>
        </w:rPr>
        <w:fldChar w:fldCharType="separate"/>
      </w:r>
      <w:r>
        <w:rPr>
          <w:rStyle w:val="11"/>
          <w:rFonts w:hint="default" w:ascii="Times New Roman" w:hAnsi="Times New Roman" w:cs="Times New Roman"/>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_Toc131581730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14:paraId="7C79A45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"_Toc131581731" </w:instrText>
      </w:r>
      <w:r>
        <w:rPr>
          <w:rFonts w:hint="default" w:ascii="Times New Roman" w:hAnsi="Times New Roman" w:cs="Times New Roman"/>
        </w:rPr>
        <w:fldChar w:fldCharType="separate"/>
      </w:r>
      <w:r>
        <w:rPr>
          <w:rStyle w:val="11"/>
          <w:rFonts w:hint="default" w:ascii="Times New Roman" w:hAnsi="Times New Roman" w:cs="Times New Roman"/>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_Toc131581731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14:paraId="61A224C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"_Toc131581732" </w:instrText>
      </w:r>
      <w:r>
        <w:rPr>
          <w:rFonts w:hint="default" w:ascii="Times New Roman" w:hAnsi="Times New Roman" w:cs="Times New Roman"/>
        </w:rPr>
        <w:fldChar w:fldCharType="separate"/>
      </w:r>
      <w:r>
        <w:rPr>
          <w:rStyle w:val="11"/>
          <w:rFonts w:hint="default" w:ascii="Times New Roman" w:hAnsi="Times New Roman" w:cs="Times New Roman"/>
        </w:rPr>
        <w:t>Часть 3 Тепловые сети, сооружения на них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_Toc131581732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14:paraId="246A90B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"_Toc131581733" </w:instrText>
      </w:r>
      <w:r>
        <w:rPr>
          <w:rFonts w:hint="default" w:ascii="Times New Roman" w:hAnsi="Times New Roman" w:cs="Times New Roman"/>
        </w:rPr>
        <w:fldChar w:fldCharType="separate"/>
      </w:r>
      <w:r>
        <w:rPr>
          <w:rStyle w:val="11"/>
          <w:rFonts w:hint="default" w:ascii="Times New Roman" w:hAnsi="Times New Roman" w:cs="Times New Roman"/>
        </w:rPr>
        <w:t>1.3.1 Описание структуры тепловых сетей от каждого источников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_Toc131581733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14:paraId="273F41F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"_Toc131581734" </w:instrText>
      </w:r>
      <w:r>
        <w:rPr>
          <w:rFonts w:hint="default" w:ascii="Times New Roman" w:hAnsi="Times New Roman" w:cs="Times New Roman"/>
        </w:rPr>
        <w:fldChar w:fldCharType="separate"/>
      </w:r>
      <w:r>
        <w:rPr>
          <w:rStyle w:val="11"/>
          <w:rFonts w:hint="default" w:ascii="Times New Roman" w:hAnsi="Times New Roman" w:cs="Times New Roman"/>
        </w:rPr>
        <w:t>1.3.2. Карты (схемы) тепловых сетей в зонах действия источников тепловой энергии в электронной форме и (или) на бумажном носителе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_Toc131581734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rPr>
        <w:fldChar w:fldCharType="end"/>
      </w:r>
    </w:p>
    <w:p w14:paraId="40D3112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"_Toc131581735" </w:instrText>
      </w:r>
      <w:r>
        <w:rPr>
          <w:rFonts w:hint="default" w:ascii="Times New Roman" w:hAnsi="Times New Roman" w:cs="Times New Roman"/>
        </w:rPr>
        <w:fldChar w:fldCharType="separate"/>
      </w:r>
      <w:r>
        <w:rPr>
          <w:rStyle w:val="11"/>
          <w:rFonts w:hint="default" w:ascii="Times New Roman" w:hAnsi="Times New Roman" w:cs="Times New Roman"/>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_Toc131581735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7C46C0C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"_Toc131581736" </w:instrText>
      </w:r>
      <w:r>
        <w:rPr>
          <w:rFonts w:hint="default" w:ascii="Times New Roman" w:hAnsi="Times New Roman" w:cs="Times New Roman"/>
        </w:rPr>
        <w:fldChar w:fldCharType="separate"/>
      </w:r>
      <w:r>
        <w:rPr>
          <w:rStyle w:val="11"/>
          <w:rFonts w:hint="default" w:ascii="Times New Roman" w:hAnsi="Times New Roman" w:cs="Times New Roman"/>
        </w:rPr>
        <w:t>1.3.4. Описание типов и количества секционирующей и регулирующей арматуры на тепловых сетях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_Toc131581736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415DFBB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"_Toc131581737" </w:instrText>
      </w:r>
      <w:r>
        <w:rPr>
          <w:rFonts w:hint="default" w:ascii="Times New Roman" w:hAnsi="Times New Roman" w:cs="Times New Roman"/>
        </w:rPr>
        <w:fldChar w:fldCharType="separate"/>
      </w:r>
      <w:r>
        <w:rPr>
          <w:rStyle w:val="11"/>
          <w:rFonts w:hint="default" w:ascii="Times New Roman" w:hAnsi="Times New Roman" w:cs="Times New Roman"/>
        </w:rPr>
        <w:t>1.3.5. Описание типов и строительных особенностей тепловых пунктов, тепловых камер и павильонов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_Toc131581737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4D8F681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"_Toc131581738" </w:instrText>
      </w:r>
      <w:r>
        <w:rPr>
          <w:rFonts w:hint="default" w:ascii="Times New Roman" w:hAnsi="Times New Roman" w:cs="Times New Roman"/>
        </w:rPr>
        <w:fldChar w:fldCharType="separate"/>
      </w:r>
      <w:r>
        <w:rPr>
          <w:rStyle w:val="11"/>
          <w:rFonts w:hint="default" w:ascii="Times New Roman" w:hAnsi="Times New Roman" w:cs="Times New Roman"/>
        </w:rPr>
        <w:t>1.3.6. Описание графиков регулирования отпуска тепла в тепловые сети с анализом их обоснованности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_Toc131581738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1198F97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"_Toc131581739" </w:instrText>
      </w:r>
      <w:r>
        <w:rPr>
          <w:rFonts w:hint="default" w:ascii="Times New Roman" w:hAnsi="Times New Roman" w:cs="Times New Roman"/>
        </w:rPr>
        <w:fldChar w:fldCharType="separate"/>
      </w:r>
      <w:r>
        <w:rPr>
          <w:rStyle w:val="11"/>
          <w:rFonts w:hint="default" w:ascii="Times New Roman" w:hAnsi="Times New Roman" w:cs="Times New Roman"/>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_Toc131581739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34A6620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"_Toc131581740" </w:instrText>
      </w:r>
      <w:r>
        <w:rPr>
          <w:rFonts w:hint="default" w:ascii="Times New Roman" w:hAnsi="Times New Roman" w:cs="Times New Roman"/>
        </w:rPr>
        <w:fldChar w:fldCharType="separate"/>
      </w:r>
      <w:r>
        <w:rPr>
          <w:rStyle w:val="11"/>
          <w:rFonts w:hint="default" w:ascii="Times New Roman" w:hAnsi="Times New Roman" w:cs="Times New Roman"/>
        </w:rPr>
        <w:t>1.3.8. Гидравлические режимы и пьезометрические графики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_Toc131581740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14:paraId="6E0AA72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"_Toc131581741" </w:instrText>
      </w:r>
      <w:r>
        <w:rPr>
          <w:rFonts w:hint="default" w:ascii="Times New Roman" w:hAnsi="Times New Roman" w:cs="Times New Roman"/>
        </w:rPr>
        <w:fldChar w:fldCharType="separate"/>
      </w:r>
      <w:r>
        <w:rPr>
          <w:rStyle w:val="11"/>
          <w:rFonts w:hint="default" w:ascii="Times New Roman" w:hAnsi="Times New Roman" w:cs="Times New Roman"/>
        </w:rPr>
        <w:t>1.3.9. Статистика отказов тепловых сетей (аварийных ситуаций) за последние 5 лет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_Toc131581741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14:paraId="29BBD83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"_Toc131581742" </w:instrText>
      </w:r>
      <w:r>
        <w:rPr>
          <w:rFonts w:hint="default" w:ascii="Times New Roman" w:hAnsi="Times New Roman" w:cs="Times New Roman"/>
        </w:rPr>
        <w:fldChar w:fldCharType="separate"/>
      </w:r>
      <w:r>
        <w:rPr>
          <w:rStyle w:val="11"/>
          <w:rFonts w:hint="default" w:ascii="Times New Roman" w:hAnsi="Times New Roman" w:cs="Times New Roman"/>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_Toc131581742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14:paraId="266192D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"_Toc131581743" </w:instrText>
      </w:r>
      <w:r>
        <w:rPr>
          <w:rFonts w:hint="default" w:ascii="Times New Roman" w:hAnsi="Times New Roman" w:cs="Times New Roman"/>
        </w:rPr>
        <w:fldChar w:fldCharType="separate"/>
      </w:r>
      <w:r>
        <w:rPr>
          <w:rStyle w:val="11"/>
          <w:rFonts w:hint="default" w:ascii="Times New Roman" w:hAnsi="Times New Roman" w:cs="Times New Roman"/>
        </w:rPr>
        <w:t>1.3.11. Описание процедур диагностики состояния тепловых сетей и планирования капитальных (текущих) ремонтов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_Toc131581743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14:paraId="084BF19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"_Toc131581744" </w:instrText>
      </w:r>
      <w:r>
        <w:rPr>
          <w:rFonts w:hint="default" w:ascii="Times New Roman" w:hAnsi="Times New Roman" w:cs="Times New Roman"/>
        </w:rPr>
        <w:fldChar w:fldCharType="separate"/>
      </w:r>
      <w:r>
        <w:rPr>
          <w:rStyle w:val="11"/>
          <w:rFonts w:hint="default" w:ascii="Times New Roman" w:hAnsi="Times New Roman" w:cs="Times New Roman"/>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_Toc131581744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rPr>
        <w:fldChar w:fldCharType="end"/>
      </w:r>
    </w:p>
    <w:p w14:paraId="647F13E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"_Toc131581745" </w:instrText>
      </w:r>
      <w:r>
        <w:rPr>
          <w:rFonts w:hint="default" w:ascii="Times New Roman" w:hAnsi="Times New Roman" w:cs="Times New Roman"/>
        </w:rPr>
        <w:fldChar w:fldCharType="separate"/>
      </w:r>
      <w:r>
        <w:rPr>
          <w:rStyle w:val="11"/>
          <w:rFonts w:hint="default" w:ascii="Times New Roman" w:hAnsi="Times New Roman" w:cs="Times New Roman"/>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_Toc131581745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rPr>
        <w:fldChar w:fldCharType="end"/>
      </w:r>
    </w:p>
    <w:p w14:paraId="7A2A6E2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"_Toc131581746" </w:instrText>
      </w:r>
      <w:r>
        <w:rPr>
          <w:rFonts w:hint="default" w:ascii="Times New Roman" w:hAnsi="Times New Roman" w:cs="Times New Roman"/>
        </w:rPr>
        <w:fldChar w:fldCharType="separate"/>
      </w:r>
      <w:r>
        <w:rPr>
          <w:rStyle w:val="11"/>
          <w:rFonts w:hint="default" w:ascii="Times New Roman" w:hAnsi="Times New Roman" w:cs="Times New Roman"/>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_Toc131581746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rPr>
        <w:fldChar w:fldCharType="end"/>
      </w:r>
    </w:p>
    <w:p w14:paraId="48D1096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"_Toc131581747" </w:instrText>
      </w:r>
      <w:r>
        <w:rPr>
          <w:rFonts w:hint="default" w:ascii="Times New Roman" w:hAnsi="Times New Roman" w:cs="Times New Roman"/>
        </w:rPr>
        <w:fldChar w:fldCharType="separate"/>
      </w:r>
      <w:r>
        <w:rPr>
          <w:rStyle w:val="11"/>
          <w:rFonts w:hint="default" w:ascii="Times New Roman" w:hAnsi="Times New Roman" w:cs="Times New Roman"/>
        </w:rPr>
        <w:t>1.3.15. Предписания надзорных органов по запрещению дальнейшей эксплуатации участков тепловой сети и результаты их исполнения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_Toc131581747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cs="Times New Roman"/>
        </w:rPr>
        <w:fldChar w:fldCharType="end"/>
      </w:r>
    </w:p>
    <w:p w14:paraId="1662FE5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"_Toc131581748" </w:instrText>
      </w:r>
      <w:r>
        <w:rPr>
          <w:rFonts w:hint="default" w:ascii="Times New Roman" w:hAnsi="Times New Roman" w:cs="Times New Roman"/>
        </w:rPr>
        <w:fldChar w:fldCharType="separate"/>
      </w:r>
      <w:r>
        <w:rPr>
          <w:rStyle w:val="11"/>
          <w:rFonts w:hint="default" w:ascii="Times New Roman" w:hAnsi="Times New Roman" w:cs="Times New Roman"/>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_Toc131581748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fldChar w:fldCharType="end"/>
      </w:r>
    </w:p>
    <w:p w14:paraId="6EC48A2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"_Toc131581749" </w:instrText>
      </w:r>
      <w:r>
        <w:rPr>
          <w:rFonts w:hint="default" w:ascii="Times New Roman" w:hAnsi="Times New Roman" w:cs="Times New Roman"/>
        </w:rPr>
        <w:fldChar w:fldCharType="separate"/>
      </w:r>
      <w:r>
        <w:rPr>
          <w:rStyle w:val="11"/>
          <w:rFonts w:hint="default" w:ascii="Times New Roman" w:hAnsi="Times New Roman" w:cs="Times New Roman"/>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_Toc131581749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fldChar w:fldCharType="end"/>
      </w:r>
    </w:p>
    <w:p w14:paraId="04F5C52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"_Toc131581750" </w:instrText>
      </w:r>
      <w:r>
        <w:rPr>
          <w:rFonts w:hint="default" w:ascii="Times New Roman" w:hAnsi="Times New Roman" w:cs="Times New Roman"/>
        </w:rPr>
        <w:fldChar w:fldCharType="separate"/>
      </w:r>
      <w:r>
        <w:rPr>
          <w:rStyle w:val="11"/>
          <w:rFonts w:hint="default" w:ascii="Times New Roman" w:hAnsi="Times New Roman" w:cs="Times New Roman"/>
        </w:rPr>
        <w:t>1.3.18. Анализ работы диспетчерских служб теплоснабжающих (теплосетевых) организации и используемые средства автоматизации, телемеханизации и связи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_Toc131581750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14:paraId="6398424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"_Toc131581751" </w:instrText>
      </w:r>
      <w:r>
        <w:rPr>
          <w:rFonts w:hint="default" w:ascii="Times New Roman" w:hAnsi="Times New Roman" w:cs="Times New Roman"/>
        </w:rPr>
        <w:fldChar w:fldCharType="separate"/>
      </w:r>
      <w:r>
        <w:rPr>
          <w:rStyle w:val="11"/>
          <w:rFonts w:hint="default" w:ascii="Times New Roman" w:hAnsi="Times New Roman" w:cs="Times New Roman"/>
        </w:rPr>
        <w:t>1.3.19. Уровень автоматизации и обслуживания центральных тепловых пунктов, насосных станций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_Toc131581751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6334707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"_Toc131581752" </w:instrText>
      </w:r>
      <w:r>
        <w:rPr>
          <w:rFonts w:hint="default" w:ascii="Times New Roman" w:hAnsi="Times New Roman" w:cs="Times New Roman"/>
        </w:rPr>
        <w:fldChar w:fldCharType="separate"/>
      </w:r>
      <w:r>
        <w:rPr>
          <w:rStyle w:val="11"/>
          <w:rFonts w:hint="default" w:ascii="Times New Roman" w:hAnsi="Times New Roman" w:cs="Times New Roman"/>
        </w:rPr>
        <w:t>1.3.20. Сведения о наличии защиты тепловых сетей от превышения давления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_Toc131581752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6DCB860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"_Toc131581753" </w:instrText>
      </w:r>
      <w:r>
        <w:rPr>
          <w:rFonts w:hint="default" w:ascii="Times New Roman" w:hAnsi="Times New Roman" w:cs="Times New Roman"/>
        </w:rPr>
        <w:fldChar w:fldCharType="separate"/>
      </w:r>
      <w:r>
        <w:rPr>
          <w:rStyle w:val="11"/>
          <w:rFonts w:hint="default" w:ascii="Times New Roman" w:hAnsi="Times New Roman" w:cs="Times New Roman"/>
        </w:rPr>
        <w:t>1.3.21. Перечень выявленных бесхозяйных тепловых сетей и обоснование выбора организации, уполномоченной на их эксплуатацию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_Toc131581753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33E1C3F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"_Toc131581754" </w:instrText>
      </w:r>
      <w:r>
        <w:rPr>
          <w:rFonts w:hint="default" w:ascii="Times New Roman" w:hAnsi="Times New Roman" w:cs="Times New Roman"/>
        </w:rPr>
        <w:fldChar w:fldCharType="separate"/>
      </w:r>
      <w:r>
        <w:rPr>
          <w:rStyle w:val="11"/>
          <w:rFonts w:hint="default" w:ascii="Times New Roman" w:hAnsi="Times New Roman" w:cs="Times New Roman"/>
        </w:rPr>
        <w:t>1.3.22. Данные энергетических характеристик тепловых сетей (при их наличии)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_Toc131581754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7727934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"_Toc131581755" </w:instrText>
      </w:r>
      <w:r>
        <w:rPr>
          <w:rFonts w:hint="default" w:ascii="Times New Roman" w:hAnsi="Times New Roman" w:cs="Times New Roman"/>
        </w:rPr>
        <w:fldChar w:fldCharType="separate"/>
      </w:r>
      <w:r>
        <w:rPr>
          <w:rStyle w:val="11"/>
          <w:rFonts w:hint="default" w:ascii="Times New Roman" w:hAnsi="Times New Roman" w:cs="Times New Roman"/>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_Toc131581755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444AD02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"_Toc131581756" </w:instrText>
      </w:r>
      <w:r>
        <w:rPr>
          <w:rFonts w:hint="default" w:ascii="Times New Roman" w:hAnsi="Times New Roman" w:cs="Times New Roman"/>
        </w:rPr>
        <w:fldChar w:fldCharType="separate"/>
      </w:r>
      <w:r>
        <w:rPr>
          <w:rStyle w:val="11"/>
          <w:rFonts w:hint="default" w:ascii="Times New Roman" w:hAnsi="Times New Roman" w:cs="Times New Roman"/>
        </w:rPr>
        <w:t>Часть 4 Зоны действия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_Toc131581756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051F763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"_Toc131581757" </w:instrText>
      </w:r>
      <w:r>
        <w:rPr>
          <w:rFonts w:hint="default" w:ascii="Times New Roman" w:hAnsi="Times New Roman" w:cs="Times New Roman"/>
        </w:rPr>
        <w:fldChar w:fldCharType="separate"/>
      </w:r>
      <w:r>
        <w:rPr>
          <w:rStyle w:val="11"/>
          <w:rFonts w:hint="default" w:ascii="Times New Roman" w:hAnsi="Times New Roman" w:cs="Times New Roman"/>
        </w:rPr>
        <w:t>1.4.1. Описание существующих зон действия источников тепловой энергии во всех системах теплоснабжения на территории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_Toc131581757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rPr>
        <w:fldChar w:fldCharType="end"/>
      </w:r>
    </w:p>
    <w:p w14:paraId="2306782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"_Toc131581758" </w:instrText>
      </w:r>
      <w:r>
        <w:rPr>
          <w:rFonts w:hint="default" w:ascii="Times New Roman" w:hAnsi="Times New Roman" w:cs="Times New Roman"/>
        </w:rPr>
        <w:fldChar w:fldCharType="separate"/>
      </w:r>
      <w:r>
        <w:rPr>
          <w:rStyle w:val="11"/>
          <w:rFonts w:hint="default" w:ascii="Times New Roman" w:hAnsi="Times New Roman" w:cs="Times New Roman"/>
        </w:rPr>
        <w:t>1.4.2.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_Toc131581758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rPr>
        <w:fldChar w:fldCharType="end"/>
      </w:r>
    </w:p>
    <w:p w14:paraId="4A3CC3D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"_Toc131581759" </w:instrText>
      </w:r>
      <w:r>
        <w:rPr>
          <w:rFonts w:hint="default" w:ascii="Times New Roman" w:hAnsi="Times New Roman" w:cs="Times New Roman"/>
        </w:rPr>
        <w:fldChar w:fldCharType="separate"/>
      </w:r>
      <w:r>
        <w:rPr>
          <w:rStyle w:val="11"/>
          <w:rFonts w:hint="default" w:ascii="Times New Roman" w:hAnsi="Times New Roman" w:cs="Times New Roman"/>
        </w:rPr>
        <w:t>Часть 5 Тепловые нагрузки потребителей тепловой энергии, групп потребителей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_Toc131581759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rPr>
        <w:fldChar w:fldCharType="end"/>
      </w:r>
    </w:p>
    <w:p w14:paraId="1831EE1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"_Toc131581760" </w:instrText>
      </w:r>
      <w:r>
        <w:rPr>
          <w:rFonts w:hint="default" w:ascii="Times New Roman" w:hAnsi="Times New Roman" w:cs="Times New Roman"/>
        </w:rPr>
        <w:fldChar w:fldCharType="separate"/>
      </w:r>
      <w:r>
        <w:rPr>
          <w:rStyle w:val="11"/>
          <w:rFonts w:hint="default" w:ascii="Times New Roman" w:hAnsi="Times New Roman" w:cs="Times New Roman"/>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_Toc131581760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rPr>
        <w:fldChar w:fldCharType="end"/>
      </w:r>
    </w:p>
    <w:p w14:paraId="4E88B4A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"_Toc131581761" </w:instrText>
      </w:r>
      <w:r>
        <w:rPr>
          <w:rFonts w:hint="default" w:ascii="Times New Roman" w:hAnsi="Times New Roman" w:cs="Times New Roman"/>
        </w:rPr>
        <w:fldChar w:fldCharType="separate"/>
      </w:r>
      <w:r>
        <w:rPr>
          <w:rStyle w:val="11"/>
          <w:rFonts w:hint="default" w:ascii="Times New Roman" w:hAnsi="Times New Roman" w:cs="Times New Roman"/>
        </w:rPr>
        <w:t>1.5.2. Описание значений расчетных тепловых нагрузок на коллекторах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_Toc131581761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rPr>
        <w:fldChar w:fldCharType="end"/>
      </w:r>
    </w:p>
    <w:p w14:paraId="6D87A75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"_Toc131581762" </w:instrText>
      </w:r>
      <w:r>
        <w:rPr>
          <w:rFonts w:hint="default" w:ascii="Times New Roman" w:hAnsi="Times New Roman" w:cs="Times New Roman"/>
        </w:rPr>
        <w:fldChar w:fldCharType="separate"/>
      </w:r>
      <w:r>
        <w:rPr>
          <w:rStyle w:val="11"/>
          <w:rFonts w:hint="default" w:ascii="Times New Roman" w:hAnsi="Times New Roman" w:cs="Times New Roman"/>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_Toc131581762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rPr>
        <w:fldChar w:fldCharType="end"/>
      </w:r>
    </w:p>
    <w:p w14:paraId="082B765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"_Toc131581763" </w:instrText>
      </w:r>
      <w:r>
        <w:rPr>
          <w:rFonts w:hint="default" w:ascii="Times New Roman" w:hAnsi="Times New Roman" w:cs="Times New Roman"/>
        </w:rPr>
        <w:fldChar w:fldCharType="separate"/>
      </w:r>
      <w:r>
        <w:rPr>
          <w:rStyle w:val="11"/>
          <w:rFonts w:hint="default" w:ascii="Times New Roman" w:hAnsi="Times New Roman" w:cs="Times New Roman"/>
        </w:rPr>
        <w:t>1.5.4. Описание величины потребления тепловой энергии в расчетных элементах территориального деления за отопительный период и за год в целом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_Toc131581763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rPr>
        <w:fldChar w:fldCharType="end"/>
      </w:r>
    </w:p>
    <w:p w14:paraId="0666E6C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"_Toc131581764" </w:instrText>
      </w:r>
      <w:r>
        <w:rPr>
          <w:rFonts w:hint="default" w:ascii="Times New Roman" w:hAnsi="Times New Roman" w:cs="Times New Roman"/>
        </w:rPr>
        <w:fldChar w:fldCharType="separate"/>
      </w:r>
      <w:r>
        <w:rPr>
          <w:rStyle w:val="11"/>
          <w:rFonts w:hint="default" w:ascii="Times New Roman" w:hAnsi="Times New Roman" w:cs="Times New Roman"/>
        </w:rPr>
        <w:t>1.5.5. Описание существующих нормативов потребления тепловой энергии для населения на отопление и горячее водоснабжение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_Toc131581764 \h </w:instrText>
      </w:r>
      <w:r>
        <w:rPr>
          <w:rFonts w:hint="default" w:ascii="Times New Roman" w:hAnsi="Times New Roman" w:cs="Times New Roman"/>
        </w:rPr>
        <w:fldChar w:fldCharType="separate"/>
      </w:r>
      <w:r>
        <w:rPr>
          <w:rFonts w:hint="default" w:ascii="Times New Roman" w:hAnsi="Times New Roman" w:cs="Times New Roman"/>
        </w:rPr>
        <w:t>62</w:t>
      </w:r>
      <w:r>
        <w:rPr>
          <w:rFonts w:hint="default" w:ascii="Times New Roman" w:hAnsi="Times New Roman" w:cs="Times New Roman"/>
        </w:rPr>
        <w:fldChar w:fldCharType="end"/>
      </w:r>
      <w:r>
        <w:rPr>
          <w:rFonts w:hint="default" w:ascii="Times New Roman" w:hAnsi="Times New Roman" w:cs="Times New Roman"/>
        </w:rPr>
        <w:fldChar w:fldCharType="end"/>
      </w:r>
    </w:p>
    <w:p w14:paraId="34B13D7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"_Toc131581765" </w:instrText>
      </w:r>
      <w:r>
        <w:rPr>
          <w:rFonts w:hint="default" w:ascii="Times New Roman" w:hAnsi="Times New Roman" w:cs="Times New Roman"/>
        </w:rPr>
        <w:fldChar w:fldCharType="separate"/>
      </w:r>
      <w:r>
        <w:rPr>
          <w:rStyle w:val="11"/>
          <w:rFonts w:hint="default" w:ascii="Times New Roman" w:hAnsi="Times New Roman" w:cs="Times New Roman"/>
        </w:rPr>
        <w:t>1.5.6. Описание сравнения величины договорной и расчетной тепловой нагрузки по зоне действия каждого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_Toc131581765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rPr>
        <w:fldChar w:fldCharType="end"/>
      </w:r>
    </w:p>
    <w:p w14:paraId="0E8F9C6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"_Toc131581766" </w:instrText>
      </w:r>
      <w:r>
        <w:rPr>
          <w:rFonts w:hint="default" w:ascii="Times New Roman" w:hAnsi="Times New Roman" w:cs="Times New Roman"/>
        </w:rPr>
        <w:fldChar w:fldCharType="separate"/>
      </w:r>
      <w:r>
        <w:rPr>
          <w:rStyle w:val="11"/>
          <w:rFonts w:hint="default" w:ascii="Times New Roman" w:hAnsi="Times New Roman" w:cs="Times New Roman"/>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_Toc131581766 \h </w:instrText>
      </w:r>
      <w:r>
        <w:rPr>
          <w:rFonts w:hint="default" w:ascii="Times New Roman" w:hAnsi="Times New Roman" w:cs="Times New Roman"/>
        </w:rPr>
        <w:fldChar w:fldCharType="separate"/>
      </w:r>
      <w:r>
        <w:rPr>
          <w:rFonts w:hint="default" w:ascii="Times New Roman" w:hAnsi="Times New Roman" w:cs="Times New Roman"/>
        </w:rPr>
        <w:t>63</w:t>
      </w:r>
      <w:r>
        <w:rPr>
          <w:rFonts w:hint="default" w:ascii="Times New Roman" w:hAnsi="Times New Roman" w:cs="Times New Roman"/>
        </w:rPr>
        <w:fldChar w:fldCharType="end"/>
      </w:r>
      <w:r>
        <w:rPr>
          <w:rFonts w:hint="default" w:ascii="Times New Roman" w:hAnsi="Times New Roman" w:cs="Times New Roman"/>
        </w:rPr>
        <w:fldChar w:fldCharType="end"/>
      </w:r>
    </w:p>
    <w:p w14:paraId="3670E32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"_Toc131581767" </w:instrText>
      </w:r>
      <w:r>
        <w:rPr>
          <w:rFonts w:hint="default" w:ascii="Times New Roman" w:hAnsi="Times New Roman" w:cs="Times New Roman"/>
        </w:rPr>
        <w:fldChar w:fldCharType="separate"/>
      </w:r>
      <w:r>
        <w:rPr>
          <w:rStyle w:val="11"/>
          <w:rFonts w:hint="default" w:ascii="Times New Roman" w:hAnsi="Times New Roman" w:cs="Times New Roman"/>
        </w:rPr>
        <w:t>Часть 6 Балансы тепловой мощности и тепловой нагрузки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_Toc131581767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rPr>
        <w:fldChar w:fldCharType="end"/>
      </w:r>
    </w:p>
    <w:p w14:paraId="23C73C0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"_Toc131581768" </w:instrText>
      </w:r>
      <w:r>
        <w:rPr>
          <w:rFonts w:hint="default" w:ascii="Times New Roman" w:hAnsi="Times New Roman" w:cs="Times New Roman"/>
        </w:rPr>
        <w:fldChar w:fldCharType="separate"/>
      </w:r>
      <w:r>
        <w:rPr>
          <w:rStyle w:val="11"/>
          <w:rFonts w:hint="default" w:ascii="Times New Roman" w:hAnsi="Times New Roman" w:cs="Times New Roman"/>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_Toc131581768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rPr>
        <w:fldChar w:fldCharType="end"/>
      </w:r>
    </w:p>
    <w:p w14:paraId="2D57228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"_Toc131581769" </w:instrText>
      </w:r>
      <w:r>
        <w:rPr>
          <w:rFonts w:hint="default" w:ascii="Times New Roman" w:hAnsi="Times New Roman" w:cs="Times New Roman"/>
        </w:rPr>
        <w:fldChar w:fldCharType="separate"/>
      </w:r>
      <w:r>
        <w:rPr>
          <w:rStyle w:val="11"/>
          <w:rFonts w:hint="default" w:ascii="Times New Roman" w:hAnsi="Times New Roman" w:cs="Times New Roman"/>
        </w:rPr>
        <w:t>1.6.2 Описание резервов и дефицитов тепловой мощности нетто по каждому источнику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_Toc131581769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rPr>
        <w:fldChar w:fldCharType="end"/>
      </w:r>
    </w:p>
    <w:p w14:paraId="02D549A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"_Toc131581770" </w:instrText>
      </w:r>
      <w:r>
        <w:rPr>
          <w:rFonts w:hint="default" w:ascii="Times New Roman" w:hAnsi="Times New Roman" w:cs="Times New Roman"/>
        </w:rPr>
        <w:fldChar w:fldCharType="separate"/>
      </w:r>
      <w:r>
        <w:rPr>
          <w:rStyle w:val="11"/>
          <w:rFonts w:hint="default" w:ascii="Times New Roman" w:hAnsi="Times New Roman" w:cs="Times New Roman"/>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_Toc131581770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rPr>
        <w:fldChar w:fldCharType="end"/>
      </w:r>
    </w:p>
    <w:p w14:paraId="4B782C2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"_Toc131581771" </w:instrText>
      </w:r>
      <w:r>
        <w:rPr>
          <w:rFonts w:hint="default" w:ascii="Times New Roman" w:hAnsi="Times New Roman" w:cs="Times New Roman"/>
        </w:rPr>
        <w:fldChar w:fldCharType="separate"/>
      </w:r>
      <w:r>
        <w:rPr>
          <w:rStyle w:val="11"/>
          <w:rFonts w:hint="default" w:ascii="Times New Roman" w:hAnsi="Times New Roman" w:cs="Times New Roman"/>
        </w:rPr>
        <w:t>1.6.4 Описание причины возникновения дефицитов тепловой мощности и последствий влияния дефицитов на качество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_Toc131581771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rPr>
        <w:fldChar w:fldCharType="end"/>
      </w:r>
    </w:p>
    <w:p w14:paraId="5C42470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"_Toc131581772" </w:instrText>
      </w:r>
      <w:r>
        <w:rPr>
          <w:rFonts w:hint="default" w:ascii="Times New Roman" w:hAnsi="Times New Roman" w:cs="Times New Roman"/>
        </w:rPr>
        <w:fldChar w:fldCharType="separate"/>
      </w:r>
      <w:r>
        <w:rPr>
          <w:rStyle w:val="11"/>
          <w:rFonts w:hint="default" w:ascii="Times New Roman" w:hAnsi="Times New Roman" w:cs="Times New Roman"/>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_Toc131581772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14:paraId="75ACDD1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"_Toc131581773" </w:instrText>
      </w:r>
      <w:r>
        <w:rPr>
          <w:rFonts w:hint="default" w:ascii="Times New Roman" w:hAnsi="Times New Roman" w:cs="Times New Roman"/>
        </w:rPr>
        <w:fldChar w:fldCharType="separate"/>
      </w:r>
      <w:r>
        <w:rPr>
          <w:rStyle w:val="11"/>
          <w:rFonts w:hint="default" w:ascii="Times New Roman" w:hAnsi="Times New Roman" w:cs="Times New Roman"/>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_Toc131581773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14:paraId="03AAC8F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"_Toc131581774" </w:instrText>
      </w:r>
      <w:r>
        <w:rPr>
          <w:rFonts w:hint="default" w:ascii="Times New Roman" w:hAnsi="Times New Roman" w:cs="Times New Roman"/>
        </w:rPr>
        <w:fldChar w:fldCharType="separate"/>
      </w:r>
      <w:r>
        <w:rPr>
          <w:rStyle w:val="11"/>
          <w:rFonts w:hint="default" w:ascii="Times New Roman" w:hAnsi="Times New Roman" w:cs="Times New Roman"/>
        </w:rPr>
        <w:t>Часть 7 Балансы теплоносителя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_Toc131581774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14:paraId="49ECB79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"_Toc131581775" </w:instrText>
      </w:r>
      <w:r>
        <w:rPr>
          <w:rFonts w:hint="default" w:ascii="Times New Roman" w:hAnsi="Times New Roman" w:cs="Times New Roman"/>
        </w:rPr>
        <w:fldChar w:fldCharType="separate"/>
      </w:r>
      <w:r>
        <w:rPr>
          <w:rStyle w:val="11"/>
          <w:rFonts w:hint="default" w:ascii="Times New Roman" w:hAnsi="Times New Roman" w:cs="Times New Roman"/>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_Toc131581775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14:paraId="194D2D5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"_Toc131581776" </w:instrText>
      </w:r>
      <w:r>
        <w:rPr>
          <w:rFonts w:hint="default" w:ascii="Times New Roman" w:hAnsi="Times New Roman" w:cs="Times New Roman"/>
        </w:rPr>
        <w:fldChar w:fldCharType="separate"/>
      </w:r>
      <w:r>
        <w:rPr>
          <w:rStyle w:val="11"/>
          <w:rFonts w:hint="default" w:ascii="Times New Roman" w:hAnsi="Times New Roman" w:cs="Times New Roman"/>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_Toc131581776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14:paraId="40D0857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"_Toc131581777" </w:instrText>
      </w:r>
      <w:r>
        <w:rPr>
          <w:rFonts w:hint="default" w:ascii="Times New Roman" w:hAnsi="Times New Roman" w:cs="Times New Roman"/>
        </w:rPr>
        <w:fldChar w:fldCharType="separate"/>
      </w:r>
      <w:r>
        <w:rPr>
          <w:rStyle w:val="11"/>
          <w:rFonts w:hint="default" w:ascii="Times New Roman" w:hAnsi="Times New Roman" w:cs="Times New Roman"/>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_Toc131581777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14:paraId="1A9D2EE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"_Toc131581778" </w:instrText>
      </w:r>
      <w:r>
        <w:rPr>
          <w:rFonts w:hint="default" w:ascii="Times New Roman" w:hAnsi="Times New Roman" w:cs="Times New Roman"/>
        </w:rPr>
        <w:fldChar w:fldCharType="separate"/>
      </w:r>
      <w:r>
        <w:rPr>
          <w:rStyle w:val="11"/>
          <w:rFonts w:hint="default" w:ascii="Times New Roman" w:hAnsi="Times New Roman" w:cs="Times New Roman"/>
        </w:rPr>
        <w:t>Часть 8 Топливные балансы источников тепловой энергии и система обеспечения топливом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_Toc131581778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14:paraId="1B1D136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"_Toc131581779" </w:instrText>
      </w:r>
      <w:r>
        <w:rPr>
          <w:rFonts w:hint="default" w:ascii="Times New Roman" w:hAnsi="Times New Roman" w:cs="Times New Roman"/>
        </w:rPr>
        <w:fldChar w:fldCharType="separate"/>
      </w:r>
      <w:r>
        <w:rPr>
          <w:rStyle w:val="11"/>
          <w:rFonts w:hint="default" w:ascii="Times New Roman" w:hAnsi="Times New Roman" w:cs="Times New Roman"/>
        </w:rPr>
        <w:t>1.8.1. Описание видов и количества используемого основного топлива для каждого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_Toc131581779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14:paraId="457D6AA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"_Toc131581780" </w:instrText>
      </w:r>
      <w:r>
        <w:rPr>
          <w:rFonts w:hint="default" w:ascii="Times New Roman" w:hAnsi="Times New Roman" w:cs="Times New Roman"/>
        </w:rPr>
        <w:fldChar w:fldCharType="separate"/>
      </w:r>
      <w:r>
        <w:rPr>
          <w:rStyle w:val="11"/>
          <w:rFonts w:hint="default" w:ascii="Times New Roman" w:hAnsi="Times New Roman" w:cs="Times New Roman"/>
        </w:rPr>
        <w:t>1.8.2. Описание видов резервного и аварийного топлива и возможности их обеспечения в соответствии с нормативными требованиями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_Toc131581780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rPr>
        <w:fldChar w:fldCharType="end"/>
      </w:r>
    </w:p>
    <w:p w14:paraId="77721AA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"_Toc131581781" </w:instrText>
      </w:r>
      <w:r>
        <w:rPr>
          <w:rFonts w:hint="default" w:ascii="Times New Roman" w:hAnsi="Times New Roman" w:cs="Times New Roman"/>
        </w:rPr>
        <w:fldChar w:fldCharType="separate"/>
      </w:r>
      <w:r>
        <w:rPr>
          <w:rStyle w:val="11"/>
          <w:rFonts w:hint="default" w:ascii="Times New Roman" w:hAnsi="Times New Roman" w:cs="Times New Roman"/>
        </w:rPr>
        <w:t>1.8.3. Описание особенностей характеристик видов топлива в зависимости от мест поставки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_Toc131581781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rPr>
        <w:fldChar w:fldCharType="end"/>
      </w:r>
    </w:p>
    <w:p w14:paraId="6F76690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"_Toc131581782" </w:instrText>
      </w:r>
      <w:r>
        <w:rPr>
          <w:rFonts w:hint="default" w:ascii="Times New Roman" w:hAnsi="Times New Roman" w:cs="Times New Roman"/>
        </w:rPr>
        <w:fldChar w:fldCharType="separate"/>
      </w:r>
      <w:r>
        <w:rPr>
          <w:rStyle w:val="11"/>
          <w:rFonts w:hint="default" w:ascii="Times New Roman" w:hAnsi="Times New Roman" w:cs="Times New Roman"/>
        </w:rPr>
        <w:t>1.8.4. Описание использования местных видов топлива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_Toc131581782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rPr>
        <w:fldChar w:fldCharType="end"/>
      </w:r>
    </w:p>
    <w:p w14:paraId="2CA7963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"_Toc131581783" </w:instrText>
      </w:r>
      <w:r>
        <w:rPr>
          <w:rFonts w:hint="default" w:ascii="Times New Roman" w:hAnsi="Times New Roman" w:cs="Times New Roman"/>
        </w:rPr>
        <w:fldChar w:fldCharType="separate"/>
      </w:r>
      <w:r>
        <w:rPr>
          <w:rStyle w:val="11"/>
          <w:rFonts w:hint="default" w:ascii="Times New Roman" w:hAnsi="Times New Roman" w:cs="Times New Roman"/>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_Toc131581783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rPr>
        <w:fldChar w:fldCharType="end"/>
      </w:r>
    </w:p>
    <w:p w14:paraId="3439CA9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"_Toc131581784" </w:instrText>
      </w:r>
      <w:r>
        <w:rPr>
          <w:rFonts w:hint="default" w:ascii="Times New Roman" w:hAnsi="Times New Roman" w:cs="Times New Roman"/>
        </w:rPr>
        <w:fldChar w:fldCharType="separate"/>
      </w:r>
      <w:r>
        <w:rPr>
          <w:rStyle w:val="11"/>
          <w:rFonts w:hint="default" w:ascii="Times New Roman" w:hAnsi="Times New Roman" w:cs="Times New Roman"/>
        </w:rPr>
        <w:t>1.8.6. Описание преобладающего в городском поселении вида топлива, определяемого по совокупности всех систем теплоснабжения, находящихся в соответствующем городском поселении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_Toc131581784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281EC9B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"_Toc131581785" </w:instrText>
      </w:r>
      <w:r>
        <w:rPr>
          <w:rFonts w:hint="default" w:ascii="Times New Roman" w:hAnsi="Times New Roman" w:cs="Times New Roman"/>
        </w:rPr>
        <w:fldChar w:fldCharType="separate"/>
      </w:r>
      <w:r>
        <w:rPr>
          <w:rStyle w:val="11"/>
          <w:rFonts w:hint="default" w:ascii="Times New Roman" w:hAnsi="Times New Roman" w:cs="Times New Roman"/>
        </w:rPr>
        <w:t>1.8.7. Описание приоритетного направления развития топливного баланса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_Toc131581785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402C714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"_Toc131581786" </w:instrText>
      </w:r>
      <w:r>
        <w:rPr>
          <w:rFonts w:hint="default" w:ascii="Times New Roman" w:hAnsi="Times New Roman" w:cs="Times New Roman"/>
        </w:rPr>
        <w:fldChar w:fldCharType="separate"/>
      </w:r>
      <w:r>
        <w:rPr>
          <w:rStyle w:val="11"/>
          <w:rFonts w:hint="default" w:ascii="Times New Roman" w:hAnsi="Times New Roman" w:cs="Times New Roman"/>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_Toc131581786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040292C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"_Toc131581787" </w:instrText>
      </w:r>
      <w:r>
        <w:rPr>
          <w:rFonts w:hint="default" w:ascii="Times New Roman" w:hAnsi="Times New Roman" w:cs="Times New Roman"/>
        </w:rPr>
        <w:fldChar w:fldCharType="separate"/>
      </w:r>
      <w:r>
        <w:rPr>
          <w:rStyle w:val="11"/>
          <w:rFonts w:hint="default" w:ascii="Times New Roman" w:hAnsi="Times New Roman" w:cs="Times New Roman"/>
        </w:rPr>
        <w:t>Часть 9 Надежность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_Toc131581787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71C68C6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"_Toc131581788" </w:instrText>
      </w:r>
      <w:r>
        <w:rPr>
          <w:rFonts w:hint="default" w:ascii="Times New Roman" w:hAnsi="Times New Roman" w:cs="Times New Roman"/>
        </w:rPr>
        <w:fldChar w:fldCharType="separate"/>
      </w:r>
      <w:r>
        <w:rPr>
          <w:rStyle w:val="11"/>
          <w:rFonts w:hint="default" w:ascii="Times New Roman" w:hAnsi="Times New Roman" w:cs="Times New Roman"/>
        </w:rPr>
        <w:t>1.9.1 Поток отказов (частота отказов) участков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_Toc131581788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6906162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"_Toc131581789" </w:instrText>
      </w:r>
      <w:r>
        <w:rPr>
          <w:rFonts w:hint="default" w:ascii="Times New Roman" w:hAnsi="Times New Roman" w:cs="Times New Roman"/>
        </w:rPr>
        <w:fldChar w:fldCharType="separate"/>
      </w:r>
      <w:r>
        <w:rPr>
          <w:rStyle w:val="11"/>
          <w:rFonts w:hint="default" w:ascii="Times New Roman" w:hAnsi="Times New Roman" w:cs="Times New Roman"/>
        </w:rPr>
        <w:t>1.9.2 Частота отключений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_Toc131581789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298CA70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"_Toc131581790" </w:instrText>
      </w:r>
      <w:r>
        <w:rPr>
          <w:rFonts w:hint="default" w:ascii="Times New Roman" w:hAnsi="Times New Roman" w:cs="Times New Roman"/>
        </w:rPr>
        <w:fldChar w:fldCharType="separate"/>
      </w:r>
      <w:r>
        <w:rPr>
          <w:rStyle w:val="11"/>
          <w:rFonts w:hint="default" w:ascii="Times New Roman" w:hAnsi="Times New Roman" w:cs="Times New Roman"/>
        </w:rPr>
        <w:t>1.9.3 Поток (частота) и время восстановления теплоснабжения потребителей после отключений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_Toc131581790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14:paraId="13F01DE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"_Toc131581791" </w:instrText>
      </w:r>
      <w:r>
        <w:rPr>
          <w:rFonts w:hint="default" w:ascii="Times New Roman" w:hAnsi="Times New Roman" w:cs="Times New Roman"/>
        </w:rPr>
        <w:fldChar w:fldCharType="separate"/>
      </w:r>
      <w:r>
        <w:rPr>
          <w:rStyle w:val="11"/>
          <w:rFonts w:hint="default" w:ascii="Times New Roman" w:hAnsi="Times New Roman" w:cs="Times New Roman"/>
        </w:rPr>
        <w:t>1.9.4 Графические материалы (карты-схемы тепловых сетей и зон ненормативной надежности и безопасности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_Toc131581791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cs="Times New Roman"/>
        </w:rPr>
        <w:fldChar w:fldCharType="end"/>
      </w:r>
    </w:p>
    <w:p w14:paraId="7DB8959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"_Toc131581792" </w:instrText>
      </w:r>
      <w:r>
        <w:rPr>
          <w:rFonts w:hint="default" w:ascii="Times New Roman" w:hAnsi="Times New Roman" w:cs="Times New Roman"/>
        </w:rPr>
        <w:fldChar w:fldCharType="separate"/>
      </w:r>
      <w:r>
        <w:rPr>
          <w:rStyle w:val="11"/>
          <w:rFonts w:hint="default" w:ascii="Times New Roman" w:hAnsi="Times New Roman" w:cs="Times New Roman"/>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_Toc131581792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cs="Times New Roman"/>
        </w:rPr>
        <w:fldChar w:fldCharType="end"/>
      </w:r>
    </w:p>
    <w:p w14:paraId="2D4EA34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"_Toc131581793" </w:instrText>
      </w:r>
      <w:r>
        <w:rPr>
          <w:rFonts w:hint="default" w:ascii="Times New Roman" w:hAnsi="Times New Roman" w:cs="Times New Roman"/>
        </w:rPr>
        <w:fldChar w:fldCharType="separate"/>
      </w:r>
      <w:r>
        <w:rPr>
          <w:rStyle w:val="11"/>
          <w:rFonts w:hint="default" w:ascii="Times New Roman" w:hAnsi="Times New Roman" w:cs="Times New Roman"/>
        </w:rPr>
        <w:t>1.9.6 Результаты анализа времени восстановления теплоснабжения потребителей, отключенных в результате аварийных ситуаций при теплоснабжении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_Toc131581793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rPr>
        <w:fldChar w:fldCharType="end"/>
      </w:r>
    </w:p>
    <w:p w14:paraId="3CDBDA0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"_Toc131581794" </w:instrText>
      </w:r>
      <w:r>
        <w:rPr>
          <w:rFonts w:hint="default" w:ascii="Times New Roman" w:hAnsi="Times New Roman" w:cs="Times New Roman"/>
        </w:rPr>
        <w:fldChar w:fldCharType="separate"/>
      </w:r>
      <w:r>
        <w:rPr>
          <w:rStyle w:val="11"/>
          <w:rFonts w:hint="default" w:ascii="Times New Roman" w:hAnsi="Times New Roman" w:cs="Times New Roman"/>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_Toc131581794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rPr>
        <w:fldChar w:fldCharType="end"/>
      </w:r>
    </w:p>
    <w:p w14:paraId="5949021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"_Toc131581795" </w:instrText>
      </w:r>
      <w:r>
        <w:rPr>
          <w:rFonts w:hint="default" w:ascii="Times New Roman" w:hAnsi="Times New Roman" w:cs="Times New Roman"/>
        </w:rPr>
        <w:fldChar w:fldCharType="separate"/>
      </w:r>
      <w:r>
        <w:rPr>
          <w:rStyle w:val="11"/>
          <w:rFonts w:hint="default" w:ascii="Times New Roman" w:hAnsi="Times New Roman" w:cs="Times New Roman"/>
        </w:rPr>
        <w:t>Часть 10 Технико-экономические показатели теплоснабжающих и теплосетевых организаций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_Toc131581795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rPr>
        <w:fldChar w:fldCharType="end"/>
      </w:r>
    </w:p>
    <w:p w14:paraId="60E1C5E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"_Toc131581796" </w:instrText>
      </w:r>
      <w:r>
        <w:rPr>
          <w:rFonts w:hint="default" w:ascii="Times New Roman" w:hAnsi="Times New Roman" w:cs="Times New Roman"/>
        </w:rPr>
        <w:fldChar w:fldCharType="separate"/>
      </w:r>
      <w:r>
        <w:rPr>
          <w:rStyle w:val="11"/>
          <w:rFonts w:hint="default" w:ascii="Times New Roman" w:hAnsi="Times New Roman" w:cs="Times New Roman"/>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_Toc131581796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rPr>
        <w:fldChar w:fldCharType="end"/>
      </w:r>
    </w:p>
    <w:p w14:paraId="50722CC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"_Toc131581797" </w:instrText>
      </w:r>
      <w:r>
        <w:rPr>
          <w:rFonts w:hint="default" w:ascii="Times New Roman" w:hAnsi="Times New Roman" w:cs="Times New Roman"/>
        </w:rPr>
        <w:fldChar w:fldCharType="separate"/>
      </w:r>
      <w:r>
        <w:rPr>
          <w:rStyle w:val="11"/>
          <w:rFonts w:hint="default" w:ascii="Times New Roman" w:hAnsi="Times New Roman" w:cs="Times New Roman"/>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_Toc131581797 \h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cs="Times New Roman"/>
        </w:rPr>
        <w:fldChar w:fldCharType="end"/>
      </w:r>
    </w:p>
    <w:p w14:paraId="472D6DF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"_Toc131581798" </w:instrText>
      </w:r>
      <w:r>
        <w:rPr>
          <w:rFonts w:hint="default" w:ascii="Times New Roman" w:hAnsi="Times New Roman" w:cs="Times New Roman"/>
        </w:rPr>
        <w:fldChar w:fldCharType="separate"/>
      </w:r>
      <w:r>
        <w:rPr>
          <w:rStyle w:val="11"/>
          <w:rFonts w:hint="default" w:ascii="Times New Roman" w:hAnsi="Times New Roman" w:cs="Times New Roman"/>
        </w:rPr>
        <w:t>Часть 11 Цены (тарифы) в сфере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_Toc131581798 \h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r>
        <w:rPr>
          <w:rFonts w:hint="default" w:ascii="Times New Roman" w:hAnsi="Times New Roman" w:cs="Times New Roman"/>
        </w:rPr>
        <w:fldChar w:fldCharType="end"/>
      </w:r>
    </w:p>
    <w:p w14:paraId="34DF9C9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"_Toc131581799" </w:instrText>
      </w:r>
      <w:r>
        <w:rPr>
          <w:rFonts w:hint="default" w:ascii="Times New Roman" w:hAnsi="Times New Roman" w:cs="Times New Roman"/>
        </w:rPr>
        <w:fldChar w:fldCharType="separate"/>
      </w:r>
      <w:r>
        <w:rPr>
          <w:rStyle w:val="11"/>
          <w:rFonts w:hint="default" w:ascii="Times New Roman" w:hAnsi="Times New Roman" w:cs="Times New Roman"/>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_Toc131581799 \h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r>
        <w:rPr>
          <w:rFonts w:hint="default" w:ascii="Times New Roman" w:hAnsi="Times New Roman" w:cs="Times New Roman"/>
        </w:rPr>
        <w:fldChar w:fldCharType="end"/>
      </w:r>
    </w:p>
    <w:p w14:paraId="0187A8E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"_Toc131581800" </w:instrText>
      </w:r>
      <w:r>
        <w:rPr>
          <w:rFonts w:hint="default" w:ascii="Times New Roman" w:hAnsi="Times New Roman" w:cs="Times New Roman"/>
        </w:rPr>
        <w:fldChar w:fldCharType="separate"/>
      </w:r>
      <w:r>
        <w:rPr>
          <w:rStyle w:val="11"/>
          <w:rFonts w:hint="default" w:ascii="Times New Roman" w:hAnsi="Times New Roman" w:cs="Times New Roman"/>
        </w:rPr>
        <w:t>1.11.2. Описание структуры цен (тарифов), установленных на момент разработки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_Toc131581800 \h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r>
        <w:rPr>
          <w:rFonts w:hint="default" w:ascii="Times New Roman" w:hAnsi="Times New Roman" w:cs="Times New Roman"/>
        </w:rPr>
        <w:fldChar w:fldCharType="end"/>
      </w:r>
    </w:p>
    <w:p w14:paraId="4C682B9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"_Toc131581801" </w:instrText>
      </w:r>
      <w:r>
        <w:rPr>
          <w:rFonts w:hint="default" w:ascii="Times New Roman" w:hAnsi="Times New Roman" w:cs="Times New Roman"/>
        </w:rPr>
        <w:fldChar w:fldCharType="separate"/>
      </w:r>
      <w:r>
        <w:rPr>
          <w:rStyle w:val="11"/>
          <w:rFonts w:hint="default" w:ascii="Times New Roman" w:hAnsi="Times New Roman" w:cs="Times New Roman"/>
        </w:rPr>
        <w:t>1.11.3. Описание платы за подключение к системе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_Toc131581801 \h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r>
        <w:rPr>
          <w:rFonts w:hint="default" w:ascii="Times New Roman" w:hAnsi="Times New Roman" w:cs="Times New Roman"/>
        </w:rPr>
        <w:fldChar w:fldCharType="end"/>
      </w:r>
    </w:p>
    <w:p w14:paraId="535C3E9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"_Toc131581802" </w:instrText>
      </w:r>
      <w:r>
        <w:rPr>
          <w:rFonts w:hint="default" w:ascii="Times New Roman" w:hAnsi="Times New Roman" w:cs="Times New Roman"/>
        </w:rPr>
        <w:fldChar w:fldCharType="separate"/>
      </w:r>
      <w:r>
        <w:rPr>
          <w:rStyle w:val="11"/>
          <w:rFonts w:hint="default" w:ascii="Times New Roman" w:hAnsi="Times New Roman" w:cs="Times New Roman"/>
        </w:rPr>
        <w:t>1.11.4. Описание платы за услуги по поддержанию резервной тепловой мощности, в том числе для социально значимых категорий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_Toc131581802 \h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rPr>
        <w:fldChar w:fldCharType="end"/>
      </w:r>
    </w:p>
    <w:p w14:paraId="14DA98F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"_Toc131581803" </w:instrText>
      </w:r>
      <w:r>
        <w:rPr>
          <w:rFonts w:hint="default" w:ascii="Times New Roman" w:hAnsi="Times New Roman" w:cs="Times New Roman"/>
        </w:rPr>
        <w:fldChar w:fldCharType="separate"/>
      </w:r>
      <w:r>
        <w:rPr>
          <w:rStyle w:val="11"/>
          <w:rFonts w:hint="default" w:ascii="Times New Roman" w:hAnsi="Times New Roman" w:cs="Times New Roman"/>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_Toc131581803 \h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rPr>
        <w:fldChar w:fldCharType="end"/>
      </w:r>
    </w:p>
    <w:p w14:paraId="212A778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"_Toc131581804" </w:instrText>
      </w:r>
      <w:r>
        <w:rPr>
          <w:rFonts w:hint="default" w:ascii="Times New Roman" w:hAnsi="Times New Roman" w:cs="Times New Roman"/>
        </w:rPr>
        <w:fldChar w:fldCharType="separate"/>
      </w:r>
      <w:r>
        <w:rPr>
          <w:rStyle w:val="11"/>
          <w:rFonts w:hint="default" w:ascii="Times New Roman" w:hAnsi="Times New Roman" w:cs="Times New Roman"/>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_Toc131581804 \h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rPr>
        <w:fldChar w:fldCharType="end"/>
      </w:r>
    </w:p>
    <w:p w14:paraId="7539047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"_Toc131581805" </w:instrText>
      </w:r>
      <w:r>
        <w:rPr>
          <w:rFonts w:hint="default" w:ascii="Times New Roman" w:hAnsi="Times New Roman" w:cs="Times New Roman"/>
        </w:rPr>
        <w:fldChar w:fldCharType="separate"/>
      </w:r>
      <w:r>
        <w:rPr>
          <w:rStyle w:val="11"/>
          <w:rFonts w:hint="default" w:ascii="Times New Roman" w:hAnsi="Times New Roman" w:cs="Times New Roman"/>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_Toc131581805 \h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rPr>
        <w:fldChar w:fldCharType="end"/>
      </w:r>
    </w:p>
    <w:p w14:paraId="276CEB1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"_Toc131581806" </w:instrText>
      </w:r>
      <w:r>
        <w:rPr>
          <w:rFonts w:hint="default" w:ascii="Times New Roman" w:hAnsi="Times New Roman" w:cs="Times New Roman"/>
        </w:rPr>
        <w:fldChar w:fldCharType="separate"/>
      </w:r>
      <w:r>
        <w:rPr>
          <w:rStyle w:val="11"/>
          <w:rFonts w:hint="default" w:ascii="Times New Roman" w:hAnsi="Times New Roman" w:cs="Times New Roman"/>
        </w:rPr>
        <w:t>Часть 12 Описание существующих технических и технологических проблем в системах теплоснабжения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_Toc131581806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14:paraId="1883FBD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"_Toc131581807" </w:instrText>
      </w:r>
      <w:r>
        <w:rPr>
          <w:rFonts w:hint="default" w:ascii="Times New Roman" w:hAnsi="Times New Roman" w:cs="Times New Roman"/>
        </w:rPr>
        <w:fldChar w:fldCharType="separate"/>
      </w:r>
      <w:r>
        <w:rPr>
          <w:rStyle w:val="11"/>
          <w:rFonts w:hint="default" w:ascii="Times New Roman" w:hAnsi="Times New Roman" w:cs="Times New Roman"/>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_Toc131581807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14:paraId="1A6063A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"_Toc131581808" </w:instrText>
      </w:r>
      <w:r>
        <w:rPr>
          <w:rFonts w:hint="default" w:ascii="Times New Roman" w:hAnsi="Times New Roman" w:cs="Times New Roman"/>
        </w:rPr>
        <w:fldChar w:fldCharType="separate"/>
      </w:r>
      <w:r>
        <w:rPr>
          <w:rStyle w:val="11"/>
          <w:rFonts w:hint="default" w:ascii="Times New Roman" w:hAnsi="Times New Roman" w:cs="Times New Roman"/>
        </w:rPr>
        <w:t>1.12.2. Описание существующих проблем организации надежного теплоснабжения городского поселения (перечень причин, приводящих к снижению надежности теплоснабжения, включая проблемы в работе теплопотребляющих установок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_Toc131581808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14:paraId="7EDCF37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"_Toc131581809" </w:instrText>
      </w:r>
      <w:r>
        <w:rPr>
          <w:rFonts w:hint="default" w:ascii="Times New Roman" w:hAnsi="Times New Roman" w:cs="Times New Roman"/>
        </w:rPr>
        <w:fldChar w:fldCharType="separate"/>
      </w:r>
      <w:r>
        <w:rPr>
          <w:rStyle w:val="11"/>
          <w:rFonts w:hint="default" w:ascii="Times New Roman" w:hAnsi="Times New Roman" w:cs="Times New Roman"/>
        </w:rPr>
        <w:t>1.12.3. Описание существующих проблем развития систем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_Toc131581809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14:paraId="7D75BDC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"_Toc131581810" </w:instrText>
      </w:r>
      <w:r>
        <w:rPr>
          <w:rFonts w:hint="default" w:ascii="Times New Roman" w:hAnsi="Times New Roman" w:cs="Times New Roman"/>
        </w:rPr>
        <w:fldChar w:fldCharType="separate"/>
      </w:r>
      <w:r>
        <w:rPr>
          <w:rStyle w:val="11"/>
          <w:rFonts w:hint="default" w:ascii="Times New Roman" w:hAnsi="Times New Roman" w:cs="Times New Roman"/>
        </w:rPr>
        <w:t>1.12.4. Описание существующих проблем надежного и эффективного снабжения топливом действующих систем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_Toc131581810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14:paraId="28FD698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"_Toc131581811" </w:instrText>
      </w:r>
      <w:r>
        <w:rPr>
          <w:rFonts w:hint="default" w:ascii="Times New Roman" w:hAnsi="Times New Roman" w:cs="Times New Roman"/>
        </w:rPr>
        <w:fldChar w:fldCharType="separate"/>
      </w:r>
      <w:r>
        <w:rPr>
          <w:rStyle w:val="11"/>
          <w:rFonts w:hint="default" w:ascii="Times New Roman" w:hAnsi="Times New Roman" w:cs="Times New Roman"/>
        </w:rPr>
        <w:t>1.12.5. Анализ предписаний надзорных органов об устранении нарушений, влияющих на безопасность и надежность системы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_Toc131581811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14:paraId="1CC761B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"_Toc131581812" </w:instrText>
      </w:r>
      <w:r>
        <w:rPr>
          <w:rFonts w:hint="default" w:ascii="Times New Roman" w:hAnsi="Times New Roman" w:cs="Times New Roman"/>
        </w:rPr>
        <w:fldChar w:fldCharType="separate"/>
      </w:r>
      <w:r>
        <w:rPr>
          <w:rStyle w:val="11"/>
          <w:rFonts w:hint="default" w:ascii="Times New Roman" w:hAnsi="Times New Roman" w:cs="Times New Roman"/>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_Toc131581812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14:paraId="27FBE63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"_Toc131581813" </w:instrText>
      </w:r>
      <w:r>
        <w:rPr>
          <w:rFonts w:hint="default" w:ascii="Times New Roman" w:hAnsi="Times New Roman" w:cs="Times New Roman"/>
        </w:rPr>
        <w:fldChar w:fldCharType="separate"/>
      </w:r>
      <w:r>
        <w:rPr>
          <w:rStyle w:val="11"/>
          <w:rFonts w:hint="default" w:ascii="Times New Roman" w:hAnsi="Times New Roman" w:cs="Times New Roman"/>
        </w:rPr>
        <w:t>Глава 2. Существующее и перспективное потребление тепловой энергии на цели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_Toc131581813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14:paraId="05BAE1A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"_Toc131581814" </w:instrText>
      </w:r>
      <w:r>
        <w:rPr>
          <w:rFonts w:hint="default" w:ascii="Times New Roman" w:hAnsi="Times New Roman" w:cs="Times New Roman"/>
        </w:rPr>
        <w:fldChar w:fldCharType="separate"/>
      </w:r>
      <w:r>
        <w:rPr>
          <w:rStyle w:val="11"/>
          <w:rFonts w:hint="default" w:ascii="Times New Roman" w:hAnsi="Times New Roman" w:cs="Times New Roman"/>
        </w:rPr>
        <w:t>2.1. Данные базового уровня потребления тепла на цели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_Toc131581814 \h </w:instrText>
      </w:r>
      <w:r>
        <w:rPr>
          <w:rFonts w:hint="default" w:ascii="Times New Roman" w:hAnsi="Times New Roman" w:cs="Times New Roman"/>
        </w:rPr>
        <w:fldChar w:fldCharType="separate"/>
      </w:r>
      <w:r>
        <w:rPr>
          <w:rFonts w:hint="default" w:ascii="Times New Roman" w:hAnsi="Times New Roman" w:cs="Times New Roman"/>
        </w:rPr>
        <w:t>78</w:t>
      </w:r>
      <w:r>
        <w:rPr>
          <w:rFonts w:hint="default" w:ascii="Times New Roman" w:hAnsi="Times New Roman" w:cs="Times New Roman"/>
        </w:rPr>
        <w:fldChar w:fldCharType="end"/>
      </w:r>
      <w:r>
        <w:rPr>
          <w:rFonts w:hint="default" w:ascii="Times New Roman" w:hAnsi="Times New Roman" w:cs="Times New Roman"/>
        </w:rPr>
        <w:fldChar w:fldCharType="end"/>
      </w:r>
    </w:p>
    <w:p w14:paraId="6D6FCD8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"_Toc131581815" </w:instrText>
      </w:r>
      <w:r>
        <w:rPr>
          <w:rFonts w:hint="default" w:ascii="Times New Roman" w:hAnsi="Times New Roman" w:cs="Times New Roman"/>
        </w:rPr>
        <w:fldChar w:fldCharType="separate"/>
      </w:r>
      <w:r>
        <w:rPr>
          <w:rStyle w:val="11"/>
          <w:rFonts w:hint="default" w:ascii="Times New Roman" w:hAnsi="Times New Roman" w:cs="Times New Roman"/>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_Toc131581815 \h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rPr>
        <w:fldChar w:fldCharType="end"/>
      </w:r>
    </w:p>
    <w:p w14:paraId="752CE2F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"_Toc131581816" </w:instrText>
      </w:r>
      <w:r>
        <w:rPr>
          <w:rFonts w:hint="default" w:ascii="Times New Roman" w:hAnsi="Times New Roman" w:cs="Times New Roman"/>
        </w:rPr>
        <w:fldChar w:fldCharType="separate"/>
      </w:r>
      <w:r>
        <w:rPr>
          <w:rStyle w:val="11"/>
          <w:rFonts w:hint="default" w:ascii="Times New Roman" w:hAnsi="Times New Roman" w:cs="Times New Roman"/>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_Toc131581816 \h </w:instrText>
      </w:r>
      <w:r>
        <w:rPr>
          <w:rFonts w:hint="default" w:ascii="Times New Roman" w:hAnsi="Times New Roman" w:cs="Times New Roman"/>
        </w:rPr>
        <w:fldChar w:fldCharType="separate"/>
      </w:r>
      <w:r>
        <w:rPr>
          <w:rFonts w:hint="default" w:ascii="Times New Roman" w:hAnsi="Times New Roman" w:cs="Times New Roman"/>
        </w:rPr>
        <w:t>79</w:t>
      </w:r>
      <w:r>
        <w:rPr>
          <w:rFonts w:hint="default" w:ascii="Times New Roman" w:hAnsi="Times New Roman" w:cs="Times New Roman"/>
        </w:rPr>
        <w:fldChar w:fldCharType="end"/>
      </w:r>
      <w:r>
        <w:rPr>
          <w:rFonts w:hint="default" w:ascii="Times New Roman" w:hAnsi="Times New Roman" w:cs="Times New Roman"/>
        </w:rPr>
        <w:fldChar w:fldCharType="end"/>
      </w:r>
    </w:p>
    <w:p w14:paraId="560D55E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"_Toc131581817" </w:instrText>
      </w:r>
      <w:r>
        <w:rPr>
          <w:rFonts w:hint="default" w:ascii="Times New Roman" w:hAnsi="Times New Roman" w:cs="Times New Roman"/>
        </w:rPr>
        <w:fldChar w:fldCharType="separate"/>
      </w:r>
      <w:r>
        <w:rPr>
          <w:rStyle w:val="11"/>
          <w:rFonts w:hint="default" w:ascii="Times New Roman" w:hAnsi="Times New Roman" w:cs="Times New Roman"/>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_Toc131581817 \h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rPr>
        <w:fldChar w:fldCharType="end"/>
      </w:r>
    </w:p>
    <w:p w14:paraId="58A6910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"_Toc131581818" </w:instrText>
      </w:r>
      <w:r>
        <w:rPr>
          <w:rFonts w:hint="default" w:ascii="Times New Roman" w:hAnsi="Times New Roman" w:cs="Times New Roman"/>
        </w:rPr>
        <w:fldChar w:fldCharType="separate"/>
      </w:r>
      <w:r>
        <w:rPr>
          <w:rStyle w:val="11"/>
          <w:rFonts w:hint="default" w:ascii="Times New Roman" w:hAnsi="Times New Roman" w:cs="Times New Roman"/>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_Toc131581818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0917C11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"_Toc131581819" </w:instrText>
      </w:r>
      <w:r>
        <w:rPr>
          <w:rFonts w:hint="default" w:ascii="Times New Roman" w:hAnsi="Times New Roman" w:cs="Times New Roman"/>
        </w:rPr>
        <w:fldChar w:fldCharType="separate"/>
      </w:r>
      <w:r>
        <w:rPr>
          <w:rStyle w:val="11"/>
          <w:rFonts w:hint="default" w:ascii="Times New Roman" w:hAnsi="Times New Roman" w:cs="Times New Roman"/>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_Toc131581819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6F587F7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"_Toc131581820" </w:instrText>
      </w:r>
      <w:r>
        <w:rPr>
          <w:rFonts w:hint="default" w:ascii="Times New Roman" w:hAnsi="Times New Roman" w:cs="Times New Roman"/>
        </w:rPr>
        <w:fldChar w:fldCharType="separate"/>
      </w:r>
      <w:r>
        <w:rPr>
          <w:rStyle w:val="11"/>
          <w:rFonts w:hint="default" w:ascii="Times New Roman" w:hAnsi="Times New Roman" w:cs="Times New Roman"/>
        </w:rPr>
        <w:t>2.7. Описание изменений показателей существующего и перспективного потребления тепловой энергии на цели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_Toc131581820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311F548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"_Toc131581821" </w:instrText>
      </w:r>
      <w:r>
        <w:rPr>
          <w:rFonts w:hint="default" w:ascii="Times New Roman" w:hAnsi="Times New Roman" w:cs="Times New Roman"/>
        </w:rPr>
        <w:fldChar w:fldCharType="separate"/>
      </w:r>
      <w:r>
        <w:rPr>
          <w:rStyle w:val="11"/>
          <w:rFonts w:hint="default" w:ascii="Times New Roman" w:hAnsi="Times New Roman" w:cs="Times New Roman"/>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_Toc131581821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19FA4D0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"_Toc131581822" </w:instrText>
      </w:r>
      <w:r>
        <w:rPr>
          <w:rFonts w:hint="default" w:ascii="Times New Roman" w:hAnsi="Times New Roman" w:cs="Times New Roman"/>
        </w:rPr>
        <w:fldChar w:fldCharType="separate"/>
      </w:r>
      <w:r>
        <w:rPr>
          <w:rStyle w:val="11"/>
          <w:rFonts w:hint="default" w:ascii="Times New Roman" w:hAnsi="Times New Roman" w:cs="Times New Roman"/>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_Toc131581822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326AEAA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"_Toc131581823" </w:instrText>
      </w:r>
      <w:r>
        <w:rPr>
          <w:rFonts w:hint="default" w:ascii="Times New Roman" w:hAnsi="Times New Roman" w:cs="Times New Roman"/>
        </w:rPr>
        <w:fldChar w:fldCharType="separate"/>
      </w:r>
      <w:r>
        <w:rPr>
          <w:rStyle w:val="11"/>
          <w:rFonts w:hint="default" w:ascii="Times New Roman" w:hAnsi="Times New Roman" w:cs="Times New Roman"/>
        </w:rPr>
        <w:t>2.7.3. Расчетная тепловая нагрузка на коллекторах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_Toc131581823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rPr>
        <w:fldChar w:fldCharType="end"/>
      </w:r>
    </w:p>
    <w:p w14:paraId="4AB8D6F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"_Toc131581824" </w:instrText>
      </w:r>
      <w:r>
        <w:rPr>
          <w:rFonts w:hint="default" w:ascii="Times New Roman" w:hAnsi="Times New Roman" w:cs="Times New Roman"/>
        </w:rPr>
        <w:fldChar w:fldCharType="separate"/>
      </w:r>
      <w:r>
        <w:rPr>
          <w:rStyle w:val="11"/>
          <w:rFonts w:hint="default" w:ascii="Times New Roman" w:hAnsi="Times New Roman" w:cs="Times New Roman"/>
        </w:rPr>
        <w:t>2.7.4. Фактические расходы теплоносителя в отопительный и летний периоды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_Toc131581824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rPr>
        <w:fldChar w:fldCharType="end"/>
      </w:r>
    </w:p>
    <w:p w14:paraId="301BBAD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"_Toc131581825" </w:instrText>
      </w:r>
      <w:r>
        <w:rPr>
          <w:rFonts w:hint="default" w:ascii="Times New Roman" w:hAnsi="Times New Roman" w:cs="Times New Roman"/>
        </w:rPr>
        <w:fldChar w:fldCharType="separate"/>
      </w:r>
      <w:r>
        <w:rPr>
          <w:rStyle w:val="11"/>
          <w:rFonts w:hint="default" w:ascii="Times New Roman" w:hAnsi="Times New Roman" w:cs="Times New Roman"/>
        </w:rPr>
        <w:t>Глава 3. Электронная модель системы теплоснабжения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_Toc131581825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rPr>
        <w:fldChar w:fldCharType="end"/>
      </w:r>
    </w:p>
    <w:p w14:paraId="32DAABC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"_Toc131581826" </w:instrText>
      </w:r>
      <w:r>
        <w:rPr>
          <w:rFonts w:hint="default" w:ascii="Times New Roman" w:hAnsi="Times New Roman" w:cs="Times New Roman"/>
        </w:rPr>
        <w:fldChar w:fldCharType="separate"/>
      </w:r>
      <w:r>
        <w:rPr>
          <w:rStyle w:val="11"/>
          <w:rFonts w:hint="default" w:ascii="Times New Roman" w:hAnsi="Times New Roman" w:cs="Times New Roman"/>
        </w:rPr>
        <w:t>3.1. Графическое представление объектов системы теплоснабжения с привязкой к топографической основе городского поселения и с полным топологическим описанием связности объектов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_Toc131581826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rPr>
        <w:fldChar w:fldCharType="end"/>
      </w:r>
    </w:p>
    <w:p w14:paraId="09FCF8E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"_Toc131581827" </w:instrText>
      </w:r>
      <w:r>
        <w:rPr>
          <w:rFonts w:hint="default" w:ascii="Times New Roman" w:hAnsi="Times New Roman" w:cs="Times New Roman"/>
        </w:rPr>
        <w:fldChar w:fldCharType="separate"/>
      </w:r>
      <w:r>
        <w:rPr>
          <w:rStyle w:val="11"/>
          <w:rFonts w:hint="default" w:ascii="Times New Roman" w:hAnsi="Times New Roman" w:cs="Times New Roman"/>
        </w:rPr>
        <w:t>3.1.1. Геоинформационная система (ГИС) Zulu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_Toc131581827 \h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r>
        <w:rPr>
          <w:rFonts w:hint="default" w:ascii="Times New Roman" w:hAnsi="Times New Roman" w:cs="Times New Roman"/>
        </w:rPr>
        <w:fldChar w:fldCharType="end"/>
      </w:r>
    </w:p>
    <w:p w14:paraId="48E5FA0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"_Toc131581828"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w:t>
      </w:r>
      <w:r>
        <w:rPr>
          <w:rStyle w:val="11"/>
          <w:rFonts w:hint="default" w:ascii="Times New Roman" w:hAnsi="Times New Roman" w:cs="Times New Roman"/>
        </w:rPr>
        <w:t>2. Возможности ГИС Zulu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_Toc131581828 \h </w:instrText>
      </w:r>
      <w:r>
        <w:rPr>
          <w:rFonts w:hint="default" w:ascii="Times New Roman" w:hAnsi="Times New Roman" w:cs="Times New Roman"/>
        </w:rPr>
        <w:fldChar w:fldCharType="separate"/>
      </w:r>
      <w:r>
        <w:rPr>
          <w:rFonts w:hint="default" w:ascii="Times New Roman" w:hAnsi="Times New Roman" w:cs="Times New Roman"/>
        </w:rPr>
        <w:t>87</w:t>
      </w:r>
      <w:r>
        <w:rPr>
          <w:rFonts w:hint="default" w:ascii="Times New Roman" w:hAnsi="Times New Roman" w:cs="Times New Roman"/>
        </w:rPr>
        <w:fldChar w:fldCharType="end"/>
      </w:r>
      <w:r>
        <w:rPr>
          <w:rFonts w:hint="default" w:ascii="Times New Roman" w:hAnsi="Times New Roman" w:cs="Times New Roman"/>
        </w:rPr>
        <w:fldChar w:fldCharType="end"/>
      </w:r>
    </w:p>
    <w:p w14:paraId="39B4DFC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"_Toc131581829"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.3</w:t>
      </w:r>
      <w:r>
        <w:rPr>
          <w:rStyle w:val="11"/>
          <w:rFonts w:hint="default" w:ascii="Times New Roman" w:hAnsi="Times New Roman" w:cs="Times New Roman"/>
        </w:rPr>
        <w:t>. Возможности ГИС Zulu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_Toc131581829 \h </w:instrText>
      </w:r>
      <w:r>
        <w:rPr>
          <w:rFonts w:hint="default" w:ascii="Times New Roman" w:hAnsi="Times New Roman" w:cs="Times New Roman"/>
        </w:rPr>
        <w:fldChar w:fldCharType="separate"/>
      </w:r>
      <w:r>
        <w:rPr>
          <w:rFonts w:hint="default" w:ascii="Times New Roman" w:hAnsi="Times New Roman" w:cs="Times New Roman"/>
        </w:rPr>
        <w:t>88</w:t>
      </w:r>
      <w:r>
        <w:rPr>
          <w:rFonts w:hint="default" w:ascii="Times New Roman" w:hAnsi="Times New Roman" w:cs="Times New Roman"/>
        </w:rPr>
        <w:fldChar w:fldCharType="end"/>
      </w:r>
      <w:r>
        <w:rPr>
          <w:rFonts w:hint="default" w:ascii="Times New Roman" w:hAnsi="Times New Roman" w:cs="Times New Roman"/>
        </w:rPr>
        <w:fldChar w:fldCharType="end"/>
      </w:r>
    </w:p>
    <w:p w14:paraId="6AF92F2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"_Toc131581830"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.4</w:t>
      </w:r>
      <w:r>
        <w:rPr>
          <w:rStyle w:val="11"/>
          <w:rFonts w:hint="default" w:ascii="Times New Roman" w:hAnsi="Times New Roman" w:cs="Times New Roman"/>
        </w:rPr>
        <w:t>. Работа с системами координат и картографическими проекциями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_Toc131581830 \h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rPr>
        <w:fldChar w:fldCharType="end"/>
      </w:r>
    </w:p>
    <w:p w14:paraId="7492D9E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"_Toc131581831"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.5</w:t>
      </w:r>
      <w:r>
        <w:rPr>
          <w:rStyle w:val="11"/>
          <w:rFonts w:hint="default" w:ascii="Times New Roman" w:hAnsi="Times New Roman" w:cs="Times New Roman"/>
        </w:rPr>
        <w:t>. Организация семантических данных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_Toc131581831 \h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cs="Times New Roman"/>
        </w:rPr>
        <w:fldChar w:fldCharType="end"/>
      </w:r>
    </w:p>
    <w:p w14:paraId="40BEAB7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"_Toc131581832"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.6</w:t>
      </w:r>
      <w:r>
        <w:rPr>
          <w:rStyle w:val="11"/>
          <w:rFonts w:hint="default" w:ascii="Times New Roman" w:hAnsi="Times New Roman" w:cs="Times New Roman"/>
        </w:rPr>
        <w:t>. Организация семантических данных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_Toc131581832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rPr>
        <w:fldChar w:fldCharType="end"/>
      </w:r>
    </w:p>
    <w:p w14:paraId="6DC4DCC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"_Toc131581833"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.7</w:t>
      </w:r>
      <w:r>
        <w:rPr>
          <w:rStyle w:val="11"/>
          <w:rFonts w:hint="default" w:ascii="Times New Roman" w:hAnsi="Times New Roman" w:cs="Times New Roman"/>
        </w:rPr>
        <w:t>. Организация карт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_Toc131581833 \h </w:instrText>
      </w:r>
      <w:r>
        <w:rPr>
          <w:rFonts w:hint="default" w:ascii="Times New Roman" w:hAnsi="Times New Roman" w:cs="Times New Roman"/>
        </w:rPr>
        <w:fldChar w:fldCharType="separate"/>
      </w:r>
      <w:r>
        <w:rPr>
          <w:rFonts w:hint="default" w:ascii="Times New Roman" w:hAnsi="Times New Roman" w:cs="Times New Roman"/>
        </w:rPr>
        <w:t>90</w:t>
      </w:r>
      <w:r>
        <w:rPr>
          <w:rFonts w:hint="default" w:ascii="Times New Roman" w:hAnsi="Times New Roman" w:cs="Times New Roman"/>
        </w:rPr>
        <w:fldChar w:fldCharType="end"/>
      </w:r>
      <w:r>
        <w:rPr>
          <w:rFonts w:hint="default" w:ascii="Times New Roman" w:hAnsi="Times New Roman" w:cs="Times New Roman"/>
        </w:rPr>
        <w:fldChar w:fldCharType="end"/>
      </w:r>
    </w:p>
    <w:p w14:paraId="3455C0D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"_Toc131581834" </w:instrText>
      </w:r>
      <w:r>
        <w:rPr>
          <w:rFonts w:hint="default" w:ascii="Times New Roman" w:hAnsi="Times New Roman" w:cs="Times New Roman"/>
        </w:rPr>
        <w:fldChar w:fldCharType="separate"/>
      </w:r>
      <w:r>
        <w:rPr>
          <w:rStyle w:val="11"/>
          <w:rFonts w:hint="default" w:ascii="Times New Roman" w:hAnsi="Times New Roman" w:cs="Times New Roman"/>
        </w:rPr>
        <w:t>3.1</w:t>
      </w:r>
      <w:r>
        <w:rPr>
          <w:rStyle w:val="11"/>
          <w:rFonts w:hint="default" w:ascii="Times New Roman" w:hAnsi="Times New Roman" w:eastAsia="Calibri" w:cs="Times New Roman"/>
        </w:rPr>
        <w:t>.8</w:t>
      </w:r>
      <w:r>
        <w:rPr>
          <w:rStyle w:val="11"/>
          <w:rFonts w:hint="default" w:ascii="Times New Roman" w:hAnsi="Times New Roman" w:cs="Times New Roman"/>
        </w:rPr>
        <w:t>. Организация карт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_Toc131581834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rPr>
        <w:fldChar w:fldCharType="end"/>
      </w:r>
    </w:p>
    <w:p w14:paraId="58D4B5B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"_Toc131581835" </w:instrText>
      </w:r>
      <w:r>
        <w:rPr>
          <w:rFonts w:hint="default" w:ascii="Times New Roman" w:hAnsi="Times New Roman" w:cs="Times New Roman"/>
        </w:rPr>
        <w:fldChar w:fldCharType="separate"/>
      </w:r>
      <w:r>
        <w:rPr>
          <w:rStyle w:val="11"/>
          <w:rFonts w:hint="default" w:ascii="Times New Roman" w:hAnsi="Times New Roman" w:cs="Times New Roman"/>
        </w:rPr>
        <w:t>3.1.9. Векторные оверлейные операции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_Toc131581835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rPr>
        <w:fldChar w:fldCharType="end"/>
      </w:r>
    </w:p>
    <w:p w14:paraId="734C796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"_Toc131581836" </w:instrText>
      </w:r>
      <w:r>
        <w:rPr>
          <w:rFonts w:hint="default" w:ascii="Times New Roman" w:hAnsi="Times New Roman" w:cs="Times New Roman"/>
        </w:rPr>
        <w:fldChar w:fldCharType="separate"/>
      </w:r>
      <w:r>
        <w:rPr>
          <w:rStyle w:val="11"/>
          <w:rFonts w:hint="default" w:ascii="Times New Roman" w:hAnsi="Times New Roman" w:cs="Times New Roman"/>
        </w:rPr>
        <w:t>3.1.10. Векторные оверлейные операции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_Toc131581836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rPr>
        <w:fldChar w:fldCharType="end"/>
      </w:r>
    </w:p>
    <w:p w14:paraId="57DB817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"_Toc131581837" </w:instrText>
      </w:r>
      <w:r>
        <w:rPr>
          <w:rFonts w:hint="default" w:ascii="Times New Roman" w:hAnsi="Times New Roman" w:cs="Times New Roman"/>
        </w:rPr>
        <w:fldChar w:fldCharType="separate"/>
      </w:r>
      <w:r>
        <w:rPr>
          <w:rStyle w:val="11"/>
          <w:rFonts w:hint="default" w:ascii="Times New Roman" w:hAnsi="Times New Roman" w:cs="Times New Roman"/>
        </w:rPr>
        <w:t>3.1.11. Векторные оверлейные операции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_Toc131581837 \h </w:instrText>
      </w:r>
      <w:r>
        <w:rPr>
          <w:rFonts w:hint="default" w:ascii="Times New Roman" w:hAnsi="Times New Roman" w:cs="Times New Roman"/>
        </w:rPr>
        <w:fldChar w:fldCharType="separate"/>
      </w:r>
      <w:r>
        <w:rPr>
          <w:rFonts w:hint="default" w:ascii="Times New Roman" w:hAnsi="Times New Roman" w:cs="Times New Roman"/>
        </w:rPr>
        <w:t>92</w:t>
      </w:r>
      <w:r>
        <w:rPr>
          <w:rFonts w:hint="default" w:ascii="Times New Roman" w:hAnsi="Times New Roman" w:cs="Times New Roman"/>
        </w:rPr>
        <w:fldChar w:fldCharType="end"/>
      </w:r>
      <w:r>
        <w:rPr>
          <w:rFonts w:hint="default" w:ascii="Times New Roman" w:hAnsi="Times New Roman" w:cs="Times New Roman"/>
        </w:rPr>
        <w:fldChar w:fldCharType="end"/>
      </w:r>
    </w:p>
    <w:p w14:paraId="1B03CDD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"_Toc131581838" </w:instrText>
      </w:r>
      <w:r>
        <w:rPr>
          <w:rFonts w:hint="default" w:ascii="Times New Roman" w:hAnsi="Times New Roman" w:cs="Times New Roman"/>
        </w:rPr>
        <w:fldChar w:fldCharType="separate"/>
      </w:r>
      <w:r>
        <w:rPr>
          <w:rStyle w:val="11"/>
          <w:rFonts w:hint="default" w:ascii="Times New Roman" w:hAnsi="Times New Roman" w:cs="Times New Roman"/>
        </w:rPr>
        <w:t>3.1.12. Модуль ZuluThermo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_Toc131581838 \h </w:instrText>
      </w:r>
      <w:r>
        <w:rPr>
          <w:rFonts w:hint="default" w:ascii="Times New Roman" w:hAnsi="Times New Roman" w:cs="Times New Roman"/>
        </w:rPr>
        <w:fldChar w:fldCharType="separate"/>
      </w:r>
      <w:r>
        <w:rPr>
          <w:rFonts w:hint="default" w:ascii="Times New Roman" w:hAnsi="Times New Roman" w:cs="Times New Roman"/>
        </w:rPr>
        <w:t>93</w:t>
      </w:r>
      <w:r>
        <w:rPr>
          <w:rFonts w:hint="default" w:ascii="Times New Roman" w:hAnsi="Times New Roman" w:cs="Times New Roman"/>
        </w:rPr>
        <w:fldChar w:fldCharType="end"/>
      </w:r>
      <w:r>
        <w:rPr>
          <w:rFonts w:hint="default" w:ascii="Times New Roman" w:hAnsi="Times New Roman" w:cs="Times New Roman"/>
        </w:rPr>
        <w:fldChar w:fldCharType="end"/>
      </w:r>
    </w:p>
    <w:p w14:paraId="7BFB74E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"_Toc131581839" </w:instrText>
      </w:r>
      <w:r>
        <w:rPr>
          <w:rFonts w:hint="default" w:ascii="Times New Roman" w:hAnsi="Times New Roman" w:cs="Times New Roman"/>
        </w:rPr>
        <w:fldChar w:fldCharType="separate"/>
      </w:r>
      <w:r>
        <w:rPr>
          <w:rStyle w:val="11"/>
          <w:rFonts w:hint="default" w:ascii="Times New Roman" w:hAnsi="Times New Roman" w:cs="Times New Roman"/>
        </w:rPr>
        <w:t>3.2. Паспортизация объектов системы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_Toc131581839 \h </w:instrText>
      </w:r>
      <w:r>
        <w:rPr>
          <w:rFonts w:hint="default" w:ascii="Times New Roman" w:hAnsi="Times New Roman" w:cs="Times New Roman"/>
        </w:rPr>
        <w:fldChar w:fldCharType="separate"/>
      </w:r>
      <w:r>
        <w:rPr>
          <w:rFonts w:hint="default" w:ascii="Times New Roman" w:hAnsi="Times New Roman" w:cs="Times New Roman"/>
        </w:rPr>
        <w:t>93</w:t>
      </w:r>
      <w:r>
        <w:rPr>
          <w:rFonts w:hint="default" w:ascii="Times New Roman" w:hAnsi="Times New Roman" w:cs="Times New Roman"/>
        </w:rPr>
        <w:fldChar w:fldCharType="end"/>
      </w:r>
      <w:r>
        <w:rPr>
          <w:rFonts w:hint="default" w:ascii="Times New Roman" w:hAnsi="Times New Roman" w:cs="Times New Roman"/>
        </w:rPr>
        <w:fldChar w:fldCharType="end"/>
      </w:r>
    </w:p>
    <w:p w14:paraId="78BFF78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"_Toc131581840" </w:instrText>
      </w:r>
      <w:r>
        <w:rPr>
          <w:rFonts w:hint="default" w:ascii="Times New Roman" w:hAnsi="Times New Roman" w:cs="Times New Roman"/>
        </w:rPr>
        <w:fldChar w:fldCharType="separate"/>
      </w:r>
      <w:r>
        <w:rPr>
          <w:rStyle w:val="11"/>
          <w:rFonts w:hint="default" w:ascii="Times New Roman" w:hAnsi="Times New Roman" w:cs="Times New Roman"/>
        </w:rPr>
        <w:t>3.3. Паспортизация и описание расчетных единиц территориального деления, включая административное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_Toc131581840 \h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r>
        <w:rPr>
          <w:rFonts w:hint="default" w:ascii="Times New Roman" w:hAnsi="Times New Roman" w:cs="Times New Roman"/>
        </w:rPr>
        <w:fldChar w:fldCharType="end"/>
      </w:r>
    </w:p>
    <w:p w14:paraId="77874EB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"_Toc131581841" </w:instrText>
      </w:r>
      <w:r>
        <w:rPr>
          <w:rFonts w:hint="default" w:ascii="Times New Roman" w:hAnsi="Times New Roman" w:cs="Times New Roman"/>
        </w:rPr>
        <w:fldChar w:fldCharType="separate"/>
      </w:r>
      <w:r>
        <w:rPr>
          <w:rStyle w:val="11"/>
          <w:rFonts w:hint="default" w:ascii="Times New Roman" w:hAnsi="Times New Roman" w:cs="Times New Roman"/>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_Toc131581841 \h </w:instrText>
      </w:r>
      <w:r>
        <w:rPr>
          <w:rFonts w:hint="default" w:ascii="Times New Roman" w:hAnsi="Times New Roman" w:cs="Times New Roman"/>
        </w:rPr>
        <w:fldChar w:fldCharType="separate"/>
      </w:r>
      <w:r>
        <w:rPr>
          <w:rFonts w:hint="default" w:ascii="Times New Roman" w:hAnsi="Times New Roman" w:cs="Times New Roman"/>
        </w:rPr>
        <w:t>108</w:t>
      </w:r>
      <w:r>
        <w:rPr>
          <w:rFonts w:hint="default" w:ascii="Times New Roman" w:hAnsi="Times New Roman" w:cs="Times New Roman"/>
        </w:rPr>
        <w:fldChar w:fldCharType="end"/>
      </w:r>
      <w:r>
        <w:rPr>
          <w:rFonts w:hint="default" w:ascii="Times New Roman" w:hAnsi="Times New Roman" w:cs="Times New Roman"/>
        </w:rPr>
        <w:fldChar w:fldCharType="end"/>
      </w:r>
    </w:p>
    <w:p w14:paraId="1CE341C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"_Toc131581842" </w:instrText>
      </w:r>
      <w:r>
        <w:rPr>
          <w:rFonts w:hint="default" w:ascii="Times New Roman" w:hAnsi="Times New Roman" w:cs="Times New Roman"/>
        </w:rPr>
        <w:fldChar w:fldCharType="separate"/>
      </w:r>
      <w:r>
        <w:rPr>
          <w:rStyle w:val="11"/>
          <w:rFonts w:hint="default" w:ascii="Times New Roman" w:hAnsi="Times New Roman" w:cs="Times New Roman"/>
        </w:rPr>
        <w:t>3.4.1. Наладочный расчет тепловой сети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_Toc131581842 \h </w:instrText>
      </w:r>
      <w:r>
        <w:rPr>
          <w:rFonts w:hint="default" w:ascii="Times New Roman" w:hAnsi="Times New Roman" w:cs="Times New Roman"/>
        </w:rPr>
        <w:fldChar w:fldCharType="separate"/>
      </w:r>
      <w:r>
        <w:rPr>
          <w:rFonts w:hint="default" w:ascii="Times New Roman" w:hAnsi="Times New Roman" w:cs="Times New Roman"/>
        </w:rPr>
        <w:t>108</w:t>
      </w:r>
      <w:r>
        <w:rPr>
          <w:rFonts w:hint="default" w:ascii="Times New Roman" w:hAnsi="Times New Roman" w:cs="Times New Roman"/>
        </w:rPr>
        <w:fldChar w:fldCharType="end"/>
      </w:r>
      <w:r>
        <w:rPr>
          <w:rFonts w:hint="default" w:ascii="Times New Roman" w:hAnsi="Times New Roman" w:cs="Times New Roman"/>
        </w:rPr>
        <w:fldChar w:fldCharType="end"/>
      </w:r>
    </w:p>
    <w:p w14:paraId="556063C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"_Toc131581843" </w:instrText>
      </w:r>
      <w:r>
        <w:rPr>
          <w:rFonts w:hint="default" w:ascii="Times New Roman" w:hAnsi="Times New Roman" w:cs="Times New Roman"/>
        </w:rPr>
        <w:fldChar w:fldCharType="separate"/>
      </w:r>
      <w:r>
        <w:rPr>
          <w:rStyle w:val="11"/>
          <w:rFonts w:hint="default" w:ascii="Times New Roman" w:hAnsi="Times New Roman" w:cs="Times New Roman"/>
        </w:rPr>
        <w:t>3.4.2. Поверочный расчет тепловой сети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_Toc131581843 \h </w:instrText>
      </w:r>
      <w:r>
        <w:rPr>
          <w:rFonts w:hint="default" w:ascii="Times New Roman" w:hAnsi="Times New Roman" w:cs="Times New Roman"/>
        </w:rPr>
        <w:fldChar w:fldCharType="separate"/>
      </w:r>
      <w:r>
        <w:rPr>
          <w:rFonts w:hint="default" w:ascii="Times New Roman" w:hAnsi="Times New Roman" w:cs="Times New Roman"/>
        </w:rPr>
        <w:t>108</w:t>
      </w:r>
      <w:r>
        <w:rPr>
          <w:rFonts w:hint="default" w:ascii="Times New Roman" w:hAnsi="Times New Roman" w:cs="Times New Roman"/>
        </w:rPr>
        <w:fldChar w:fldCharType="end"/>
      </w:r>
      <w:r>
        <w:rPr>
          <w:rFonts w:hint="default" w:ascii="Times New Roman" w:hAnsi="Times New Roman" w:cs="Times New Roman"/>
        </w:rPr>
        <w:fldChar w:fldCharType="end"/>
      </w:r>
    </w:p>
    <w:p w14:paraId="6DE0073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"_Toc131581844" </w:instrText>
      </w:r>
      <w:r>
        <w:rPr>
          <w:rFonts w:hint="default" w:ascii="Times New Roman" w:hAnsi="Times New Roman" w:cs="Times New Roman"/>
        </w:rPr>
        <w:fldChar w:fldCharType="separate"/>
      </w:r>
      <w:r>
        <w:rPr>
          <w:rStyle w:val="11"/>
          <w:rFonts w:hint="default" w:ascii="Times New Roman" w:hAnsi="Times New Roman" w:cs="Times New Roman"/>
        </w:rPr>
        <w:t>3.4.3. Конструкторский расчет тепловой сети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_Toc131581844 \h </w:instrText>
      </w:r>
      <w:r>
        <w:rPr>
          <w:rFonts w:hint="default" w:ascii="Times New Roman" w:hAnsi="Times New Roman" w:cs="Times New Roman"/>
        </w:rPr>
        <w:fldChar w:fldCharType="separate"/>
      </w:r>
      <w:r>
        <w:rPr>
          <w:rFonts w:hint="default" w:ascii="Times New Roman" w:hAnsi="Times New Roman" w:cs="Times New Roman"/>
        </w:rPr>
        <w:t>109</w:t>
      </w:r>
      <w:r>
        <w:rPr>
          <w:rFonts w:hint="default" w:ascii="Times New Roman" w:hAnsi="Times New Roman" w:cs="Times New Roman"/>
        </w:rPr>
        <w:fldChar w:fldCharType="end"/>
      </w:r>
      <w:r>
        <w:rPr>
          <w:rFonts w:hint="default" w:ascii="Times New Roman" w:hAnsi="Times New Roman" w:cs="Times New Roman"/>
        </w:rPr>
        <w:fldChar w:fldCharType="end"/>
      </w:r>
    </w:p>
    <w:p w14:paraId="46814E2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"_Toc131581845" </w:instrText>
      </w:r>
      <w:r>
        <w:rPr>
          <w:rFonts w:hint="default" w:ascii="Times New Roman" w:hAnsi="Times New Roman" w:cs="Times New Roman"/>
        </w:rPr>
        <w:fldChar w:fldCharType="separate"/>
      </w:r>
      <w:r>
        <w:rPr>
          <w:rStyle w:val="11"/>
          <w:rFonts w:hint="default" w:ascii="Times New Roman" w:hAnsi="Times New Roman" w:cs="Times New Roman"/>
        </w:rPr>
        <w:t>3.4.4. Расчет требуемой температуры на источнике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_Toc131581845 \h </w:instrText>
      </w:r>
      <w:r>
        <w:rPr>
          <w:rFonts w:hint="default" w:ascii="Times New Roman" w:hAnsi="Times New Roman" w:cs="Times New Roman"/>
        </w:rPr>
        <w:fldChar w:fldCharType="separate"/>
      </w:r>
      <w:r>
        <w:rPr>
          <w:rFonts w:hint="default" w:ascii="Times New Roman" w:hAnsi="Times New Roman" w:cs="Times New Roman"/>
        </w:rPr>
        <w:t>109</w:t>
      </w:r>
      <w:r>
        <w:rPr>
          <w:rFonts w:hint="default" w:ascii="Times New Roman" w:hAnsi="Times New Roman" w:cs="Times New Roman"/>
        </w:rPr>
        <w:fldChar w:fldCharType="end"/>
      </w:r>
      <w:r>
        <w:rPr>
          <w:rFonts w:hint="default" w:ascii="Times New Roman" w:hAnsi="Times New Roman" w:cs="Times New Roman"/>
        </w:rPr>
        <w:fldChar w:fldCharType="end"/>
      </w:r>
    </w:p>
    <w:p w14:paraId="699FF62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"_Toc131581846" </w:instrText>
      </w:r>
      <w:r>
        <w:rPr>
          <w:rFonts w:hint="default" w:ascii="Times New Roman" w:hAnsi="Times New Roman" w:cs="Times New Roman"/>
        </w:rPr>
        <w:fldChar w:fldCharType="separate"/>
      </w:r>
      <w:r>
        <w:rPr>
          <w:rStyle w:val="11"/>
          <w:rFonts w:hint="default" w:ascii="Times New Roman" w:hAnsi="Times New Roman" w:cs="Times New Roman"/>
        </w:rPr>
        <w:t>3.4.5. Пьезометрический график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_Toc131581846 \h </w:instrText>
      </w:r>
      <w:r>
        <w:rPr>
          <w:rFonts w:hint="default" w:ascii="Times New Roman" w:hAnsi="Times New Roman" w:cs="Times New Roman"/>
        </w:rPr>
        <w:fldChar w:fldCharType="separate"/>
      </w:r>
      <w:r>
        <w:rPr>
          <w:rFonts w:hint="default" w:ascii="Times New Roman" w:hAnsi="Times New Roman" w:cs="Times New Roman"/>
        </w:rPr>
        <w:t>109</w:t>
      </w:r>
      <w:r>
        <w:rPr>
          <w:rFonts w:hint="default" w:ascii="Times New Roman" w:hAnsi="Times New Roman" w:cs="Times New Roman"/>
        </w:rPr>
        <w:fldChar w:fldCharType="end"/>
      </w:r>
      <w:r>
        <w:rPr>
          <w:rFonts w:hint="default" w:ascii="Times New Roman" w:hAnsi="Times New Roman" w:cs="Times New Roman"/>
        </w:rPr>
        <w:fldChar w:fldCharType="end"/>
      </w:r>
    </w:p>
    <w:p w14:paraId="38B3E52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"_Toc131581847" </w:instrText>
      </w:r>
      <w:r>
        <w:rPr>
          <w:rFonts w:hint="default" w:ascii="Times New Roman" w:hAnsi="Times New Roman" w:cs="Times New Roman"/>
        </w:rPr>
        <w:fldChar w:fldCharType="separate"/>
      </w:r>
      <w:r>
        <w:rPr>
          <w:rStyle w:val="11"/>
          <w:rFonts w:hint="default" w:ascii="Times New Roman" w:hAnsi="Times New Roman" w:cs="Times New Roman"/>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_Toc131581847 \h </w:instrText>
      </w:r>
      <w:r>
        <w:rPr>
          <w:rFonts w:hint="default" w:ascii="Times New Roman" w:hAnsi="Times New Roman" w:cs="Times New Roman"/>
        </w:rPr>
        <w:fldChar w:fldCharType="separate"/>
      </w:r>
      <w:r>
        <w:rPr>
          <w:rFonts w:hint="default" w:ascii="Times New Roman" w:hAnsi="Times New Roman" w:cs="Times New Roman"/>
        </w:rPr>
        <w:t>110</w:t>
      </w:r>
      <w:r>
        <w:rPr>
          <w:rFonts w:hint="default" w:ascii="Times New Roman" w:hAnsi="Times New Roman" w:cs="Times New Roman"/>
        </w:rPr>
        <w:fldChar w:fldCharType="end"/>
      </w:r>
      <w:r>
        <w:rPr>
          <w:rFonts w:hint="default" w:ascii="Times New Roman" w:hAnsi="Times New Roman" w:cs="Times New Roman"/>
        </w:rPr>
        <w:fldChar w:fldCharType="end"/>
      </w:r>
    </w:p>
    <w:p w14:paraId="686BDE7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"_Toc131581848" </w:instrText>
      </w:r>
      <w:r>
        <w:rPr>
          <w:rFonts w:hint="default" w:ascii="Times New Roman" w:hAnsi="Times New Roman" w:cs="Times New Roman"/>
        </w:rPr>
        <w:fldChar w:fldCharType="separate"/>
      </w:r>
      <w:r>
        <w:rPr>
          <w:rStyle w:val="11"/>
          <w:rFonts w:hint="default" w:ascii="Times New Roman" w:hAnsi="Times New Roman" w:cs="Times New Roman"/>
        </w:rPr>
        <w:t>3.6. Расчет балансов тепловой энергии по источникам тепловой энергии и по территориальному признаку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_Toc131581848 \h </w:instrText>
      </w:r>
      <w:r>
        <w:rPr>
          <w:rFonts w:hint="default" w:ascii="Times New Roman" w:hAnsi="Times New Roman" w:cs="Times New Roman"/>
        </w:rPr>
        <w:fldChar w:fldCharType="separate"/>
      </w:r>
      <w:r>
        <w:rPr>
          <w:rFonts w:hint="default" w:ascii="Times New Roman" w:hAnsi="Times New Roman" w:cs="Times New Roman"/>
        </w:rPr>
        <w:t>110</w:t>
      </w:r>
      <w:r>
        <w:rPr>
          <w:rFonts w:hint="default" w:ascii="Times New Roman" w:hAnsi="Times New Roman" w:cs="Times New Roman"/>
        </w:rPr>
        <w:fldChar w:fldCharType="end"/>
      </w:r>
      <w:r>
        <w:rPr>
          <w:rFonts w:hint="default" w:ascii="Times New Roman" w:hAnsi="Times New Roman" w:cs="Times New Roman"/>
        </w:rPr>
        <w:fldChar w:fldCharType="end"/>
      </w:r>
    </w:p>
    <w:p w14:paraId="0D42636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"_Toc131581849" </w:instrText>
      </w:r>
      <w:r>
        <w:rPr>
          <w:rFonts w:hint="default" w:ascii="Times New Roman" w:hAnsi="Times New Roman" w:cs="Times New Roman"/>
        </w:rPr>
        <w:fldChar w:fldCharType="separate"/>
      </w:r>
      <w:r>
        <w:rPr>
          <w:rStyle w:val="11"/>
          <w:rFonts w:hint="default" w:ascii="Times New Roman" w:hAnsi="Times New Roman" w:cs="Times New Roman"/>
        </w:rPr>
        <w:t>3.7. Расчет потерь тепловой энергии через изоляцию и с утечками теплоносителя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_Toc131581849 \h </w:instrText>
      </w:r>
      <w:r>
        <w:rPr>
          <w:rFonts w:hint="default" w:ascii="Times New Roman" w:hAnsi="Times New Roman" w:cs="Times New Roman"/>
        </w:rPr>
        <w:fldChar w:fldCharType="separate"/>
      </w:r>
      <w:r>
        <w:rPr>
          <w:rFonts w:hint="default" w:ascii="Times New Roman" w:hAnsi="Times New Roman" w:cs="Times New Roman"/>
        </w:rPr>
        <w:t>110</w:t>
      </w:r>
      <w:r>
        <w:rPr>
          <w:rFonts w:hint="default" w:ascii="Times New Roman" w:hAnsi="Times New Roman" w:cs="Times New Roman"/>
        </w:rPr>
        <w:fldChar w:fldCharType="end"/>
      </w:r>
      <w:r>
        <w:rPr>
          <w:rFonts w:hint="default" w:ascii="Times New Roman" w:hAnsi="Times New Roman" w:cs="Times New Roman"/>
        </w:rPr>
        <w:fldChar w:fldCharType="end"/>
      </w:r>
    </w:p>
    <w:p w14:paraId="46EB6C8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"_Toc131581850" </w:instrText>
      </w:r>
      <w:r>
        <w:rPr>
          <w:rFonts w:hint="default" w:ascii="Times New Roman" w:hAnsi="Times New Roman" w:cs="Times New Roman"/>
        </w:rPr>
        <w:fldChar w:fldCharType="separate"/>
      </w:r>
      <w:r>
        <w:rPr>
          <w:rStyle w:val="11"/>
          <w:rFonts w:hint="default" w:ascii="Times New Roman" w:hAnsi="Times New Roman" w:cs="Times New Roman"/>
        </w:rPr>
        <w:t>3.8. Расчет показателей надежности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_Toc131581850 \h </w:instrText>
      </w:r>
      <w:r>
        <w:rPr>
          <w:rFonts w:hint="default" w:ascii="Times New Roman" w:hAnsi="Times New Roman" w:cs="Times New Roman"/>
        </w:rPr>
        <w:fldChar w:fldCharType="separate"/>
      </w:r>
      <w:r>
        <w:rPr>
          <w:rFonts w:hint="default" w:ascii="Times New Roman" w:hAnsi="Times New Roman" w:cs="Times New Roman"/>
        </w:rPr>
        <w:t>110</w:t>
      </w:r>
      <w:r>
        <w:rPr>
          <w:rFonts w:hint="default" w:ascii="Times New Roman" w:hAnsi="Times New Roman" w:cs="Times New Roman"/>
        </w:rPr>
        <w:fldChar w:fldCharType="end"/>
      </w:r>
      <w:r>
        <w:rPr>
          <w:rFonts w:hint="default" w:ascii="Times New Roman" w:hAnsi="Times New Roman" w:cs="Times New Roman"/>
        </w:rPr>
        <w:fldChar w:fldCharType="end"/>
      </w:r>
    </w:p>
    <w:p w14:paraId="50AEA31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"_Toc131581851" </w:instrText>
      </w:r>
      <w:r>
        <w:rPr>
          <w:rFonts w:hint="default" w:ascii="Times New Roman" w:hAnsi="Times New Roman" w:cs="Times New Roman"/>
        </w:rPr>
        <w:fldChar w:fldCharType="separate"/>
      </w:r>
      <w:r>
        <w:rPr>
          <w:rStyle w:val="11"/>
          <w:rFonts w:hint="default" w:ascii="Times New Roman" w:hAnsi="Times New Roman" w:cs="Times New Roman"/>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_Toc131581851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rPr>
        <w:fldChar w:fldCharType="end"/>
      </w:r>
    </w:p>
    <w:p w14:paraId="56B4CBA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"_Toc131581852" </w:instrText>
      </w:r>
      <w:r>
        <w:rPr>
          <w:rFonts w:hint="default" w:ascii="Times New Roman" w:hAnsi="Times New Roman" w:cs="Times New Roman"/>
        </w:rPr>
        <w:fldChar w:fldCharType="separate"/>
      </w:r>
      <w:r>
        <w:rPr>
          <w:rStyle w:val="11"/>
          <w:rFonts w:hint="default" w:ascii="Times New Roman" w:hAnsi="Times New Roman" w:cs="Times New Roman"/>
        </w:rPr>
        <w:t>3.10. Сравнительные пьезометрические графики для разработки и анализа сценариев перспективного развития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_Toc131581852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rPr>
        <w:fldChar w:fldCharType="end"/>
      </w:r>
    </w:p>
    <w:p w14:paraId="70F6AFD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"_Toc131581853" </w:instrText>
      </w:r>
      <w:r>
        <w:rPr>
          <w:rFonts w:hint="default" w:ascii="Times New Roman" w:hAnsi="Times New Roman" w:cs="Times New Roman"/>
        </w:rPr>
        <w:fldChar w:fldCharType="separate"/>
      </w:r>
      <w:r>
        <w:rPr>
          <w:rStyle w:val="11"/>
          <w:rFonts w:hint="default" w:ascii="Times New Roman" w:hAnsi="Times New Roman" w:cs="Times New Roman"/>
        </w:rPr>
        <w:t>3.11.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_Toc131581853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rPr>
        <w:fldChar w:fldCharType="end"/>
      </w:r>
    </w:p>
    <w:p w14:paraId="42C5D9C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"_Toc131581854" </w:instrText>
      </w:r>
      <w:r>
        <w:rPr>
          <w:rFonts w:hint="default" w:ascii="Times New Roman" w:hAnsi="Times New Roman" w:cs="Times New Roman"/>
        </w:rPr>
        <w:fldChar w:fldCharType="separate"/>
      </w:r>
      <w:r>
        <w:rPr>
          <w:rStyle w:val="11"/>
          <w:rFonts w:hint="default" w:ascii="Times New Roman" w:hAnsi="Times New Roman" w:cs="Times New Roman"/>
        </w:rPr>
        <w:t>3.12. Изменение связанные с реконструкцией теплопотребляющих установок потребителей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_Toc131581854 \h </w:instrText>
      </w:r>
      <w:r>
        <w:rPr>
          <w:rFonts w:hint="default" w:ascii="Times New Roman" w:hAnsi="Times New Roman" w:cs="Times New Roman"/>
        </w:rPr>
        <w:fldChar w:fldCharType="separate"/>
      </w:r>
      <w:r>
        <w:rPr>
          <w:rFonts w:hint="default" w:ascii="Times New Roman" w:hAnsi="Times New Roman" w:cs="Times New Roman"/>
        </w:rPr>
        <w:t>130</w:t>
      </w:r>
      <w:r>
        <w:rPr>
          <w:rFonts w:hint="default" w:ascii="Times New Roman" w:hAnsi="Times New Roman" w:cs="Times New Roman"/>
        </w:rPr>
        <w:fldChar w:fldCharType="end"/>
      </w:r>
      <w:r>
        <w:rPr>
          <w:rFonts w:hint="default" w:ascii="Times New Roman" w:hAnsi="Times New Roman" w:cs="Times New Roman"/>
        </w:rPr>
        <w:fldChar w:fldCharType="end"/>
      </w:r>
    </w:p>
    <w:p w14:paraId="3B41549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"_Toc131581855" </w:instrText>
      </w:r>
      <w:r>
        <w:rPr>
          <w:rFonts w:hint="default" w:ascii="Times New Roman" w:hAnsi="Times New Roman" w:cs="Times New Roman"/>
        </w:rPr>
        <w:fldChar w:fldCharType="separate"/>
      </w:r>
      <w:r>
        <w:rPr>
          <w:rStyle w:val="11"/>
          <w:rFonts w:hint="default"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_Toc131581855 \h </w:instrText>
      </w:r>
      <w:r>
        <w:rPr>
          <w:rFonts w:hint="default" w:ascii="Times New Roman" w:hAnsi="Times New Roman" w:cs="Times New Roman"/>
        </w:rPr>
        <w:fldChar w:fldCharType="separate"/>
      </w:r>
      <w:r>
        <w:rPr>
          <w:rFonts w:hint="default" w:ascii="Times New Roman" w:hAnsi="Times New Roman" w:cs="Times New Roman"/>
        </w:rPr>
        <w:t>130</w:t>
      </w:r>
      <w:r>
        <w:rPr>
          <w:rFonts w:hint="default" w:ascii="Times New Roman" w:hAnsi="Times New Roman" w:cs="Times New Roman"/>
        </w:rPr>
        <w:fldChar w:fldCharType="end"/>
      </w:r>
      <w:r>
        <w:rPr>
          <w:rFonts w:hint="default" w:ascii="Times New Roman" w:hAnsi="Times New Roman" w:cs="Times New Roman"/>
        </w:rPr>
        <w:fldChar w:fldCharType="end"/>
      </w:r>
    </w:p>
    <w:p w14:paraId="54569A1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"_Toc131581856" </w:instrText>
      </w:r>
      <w:r>
        <w:rPr>
          <w:rFonts w:hint="default" w:ascii="Times New Roman" w:hAnsi="Times New Roman" w:cs="Times New Roman"/>
        </w:rPr>
        <w:fldChar w:fldCharType="separate"/>
      </w:r>
      <w:r>
        <w:rPr>
          <w:rStyle w:val="11"/>
          <w:rFonts w:hint="default" w:ascii="Times New Roman" w:hAnsi="Times New Roman" w:cs="Times New Roman"/>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_Toc131581856 \h </w:instrText>
      </w:r>
      <w:r>
        <w:rPr>
          <w:rFonts w:hint="default" w:ascii="Times New Roman" w:hAnsi="Times New Roman" w:cs="Times New Roman"/>
        </w:rPr>
        <w:fldChar w:fldCharType="separate"/>
      </w:r>
      <w:r>
        <w:rPr>
          <w:rFonts w:hint="default" w:ascii="Times New Roman" w:hAnsi="Times New Roman" w:cs="Times New Roman"/>
        </w:rPr>
        <w:t>130</w:t>
      </w:r>
      <w:r>
        <w:rPr>
          <w:rFonts w:hint="default" w:ascii="Times New Roman" w:hAnsi="Times New Roman" w:cs="Times New Roman"/>
        </w:rPr>
        <w:fldChar w:fldCharType="end"/>
      </w:r>
      <w:r>
        <w:rPr>
          <w:rFonts w:hint="default" w:ascii="Times New Roman" w:hAnsi="Times New Roman" w:cs="Times New Roman"/>
        </w:rPr>
        <w:fldChar w:fldCharType="end"/>
      </w:r>
    </w:p>
    <w:p w14:paraId="1961520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"_Toc131581857" </w:instrText>
      </w:r>
      <w:r>
        <w:rPr>
          <w:rFonts w:hint="default" w:ascii="Times New Roman" w:hAnsi="Times New Roman" w:cs="Times New Roman"/>
        </w:rPr>
        <w:fldChar w:fldCharType="separate"/>
      </w:r>
      <w:r>
        <w:rPr>
          <w:rStyle w:val="11"/>
          <w:rFonts w:hint="default" w:ascii="Times New Roman" w:hAnsi="Times New Roman" w:cs="Times New Roman"/>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_Toc131581857 \h </w:instrText>
      </w:r>
      <w:r>
        <w:rPr>
          <w:rFonts w:hint="default" w:ascii="Times New Roman" w:hAnsi="Times New Roman" w:cs="Times New Roman"/>
        </w:rPr>
        <w:fldChar w:fldCharType="separate"/>
      </w:r>
      <w:r>
        <w:rPr>
          <w:rFonts w:hint="default" w:ascii="Times New Roman" w:hAnsi="Times New Roman" w:cs="Times New Roman"/>
        </w:rPr>
        <w:t>136</w:t>
      </w:r>
      <w:r>
        <w:rPr>
          <w:rFonts w:hint="default" w:ascii="Times New Roman" w:hAnsi="Times New Roman" w:cs="Times New Roman"/>
        </w:rPr>
        <w:fldChar w:fldCharType="end"/>
      </w:r>
      <w:r>
        <w:rPr>
          <w:rFonts w:hint="default" w:ascii="Times New Roman" w:hAnsi="Times New Roman" w:cs="Times New Roman"/>
        </w:rPr>
        <w:fldChar w:fldCharType="end"/>
      </w:r>
    </w:p>
    <w:p w14:paraId="45946D7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"_Toc131581858" </w:instrText>
      </w:r>
      <w:r>
        <w:rPr>
          <w:rFonts w:hint="default" w:ascii="Times New Roman" w:hAnsi="Times New Roman" w:cs="Times New Roman"/>
        </w:rPr>
        <w:fldChar w:fldCharType="separate"/>
      </w:r>
      <w:r>
        <w:rPr>
          <w:rStyle w:val="11"/>
          <w:rFonts w:hint="default" w:ascii="Times New Roman" w:hAnsi="Times New Roman" w:cs="Times New Roman"/>
        </w:rPr>
        <w:t>4.3. Выводы о резервах (дефицитах) существующей системы теплоснабжения при обеспечении перспективной тепловой нагрузки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_Toc131581858 \h </w:instrText>
      </w:r>
      <w:r>
        <w:rPr>
          <w:rFonts w:hint="default" w:ascii="Times New Roman" w:hAnsi="Times New Roman" w:cs="Times New Roman"/>
        </w:rPr>
        <w:fldChar w:fldCharType="separate"/>
      </w:r>
      <w:r>
        <w:rPr>
          <w:rFonts w:hint="default" w:ascii="Times New Roman" w:hAnsi="Times New Roman" w:cs="Times New Roman"/>
        </w:rPr>
        <w:t>136</w:t>
      </w:r>
      <w:r>
        <w:rPr>
          <w:rFonts w:hint="default" w:ascii="Times New Roman" w:hAnsi="Times New Roman" w:cs="Times New Roman"/>
        </w:rPr>
        <w:fldChar w:fldCharType="end"/>
      </w:r>
      <w:r>
        <w:rPr>
          <w:rFonts w:hint="default" w:ascii="Times New Roman" w:hAnsi="Times New Roman" w:cs="Times New Roman"/>
        </w:rPr>
        <w:fldChar w:fldCharType="end"/>
      </w:r>
    </w:p>
    <w:p w14:paraId="6A3884C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"_Toc131581859" </w:instrText>
      </w:r>
      <w:r>
        <w:rPr>
          <w:rFonts w:hint="default" w:ascii="Times New Roman" w:hAnsi="Times New Roman" w:cs="Times New Roman"/>
        </w:rPr>
        <w:fldChar w:fldCharType="separate"/>
      </w:r>
      <w:r>
        <w:rPr>
          <w:rStyle w:val="11"/>
          <w:rFonts w:hint="default" w:ascii="Times New Roman" w:hAnsi="Times New Roman" w:cs="Times New Roman"/>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_Toc131581859 \h </w:instrText>
      </w:r>
      <w:r>
        <w:rPr>
          <w:rFonts w:hint="default" w:ascii="Times New Roman" w:hAnsi="Times New Roman" w:cs="Times New Roman"/>
        </w:rPr>
        <w:fldChar w:fldCharType="separate"/>
      </w:r>
      <w:r>
        <w:rPr>
          <w:rFonts w:hint="default" w:ascii="Times New Roman" w:hAnsi="Times New Roman" w:cs="Times New Roman"/>
        </w:rPr>
        <w:t>136</w:t>
      </w:r>
      <w:r>
        <w:rPr>
          <w:rFonts w:hint="default" w:ascii="Times New Roman" w:hAnsi="Times New Roman" w:cs="Times New Roman"/>
        </w:rPr>
        <w:fldChar w:fldCharType="end"/>
      </w:r>
      <w:r>
        <w:rPr>
          <w:rFonts w:hint="default" w:ascii="Times New Roman" w:hAnsi="Times New Roman" w:cs="Times New Roman"/>
        </w:rPr>
        <w:fldChar w:fldCharType="end"/>
      </w:r>
    </w:p>
    <w:p w14:paraId="154A037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"_Toc131581860" </w:instrText>
      </w:r>
      <w:r>
        <w:rPr>
          <w:rFonts w:hint="default" w:ascii="Times New Roman" w:hAnsi="Times New Roman" w:cs="Times New Roman"/>
        </w:rPr>
        <w:fldChar w:fldCharType="separate"/>
      </w:r>
      <w:r>
        <w:rPr>
          <w:rStyle w:val="11"/>
          <w:rFonts w:hint="default" w:ascii="Times New Roman" w:hAnsi="Times New Roman" w:cs="Times New Roman"/>
        </w:rPr>
        <w:t>Глава 5. Мастер-план развития систем теплоснабжения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_Toc131581860 \h </w:instrText>
      </w:r>
      <w:r>
        <w:rPr>
          <w:rFonts w:hint="default" w:ascii="Times New Roman" w:hAnsi="Times New Roman" w:cs="Times New Roman"/>
        </w:rPr>
        <w:fldChar w:fldCharType="separate"/>
      </w:r>
      <w:r>
        <w:rPr>
          <w:rFonts w:hint="default" w:ascii="Times New Roman" w:hAnsi="Times New Roman" w:cs="Times New Roman"/>
        </w:rPr>
        <w:t>136</w:t>
      </w:r>
      <w:r>
        <w:rPr>
          <w:rFonts w:hint="default" w:ascii="Times New Roman" w:hAnsi="Times New Roman" w:cs="Times New Roman"/>
        </w:rPr>
        <w:fldChar w:fldCharType="end"/>
      </w:r>
      <w:r>
        <w:rPr>
          <w:rFonts w:hint="default" w:ascii="Times New Roman" w:hAnsi="Times New Roman" w:cs="Times New Roman"/>
        </w:rPr>
        <w:fldChar w:fldCharType="end"/>
      </w:r>
    </w:p>
    <w:p w14:paraId="5373787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"_Toc131581861" </w:instrText>
      </w:r>
      <w:r>
        <w:rPr>
          <w:rFonts w:hint="default" w:ascii="Times New Roman" w:hAnsi="Times New Roman" w:cs="Times New Roman"/>
        </w:rPr>
        <w:fldChar w:fldCharType="separate"/>
      </w:r>
      <w:r>
        <w:rPr>
          <w:rStyle w:val="11"/>
          <w:rFonts w:hint="default" w:ascii="Times New Roman" w:hAnsi="Times New Roman" w:cs="Times New Roman"/>
        </w:rPr>
        <w:t>5.1. Описание вариантов (не менее двух) перспективного развития систем теплоснабжения городского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_Toc131581861 \h </w:instrText>
      </w:r>
      <w:r>
        <w:rPr>
          <w:rFonts w:hint="default" w:ascii="Times New Roman" w:hAnsi="Times New Roman" w:cs="Times New Roman"/>
        </w:rPr>
        <w:fldChar w:fldCharType="separate"/>
      </w:r>
      <w:r>
        <w:rPr>
          <w:rFonts w:hint="default" w:ascii="Times New Roman" w:hAnsi="Times New Roman" w:cs="Times New Roman"/>
        </w:rPr>
        <w:t>136</w:t>
      </w:r>
      <w:r>
        <w:rPr>
          <w:rFonts w:hint="default" w:ascii="Times New Roman" w:hAnsi="Times New Roman" w:cs="Times New Roman"/>
        </w:rPr>
        <w:fldChar w:fldCharType="end"/>
      </w:r>
      <w:r>
        <w:rPr>
          <w:rFonts w:hint="default" w:ascii="Times New Roman" w:hAnsi="Times New Roman" w:cs="Times New Roman"/>
        </w:rPr>
        <w:fldChar w:fldCharType="end"/>
      </w:r>
    </w:p>
    <w:p w14:paraId="0FE0783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"_Toc131581862" </w:instrText>
      </w:r>
      <w:r>
        <w:rPr>
          <w:rFonts w:hint="default" w:ascii="Times New Roman" w:hAnsi="Times New Roman" w:cs="Times New Roman"/>
        </w:rPr>
        <w:fldChar w:fldCharType="separate"/>
      </w:r>
      <w:r>
        <w:rPr>
          <w:rStyle w:val="11"/>
          <w:rFonts w:hint="default" w:ascii="Times New Roman" w:hAnsi="Times New Roman" w:cs="Times New Roman"/>
        </w:rPr>
        <w:t>5.2. Технико-экономическое сравнение вариантов перспективного развития систем теплоснабжения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_Toc131581862 \h </w:instrText>
      </w:r>
      <w:r>
        <w:rPr>
          <w:rFonts w:hint="default" w:ascii="Times New Roman" w:hAnsi="Times New Roman" w:cs="Times New Roman"/>
        </w:rPr>
        <w:fldChar w:fldCharType="separate"/>
      </w:r>
      <w:r>
        <w:rPr>
          <w:rFonts w:hint="default" w:ascii="Times New Roman" w:hAnsi="Times New Roman" w:cs="Times New Roman"/>
        </w:rPr>
        <w:t>137</w:t>
      </w:r>
      <w:r>
        <w:rPr>
          <w:rFonts w:hint="default" w:ascii="Times New Roman" w:hAnsi="Times New Roman" w:cs="Times New Roman"/>
        </w:rPr>
        <w:fldChar w:fldCharType="end"/>
      </w:r>
      <w:r>
        <w:rPr>
          <w:rFonts w:hint="default" w:ascii="Times New Roman" w:hAnsi="Times New Roman" w:cs="Times New Roman"/>
        </w:rPr>
        <w:fldChar w:fldCharType="end"/>
      </w:r>
    </w:p>
    <w:p w14:paraId="316FD44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"_Toc131581863" </w:instrText>
      </w:r>
      <w:r>
        <w:rPr>
          <w:rFonts w:hint="default" w:ascii="Times New Roman" w:hAnsi="Times New Roman" w:cs="Times New Roman"/>
        </w:rPr>
        <w:fldChar w:fldCharType="separate"/>
      </w:r>
      <w:r>
        <w:rPr>
          <w:rStyle w:val="11"/>
          <w:rFonts w:hint="default" w:ascii="Times New Roman" w:hAnsi="Times New Roman" w:cs="Times New Roman"/>
        </w:rPr>
        <w:t>5.3. Обоснование выбора приоритетного варианта перспективного развития систем теплоснабжения городского поселения на основе анализа ценовых (тарифных) последствий для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_Toc131581863 \h </w:instrText>
      </w:r>
      <w:r>
        <w:rPr>
          <w:rFonts w:hint="default" w:ascii="Times New Roman" w:hAnsi="Times New Roman" w:cs="Times New Roman"/>
        </w:rPr>
        <w:fldChar w:fldCharType="separate"/>
      </w:r>
      <w:r>
        <w:rPr>
          <w:rFonts w:hint="default" w:ascii="Times New Roman" w:hAnsi="Times New Roman" w:cs="Times New Roman"/>
        </w:rPr>
        <w:t>137</w:t>
      </w:r>
      <w:r>
        <w:rPr>
          <w:rFonts w:hint="default" w:ascii="Times New Roman" w:hAnsi="Times New Roman" w:cs="Times New Roman"/>
        </w:rPr>
        <w:fldChar w:fldCharType="end"/>
      </w:r>
      <w:r>
        <w:rPr>
          <w:rFonts w:hint="default" w:ascii="Times New Roman" w:hAnsi="Times New Roman" w:cs="Times New Roman"/>
        </w:rPr>
        <w:fldChar w:fldCharType="end"/>
      </w:r>
    </w:p>
    <w:p w14:paraId="2A2F97E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"_Toc131581864" </w:instrText>
      </w:r>
      <w:r>
        <w:rPr>
          <w:rFonts w:hint="default" w:ascii="Times New Roman" w:hAnsi="Times New Roman" w:cs="Times New Roman"/>
        </w:rPr>
        <w:fldChar w:fldCharType="separate"/>
      </w:r>
      <w:r>
        <w:rPr>
          <w:rStyle w:val="11"/>
          <w:rFonts w:hint="default" w:ascii="Times New Roman" w:hAnsi="Times New Roman" w:cs="Times New Roman"/>
        </w:rPr>
        <w:t>5.4.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_Toc131581864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rPr>
        <w:fldChar w:fldCharType="end"/>
      </w:r>
    </w:p>
    <w:p w14:paraId="7EE2AF1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"_Toc131581865" </w:instrText>
      </w:r>
      <w:r>
        <w:rPr>
          <w:rFonts w:hint="default" w:ascii="Times New Roman" w:hAnsi="Times New Roman" w:cs="Times New Roman"/>
        </w:rPr>
        <w:fldChar w:fldCharType="separate"/>
      </w:r>
      <w:r>
        <w:rPr>
          <w:rStyle w:val="11"/>
          <w:rFonts w:hint="default"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_Toc131581865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rPr>
        <w:fldChar w:fldCharType="end"/>
      </w:r>
    </w:p>
    <w:p w14:paraId="5964C89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"_Toc131581866" </w:instrText>
      </w:r>
      <w:r>
        <w:rPr>
          <w:rFonts w:hint="default" w:ascii="Times New Roman" w:hAnsi="Times New Roman" w:cs="Times New Roman"/>
        </w:rPr>
        <w:fldChar w:fldCharType="separate"/>
      </w:r>
      <w:r>
        <w:rPr>
          <w:rStyle w:val="11"/>
          <w:rFonts w:hint="default"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_Toc131581866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rPr>
        <w:fldChar w:fldCharType="end"/>
      </w:r>
    </w:p>
    <w:p w14:paraId="0A70602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"_Toc131581867" </w:instrText>
      </w:r>
      <w:r>
        <w:rPr>
          <w:rFonts w:hint="default" w:ascii="Times New Roman" w:hAnsi="Times New Roman" w:cs="Times New Roman"/>
        </w:rPr>
        <w:fldChar w:fldCharType="separate"/>
      </w:r>
      <w:r>
        <w:rPr>
          <w:rStyle w:val="11"/>
          <w:rFonts w:hint="default"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источников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_Toc131581867 \h </w:instrText>
      </w:r>
      <w:r>
        <w:rPr>
          <w:rFonts w:hint="default" w:ascii="Times New Roman" w:hAnsi="Times New Roman" w:cs="Times New Roman"/>
        </w:rPr>
        <w:fldChar w:fldCharType="separate"/>
      </w:r>
      <w:r>
        <w:rPr>
          <w:rFonts w:hint="default" w:ascii="Times New Roman" w:hAnsi="Times New Roman" w:cs="Times New Roman"/>
        </w:rPr>
        <w:t>139</w:t>
      </w:r>
      <w:r>
        <w:rPr>
          <w:rFonts w:hint="default" w:ascii="Times New Roman" w:hAnsi="Times New Roman" w:cs="Times New Roman"/>
        </w:rPr>
        <w:fldChar w:fldCharType="end"/>
      </w:r>
      <w:r>
        <w:rPr>
          <w:rFonts w:hint="default" w:ascii="Times New Roman" w:hAnsi="Times New Roman" w:cs="Times New Roman"/>
        </w:rPr>
        <w:fldChar w:fldCharType="end"/>
      </w:r>
    </w:p>
    <w:p w14:paraId="1424EE4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"_Toc131581868" </w:instrText>
      </w:r>
      <w:r>
        <w:rPr>
          <w:rFonts w:hint="default" w:ascii="Times New Roman" w:hAnsi="Times New Roman" w:cs="Times New Roman"/>
        </w:rPr>
        <w:fldChar w:fldCharType="separate"/>
      </w:r>
      <w:r>
        <w:rPr>
          <w:rStyle w:val="11"/>
          <w:rFonts w:hint="default" w:ascii="Times New Roman" w:hAnsi="Times New Roman" w:cs="Times New Roman"/>
        </w:rPr>
        <w:t>6.3. Сведения о наличии баков-аккумуляторов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_Toc131581868 \h </w:instrText>
      </w:r>
      <w:r>
        <w:rPr>
          <w:rFonts w:hint="default" w:ascii="Times New Roman" w:hAnsi="Times New Roman" w:cs="Times New Roman"/>
        </w:rPr>
        <w:fldChar w:fldCharType="separate"/>
      </w:r>
      <w:r>
        <w:rPr>
          <w:rFonts w:hint="default" w:ascii="Times New Roman" w:hAnsi="Times New Roman" w:cs="Times New Roman"/>
        </w:rPr>
        <w:t>139</w:t>
      </w:r>
      <w:r>
        <w:rPr>
          <w:rFonts w:hint="default" w:ascii="Times New Roman" w:hAnsi="Times New Roman" w:cs="Times New Roman"/>
        </w:rPr>
        <w:fldChar w:fldCharType="end"/>
      </w:r>
      <w:r>
        <w:rPr>
          <w:rFonts w:hint="default" w:ascii="Times New Roman" w:hAnsi="Times New Roman" w:cs="Times New Roman"/>
        </w:rPr>
        <w:fldChar w:fldCharType="end"/>
      </w:r>
    </w:p>
    <w:p w14:paraId="67D662F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"_Toc131581869" </w:instrText>
      </w:r>
      <w:r>
        <w:rPr>
          <w:rFonts w:hint="default" w:ascii="Times New Roman" w:hAnsi="Times New Roman" w:cs="Times New Roman"/>
        </w:rPr>
        <w:fldChar w:fldCharType="separate"/>
      </w:r>
      <w:r>
        <w:rPr>
          <w:rStyle w:val="11"/>
          <w:rFonts w:hint="default" w:ascii="Times New Roman" w:hAnsi="Times New Roman" w:cs="Times New Roman"/>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_Toc131581869 \h </w:instrText>
      </w:r>
      <w:r>
        <w:rPr>
          <w:rFonts w:hint="default" w:ascii="Times New Roman" w:hAnsi="Times New Roman" w:cs="Times New Roman"/>
        </w:rPr>
        <w:fldChar w:fldCharType="separate"/>
      </w:r>
      <w:r>
        <w:rPr>
          <w:rFonts w:hint="default" w:ascii="Times New Roman" w:hAnsi="Times New Roman" w:cs="Times New Roman"/>
        </w:rPr>
        <w:t>139</w:t>
      </w:r>
      <w:r>
        <w:rPr>
          <w:rFonts w:hint="default" w:ascii="Times New Roman" w:hAnsi="Times New Roman" w:cs="Times New Roman"/>
        </w:rPr>
        <w:fldChar w:fldCharType="end"/>
      </w:r>
      <w:r>
        <w:rPr>
          <w:rFonts w:hint="default" w:ascii="Times New Roman" w:hAnsi="Times New Roman" w:cs="Times New Roman"/>
        </w:rPr>
        <w:fldChar w:fldCharType="end"/>
      </w:r>
    </w:p>
    <w:p w14:paraId="269FDF5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"_Toc131581870" </w:instrText>
      </w:r>
      <w:r>
        <w:rPr>
          <w:rFonts w:hint="default" w:ascii="Times New Roman" w:hAnsi="Times New Roman" w:cs="Times New Roman"/>
        </w:rPr>
        <w:fldChar w:fldCharType="separate"/>
      </w:r>
      <w:r>
        <w:rPr>
          <w:rStyle w:val="11"/>
          <w:rFonts w:hint="default" w:ascii="Times New Roman" w:hAnsi="Times New Roman" w:cs="Times New Roman"/>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_Toc131581870 \h </w:instrText>
      </w:r>
      <w:r>
        <w:rPr>
          <w:rFonts w:hint="default" w:ascii="Times New Roman" w:hAnsi="Times New Roman" w:cs="Times New Roman"/>
        </w:rPr>
        <w:fldChar w:fldCharType="separate"/>
      </w:r>
      <w:r>
        <w:rPr>
          <w:rFonts w:hint="default" w:ascii="Times New Roman" w:hAnsi="Times New Roman" w:cs="Times New Roman"/>
        </w:rPr>
        <w:t>139</w:t>
      </w:r>
      <w:r>
        <w:rPr>
          <w:rFonts w:hint="default" w:ascii="Times New Roman" w:hAnsi="Times New Roman" w:cs="Times New Roman"/>
        </w:rPr>
        <w:fldChar w:fldCharType="end"/>
      </w:r>
      <w:r>
        <w:rPr>
          <w:rFonts w:hint="default" w:ascii="Times New Roman" w:hAnsi="Times New Roman" w:cs="Times New Roman"/>
        </w:rPr>
        <w:fldChar w:fldCharType="end"/>
      </w:r>
    </w:p>
    <w:p w14:paraId="5E481A9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"_Toc131581871" </w:instrText>
      </w:r>
      <w:r>
        <w:rPr>
          <w:rFonts w:hint="default" w:ascii="Times New Roman" w:hAnsi="Times New Roman" w:cs="Times New Roman"/>
        </w:rPr>
        <w:fldChar w:fldCharType="separate"/>
      </w:r>
      <w:r>
        <w:rPr>
          <w:rStyle w:val="11"/>
          <w:rFonts w:hint="default" w:ascii="Times New Roman" w:hAnsi="Times New Roman" w:cs="Times New Roman"/>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_Toc131581871 \h </w:instrText>
      </w:r>
      <w:r>
        <w:rPr>
          <w:rFonts w:hint="default" w:ascii="Times New Roman" w:hAnsi="Times New Roman" w:cs="Times New Roman"/>
        </w:rPr>
        <w:fldChar w:fldCharType="separate"/>
      </w:r>
      <w:r>
        <w:rPr>
          <w:rFonts w:hint="default" w:ascii="Times New Roman" w:hAnsi="Times New Roman" w:cs="Times New Roman"/>
        </w:rPr>
        <w:t>141</w:t>
      </w:r>
      <w:r>
        <w:rPr>
          <w:rFonts w:hint="default" w:ascii="Times New Roman" w:hAnsi="Times New Roman" w:cs="Times New Roman"/>
        </w:rPr>
        <w:fldChar w:fldCharType="end"/>
      </w:r>
      <w:r>
        <w:rPr>
          <w:rFonts w:hint="default" w:ascii="Times New Roman" w:hAnsi="Times New Roman" w:cs="Times New Roman"/>
        </w:rPr>
        <w:fldChar w:fldCharType="end"/>
      </w:r>
    </w:p>
    <w:p w14:paraId="0F311B1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"_Toc131581872" </w:instrText>
      </w:r>
      <w:r>
        <w:rPr>
          <w:rFonts w:hint="default" w:ascii="Times New Roman" w:hAnsi="Times New Roman" w:cs="Times New Roman"/>
        </w:rPr>
        <w:fldChar w:fldCharType="separate"/>
      </w:r>
      <w:r>
        <w:rPr>
          <w:rStyle w:val="11"/>
          <w:rFonts w:hint="default" w:ascii="Times New Roman" w:hAnsi="Times New Roman" w:cs="Times New Roman"/>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_Toc131581872 \h </w:instrText>
      </w:r>
      <w:r>
        <w:rPr>
          <w:rFonts w:hint="default" w:ascii="Times New Roman" w:hAnsi="Times New Roman" w:cs="Times New Roman"/>
        </w:rPr>
        <w:fldChar w:fldCharType="separate"/>
      </w:r>
      <w:r>
        <w:rPr>
          <w:rFonts w:hint="default" w:ascii="Times New Roman" w:hAnsi="Times New Roman" w:cs="Times New Roman"/>
        </w:rPr>
        <w:t>142</w:t>
      </w:r>
      <w:r>
        <w:rPr>
          <w:rFonts w:hint="default" w:ascii="Times New Roman" w:hAnsi="Times New Roman" w:cs="Times New Roman"/>
        </w:rPr>
        <w:fldChar w:fldCharType="end"/>
      </w:r>
      <w:r>
        <w:rPr>
          <w:rFonts w:hint="default" w:ascii="Times New Roman" w:hAnsi="Times New Roman" w:cs="Times New Roman"/>
        </w:rPr>
        <w:fldChar w:fldCharType="end"/>
      </w:r>
    </w:p>
    <w:p w14:paraId="69E88A4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"_Toc131581873" </w:instrText>
      </w:r>
      <w:r>
        <w:rPr>
          <w:rFonts w:hint="default" w:ascii="Times New Roman" w:hAnsi="Times New Roman" w:cs="Times New Roman"/>
        </w:rPr>
        <w:fldChar w:fldCharType="separate"/>
      </w:r>
      <w:r>
        <w:rPr>
          <w:rStyle w:val="11"/>
          <w:rFonts w:hint="default"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_Toc131581873 \h </w:instrText>
      </w:r>
      <w:r>
        <w:rPr>
          <w:rFonts w:hint="default" w:ascii="Times New Roman" w:hAnsi="Times New Roman" w:cs="Times New Roman"/>
        </w:rPr>
        <w:fldChar w:fldCharType="separate"/>
      </w:r>
      <w:r>
        <w:rPr>
          <w:rFonts w:hint="default" w:ascii="Times New Roman" w:hAnsi="Times New Roman" w:cs="Times New Roman"/>
        </w:rPr>
        <w:t>142</w:t>
      </w:r>
      <w:r>
        <w:rPr>
          <w:rFonts w:hint="default" w:ascii="Times New Roman" w:hAnsi="Times New Roman" w:cs="Times New Roman"/>
        </w:rPr>
        <w:fldChar w:fldCharType="end"/>
      </w:r>
      <w:r>
        <w:rPr>
          <w:rFonts w:hint="default" w:ascii="Times New Roman" w:hAnsi="Times New Roman" w:cs="Times New Roman"/>
        </w:rPr>
        <w:fldChar w:fldCharType="end"/>
      </w:r>
    </w:p>
    <w:p w14:paraId="190DD8F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"_Toc131581874" </w:instrText>
      </w:r>
      <w:r>
        <w:rPr>
          <w:rFonts w:hint="default" w:ascii="Times New Roman" w:hAnsi="Times New Roman" w:cs="Times New Roman"/>
        </w:rPr>
        <w:fldChar w:fldCharType="separate"/>
      </w:r>
      <w:r>
        <w:rPr>
          <w:rStyle w:val="11"/>
          <w:rFonts w:hint="default" w:ascii="Times New Roman" w:hAnsi="Times New Roman" w:cs="Times New Roman"/>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_Toc131581874 \h </w:instrText>
      </w:r>
      <w:r>
        <w:rPr>
          <w:rFonts w:hint="default" w:ascii="Times New Roman" w:hAnsi="Times New Roman" w:cs="Times New Roman"/>
        </w:rPr>
        <w:fldChar w:fldCharType="separate"/>
      </w:r>
      <w:r>
        <w:rPr>
          <w:rFonts w:hint="default" w:ascii="Times New Roman" w:hAnsi="Times New Roman" w:cs="Times New Roman"/>
        </w:rPr>
        <w:t>142</w:t>
      </w:r>
      <w:r>
        <w:rPr>
          <w:rFonts w:hint="default" w:ascii="Times New Roman" w:hAnsi="Times New Roman" w:cs="Times New Roman"/>
        </w:rPr>
        <w:fldChar w:fldCharType="end"/>
      </w:r>
      <w:r>
        <w:rPr>
          <w:rFonts w:hint="default" w:ascii="Times New Roman" w:hAnsi="Times New Roman" w:cs="Times New Roman"/>
        </w:rPr>
        <w:fldChar w:fldCharType="end"/>
      </w:r>
    </w:p>
    <w:p w14:paraId="4348D89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"_Toc131581875" </w:instrText>
      </w:r>
      <w:r>
        <w:rPr>
          <w:rFonts w:hint="default" w:ascii="Times New Roman" w:hAnsi="Times New Roman" w:cs="Times New Roman"/>
        </w:rPr>
        <w:fldChar w:fldCharType="separate"/>
      </w:r>
      <w:r>
        <w:rPr>
          <w:rStyle w:val="11"/>
          <w:rFonts w:hint="default" w:ascii="Times New Roman" w:hAnsi="Times New Roman" w:cs="Times New Roman"/>
        </w:rPr>
        <w:t>7.1.1 Определения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_Toc131581875 \h </w:instrText>
      </w:r>
      <w:r>
        <w:rPr>
          <w:rFonts w:hint="default" w:ascii="Times New Roman" w:hAnsi="Times New Roman" w:cs="Times New Roman"/>
        </w:rPr>
        <w:fldChar w:fldCharType="separate"/>
      </w:r>
      <w:r>
        <w:rPr>
          <w:rFonts w:hint="default" w:ascii="Times New Roman" w:hAnsi="Times New Roman" w:cs="Times New Roman"/>
        </w:rPr>
        <w:t>145</w:t>
      </w:r>
      <w:r>
        <w:rPr>
          <w:rFonts w:hint="default" w:ascii="Times New Roman" w:hAnsi="Times New Roman" w:cs="Times New Roman"/>
        </w:rPr>
        <w:fldChar w:fldCharType="end"/>
      </w:r>
      <w:r>
        <w:rPr>
          <w:rFonts w:hint="default" w:ascii="Times New Roman" w:hAnsi="Times New Roman" w:cs="Times New Roman"/>
        </w:rPr>
        <w:fldChar w:fldCharType="end"/>
      </w:r>
    </w:p>
    <w:p w14:paraId="5CA9EB6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"_Toc131581876" </w:instrText>
      </w:r>
      <w:r>
        <w:rPr>
          <w:rFonts w:hint="default" w:ascii="Times New Roman" w:hAnsi="Times New Roman" w:cs="Times New Roman"/>
        </w:rPr>
        <w:fldChar w:fldCharType="separate"/>
      </w:r>
      <w:r>
        <w:rPr>
          <w:rStyle w:val="11"/>
          <w:rFonts w:hint="default" w:ascii="Times New Roman" w:hAnsi="Times New Roman" w:cs="Times New Roman"/>
        </w:rPr>
        <w:t>7.1.2 Основная нормативно-правовая база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_Toc131581876 \h </w:instrText>
      </w:r>
      <w:r>
        <w:rPr>
          <w:rFonts w:hint="default" w:ascii="Times New Roman" w:hAnsi="Times New Roman" w:cs="Times New Roman"/>
        </w:rPr>
        <w:fldChar w:fldCharType="separate"/>
      </w:r>
      <w:r>
        <w:rPr>
          <w:rFonts w:hint="default" w:ascii="Times New Roman" w:hAnsi="Times New Roman" w:cs="Times New Roman"/>
        </w:rPr>
        <w:t>145</w:t>
      </w:r>
      <w:r>
        <w:rPr>
          <w:rFonts w:hint="default" w:ascii="Times New Roman" w:hAnsi="Times New Roman" w:cs="Times New Roman"/>
        </w:rPr>
        <w:fldChar w:fldCharType="end"/>
      </w:r>
      <w:r>
        <w:rPr>
          <w:rFonts w:hint="default" w:ascii="Times New Roman" w:hAnsi="Times New Roman" w:cs="Times New Roman"/>
        </w:rPr>
        <w:fldChar w:fldCharType="end"/>
      </w:r>
    </w:p>
    <w:p w14:paraId="7DB994E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"_Toc131581877" </w:instrText>
      </w:r>
      <w:r>
        <w:rPr>
          <w:rFonts w:hint="default" w:ascii="Times New Roman" w:hAnsi="Times New Roman" w:cs="Times New Roman"/>
        </w:rPr>
        <w:fldChar w:fldCharType="separate"/>
      </w:r>
      <w:r>
        <w:rPr>
          <w:rStyle w:val="11"/>
          <w:rFonts w:hint="default" w:ascii="Times New Roman" w:hAnsi="Times New Roman" w:cs="Times New Roman"/>
        </w:rPr>
        <w:t>7.1.3 Условия подключения к централизованным системам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_Toc131581877 \h </w:instrText>
      </w:r>
      <w:r>
        <w:rPr>
          <w:rFonts w:hint="default" w:ascii="Times New Roman" w:hAnsi="Times New Roman" w:cs="Times New Roman"/>
        </w:rPr>
        <w:fldChar w:fldCharType="separate"/>
      </w:r>
      <w:r>
        <w:rPr>
          <w:rFonts w:hint="default" w:ascii="Times New Roman" w:hAnsi="Times New Roman" w:cs="Times New Roman"/>
        </w:rPr>
        <w:t>146</w:t>
      </w:r>
      <w:r>
        <w:rPr>
          <w:rFonts w:hint="default" w:ascii="Times New Roman" w:hAnsi="Times New Roman" w:cs="Times New Roman"/>
        </w:rPr>
        <w:fldChar w:fldCharType="end"/>
      </w:r>
      <w:r>
        <w:rPr>
          <w:rFonts w:hint="default" w:ascii="Times New Roman" w:hAnsi="Times New Roman" w:cs="Times New Roman"/>
        </w:rPr>
        <w:fldChar w:fldCharType="end"/>
      </w:r>
    </w:p>
    <w:p w14:paraId="5391653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"_Toc131581878" </w:instrText>
      </w:r>
      <w:r>
        <w:rPr>
          <w:rFonts w:hint="default" w:ascii="Times New Roman" w:hAnsi="Times New Roman" w:cs="Times New Roman"/>
        </w:rPr>
        <w:fldChar w:fldCharType="separate"/>
      </w:r>
      <w:r>
        <w:rPr>
          <w:rStyle w:val="11"/>
          <w:rFonts w:hint="default" w:ascii="Times New Roman" w:hAnsi="Times New Roman" w:cs="Times New Roman"/>
        </w:rPr>
        <w:t>7.1.4 Условия для организации поквартирного теплоснабжения малоэтажных МКД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_Toc131581878 \h </w:instrText>
      </w:r>
      <w:r>
        <w:rPr>
          <w:rFonts w:hint="default" w:ascii="Times New Roman" w:hAnsi="Times New Roman" w:cs="Times New Roman"/>
        </w:rPr>
        <w:fldChar w:fldCharType="separate"/>
      </w:r>
      <w:r>
        <w:rPr>
          <w:rFonts w:hint="default" w:ascii="Times New Roman" w:hAnsi="Times New Roman" w:cs="Times New Roman"/>
        </w:rPr>
        <w:t>146</w:t>
      </w:r>
      <w:r>
        <w:rPr>
          <w:rFonts w:hint="default" w:ascii="Times New Roman" w:hAnsi="Times New Roman" w:cs="Times New Roman"/>
        </w:rPr>
        <w:fldChar w:fldCharType="end"/>
      </w:r>
      <w:r>
        <w:rPr>
          <w:rFonts w:hint="default" w:ascii="Times New Roman" w:hAnsi="Times New Roman" w:cs="Times New Roman"/>
        </w:rPr>
        <w:fldChar w:fldCharType="end"/>
      </w:r>
    </w:p>
    <w:p w14:paraId="0BE5A56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"_Toc131581879" </w:instrText>
      </w:r>
      <w:r>
        <w:rPr>
          <w:rFonts w:hint="default" w:ascii="Times New Roman" w:hAnsi="Times New Roman" w:cs="Times New Roman"/>
        </w:rPr>
        <w:fldChar w:fldCharType="separate"/>
      </w:r>
      <w:r>
        <w:rPr>
          <w:rStyle w:val="11"/>
          <w:rFonts w:hint="default" w:ascii="Times New Roman" w:hAnsi="Times New Roman" w:cs="Times New Roman"/>
        </w:rPr>
        <w:t>7.1.5 Условия для организации теплоснабжения МКД от общедомового теплогенератора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_Toc131581879 \h </w:instrText>
      </w:r>
      <w:r>
        <w:rPr>
          <w:rFonts w:hint="default" w:ascii="Times New Roman" w:hAnsi="Times New Roman" w:cs="Times New Roman"/>
        </w:rPr>
        <w:fldChar w:fldCharType="separate"/>
      </w:r>
      <w:r>
        <w:rPr>
          <w:rFonts w:hint="default" w:ascii="Times New Roman" w:hAnsi="Times New Roman" w:cs="Times New Roman"/>
        </w:rPr>
        <w:t>149</w:t>
      </w:r>
      <w:r>
        <w:rPr>
          <w:rFonts w:hint="default" w:ascii="Times New Roman" w:hAnsi="Times New Roman" w:cs="Times New Roman"/>
        </w:rPr>
        <w:fldChar w:fldCharType="end"/>
      </w:r>
      <w:r>
        <w:rPr>
          <w:rFonts w:hint="default" w:ascii="Times New Roman" w:hAnsi="Times New Roman" w:cs="Times New Roman"/>
        </w:rPr>
        <w:fldChar w:fldCharType="end"/>
      </w:r>
    </w:p>
    <w:p w14:paraId="0407753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"_Toc131581880" </w:instrText>
      </w:r>
      <w:r>
        <w:rPr>
          <w:rFonts w:hint="default" w:ascii="Times New Roman" w:hAnsi="Times New Roman" w:cs="Times New Roman"/>
        </w:rPr>
        <w:fldChar w:fldCharType="separate"/>
      </w:r>
      <w:r>
        <w:rPr>
          <w:rStyle w:val="11"/>
          <w:rFonts w:hint="default" w:ascii="Times New Roman" w:hAnsi="Times New Roman" w:cs="Times New Roman"/>
        </w:rPr>
        <w:t>7.1.6 Условия для организации индивидуального теплоснабжения индивидуальных жилых домов и блокированных жилых домов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_Toc131581880 \h </w:instrText>
      </w:r>
      <w:r>
        <w:rPr>
          <w:rFonts w:hint="default" w:ascii="Times New Roman" w:hAnsi="Times New Roman" w:cs="Times New Roman"/>
        </w:rPr>
        <w:fldChar w:fldCharType="separate"/>
      </w:r>
      <w:r>
        <w:rPr>
          <w:rFonts w:hint="default" w:ascii="Times New Roman" w:hAnsi="Times New Roman" w:cs="Times New Roman"/>
        </w:rPr>
        <w:t>149</w:t>
      </w:r>
      <w:r>
        <w:rPr>
          <w:rFonts w:hint="default" w:ascii="Times New Roman" w:hAnsi="Times New Roman" w:cs="Times New Roman"/>
        </w:rPr>
        <w:fldChar w:fldCharType="end"/>
      </w:r>
      <w:r>
        <w:rPr>
          <w:rFonts w:hint="default" w:ascii="Times New Roman" w:hAnsi="Times New Roman" w:cs="Times New Roman"/>
        </w:rPr>
        <w:fldChar w:fldCharType="end"/>
      </w:r>
    </w:p>
    <w:p w14:paraId="2D2901D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"_Toc131581881" </w:instrText>
      </w:r>
      <w:r>
        <w:rPr>
          <w:rFonts w:hint="default" w:ascii="Times New Roman" w:hAnsi="Times New Roman" w:cs="Times New Roman"/>
        </w:rPr>
        <w:fldChar w:fldCharType="separate"/>
      </w:r>
      <w:r>
        <w:rPr>
          <w:rStyle w:val="11"/>
          <w:rFonts w:hint="default" w:ascii="Times New Roman" w:hAnsi="Times New Roman" w:cs="Times New Roman"/>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_Toc131581881 \h </w:instrText>
      </w:r>
      <w:r>
        <w:rPr>
          <w:rFonts w:hint="default" w:ascii="Times New Roman" w:hAnsi="Times New Roman" w:cs="Times New Roman"/>
        </w:rPr>
        <w:fldChar w:fldCharType="separate"/>
      </w:r>
      <w:r>
        <w:rPr>
          <w:rFonts w:hint="default" w:ascii="Times New Roman" w:hAnsi="Times New Roman" w:cs="Times New Roman"/>
        </w:rPr>
        <w:t>150</w:t>
      </w:r>
      <w:r>
        <w:rPr>
          <w:rFonts w:hint="default" w:ascii="Times New Roman" w:hAnsi="Times New Roman" w:cs="Times New Roman"/>
        </w:rPr>
        <w:fldChar w:fldCharType="end"/>
      </w:r>
      <w:r>
        <w:rPr>
          <w:rFonts w:hint="default" w:ascii="Times New Roman" w:hAnsi="Times New Roman" w:cs="Times New Roman"/>
        </w:rPr>
        <w:fldChar w:fldCharType="end"/>
      </w:r>
    </w:p>
    <w:p w14:paraId="19398CA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"_Toc131581882" </w:instrText>
      </w:r>
      <w:r>
        <w:rPr>
          <w:rFonts w:hint="default" w:ascii="Times New Roman" w:hAnsi="Times New Roman" w:cs="Times New Roman"/>
        </w:rPr>
        <w:fldChar w:fldCharType="separate"/>
      </w:r>
      <w:r>
        <w:rPr>
          <w:rStyle w:val="11"/>
          <w:rFonts w:hint="default" w:ascii="Times New Roman" w:hAnsi="Times New Roman" w:cs="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_Toc131581882 \h </w:instrText>
      </w:r>
      <w:r>
        <w:rPr>
          <w:rFonts w:hint="default" w:ascii="Times New Roman" w:hAnsi="Times New Roman" w:cs="Times New Roman"/>
        </w:rPr>
        <w:fldChar w:fldCharType="separate"/>
      </w:r>
      <w:r>
        <w:rPr>
          <w:rFonts w:hint="default" w:ascii="Times New Roman" w:hAnsi="Times New Roman" w:cs="Times New Roman"/>
        </w:rPr>
        <w:t>150</w:t>
      </w:r>
      <w:r>
        <w:rPr>
          <w:rFonts w:hint="default" w:ascii="Times New Roman" w:hAnsi="Times New Roman" w:cs="Times New Roman"/>
        </w:rPr>
        <w:fldChar w:fldCharType="end"/>
      </w:r>
      <w:r>
        <w:rPr>
          <w:rFonts w:hint="default" w:ascii="Times New Roman" w:hAnsi="Times New Roman" w:cs="Times New Roman"/>
        </w:rPr>
        <w:fldChar w:fldCharType="end"/>
      </w:r>
    </w:p>
    <w:p w14:paraId="4FD57E7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"_Toc131581883" </w:instrText>
      </w:r>
      <w:r>
        <w:rPr>
          <w:rFonts w:hint="default" w:ascii="Times New Roman" w:hAnsi="Times New Roman" w:cs="Times New Roman"/>
        </w:rPr>
        <w:fldChar w:fldCharType="separate"/>
      </w:r>
      <w:r>
        <w:rPr>
          <w:rStyle w:val="11"/>
          <w:rFonts w:hint="default" w:ascii="Times New Roman" w:hAnsi="Times New Roman" w:cs="Times New Roman"/>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_Toc131581883 \h </w:instrText>
      </w:r>
      <w:r>
        <w:rPr>
          <w:rFonts w:hint="default" w:ascii="Times New Roman" w:hAnsi="Times New Roman" w:cs="Times New Roman"/>
        </w:rPr>
        <w:fldChar w:fldCharType="separate"/>
      </w:r>
      <w:r>
        <w:rPr>
          <w:rFonts w:hint="default" w:ascii="Times New Roman" w:hAnsi="Times New Roman" w:cs="Times New Roman"/>
        </w:rPr>
        <w:t>150</w:t>
      </w:r>
      <w:r>
        <w:rPr>
          <w:rFonts w:hint="default" w:ascii="Times New Roman" w:hAnsi="Times New Roman" w:cs="Times New Roman"/>
        </w:rPr>
        <w:fldChar w:fldCharType="end"/>
      </w:r>
      <w:r>
        <w:rPr>
          <w:rFonts w:hint="default" w:ascii="Times New Roman" w:hAnsi="Times New Roman" w:cs="Times New Roman"/>
        </w:rPr>
        <w:fldChar w:fldCharType="end"/>
      </w:r>
    </w:p>
    <w:p w14:paraId="4C6183F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"_Toc131581884" </w:instrText>
      </w:r>
      <w:r>
        <w:rPr>
          <w:rFonts w:hint="default" w:ascii="Times New Roman" w:hAnsi="Times New Roman" w:cs="Times New Roman"/>
        </w:rPr>
        <w:fldChar w:fldCharType="separate"/>
      </w:r>
      <w:r>
        <w:rPr>
          <w:rStyle w:val="11"/>
          <w:rFonts w:hint="default" w:ascii="Times New Roman" w:hAnsi="Times New Roman" w:cs="Times New Roman"/>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_Toc131581884 \h </w:instrText>
      </w:r>
      <w:r>
        <w:rPr>
          <w:rFonts w:hint="default" w:ascii="Times New Roman" w:hAnsi="Times New Roman" w:cs="Times New Roman"/>
        </w:rPr>
        <w:fldChar w:fldCharType="separate"/>
      </w:r>
      <w:r>
        <w:rPr>
          <w:rFonts w:hint="default" w:ascii="Times New Roman" w:hAnsi="Times New Roman" w:cs="Times New Roman"/>
        </w:rPr>
        <w:t>151</w:t>
      </w:r>
      <w:r>
        <w:rPr>
          <w:rFonts w:hint="default" w:ascii="Times New Roman" w:hAnsi="Times New Roman" w:cs="Times New Roman"/>
        </w:rPr>
        <w:fldChar w:fldCharType="end"/>
      </w:r>
      <w:r>
        <w:rPr>
          <w:rFonts w:hint="default" w:ascii="Times New Roman" w:hAnsi="Times New Roman" w:cs="Times New Roman"/>
        </w:rPr>
        <w:fldChar w:fldCharType="end"/>
      </w:r>
    </w:p>
    <w:p w14:paraId="54110B7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"_Toc131581885" </w:instrText>
      </w:r>
      <w:r>
        <w:rPr>
          <w:rFonts w:hint="default" w:ascii="Times New Roman" w:hAnsi="Times New Roman" w:cs="Times New Roman"/>
        </w:rPr>
        <w:fldChar w:fldCharType="separate"/>
      </w:r>
      <w:r>
        <w:rPr>
          <w:rStyle w:val="11"/>
          <w:rFonts w:hint="default" w:ascii="Times New Roman" w:hAnsi="Times New Roman" w:cs="Times New Roman"/>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источников тепловой энергии, на базе существующих и перспективных тепловых нагрузок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_Toc131581885 \h </w:instrText>
      </w:r>
      <w:r>
        <w:rPr>
          <w:rFonts w:hint="default" w:ascii="Times New Roman" w:hAnsi="Times New Roman" w:cs="Times New Roman"/>
        </w:rPr>
        <w:fldChar w:fldCharType="separate"/>
      </w:r>
      <w:r>
        <w:rPr>
          <w:rFonts w:hint="default" w:ascii="Times New Roman" w:hAnsi="Times New Roman" w:cs="Times New Roman"/>
        </w:rPr>
        <w:t>151</w:t>
      </w:r>
      <w:r>
        <w:rPr>
          <w:rFonts w:hint="default" w:ascii="Times New Roman" w:hAnsi="Times New Roman" w:cs="Times New Roman"/>
        </w:rPr>
        <w:fldChar w:fldCharType="end"/>
      </w:r>
      <w:r>
        <w:rPr>
          <w:rFonts w:hint="default" w:ascii="Times New Roman" w:hAnsi="Times New Roman" w:cs="Times New Roman"/>
        </w:rPr>
        <w:fldChar w:fldCharType="end"/>
      </w:r>
    </w:p>
    <w:p w14:paraId="2CF2124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"_Toc131581886" </w:instrText>
      </w:r>
      <w:r>
        <w:rPr>
          <w:rFonts w:hint="default" w:ascii="Times New Roman" w:hAnsi="Times New Roman" w:cs="Times New Roman"/>
        </w:rPr>
        <w:fldChar w:fldCharType="separate"/>
      </w:r>
      <w:r>
        <w:rPr>
          <w:rStyle w:val="11"/>
          <w:rFonts w:hint="default" w:ascii="Times New Roman" w:hAnsi="Times New Roman" w:cs="Times New Roman"/>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_Toc131581886 \h </w:instrText>
      </w:r>
      <w:r>
        <w:rPr>
          <w:rFonts w:hint="default" w:ascii="Times New Roman" w:hAnsi="Times New Roman" w:cs="Times New Roman"/>
        </w:rPr>
        <w:fldChar w:fldCharType="separate"/>
      </w:r>
      <w:r>
        <w:rPr>
          <w:rFonts w:hint="default" w:ascii="Times New Roman" w:hAnsi="Times New Roman" w:cs="Times New Roman"/>
        </w:rPr>
        <w:t>151</w:t>
      </w:r>
      <w:r>
        <w:rPr>
          <w:rFonts w:hint="default" w:ascii="Times New Roman" w:hAnsi="Times New Roman" w:cs="Times New Roman"/>
        </w:rPr>
        <w:fldChar w:fldCharType="end"/>
      </w:r>
      <w:r>
        <w:rPr>
          <w:rFonts w:hint="default" w:ascii="Times New Roman" w:hAnsi="Times New Roman" w:cs="Times New Roman"/>
        </w:rPr>
        <w:fldChar w:fldCharType="end"/>
      </w:r>
    </w:p>
    <w:p w14:paraId="5DB2ED4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"_Toc131581887" </w:instrText>
      </w:r>
      <w:r>
        <w:rPr>
          <w:rFonts w:hint="default" w:ascii="Times New Roman" w:hAnsi="Times New Roman" w:cs="Times New Roman"/>
        </w:rPr>
        <w:fldChar w:fldCharType="separate"/>
      </w:r>
      <w:r>
        <w:rPr>
          <w:rStyle w:val="11"/>
          <w:rFonts w:hint="default" w:ascii="Times New Roman" w:hAnsi="Times New Roman" w:cs="Times New Roman"/>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_Toc131581887 \h </w:instrText>
      </w:r>
      <w:r>
        <w:rPr>
          <w:rFonts w:hint="default" w:ascii="Times New Roman" w:hAnsi="Times New Roman" w:cs="Times New Roman"/>
        </w:rPr>
        <w:fldChar w:fldCharType="separate"/>
      </w:r>
      <w:r>
        <w:rPr>
          <w:rFonts w:hint="default" w:ascii="Times New Roman" w:hAnsi="Times New Roman" w:cs="Times New Roman"/>
        </w:rPr>
        <w:t>151</w:t>
      </w:r>
      <w:r>
        <w:rPr>
          <w:rFonts w:hint="default" w:ascii="Times New Roman" w:hAnsi="Times New Roman" w:cs="Times New Roman"/>
        </w:rPr>
        <w:fldChar w:fldCharType="end"/>
      </w:r>
      <w:r>
        <w:rPr>
          <w:rFonts w:hint="default" w:ascii="Times New Roman" w:hAnsi="Times New Roman" w:cs="Times New Roman"/>
        </w:rPr>
        <w:fldChar w:fldCharType="end"/>
      </w:r>
    </w:p>
    <w:p w14:paraId="34468AD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"_Toc131581888" </w:instrText>
      </w:r>
      <w:r>
        <w:rPr>
          <w:rFonts w:hint="default" w:ascii="Times New Roman" w:hAnsi="Times New Roman" w:cs="Times New Roman"/>
        </w:rPr>
        <w:fldChar w:fldCharType="separate"/>
      </w:r>
      <w:r>
        <w:rPr>
          <w:rStyle w:val="11"/>
          <w:rFonts w:hint="default" w:ascii="Times New Roman" w:hAnsi="Times New Roman" w:cs="Times New Roman"/>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_Toc131581888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rPr>
        <w:fldChar w:fldCharType="end"/>
      </w:r>
    </w:p>
    <w:p w14:paraId="1148910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"_Toc131581889" </w:instrText>
      </w:r>
      <w:r>
        <w:rPr>
          <w:rFonts w:hint="default" w:ascii="Times New Roman" w:hAnsi="Times New Roman" w:cs="Times New Roman"/>
        </w:rPr>
        <w:fldChar w:fldCharType="separate"/>
      </w:r>
      <w:r>
        <w:rPr>
          <w:rStyle w:val="11"/>
          <w:rFonts w:hint="default" w:ascii="Times New Roman" w:hAnsi="Times New Roman" w:cs="Times New Roman"/>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_Toc131581889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rPr>
        <w:fldChar w:fldCharType="end"/>
      </w:r>
    </w:p>
    <w:p w14:paraId="27F175B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"_Toc131581890" </w:instrText>
      </w:r>
      <w:r>
        <w:rPr>
          <w:rFonts w:hint="default" w:ascii="Times New Roman" w:hAnsi="Times New Roman" w:cs="Times New Roman"/>
        </w:rPr>
        <w:fldChar w:fldCharType="separate"/>
      </w:r>
      <w:r>
        <w:rPr>
          <w:rStyle w:val="11"/>
          <w:rFonts w:hint="default" w:ascii="Times New Roman" w:hAnsi="Times New Roman" w:cs="Times New Roman"/>
        </w:rPr>
        <w:t>7.11 Обоснование организации индивидуального теплоснабжения в зонах застройки городского поселения малоэтажными жилыми домами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_Toc131581890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rPr>
        <w:fldChar w:fldCharType="end"/>
      </w:r>
    </w:p>
    <w:p w14:paraId="753EC19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"_Toc131581891" </w:instrText>
      </w:r>
      <w:r>
        <w:rPr>
          <w:rFonts w:hint="default" w:ascii="Times New Roman" w:hAnsi="Times New Roman" w:cs="Times New Roman"/>
        </w:rPr>
        <w:fldChar w:fldCharType="separate"/>
      </w:r>
      <w:r>
        <w:rPr>
          <w:rStyle w:val="11"/>
          <w:rFonts w:hint="default" w:ascii="Times New Roman" w:hAnsi="Times New Roman" w:cs="Times New Roman"/>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_Toc131581891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rPr>
        <w:fldChar w:fldCharType="end"/>
      </w:r>
    </w:p>
    <w:p w14:paraId="0395368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"_Toc131581892" </w:instrText>
      </w:r>
      <w:r>
        <w:rPr>
          <w:rFonts w:hint="default" w:ascii="Times New Roman" w:hAnsi="Times New Roman" w:cs="Times New Roman"/>
        </w:rPr>
        <w:fldChar w:fldCharType="separate"/>
      </w:r>
      <w:r>
        <w:rPr>
          <w:rStyle w:val="11"/>
          <w:rFonts w:hint="default" w:ascii="Times New Roman" w:hAnsi="Times New Roman" w:cs="Times New Roman"/>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_Toc131581892 \h </w:instrText>
      </w:r>
      <w:r>
        <w:rPr>
          <w:rFonts w:hint="default" w:ascii="Times New Roman" w:hAnsi="Times New Roman" w:cs="Times New Roman"/>
        </w:rPr>
        <w:fldChar w:fldCharType="separate"/>
      </w:r>
      <w:r>
        <w:rPr>
          <w:rFonts w:hint="default" w:ascii="Times New Roman" w:hAnsi="Times New Roman" w:cs="Times New Roman"/>
        </w:rPr>
        <w:t>153</w:t>
      </w:r>
      <w:r>
        <w:rPr>
          <w:rFonts w:hint="default" w:ascii="Times New Roman" w:hAnsi="Times New Roman" w:cs="Times New Roman"/>
        </w:rPr>
        <w:fldChar w:fldCharType="end"/>
      </w:r>
      <w:r>
        <w:rPr>
          <w:rFonts w:hint="default" w:ascii="Times New Roman" w:hAnsi="Times New Roman" w:cs="Times New Roman"/>
        </w:rPr>
        <w:fldChar w:fldCharType="end"/>
      </w:r>
    </w:p>
    <w:p w14:paraId="0E59213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"_Toc131581893" </w:instrText>
      </w:r>
      <w:r>
        <w:rPr>
          <w:rFonts w:hint="default" w:ascii="Times New Roman" w:hAnsi="Times New Roman" w:cs="Times New Roman"/>
        </w:rPr>
        <w:fldChar w:fldCharType="separate"/>
      </w:r>
      <w:r>
        <w:rPr>
          <w:rStyle w:val="11"/>
          <w:rFonts w:hint="default" w:ascii="Times New Roman" w:hAnsi="Times New Roman" w:cs="Times New Roman"/>
        </w:rPr>
        <w:t>7.14 Обоснование организации теплоснабжения в производственных зонах на территории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_Toc131581893 \h </w:instrText>
      </w:r>
      <w:r>
        <w:rPr>
          <w:rFonts w:hint="default" w:ascii="Times New Roman" w:hAnsi="Times New Roman" w:cs="Times New Roman"/>
        </w:rPr>
        <w:fldChar w:fldCharType="separate"/>
      </w:r>
      <w:r>
        <w:rPr>
          <w:rFonts w:hint="default" w:ascii="Times New Roman" w:hAnsi="Times New Roman" w:cs="Times New Roman"/>
        </w:rPr>
        <w:t>153</w:t>
      </w:r>
      <w:r>
        <w:rPr>
          <w:rFonts w:hint="default" w:ascii="Times New Roman" w:hAnsi="Times New Roman" w:cs="Times New Roman"/>
        </w:rPr>
        <w:fldChar w:fldCharType="end"/>
      </w:r>
      <w:r>
        <w:rPr>
          <w:rFonts w:hint="default" w:ascii="Times New Roman" w:hAnsi="Times New Roman" w:cs="Times New Roman"/>
        </w:rPr>
        <w:fldChar w:fldCharType="end"/>
      </w:r>
    </w:p>
    <w:p w14:paraId="0C5C553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"_Toc131581894" </w:instrText>
      </w:r>
      <w:r>
        <w:rPr>
          <w:rFonts w:hint="default" w:ascii="Times New Roman" w:hAnsi="Times New Roman" w:cs="Times New Roman"/>
        </w:rPr>
        <w:fldChar w:fldCharType="separate"/>
      </w:r>
      <w:r>
        <w:rPr>
          <w:rStyle w:val="11"/>
          <w:rFonts w:hint="default" w:ascii="Times New Roman" w:hAnsi="Times New Roman" w:cs="Times New Roman"/>
        </w:rPr>
        <w:t>7.15 Результаты расчетов радиуса эффективного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_Toc131581894 \h </w:instrText>
      </w:r>
      <w:r>
        <w:rPr>
          <w:rFonts w:hint="default" w:ascii="Times New Roman" w:hAnsi="Times New Roman" w:cs="Times New Roman"/>
        </w:rPr>
        <w:fldChar w:fldCharType="separate"/>
      </w:r>
      <w:r>
        <w:rPr>
          <w:rFonts w:hint="default" w:ascii="Times New Roman" w:hAnsi="Times New Roman" w:cs="Times New Roman"/>
        </w:rPr>
        <w:t>153</w:t>
      </w:r>
      <w:r>
        <w:rPr>
          <w:rFonts w:hint="default" w:ascii="Times New Roman" w:hAnsi="Times New Roman" w:cs="Times New Roman"/>
        </w:rPr>
        <w:fldChar w:fldCharType="end"/>
      </w:r>
      <w:r>
        <w:rPr>
          <w:rFonts w:hint="default" w:ascii="Times New Roman" w:hAnsi="Times New Roman" w:cs="Times New Roman"/>
        </w:rPr>
        <w:fldChar w:fldCharType="end"/>
      </w:r>
    </w:p>
    <w:p w14:paraId="4D3CBED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"_Toc131581895" </w:instrText>
      </w:r>
      <w:r>
        <w:rPr>
          <w:rFonts w:hint="default" w:ascii="Times New Roman" w:hAnsi="Times New Roman" w:cs="Times New Roman"/>
        </w:rPr>
        <w:fldChar w:fldCharType="separate"/>
      </w:r>
      <w:r>
        <w:rPr>
          <w:rStyle w:val="11"/>
          <w:rFonts w:hint="default" w:ascii="Times New Roman" w:hAnsi="Times New Roman" w:cs="Times New Roman"/>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_Toc131581895 \h </w:instrText>
      </w:r>
      <w:r>
        <w:rPr>
          <w:rFonts w:hint="default" w:ascii="Times New Roman" w:hAnsi="Times New Roman" w:cs="Times New Roman"/>
        </w:rPr>
        <w:fldChar w:fldCharType="separate"/>
      </w:r>
      <w:r>
        <w:rPr>
          <w:rFonts w:hint="default" w:ascii="Times New Roman" w:hAnsi="Times New Roman" w:cs="Times New Roman"/>
        </w:rPr>
        <w:t>153</w:t>
      </w:r>
      <w:r>
        <w:rPr>
          <w:rFonts w:hint="default" w:ascii="Times New Roman" w:hAnsi="Times New Roman" w:cs="Times New Roman"/>
        </w:rPr>
        <w:fldChar w:fldCharType="end"/>
      </w:r>
      <w:r>
        <w:rPr>
          <w:rFonts w:hint="default" w:ascii="Times New Roman" w:hAnsi="Times New Roman" w:cs="Times New Roman"/>
        </w:rPr>
        <w:fldChar w:fldCharType="end"/>
      </w:r>
    </w:p>
    <w:p w14:paraId="2E733FD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"_Toc131581896" </w:instrText>
      </w:r>
      <w:r>
        <w:rPr>
          <w:rFonts w:hint="default" w:ascii="Times New Roman" w:hAnsi="Times New Roman" w:cs="Times New Roman"/>
        </w:rPr>
        <w:fldChar w:fldCharType="separate"/>
      </w:r>
      <w:r>
        <w:rPr>
          <w:rStyle w:val="11"/>
          <w:rFonts w:hint="default" w:ascii="Times New Roman" w:hAnsi="Times New Roman" w:cs="Times New Roman"/>
        </w:rPr>
        <w:t>Глава 8. Предложения по строительству, реконструкции и (или) модернизации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_Toc131581896 \h </w:instrText>
      </w:r>
      <w:r>
        <w:rPr>
          <w:rFonts w:hint="default" w:ascii="Times New Roman" w:hAnsi="Times New Roman" w:cs="Times New Roman"/>
        </w:rPr>
        <w:fldChar w:fldCharType="separate"/>
      </w:r>
      <w:r>
        <w:rPr>
          <w:rFonts w:hint="default" w:ascii="Times New Roman" w:hAnsi="Times New Roman" w:cs="Times New Roman"/>
        </w:rPr>
        <w:t>154</w:t>
      </w:r>
      <w:r>
        <w:rPr>
          <w:rFonts w:hint="default" w:ascii="Times New Roman" w:hAnsi="Times New Roman" w:cs="Times New Roman"/>
        </w:rPr>
        <w:fldChar w:fldCharType="end"/>
      </w:r>
      <w:r>
        <w:rPr>
          <w:rFonts w:hint="default" w:ascii="Times New Roman" w:hAnsi="Times New Roman" w:cs="Times New Roman"/>
        </w:rPr>
        <w:fldChar w:fldCharType="end"/>
      </w:r>
    </w:p>
    <w:p w14:paraId="1664D1E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"_Toc131581897" </w:instrText>
      </w:r>
      <w:r>
        <w:rPr>
          <w:rFonts w:hint="default" w:ascii="Times New Roman" w:hAnsi="Times New Roman" w:cs="Times New Roman"/>
        </w:rPr>
        <w:fldChar w:fldCharType="separate"/>
      </w:r>
      <w:r>
        <w:rPr>
          <w:rStyle w:val="11"/>
          <w:rFonts w:hint="default" w:ascii="Times New Roman" w:hAnsi="Times New Roman" w:cs="Times New Roman"/>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_Toc131581897 \h </w:instrText>
      </w:r>
      <w:r>
        <w:rPr>
          <w:rFonts w:hint="default" w:ascii="Times New Roman" w:hAnsi="Times New Roman" w:cs="Times New Roman"/>
        </w:rPr>
        <w:fldChar w:fldCharType="separate"/>
      </w:r>
      <w:r>
        <w:rPr>
          <w:rFonts w:hint="default" w:ascii="Times New Roman" w:hAnsi="Times New Roman" w:cs="Times New Roman"/>
        </w:rPr>
        <w:t>154</w:t>
      </w:r>
      <w:r>
        <w:rPr>
          <w:rFonts w:hint="default" w:ascii="Times New Roman" w:hAnsi="Times New Roman" w:cs="Times New Roman"/>
        </w:rPr>
        <w:fldChar w:fldCharType="end"/>
      </w:r>
      <w:r>
        <w:rPr>
          <w:rFonts w:hint="default" w:ascii="Times New Roman" w:hAnsi="Times New Roman" w:cs="Times New Roman"/>
        </w:rPr>
        <w:fldChar w:fldCharType="end"/>
      </w:r>
    </w:p>
    <w:p w14:paraId="34D4761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"_Toc131581898" </w:instrText>
      </w:r>
      <w:r>
        <w:rPr>
          <w:rFonts w:hint="default" w:ascii="Times New Roman" w:hAnsi="Times New Roman" w:cs="Times New Roman"/>
        </w:rPr>
        <w:fldChar w:fldCharType="separate"/>
      </w:r>
      <w:r>
        <w:rPr>
          <w:rStyle w:val="11"/>
          <w:rFonts w:hint="default"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_Toc131581898 \h </w:instrText>
      </w:r>
      <w:r>
        <w:rPr>
          <w:rFonts w:hint="default" w:ascii="Times New Roman" w:hAnsi="Times New Roman" w:cs="Times New Roman"/>
        </w:rPr>
        <w:fldChar w:fldCharType="separate"/>
      </w:r>
      <w:r>
        <w:rPr>
          <w:rFonts w:hint="default" w:ascii="Times New Roman" w:hAnsi="Times New Roman" w:cs="Times New Roman"/>
        </w:rPr>
        <w:t>154</w:t>
      </w:r>
      <w:r>
        <w:rPr>
          <w:rFonts w:hint="default" w:ascii="Times New Roman" w:hAnsi="Times New Roman" w:cs="Times New Roman"/>
        </w:rPr>
        <w:fldChar w:fldCharType="end"/>
      </w:r>
      <w:r>
        <w:rPr>
          <w:rFonts w:hint="default" w:ascii="Times New Roman" w:hAnsi="Times New Roman" w:cs="Times New Roman"/>
        </w:rPr>
        <w:fldChar w:fldCharType="end"/>
      </w:r>
    </w:p>
    <w:p w14:paraId="55C3F40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"_Toc131581899" </w:instrText>
      </w:r>
      <w:r>
        <w:rPr>
          <w:rFonts w:hint="default" w:ascii="Times New Roman" w:hAnsi="Times New Roman" w:cs="Times New Roman"/>
        </w:rPr>
        <w:fldChar w:fldCharType="separate"/>
      </w:r>
      <w:r>
        <w:rPr>
          <w:rStyle w:val="11"/>
          <w:rFonts w:hint="default"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_Toc131581899 \h </w:instrText>
      </w:r>
      <w:r>
        <w:rPr>
          <w:rFonts w:hint="default" w:ascii="Times New Roman" w:hAnsi="Times New Roman" w:cs="Times New Roman"/>
        </w:rPr>
        <w:fldChar w:fldCharType="separate"/>
      </w:r>
      <w:r>
        <w:rPr>
          <w:rFonts w:hint="default" w:ascii="Times New Roman" w:hAnsi="Times New Roman" w:cs="Times New Roman"/>
        </w:rPr>
        <w:t>154</w:t>
      </w:r>
      <w:r>
        <w:rPr>
          <w:rFonts w:hint="default" w:ascii="Times New Roman" w:hAnsi="Times New Roman" w:cs="Times New Roman"/>
        </w:rPr>
        <w:fldChar w:fldCharType="end"/>
      </w:r>
      <w:r>
        <w:rPr>
          <w:rFonts w:hint="default" w:ascii="Times New Roman" w:hAnsi="Times New Roman" w:cs="Times New Roman"/>
        </w:rPr>
        <w:fldChar w:fldCharType="end"/>
      </w:r>
    </w:p>
    <w:p w14:paraId="5976756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"_Toc131581900" </w:instrText>
      </w:r>
      <w:r>
        <w:rPr>
          <w:rFonts w:hint="default" w:ascii="Times New Roman" w:hAnsi="Times New Roman" w:cs="Times New Roman"/>
        </w:rPr>
        <w:fldChar w:fldCharType="separate"/>
      </w:r>
      <w:r>
        <w:rPr>
          <w:rStyle w:val="11"/>
          <w:rFonts w:hint="default" w:ascii="Times New Roman" w:hAnsi="Times New Roman" w:cs="Times New Roman"/>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_Toc131581900 \h </w:instrText>
      </w:r>
      <w:r>
        <w:rPr>
          <w:rFonts w:hint="default" w:ascii="Times New Roman" w:hAnsi="Times New Roman" w:cs="Times New Roman"/>
        </w:rPr>
        <w:fldChar w:fldCharType="separate"/>
      </w:r>
      <w:r>
        <w:rPr>
          <w:rFonts w:hint="default" w:ascii="Times New Roman" w:hAnsi="Times New Roman" w:cs="Times New Roman"/>
        </w:rPr>
        <w:t>154</w:t>
      </w:r>
      <w:r>
        <w:rPr>
          <w:rFonts w:hint="default" w:ascii="Times New Roman" w:hAnsi="Times New Roman" w:cs="Times New Roman"/>
        </w:rPr>
        <w:fldChar w:fldCharType="end"/>
      </w:r>
      <w:r>
        <w:rPr>
          <w:rFonts w:hint="default" w:ascii="Times New Roman" w:hAnsi="Times New Roman" w:cs="Times New Roman"/>
        </w:rPr>
        <w:fldChar w:fldCharType="end"/>
      </w:r>
    </w:p>
    <w:p w14:paraId="3083ED9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"_Toc131581901" </w:instrText>
      </w:r>
      <w:r>
        <w:rPr>
          <w:rFonts w:hint="default" w:ascii="Times New Roman" w:hAnsi="Times New Roman" w:cs="Times New Roman"/>
        </w:rPr>
        <w:fldChar w:fldCharType="separate"/>
      </w:r>
      <w:r>
        <w:rPr>
          <w:rStyle w:val="11"/>
          <w:rFonts w:hint="default" w:ascii="Times New Roman" w:hAnsi="Times New Roman" w:cs="Times New Roman"/>
        </w:rPr>
        <w:t>8.5. Предложения по строительству тепловых сетей для обеспечения нормативной надежности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_Toc131581901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rPr>
        <w:fldChar w:fldCharType="end"/>
      </w:r>
    </w:p>
    <w:p w14:paraId="503E20D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"_Toc131581902" </w:instrText>
      </w:r>
      <w:r>
        <w:rPr>
          <w:rFonts w:hint="default" w:ascii="Times New Roman" w:hAnsi="Times New Roman" w:cs="Times New Roman"/>
        </w:rPr>
        <w:fldChar w:fldCharType="separate"/>
      </w:r>
      <w:r>
        <w:rPr>
          <w:rStyle w:val="11"/>
          <w:rFonts w:hint="default" w:ascii="Times New Roman" w:hAnsi="Times New Roman" w:cs="Times New Roman"/>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_Toc131581902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rPr>
        <w:fldChar w:fldCharType="end"/>
      </w:r>
    </w:p>
    <w:p w14:paraId="7A7E4B9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"_Toc131581903" </w:instrText>
      </w:r>
      <w:r>
        <w:rPr>
          <w:rFonts w:hint="default" w:ascii="Times New Roman" w:hAnsi="Times New Roman" w:cs="Times New Roman"/>
        </w:rPr>
        <w:fldChar w:fldCharType="separate"/>
      </w:r>
      <w:r>
        <w:rPr>
          <w:rStyle w:val="11"/>
          <w:rFonts w:hint="default" w:ascii="Times New Roman" w:hAnsi="Times New Roman" w:cs="Times New Roman"/>
        </w:rPr>
        <w:t>8.7. Предложения по реконструкции и (или) модернизации тепловых сетей, подлежащих замене в связи с исчерпанием эксплуатационного ресурса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_Toc131581903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rPr>
        <w:fldChar w:fldCharType="end"/>
      </w:r>
    </w:p>
    <w:p w14:paraId="5A26D33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"_Toc131581904" </w:instrText>
      </w:r>
      <w:r>
        <w:rPr>
          <w:rFonts w:hint="default" w:ascii="Times New Roman" w:hAnsi="Times New Roman" w:cs="Times New Roman"/>
        </w:rPr>
        <w:fldChar w:fldCharType="separate"/>
      </w:r>
      <w:r>
        <w:rPr>
          <w:rStyle w:val="11"/>
          <w:rFonts w:hint="default" w:ascii="Times New Roman" w:hAnsi="Times New Roman" w:cs="Times New Roman"/>
        </w:rPr>
        <w:t>8.8. Предложения по строительству, реконструкции и (или) модернизации насосных станций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_Toc131581904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rPr>
        <w:fldChar w:fldCharType="end"/>
      </w:r>
    </w:p>
    <w:p w14:paraId="1E82E73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"_Toc131581905" </w:instrText>
      </w:r>
      <w:r>
        <w:rPr>
          <w:rFonts w:hint="default" w:ascii="Times New Roman" w:hAnsi="Times New Roman" w:cs="Times New Roman"/>
        </w:rPr>
        <w:fldChar w:fldCharType="separate"/>
      </w:r>
      <w:r>
        <w:rPr>
          <w:rStyle w:val="11"/>
          <w:rFonts w:hint="default" w:ascii="Times New Roman" w:hAnsi="Times New Roman" w:cs="Times New Roman"/>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_Toc131581905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rPr>
        <w:fldChar w:fldCharType="end"/>
      </w:r>
    </w:p>
    <w:p w14:paraId="1EEDD05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"_Toc131581906" </w:instrText>
      </w:r>
      <w:r>
        <w:rPr>
          <w:rFonts w:hint="default" w:ascii="Times New Roman" w:hAnsi="Times New Roman" w:cs="Times New Roman"/>
        </w:rPr>
        <w:fldChar w:fldCharType="separate"/>
      </w:r>
      <w:r>
        <w:rPr>
          <w:rStyle w:val="11"/>
          <w:rFonts w:hint="default" w:ascii="Times New Roman" w:hAnsi="Times New Roman" w:cs="Times New Roman"/>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_Toc131581906 \h </w:instrText>
      </w:r>
      <w:r>
        <w:rPr>
          <w:rFonts w:hint="default" w:ascii="Times New Roman" w:hAnsi="Times New Roman" w:cs="Times New Roman"/>
        </w:rPr>
        <w:fldChar w:fldCharType="separate"/>
      </w:r>
      <w:r>
        <w:rPr>
          <w:rFonts w:hint="default" w:ascii="Times New Roman" w:hAnsi="Times New Roman" w:cs="Times New Roman"/>
        </w:rPr>
        <w:t>156</w:t>
      </w:r>
      <w:r>
        <w:rPr>
          <w:rFonts w:hint="default" w:ascii="Times New Roman" w:hAnsi="Times New Roman" w:cs="Times New Roman"/>
        </w:rPr>
        <w:fldChar w:fldCharType="end"/>
      </w:r>
      <w:r>
        <w:rPr>
          <w:rFonts w:hint="default" w:ascii="Times New Roman" w:hAnsi="Times New Roman" w:cs="Times New Roman"/>
        </w:rPr>
        <w:fldChar w:fldCharType="end"/>
      </w:r>
    </w:p>
    <w:p w14:paraId="245EC13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"_Toc131581907" </w:instrText>
      </w:r>
      <w:r>
        <w:rPr>
          <w:rFonts w:hint="default" w:ascii="Times New Roman" w:hAnsi="Times New Roman" w:cs="Times New Roman"/>
        </w:rPr>
        <w:fldChar w:fldCharType="separate"/>
      </w:r>
      <w:r>
        <w:rPr>
          <w:rStyle w:val="11"/>
          <w:rFonts w:hint="default" w:ascii="Times New Roman" w:hAnsi="Times New Roman" w:cs="Times New Roma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_Toc131581907 \h </w:instrText>
      </w:r>
      <w:r>
        <w:rPr>
          <w:rFonts w:hint="default" w:ascii="Times New Roman" w:hAnsi="Times New Roman" w:cs="Times New Roman"/>
        </w:rPr>
        <w:fldChar w:fldCharType="separate"/>
      </w:r>
      <w:r>
        <w:rPr>
          <w:rFonts w:hint="default" w:ascii="Times New Roman" w:hAnsi="Times New Roman" w:cs="Times New Roman"/>
        </w:rPr>
        <w:t>156</w:t>
      </w:r>
      <w:r>
        <w:rPr>
          <w:rFonts w:hint="default" w:ascii="Times New Roman" w:hAnsi="Times New Roman" w:cs="Times New Roman"/>
        </w:rPr>
        <w:fldChar w:fldCharType="end"/>
      </w:r>
      <w:r>
        <w:rPr>
          <w:rFonts w:hint="default" w:ascii="Times New Roman" w:hAnsi="Times New Roman" w:cs="Times New Roman"/>
        </w:rPr>
        <w:fldChar w:fldCharType="end"/>
      </w:r>
    </w:p>
    <w:p w14:paraId="622767D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"_Toc131581908" </w:instrText>
      </w:r>
      <w:r>
        <w:rPr>
          <w:rFonts w:hint="default" w:ascii="Times New Roman" w:hAnsi="Times New Roman" w:cs="Times New Roman"/>
        </w:rPr>
        <w:fldChar w:fldCharType="separate"/>
      </w:r>
      <w:r>
        <w:rPr>
          <w:rStyle w:val="11"/>
          <w:rFonts w:hint="default"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_Toc131581908 \h </w:instrText>
      </w:r>
      <w:r>
        <w:rPr>
          <w:rFonts w:hint="default" w:ascii="Times New Roman" w:hAnsi="Times New Roman" w:cs="Times New Roman"/>
        </w:rPr>
        <w:fldChar w:fldCharType="separate"/>
      </w:r>
      <w:r>
        <w:rPr>
          <w:rFonts w:hint="default" w:ascii="Times New Roman" w:hAnsi="Times New Roman" w:cs="Times New Roman"/>
        </w:rPr>
        <w:t>156</w:t>
      </w:r>
      <w:r>
        <w:rPr>
          <w:rFonts w:hint="default" w:ascii="Times New Roman" w:hAnsi="Times New Roman" w:cs="Times New Roman"/>
        </w:rPr>
        <w:fldChar w:fldCharType="end"/>
      </w:r>
      <w:r>
        <w:rPr>
          <w:rFonts w:hint="default" w:ascii="Times New Roman" w:hAnsi="Times New Roman" w:cs="Times New Roman"/>
        </w:rPr>
        <w:fldChar w:fldCharType="end"/>
      </w:r>
    </w:p>
    <w:p w14:paraId="1CC7B5E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"_Toc131581909" </w:instrText>
      </w:r>
      <w:r>
        <w:rPr>
          <w:rFonts w:hint="default" w:ascii="Times New Roman" w:hAnsi="Times New Roman" w:cs="Times New Roman"/>
        </w:rPr>
        <w:fldChar w:fldCharType="separate"/>
      </w:r>
      <w:r>
        <w:rPr>
          <w:rStyle w:val="11"/>
          <w:rFonts w:hint="default" w:ascii="Times New Roman" w:hAnsi="Times New Roman" w:cs="Times New Roma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_Toc131581909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3499BF4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"_Toc131581910" </w:instrText>
      </w:r>
      <w:r>
        <w:rPr>
          <w:rFonts w:hint="default" w:ascii="Times New Roman" w:hAnsi="Times New Roman" w:cs="Times New Roman"/>
        </w:rPr>
        <w:fldChar w:fldCharType="separate"/>
      </w:r>
      <w:r>
        <w:rPr>
          <w:rStyle w:val="11"/>
          <w:rFonts w:hint="default" w:ascii="Times New Roman" w:hAnsi="Times New Roman" w:cs="Times New Roma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_Toc131581910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094CADC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"_Toc131581911" </w:instrText>
      </w:r>
      <w:r>
        <w:rPr>
          <w:rFonts w:hint="default" w:ascii="Times New Roman" w:hAnsi="Times New Roman" w:cs="Times New Roman"/>
        </w:rPr>
        <w:fldChar w:fldCharType="separate"/>
      </w:r>
      <w:r>
        <w:rPr>
          <w:rStyle w:val="11"/>
          <w:rFonts w:hint="default" w:ascii="Times New Roman" w:hAnsi="Times New Roman" w:cs="Times New Roma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_Toc131581911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5DB3D66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"_Toc131581912" </w:instrText>
      </w:r>
      <w:r>
        <w:rPr>
          <w:rFonts w:hint="default" w:ascii="Times New Roman" w:hAnsi="Times New Roman" w:cs="Times New Roman"/>
        </w:rPr>
        <w:fldChar w:fldCharType="separate"/>
      </w:r>
      <w:r>
        <w:rPr>
          <w:rStyle w:val="11"/>
          <w:rFonts w:hint="default" w:ascii="Times New Roman" w:hAnsi="Times New Roman" w:cs="Times New Roma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_Toc131581912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57360EB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"_Toc131581913" </w:instrText>
      </w:r>
      <w:r>
        <w:rPr>
          <w:rFonts w:hint="default" w:ascii="Times New Roman" w:hAnsi="Times New Roman" w:cs="Times New Roman"/>
        </w:rPr>
        <w:fldChar w:fldCharType="separate"/>
      </w:r>
      <w:r>
        <w:rPr>
          <w:rStyle w:val="11"/>
          <w:rFonts w:hint="default" w:ascii="Times New Roman" w:hAnsi="Times New Roman" w:cs="Times New Roman"/>
        </w:rPr>
        <w:t>9.7.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_Toc131581913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4FDEF9F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"_Toc131581914" </w:instrText>
      </w:r>
      <w:r>
        <w:rPr>
          <w:rFonts w:hint="default" w:ascii="Times New Roman" w:hAnsi="Times New Roman" w:cs="Times New Roman"/>
        </w:rPr>
        <w:fldChar w:fldCharType="separate"/>
      </w:r>
      <w:r>
        <w:rPr>
          <w:rStyle w:val="11"/>
          <w:rFonts w:hint="default" w:ascii="Times New Roman" w:hAnsi="Times New Roman" w:cs="Times New Roman"/>
        </w:rPr>
        <w:t>Глава 10. Перспективные топливные балансы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_Toc131581914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3827514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"_Toc131581915" </w:instrText>
      </w:r>
      <w:r>
        <w:rPr>
          <w:rFonts w:hint="default" w:ascii="Times New Roman" w:hAnsi="Times New Roman" w:cs="Times New Roman"/>
        </w:rPr>
        <w:fldChar w:fldCharType="separate"/>
      </w:r>
      <w:r>
        <w:rPr>
          <w:rStyle w:val="11"/>
          <w:rFonts w:hint="default"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_Toc131581915 \h </w:instrText>
      </w:r>
      <w:r>
        <w:rPr>
          <w:rFonts w:hint="default" w:ascii="Times New Roman" w:hAnsi="Times New Roman" w:cs="Times New Roman"/>
        </w:rPr>
        <w:fldChar w:fldCharType="separate"/>
      </w:r>
      <w:r>
        <w:rPr>
          <w:rFonts w:hint="default" w:ascii="Times New Roman" w:hAnsi="Times New Roman" w:cs="Times New Roman"/>
        </w:rPr>
        <w:t>157</w:t>
      </w:r>
      <w:r>
        <w:rPr>
          <w:rFonts w:hint="default" w:ascii="Times New Roman" w:hAnsi="Times New Roman" w:cs="Times New Roman"/>
        </w:rPr>
        <w:fldChar w:fldCharType="end"/>
      </w:r>
      <w:r>
        <w:rPr>
          <w:rFonts w:hint="default" w:ascii="Times New Roman" w:hAnsi="Times New Roman" w:cs="Times New Roman"/>
        </w:rPr>
        <w:fldChar w:fldCharType="end"/>
      </w:r>
    </w:p>
    <w:p w14:paraId="576578D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"_Toc131581916" </w:instrText>
      </w:r>
      <w:r>
        <w:rPr>
          <w:rFonts w:hint="default" w:ascii="Times New Roman" w:hAnsi="Times New Roman" w:cs="Times New Roman"/>
        </w:rPr>
        <w:fldChar w:fldCharType="separate"/>
      </w:r>
      <w:r>
        <w:rPr>
          <w:rStyle w:val="11"/>
          <w:rFonts w:hint="default" w:ascii="Times New Roman" w:hAnsi="Times New Roman" w:cs="Times New Roman"/>
        </w:rPr>
        <w:t>10.2. Результаты расчетов по каждому источнику тепловой энергии нормативных запасов топлива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_Toc131581916 \h </w:instrText>
      </w:r>
      <w:r>
        <w:rPr>
          <w:rFonts w:hint="default" w:ascii="Times New Roman" w:hAnsi="Times New Roman" w:cs="Times New Roman"/>
        </w:rPr>
        <w:fldChar w:fldCharType="separate"/>
      </w:r>
      <w:r>
        <w:rPr>
          <w:rFonts w:hint="default" w:ascii="Times New Roman" w:hAnsi="Times New Roman" w:cs="Times New Roman"/>
        </w:rPr>
        <w:t>160</w:t>
      </w:r>
      <w:r>
        <w:rPr>
          <w:rFonts w:hint="default" w:ascii="Times New Roman" w:hAnsi="Times New Roman" w:cs="Times New Roman"/>
        </w:rPr>
        <w:fldChar w:fldCharType="end"/>
      </w:r>
      <w:r>
        <w:rPr>
          <w:rFonts w:hint="default" w:ascii="Times New Roman" w:hAnsi="Times New Roman" w:cs="Times New Roman"/>
        </w:rPr>
        <w:fldChar w:fldCharType="end"/>
      </w:r>
    </w:p>
    <w:p w14:paraId="6AD8BEF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"_Toc131581917" </w:instrText>
      </w:r>
      <w:r>
        <w:rPr>
          <w:rFonts w:hint="default" w:ascii="Times New Roman" w:hAnsi="Times New Roman" w:cs="Times New Roman"/>
        </w:rPr>
        <w:fldChar w:fldCharType="separate"/>
      </w:r>
      <w:r>
        <w:rPr>
          <w:rStyle w:val="11"/>
          <w:rFonts w:hint="default"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_Toc131581917 \h </w:instrText>
      </w:r>
      <w:r>
        <w:rPr>
          <w:rFonts w:hint="default" w:ascii="Times New Roman" w:hAnsi="Times New Roman" w:cs="Times New Roman"/>
        </w:rPr>
        <w:fldChar w:fldCharType="separate"/>
      </w:r>
      <w:r>
        <w:rPr>
          <w:rFonts w:hint="default" w:ascii="Times New Roman" w:hAnsi="Times New Roman" w:cs="Times New Roman"/>
        </w:rPr>
        <w:t>160</w:t>
      </w:r>
      <w:r>
        <w:rPr>
          <w:rFonts w:hint="default" w:ascii="Times New Roman" w:hAnsi="Times New Roman" w:cs="Times New Roman"/>
        </w:rPr>
        <w:fldChar w:fldCharType="end"/>
      </w:r>
      <w:r>
        <w:rPr>
          <w:rFonts w:hint="default" w:ascii="Times New Roman" w:hAnsi="Times New Roman" w:cs="Times New Roman"/>
        </w:rPr>
        <w:fldChar w:fldCharType="end"/>
      </w:r>
    </w:p>
    <w:p w14:paraId="1823102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"_Toc131581918" </w:instrText>
      </w:r>
      <w:r>
        <w:rPr>
          <w:rFonts w:hint="default" w:ascii="Times New Roman" w:hAnsi="Times New Roman" w:cs="Times New Roman"/>
        </w:rPr>
        <w:fldChar w:fldCharType="separate"/>
      </w:r>
      <w:r>
        <w:rPr>
          <w:rStyle w:val="11"/>
          <w:rFonts w:hint="default" w:ascii="Times New Roman" w:hAnsi="Times New Roman" w:cs="Times New Roman"/>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_Toc131581918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rPr>
        <w:fldChar w:fldCharType="end"/>
      </w:r>
    </w:p>
    <w:p w14:paraId="142F7CE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"_Toc131581919" </w:instrText>
      </w:r>
      <w:r>
        <w:rPr>
          <w:rFonts w:hint="default" w:ascii="Times New Roman" w:hAnsi="Times New Roman" w:cs="Times New Roman"/>
        </w:rPr>
        <w:fldChar w:fldCharType="separate"/>
      </w:r>
      <w:r>
        <w:rPr>
          <w:rStyle w:val="11"/>
          <w:rFonts w:hint="default" w:ascii="Times New Roman" w:hAnsi="Times New Roman" w:cs="Times New Roman"/>
        </w:rPr>
        <w:t>10.5. Преобладающий в городском поселении вид топлива, определяемый по совокупности всех систем теплоснабжения, находящихся в соответствующем городском поселении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_Toc131581919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rPr>
        <w:fldChar w:fldCharType="end"/>
      </w:r>
    </w:p>
    <w:p w14:paraId="7CD7E13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"_Toc131581920" </w:instrText>
      </w:r>
      <w:r>
        <w:rPr>
          <w:rFonts w:hint="default" w:ascii="Times New Roman" w:hAnsi="Times New Roman" w:cs="Times New Roman"/>
        </w:rPr>
        <w:fldChar w:fldCharType="separate"/>
      </w:r>
      <w:r>
        <w:rPr>
          <w:rStyle w:val="11"/>
          <w:rFonts w:hint="default" w:ascii="Times New Roman" w:hAnsi="Times New Roman" w:cs="Times New Roman"/>
        </w:rPr>
        <w:t>10.6. Приоритетное направление развития топливного баланса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_Toc131581920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rPr>
        <w:fldChar w:fldCharType="end"/>
      </w:r>
    </w:p>
    <w:p w14:paraId="00E6F9E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"_Toc131581921" </w:instrText>
      </w:r>
      <w:r>
        <w:rPr>
          <w:rFonts w:hint="default" w:ascii="Times New Roman" w:hAnsi="Times New Roman" w:cs="Times New Roman"/>
        </w:rPr>
        <w:fldChar w:fldCharType="separate"/>
      </w:r>
      <w:r>
        <w:rPr>
          <w:rStyle w:val="11"/>
          <w:rFonts w:hint="default" w:ascii="Times New Roman" w:hAnsi="Times New Roman" w:cs="Times New Roman"/>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_Toc131581921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rPr>
        <w:fldChar w:fldCharType="end"/>
      </w:r>
    </w:p>
    <w:p w14:paraId="380D07E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"_Toc131581922" </w:instrText>
      </w:r>
      <w:r>
        <w:rPr>
          <w:rFonts w:hint="default" w:ascii="Times New Roman" w:hAnsi="Times New Roman" w:cs="Times New Roman"/>
        </w:rPr>
        <w:fldChar w:fldCharType="separate"/>
      </w:r>
      <w:r>
        <w:rPr>
          <w:rStyle w:val="11"/>
          <w:rFonts w:hint="default" w:ascii="Times New Roman" w:hAnsi="Times New Roman" w:cs="Times New Roman"/>
        </w:rPr>
        <w:t>Глава 11. Оценка надежности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_Toc131581922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rPr>
        <w:fldChar w:fldCharType="end"/>
      </w:r>
    </w:p>
    <w:p w14:paraId="66F5EB1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"_Toc131581923" </w:instrText>
      </w:r>
      <w:r>
        <w:rPr>
          <w:rFonts w:hint="default" w:ascii="Times New Roman" w:hAnsi="Times New Roman" w:cs="Times New Roman"/>
        </w:rPr>
        <w:fldChar w:fldCharType="separate"/>
      </w:r>
      <w:r>
        <w:rPr>
          <w:rStyle w:val="11"/>
          <w:rFonts w:hint="default" w:ascii="Times New Roman" w:hAnsi="Times New Roman" w:cs="Times New Roman"/>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_Toc131581923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rPr>
        <w:fldChar w:fldCharType="end"/>
      </w:r>
    </w:p>
    <w:p w14:paraId="0349789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"_Toc131581924" </w:instrText>
      </w:r>
      <w:r>
        <w:rPr>
          <w:rFonts w:hint="default" w:ascii="Times New Roman" w:hAnsi="Times New Roman" w:cs="Times New Roman"/>
        </w:rPr>
        <w:fldChar w:fldCharType="separate"/>
      </w:r>
      <w:r>
        <w:rPr>
          <w:rStyle w:val="11"/>
          <w:rFonts w:hint="default" w:ascii="Times New Roman" w:hAnsi="Times New Roman" w:cs="Times New Roman"/>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_Toc131581924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rPr>
        <w:fldChar w:fldCharType="end"/>
      </w:r>
    </w:p>
    <w:p w14:paraId="34A36C5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"_Toc131581925" </w:instrText>
      </w:r>
      <w:r>
        <w:rPr>
          <w:rFonts w:hint="default" w:ascii="Times New Roman" w:hAnsi="Times New Roman" w:cs="Times New Roman"/>
        </w:rPr>
        <w:fldChar w:fldCharType="separate"/>
      </w:r>
      <w:r>
        <w:rPr>
          <w:rStyle w:val="11"/>
          <w:rFonts w:hint="default" w:ascii="Times New Roman" w:hAnsi="Times New Roman" w:cs="Times New Roman"/>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_Toc131581925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rPr>
        <w:fldChar w:fldCharType="end"/>
      </w:r>
    </w:p>
    <w:p w14:paraId="7C80A77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"_Toc131581926" </w:instrText>
      </w:r>
      <w:r>
        <w:rPr>
          <w:rFonts w:hint="default" w:ascii="Times New Roman" w:hAnsi="Times New Roman" w:cs="Times New Roman"/>
        </w:rPr>
        <w:fldChar w:fldCharType="separate"/>
      </w:r>
      <w:r>
        <w:rPr>
          <w:rStyle w:val="11"/>
          <w:rFonts w:hint="default" w:ascii="Times New Roman" w:hAnsi="Times New Roman" w:cs="Times New Roman"/>
        </w:rPr>
        <w:t>11.4. Результаты оценки коэффициентов готовности теплопроводов к несению тепловой нагрузки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_Toc131581926 \h </w:instrText>
      </w:r>
      <w:r>
        <w:rPr>
          <w:rFonts w:hint="default" w:ascii="Times New Roman" w:hAnsi="Times New Roman" w:cs="Times New Roman"/>
        </w:rPr>
        <w:fldChar w:fldCharType="separate"/>
      </w:r>
      <w:r>
        <w:rPr>
          <w:rFonts w:hint="default" w:ascii="Times New Roman" w:hAnsi="Times New Roman" w:cs="Times New Roman"/>
        </w:rPr>
        <w:t>167</w:t>
      </w:r>
      <w:r>
        <w:rPr>
          <w:rFonts w:hint="default" w:ascii="Times New Roman" w:hAnsi="Times New Roman" w:cs="Times New Roman"/>
        </w:rPr>
        <w:fldChar w:fldCharType="end"/>
      </w:r>
      <w:r>
        <w:rPr>
          <w:rFonts w:hint="default" w:ascii="Times New Roman" w:hAnsi="Times New Roman" w:cs="Times New Roman"/>
        </w:rPr>
        <w:fldChar w:fldCharType="end"/>
      </w:r>
    </w:p>
    <w:p w14:paraId="6EA4765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"_Toc131581927" </w:instrText>
      </w:r>
      <w:r>
        <w:rPr>
          <w:rFonts w:hint="default" w:ascii="Times New Roman" w:hAnsi="Times New Roman" w:cs="Times New Roman"/>
        </w:rPr>
        <w:fldChar w:fldCharType="separate"/>
      </w:r>
      <w:r>
        <w:rPr>
          <w:rStyle w:val="11"/>
          <w:rFonts w:hint="default" w:ascii="Times New Roman" w:hAnsi="Times New Roman" w:cs="Times New Roman"/>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_Toc131581927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rPr>
        <w:fldChar w:fldCharType="end"/>
      </w:r>
    </w:p>
    <w:p w14:paraId="365D9F3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"_Toc131581928" </w:instrText>
      </w:r>
      <w:r>
        <w:rPr>
          <w:rFonts w:hint="default" w:ascii="Times New Roman" w:hAnsi="Times New Roman" w:cs="Times New Roman"/>
        </w:rPr>
        <w:fldChar w:fldCharType="separate"/>
      </w:r>
      <w:r>
        <w:rPr>
          <w:rStyle w:val="11"/>
          <w:rFonts w:hint="default" w:ascii="Times New Roman" w:hAnsi="Times New Roman" w:cs="Times New Roman"/>
        </w:rPr>
        <w:t>11.6. Предложения, обеспечивающие надежность систем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_Toc131581928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rPr>
        <w:fldChar w:fldCharType="end"/>
      </w:r>
    </w:p>
    <w:p w14:paraId="40B2855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"_Toc131581929" </w:instrText>
      </w:r>
      <w:r>
        <w:rPr>
          <w:rFonts w:hint="default" w:ascii="Times New Roman" w:hAnsi="Times New Roman" w:cs="Times New Roman"/>
        </w:rPr>
        <w:fldChar w:fldCharType="separate"/>
      </w:r>
      <w:r>
        <w:rPr>
          <w:rStyle w:val="11"/>
          <w:rFonts w:hint="default" w:ascii="Times New Roman" w:hAnsi="Times New Roman" w:cs="Times New Roman"/>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_Toc131581929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rPr>
        <w:fldChar w:fldCharType="end"/>
      </w:r>
    </w:p>
    <w:p w14:paraId="1BB2D59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"_Toc131581930" </w:instrText>
      </w:r>
      <w:r>
        <w:rPr>
          <w:rFonts w:hint="default" w:ascii="Times New Roman" w:hAnsi="Times New Roman" w:cs="Times New Roman"/>
        </w:rPr>
        <w:fldChar w:fldCharType="separate"/>
      </w:r>
      <w:r>
        <w:rPr>
          <w:rStyle w:val="11"/>
          <w:rFonts w:hint="default" w:ascii="Times New Roman" w:hAnsi="Times New Roman" w:cs="Times New Roman"/>
        </w:rPr>
        <w:t>11.6.2. Установка резервного оборудования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_Toc131581930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rPr>
        <w:fldChar w:fldCharType="end"/>
      </w:r>
    </w:p>
    <w:p w14:paraId="36B9D4E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"_Toc131581931" </w:instrText>
      </w:r>
      <w:r>
        <w:rPr>
          <w:rFonts w:hint="default" w:ascii="Times New Roman" w:hAnsi="Times New Roman" w:cs="Times New Roman"/>
        </w:rPr>
        <w:fldChar w:fldCharType="separate"/>
      </w:r>
      <w:r>
        <w:rPr>
          <w:rStyle w:val="11"/>
          <w:rFonts w:hint="default" w:ascii="Times New Roman" w:hAnsi="Times New Roman" w:cs="Times New Roman"/>
        </w:rPr>
        <w:t>11.6.3. Организация совместной работы нескольких источников тепловой энергии на единую тепловую сеть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_Toc131581931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rPr>
        <w:fldChar w:fldCharType="end"/>
      </w:r>
    </w:p>
    <w:p w14:paraId="12299F3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"_Toc131581932" </w:instrText>
      </w:r>
      <w:r>
        <w:rPr>
          <w:rFonts w:hint="default" w:ascii="Times New Roman" w:hAnsi="Times New Roman" w:cs="Times New Roman"/>
        </w:rPr>
        <w:fldChar w:fldCharType="separate"/>
      </w:r>
      <w:r>
        <w:rPr>
          <w:rStyle w:val="11"/>
          <w:rFonts w:hint="default" w:ascii="Times New Roman" w:hAnsi="Times New Roman" w:cs="Times New Roman"/>
        </w:rPr>
        <w:t>11.6.4. Резервирование тепловых сетей смежных районов поселения, городского округа, города федерального значения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_Toc131581932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rPr>
        <w:fldChar w:fldCharType="end"/>
      </w:r>
    </w:p>
    <w:p w14:paraId="61CD35F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"_Toc131581933" </w:instrText>
      </w:r>
      <w:r>
        <w:rPr>
          <w:rFonts w:hint="default" w:ascii="Times New Roman" w:hAnsi="Times New Roman" w:cs="Times New Roman"/>
        </w:rPr>
        <w:fldChar w:fldCharType="separate"/>
      </w:r>
      <w:r>
        <w:rPr>
          <w:rStyle w:val="11"/>
          <w:rFonts w:hint="default" w:ascii="Times New Roman" w:hAnsi="Times New Roman" w:cs="Times New Roman"/>
        </w:rPr>
        <w:t>11.6.5. Устройство резервных насосных станций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_Toc131581933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rPr>
        <w:fldChar w:fldCharType="end"/>
      </w:r>
    </w:p>
    <w:p w14:paraId="189C987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"_Toc131581934" </w:instrText>
      </w:r>
      <w:r>
        <w:rPr>
          <w:rFonts w:hint="default" w:ascii="Times New Roman" w:hAnsi="Times New Roman" w:cs="Times New Roman"/>
        </w:rPr>
        <w:fldChar w:fldCharType="separate"/>
      </w:r>
      <w:r>
        <w:rPr>
          <w:rStyle w:val="11"/>
          <w:rFonts w:hint="default" w:ascii="Times New Roman" w:hAnsi="Times New Roman" w:cs="Times New Roman"/>
        </w:rPr>
        <w:t>11.6.6. Установка баков-аккумуляторов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_Toc131581934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rPr>
        <w:fldChar w:fldCharType="end"/>
      </w:r>
    </w:p>
    <w:p w14:paraId="4A92664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"_Toc131581935" </w:instrText>
      </w:r>
      <w:r>
        <w:rPr>
          <w:rFonts w:hint="default" w:ascii="Times New Roman" w:hAnsi="Times New Roman" w:cs="Times New Roman"/>
        </w:rPr>
        <w:fldChar w:fldCharType="separate"/>
      </w:r>
      <w:r>
        <w:rPr>
          <w:rStyle w:val="11"/>
          <w:rFonts w:hint="default" w:ascii="Times New Roman" w:hAnsi="Times New Roman" w:cs="Times New Roman"/>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_Toc131581935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rPr>
        <w:fldChar w:fldCharType="end"/>
      </w:r>
    </w:p>
    <w:p w14:paraId="6D6B539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"_Toc131581936" </w:instrText>
      </w:r>
      <w:r>
        <w:rPr>
          <w:rFonts w:hint="default" w:ascii="Times New Roman" w:hAnsi="Times New Roman" w:cs="Times New Roman"/>
        </w:rPr>
        <w:fldChar w:fldCharType="separate"/>
      </w:r>
      <w:r>
        <w:rPr>
          <w:rStyle w:val="11"/>
          <w:rFonts w:hint="default" w:ascii="Times New Roman" w:hAnsi="Times New Roman" w:cs="Times New Roman"/>
        </w:rPr>
        <w:t>Глава 12. Обоснование инвестиций в строительство, реконструкцию, техническое перевооружение и (или) модернизацию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_Toc131581936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rPr>
        <w:fldChar w:fldCharType="end"/>
      </w:r>
    </w:p>
    <w:p w14:paraId="49739E5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"_Toc131581937" </w:instrText>
      </w:r>
      <w:r>
        <w:rPr>
          <w:rFonts w:hint="default" w:ascii="Times New Roman" w:hAnsi="Times New Roman" w:cs="Times New Roman"/>
        </w:rPr>
        <w:fldChar w:fldCharType="separate"/>
      </w:r>
      <w:r>
        <w:rPr>
          <w:rStyle w:val="11"/>
          <w:rFonts w:hint="default" w:ascii="Times New Roman" w:hAnsi="Times New Roman" w:cs="Times New Roman"/>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_Toc131581937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rPr>
        <w:fldChar w:fldCharType="end"/>
      </w:r>
    </w:p>
    <w:p w14:paraId="738EC75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"_Toc131581938" </w:instrText>
      </w:r>
      <w:r>
        <w:rPr>
          <w:rFonts w:hint="default" w:ascii="Times New Roman" w:hAnsi="Times New Roman" w:cs="Times New Roman"/>
        </w:rPr>
        <w:fldChar w:fldCharType="separate"/>
      </w:r>
      <w:r>
        <w:rPr>
          <w:rStyle w:val="11"/>
          <w:rFonts w:hint="default" w:ascii="Times New Roman" w:hAnsi="Times New Roman" w:cs="Times New Roman"/>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_Toc131581938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rPr>
        <w:fldChar w:fldCharType="end"/>
      </w:r>
    </w:p>
    <w:p w14:paraId="478192D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"_Toc131581939" </w:instrText>
      </w:r>
      <w:r>
        <w:rPr>
          <w:rFonts w:hint="default" w:ascii="Times New Roman" w:hAnsi="Times New Roman" w:cs="Times New Roman"/>
        </w:rPr>
        <w:fldChar w:fldCharType="separate"/>
      </w:r>
      <w:r>
        <w:rPr>
          <w:rStyle w:val="11"/>
          <w:rFonts w:hint="default" w:ascii="Times New Roman" w:hAnsi="Times New Roman" w:cs="Times New Roman"/>
        </w:rPr>
        <w:t>12.3. Расчеты экономической эффективности инвестиций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_Toc131581939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rPr>
        <w:fldChar w:fldCharType="end"/>
      </w:r>
    </w:p>
    <w:p w14:paraId="50EA49D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"_Toc131581940" </w:instrText>
      </w:r>
      <w:r>
        <w:rPr>
          <w:rFonts w:hint="default" w:ascii="Times New Roman" w:hAnsi="Times New Roman" w:cs="Times New Roman"/>
        </w:rPr>
        <w:fldChar w:fldCharType="separate"/>
      </w:r>
      <w:r>
        <w:rPr>
          <w:rStyle w:val="11"/>
          <w:rFonts w:hint="default" w:ascii="Times New Roman" w:hAnsi="Times New Roman" w:cs="Times New Roman"/>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_Toc131581940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rPr>
        <w:fldChar w:fldCharType="end"/>
      </w:r>
    </w:p>
    <w:p w14:paraId="471FCF3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"_Toc131581941" </w:instrText>
      </w:r>
      <w:r>
        <w:rPr>
          <w:rFonts w:hint="default" w:ascii="Times New Roman" w:hAnsi="Times New Roman" w:cs="Times New Roman"/>
        </w:rPr>
        <w:fldChar w:fldCharType="separate"/>
      </w:r>
      <w:r>
        <w:rPr>
          <w:rStyle w:val="11"/>
          <w:rFonts w:hint="default" w:ascii="Times New Roman" w:hAnsi="Times New Roman" w:cs="Times New Roman"/>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_Toc131581941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rPr>
        <w:fldChar w:fldCharType="end"/>
      </w:r>
    </w:p>
    <w:p w14:paraId="2A5D527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"_Toc131581942" </w:instrText>
      </w:r>
      <w:r>
        <w:rPr>
          <w:rFonts w:hint="default" w:ascii="Times New Roman" w:hAnsi="Times New Roman" w:cs="Times New Roman"/>
        </w:rPr>
        <w:fldChar w:fldCharType="separate"/>
      </w:r>
      <w:r>
        <w:rPr>
          <w:rStyle w:val="11"/>
          <w:rFonts w:hint="default" w:ascii="Times New Roman" w:hAnsi="Times New Roman" w:cs="Times New Roman"/>
        </w:rPr>
        <w:t>Глава 13. Индикаторы развития систем теплоснабжения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_Toc131581942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rPr>
        <w:fldChar w:fldCharType="end"/>
      </w:r>
    </w:p>
    <w:p w14:paraId="59315EC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"_Toc131581943" </w:instrText>
      </w:r>
      <w:r>
        <w:rPr>
          <w:rFonts w:hint="default" w:ascii="Times New Roman" w:hAnsi="Times New Roman" w:cs="Times New Roman"/>
        </w:rPr>
        <w:fldChar w:fldCharType="separate"/>
      </w:r>
      <w:r>
        <w:rPr>
          <w:rStyle w:val="11"/>
          <w:rFonts w:hint="default" w:ascii="Times New Roman" w:hAnsi="Times New Roman" w:cs="Times New Roman"/>
        </w:rPr>
        <w:t>13.1. Количество прекращений подачи тепловой энергии, теплоносителя в результате технологических нарушений на тепловых сетях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_Toc131581943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rPr>
        <w:fldChar w:fldCharType="end"/>
      </w:r>
    </w:p>
    <w:p w14:paraId="560D869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"_Toc131581944" </w:instrText>
      </w:r>
      <w:r>
        <w:rPr>
          <w:rFonts w:hint="default" w:ascii="Times New Roman" w:hAnsi="Times New Roman" w:cs="Times New Roman"/>
        </w:rPr>
        <w:fldChar w:fldCharType="separate"/>
      </w:r>
      <w:r>
        <w:rPr>
          <w:rStyle w:val="11"/>
          <w:rFonts w:hint="default" w:ascii="Times New Roman" w:hAnsi="Times New Roman" w:cs="Times New Roman"/>
        </w:rPr>
        <w:t>13.2. Количество прекращений подачи тепловой энергии, теплоносителя в результате технологических нарушений на источниках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_Toc131581944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rPr>
        <w:fldChar w:fldCharType="end"/>
      </w:r>
    </w:p>
    <w:p w14:paraId="5FF1B66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"_Toc131581945" </w:instrText>
      </w:r>
      <w:r>
        <w:rPr>
          <w:rFonts w:hint="default" w:ascii="Times New Roman" w:hAnsi="Times New Roman" w:cs="Times New Roman"/>
        </w:rPr>
        <w:fldChar w:fldCharType="separate"/>
      </w:r>
      <w:r>
        <w:rPr>
          <w:rStyle w:val="11"/>
          <w:rFonts w:hint="default" w:ascii="Times New Roman" w:hAnsi="Times New Roman" w:cs="Times New Roman"/>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_Toc131581945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rPr>
        <w:fldChar w:fldCharType="end"/>
      </w:r>
    </w:p>
    <w:p w14:paraId="56EEB1C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"_Toc131581946" </w:instrText>
      </w:r>
      <w:r>
        <w:rPr>
          <w:rFonts w:hint="default" w:ascii="Times New Roman" w:hAnsi="Times New Roman" w:cs="Times New Roman"/>
        </w:rPr>
        <w:fldChar w:fldCharType="separate"/>
      </w:r>
      <w:r>
        <w:rPr>
          <w:rStyle w:val="11"/>
          <w:rFonts w:hint="default" w:ascii="Times New Roman" w:hAnsi="Times New Roman" w:cs="Times New Roman"/>
        </w:rPr>
        <w:t>13.4. Отношение величины технологических потерь тепловой энергии, теплоносителя к материальной характеристике тепловой сети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_Toc131581946 \h </w:instrText>
      </w:r>
      <w:r>
        <w:rPr>
          <w:rFonts w:hint="default" w:ascii="Times New Roman" w:hAnsi="Times New Roman" w:cs="Times New Roman"/>
        </w:rPr>
        <w:fldChar w:fldCharType="separate"/>
      </w:r>
      <w:r>
        <w:rPr>
          <w:rFonts w:hint="default" w:ascii="Times New Roman" w:hAnsi="Times New Roman" w:cs="Times New Roman"/>
        </w:rPr>
        <w:t>176</w:t>
      </w:r>
      <w:r>
        <w:rPr>
          <w:rFonts w:hint="default" w:ascii="Times New Roman" w:hAnsi="Times New Roman" w:cs="Times New Roman"/>
        </w:rPr>
        <w:fldChar w:fldCharType="end"/>
      </w:r>
      <w:r>
        <w:rPr>
          <w:rFonts w:hint="default" w:ascii="Times New Roman" w:hAnsi="Times New Roman" w:cs="Times New Roman"/>
        </w:rPr>
        <w:fldChar w:fldCharType="end"/>
      </w:r>
    </w:p>
    <w:p w14:paraId="1E2719E1">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"_Toc131581947" </w:instrText>
      </w:r>
      <w:r>
        <w:rPr>
          <w:rFonts w:hint="default" w:ascii="Times New Roman" w:hAnsi="Times New Roman" w:cs="Times New Roman"/>
        </w:rPr>
        <w:fldChar w:fldCharType="separate"/>
      </w:r>
      <w:r>
        <w:rPr>
          <w:rStyle w:val="11"/>
          <w:rFonts w:hint="default" w:ascii="Times New Roman" w:hAnsi="Times New Roman" w:cs="Times New Roman"/>
        </w:rPr>
        <w:t>13.5. Коэффициент использования установленной тепловой мощности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_Toc131581947 \h </w:instrText>
      </w:r>
      <w:r>
        <w:rPr>
          <w:rFonts w:hint="default" w:ascii="Times New Roman" w:hAnsi="Times New Roman" w:cs="Times New Roman"/>
        </w:rPr>
        <w:fldChar w:fldCharType="separate"/>
      </w:r>
      <w:r>
        <w:rPr>
          <w:rFonts w:hint="default" w:ascii="Times New Roman" w:hAnsi="Times New Roman" w:cs="Times New Roman"/>
        </w:rPr>
        <w:t>176</w:t>
      </w:r>
      <w:r>
        <w:rPr>
          <w:rFonts w:hint="default" w:ascii="Times New Roman" w:hAnsi="Times New Roman" w:cs="Times New Roman"/>
        </w:rPr>
        <w:fldChar w:fldCharType="end"/>
      </w:r>
      <w:r>
        <w:rPr>
          <w:rFonts w:hint="default" w:ascii="Times New Roman" w:hAnsi="Times New Roman" w:cs="Times New Roman"/>
        </w:rPr>
        <w:fldChar w:fldCharType="end"/>
      </w:r>
    </w:p>
    <w:p w14:paraId="5D18868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"_Toc131581948" </w:instrText>
      </w:r>
      <w:r>
        <w:rPr>
          <w:rFonts w:hint="default" w:ascii="Times New Roman" w:hAnsi="Times New Roman" w:cs="Times New Roman"/>
        </w:rPr>
        <w:fldChar w:fldCharType="separate"/>
      </w:r>
      <w:r>
        <w:rPr>
          <w:rStyle w:val="11"/>
          <w:rFonts w:hint="default" w:ascii="Times New Roman" w:hAnsi="Times New Roman" w:cs="Times New Roman"/>
        </w:rPr>
        <w:t>13.6. Удельная материальная характеристика тепловых сетей, приведенная к расчетной тепловой нагрузке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_Toc131581948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rPr>
        <w:fldChar w:fldCharType="end"/>
      </w:r>
    </w:p>
    <w:p w14:paraId="10ED04C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"_Toc131581949" </w:instrText>
      </w:r>
      <w:r>
        <w:rPr>
          <w:rFonts w:hint="default" w:ascii="Times New Roman" w:hAnsi="Times New Roman" w:cs="Times New Roman"/>
        </w:rPr>
        <w:fldChar w:fldCharType="separate"/>
      </w:r>
      <w:r>
        <w:rPr>
          <w:rStyle w:val="11"/>
          <w:rFonts w:hint="default" w:ascii="Times New Roman" w:hAnsi="Times New Roman" w:cs="Times New Roman"/>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_Toc131581949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rPr>
        <w:fldChar w:fldCharType="end"/>
      </w:r>
    </w:p>
    <w:p w14:paraId="6FDD91D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"_Toc131581950" </w:instrText>
      </w:r>
      <w:r>
        <w:rPr>
          <w:rFonts w:hint="default" w:ascii="Times New Roman" w:hAnsi="Times New Roman" w:cs="Times New Roman"/>
        </w:rPr>
        <w:fldChar w:fldCharType="separate"/>
      </w:r>
      <w:r>
        <w:rPr>
          <w:rStyle w:val="11"/>
          <w:rFonts w:hint="default" w:ascii="Times New Roman" w:hAnsi="Times New Roman" w:cs="Times New Roman"/>
        </w:rPr>
        <w:t>13.8. Удельный расход условного топлива на отпуск электрической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_Toc131581950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rPr>
        <w:fldChar w:fldCharType="end"/>
      </w:r>
    </w:p>
    <w:p w14:paraId="223205B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"_Toc131581951" </w:instrText>
      </w:r>
      <w:r>
        <w:rPr>
          <w:rFonts w:hint="default" w:ascii="Times New Roman" w:hAnsi="Times New Roman" w:cs="Times New Roman"/>
        </w:rPr>
        <w:fldChar w:fldCharType="separate"/>
      </w:r>
      <w:r>
        <w:rPr>
          <w:rStyle w:val="11"/>
          <w:rFonts w:hint="default" w:ascii="Times New Roman" w:hAnsi="Times New Roman" w:cs="Times New Roman"/>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_Toc131581951 \h </w:instrText>
      </w:r>
      <w:r>
        <w:rPr>
          <w:rFonts w:hint="default" w:ascii="Times New Roman" w:hAnsi="Times New Roman" w:cs="Times New Roman"/>
        </w:rPr>
        <w:fldChar w:fldCharType="separate"/>
      </w:r>
      <w:r>
        <w:rPr>
          <w:rFonts w:hint="default" w:ascii="Times New Roman" w:hAnsi="Times New Roman" w:cs="Times New Roman"/>
        </w:rPr>
        <w:t>178</w:t>
      </w:r>
      <w:r>
        <w:rPr>
          <w:rFonts w:hint="default" w:ascii="Times New Roman" w:hAnsi="Times New Roman" w:cs="Times New Roman"/>
        </w:rPr>
        <w:fldChar w:fldCharType="end"/>
      </w:r>
      <w:r>
        <w:rPr>
          <w:rFonts w:hint="default" w:ascii="Times New Roman" w:hAnsi="Times New Roman" w:cs="Times New Roman"/>
        </w:rPr>
        <w:fldChar w:fldCharType="end"/>
      </w:r>
    </w:p>
    <w:p w14:paraId="7411C79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"_Toc131581952" </w:instrText>
      </w:r>
      <w:r>
        <w:rPr>
          <w:rFonts w:hint="default" w:ascii="Times New Roman" w:hAnsi="Times New Roman" w:cs="Times New Roman"/>
        </w:rPr>
        <w:fldChar w:fldCharType="separate"/>
      </w:r>
      <w:r>
        <w:rPr>
          <w:rStyle w:val="11"/>
          <w:rFonts w:hint="default" w:ascii="Times New Roman" w:hAnsi="Times New Roman" w:cs="Times New Roman"/>
        </w:rPr>
        <w:t>13.10. Доля отпуска тепловой энергии, осуществляемого потребителям по приборам учета, в общем объеме отпущенной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_Toc131581952 \h </w:instrText>
      </w:r>
      <w:r>
        <w:rPr>
          <w:rFonts w:hint="default" w:ascii="Times New Roman" w:hAnsi="Times New Roman" w:cs="Times New Roman"/>
        </w:rPr>
        <w:fldChar w:fldCharType="separate"/>
      </w:r>
      <w:r>
        <w:rPr>
          <w:rFonts w:hint="default" w:ascii="Times New Roman" w:hAnsi="Times New Roman" w:cs="Times New Roman"/>
        </w:rPr>
        <w:t>178</w:t>
      </w:r>
      <w:r>
        <w:rPr>
          <w:rFonts w:hint="default" w:ascii="Times New Roman" w:hAnsi="Times New Roman" w:cs="Times New Roman"/>
        </w:rPr>
        <w:fldChar w:fldCharType="end"/>
      </w:r>
      <w:r>
        <w:rPr>
          <w:rFonts w:hint="default" w:ascii="Times New Roman" w:hAnsi="Times New Roman" w:cs="Times New Roman"/>
        </w:rPr>
        <w:fldChar w:fldCharType="end"/>
      </w:r>
    </w:p>
    <w:p w14:paraId="6923001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"_Toc131581953" </w:instrText>
      </w:r>
      <w:r>
        <w:rPr>
          <w:rFonts w:hint="default" w:ascii="Times New Roman" w:hAnsi="Times New Roman" w:cs="Times New Roman"/>
        </w:rPr>
        <w:fldChar w:fldCharType="separate"/>
      </w:r>
      <w:r>
        <w:rPr>
          <w:rStyle w:val="11"/>
          <w:rFonts w:hint="default" w:ascii="Times New Roman" w:hAnsi="Times New Roman" w:cs="Times New Roman"/>
        </w:rPr>
        <w:t>13.11. Средневзвешенный (по материальной характеристике) срок эксплуатации тепловых сетей (для каждой системы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_Toc131581953 \h </w:instrText>
      </w:r>
      <w:r>
        <w:rPr>
          <w:rFonts w:hint="default" w:ascii="Times New Roman" w:hAnsi="Times New Roman" w:cs="Times New Roman"/>
        </w:rPr>
        <w:fldChar w:fldCharType="separate"/>
      </w:r>
      <w:r>
        <w:rPr>
          <w:rFonts w:hint="default" w:ascii="Times New Roman" w:hAnsi="Times New Roman" w:cs="Times New Roman"/>
        </w:rPr>
        <w:t>178</w:t>
      </w:r>
      <w:r>
        <w:rPr>
          <w:rFonts w:hint="default" w:ascii="Times New Roman" w:hAnsi="Times New Roman" w:cs="Times New Roman"/>
        </w:rPr>
        <w:fldChar w:fldCharType="end"/>
      </w:r>
      <w:r>
        <w:rPr>
          <w:rFonts w:hint="default" w:ascii="Times New Roman" w:hAnsi="Times New Roman" w:cs="Times New Roman"/>
        </w:rPr>
        <w:fldChar w:fldCharType="end"/>
      </w:r>
    </w:p>
    <w:p w14:paraId="7EC64AB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"_Toc131581954" </w:instrText>
      </w:r>
      <w:r>
        <w:rPr>
          <w:rFonts w:hint="default" w:ascii="Times New Roman" w:hAnsi="Times New Roman" w:cs="Times New Roman"/>
        </w:rPr>
        <w:fldChar w:fldCharType="separate"/>
      </w:r>
      <w:r>
        <w:rPr>
          <w:rStyle w:val="11"/>
          <w:rFonts w:hint="default" w:ascii="Times New Roman" w:hAnsi="Times New Roman" w:cs="Times New Roman"/>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_Toc131581954 \h </w:instrText>
      </w:r>
      <w:r>
        <w:rPr>
          <w:rFonts w:hint="default" w:ascii="Times New Roman" w:hAnsi="Times New Roman" w:cs="Times New Roman"/>
        </w:rPr>
        <w:fldChar w:fldCharType="separate"/>
      </w:r>
      <w:r>
        <w:rPr>
          <w:rFonts w:hint="default" w:ascii="Times New Roman" w:hAnsi="Times New Roman" w:cs="Times New Roman"/>
        </w:rPr>
        <w:t>179</w:t>
      </w:r>
      <w:r>
        <w:rPr>
          <w:rFonts w:hint="default" w:ascii="Times New Roman" w:hAnsi="Times New Roman" w:cs="Times New Roman"/>
        </w:rPr>
        <w:fldChar w:fldCharType="end"/>
      </w:r>
      <w:r>
        <w:rPr>
          <w:rFonts w:hint="default" w:ascii="Times New Roman" w:hAnsi="Times New Roman" w:cs="Times New Roman"/>
        </w:rPr>
        <w:fldChar w:fldCharType="end"/>
      </w:r>
    </w:p>
    <w:p w14:paraId="182E283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"_Toc131581955" </w:instrText>
      </w:r>
      <w:r>
        <w:rPr>
          <w:rFonts w:hint="default" w:ascii="Times New Roman" w:hAnsi="Times New Roman" w:cs="Times New Roman"/>
        </w:rPr>
        <w:fldChar w:fldCharType="separate"/>
      </w:r>
      <w:r>
        <w:rPr>
          <w:rStyle w:val="11"/>
          <w:rFonts w:hint="default" w:ascii="Times New Roman" w:hAnsi="Times New Roman" w:cs="Times New Roman"/>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_Toc131581955 \h </w:instrText>
      </w:r>
      <w:r>
        <w:rPr>
          <w:rFonts w:hint="default" w:ascii="Times New Roman" w:hAnsi="Times New Roman" w:cs="Times New Roman"/>
        </w:rPr>
        <w:fldChar w:fldCharType="separate"/>
      </w:r>
      <w:r>
        <w:rPr>
          <w:rFonts w:hint="default" w:ascii="Times New Roman" w:hAnsi="Times New Roman" w:cs="Times New Roman"/>
        </w:rPr>
        <w:t>179</w:t>
      </w:r>
      <w:r>
        <w:rPr>
          <w:rFonts w:hint="default" w:ascii="Times New Roman" w:hAnsi="Times New Roman" w:cs="Times New Roman"/>
        </w:rPr>
        <w:fldChar w:fldCharType="end"/>
      </w:r>
      <w:r>
        <w:rPr>
          <w:rFonts w:hint="default" w:ascii="Times New Roman" w:hAnsi="Times New Roman" w:cs="Times New Roman"/>
        </w:rPr>
        <w:fldChar w:fldCharType="end"/>
      </w:r>
    </w:p>
    <w:p w14:paraId="3DC909F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"_Toc131581956" </w:instrText>
      </w:r>
      <w:r>
        <w:rPr>
          <w:rFonts w:hint="default" w:ascii="Times New Roman" w:hAnsi="Times New Roman" w:cs="Times New Roman"/>
        </w:rPr>
        <w:fldChar w:fldCharType="separate"/>
      </w:r>
      <w:r>
        <w:rPr>
          <w:rStyle w:val="11"/>
          <w:rFonts w:hint="default" w:ascii="Times New Roman" w:hAnsi="Times New Roman" w:cs="Times New Roman"/>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_Toc131581956 \h </w:instrText>
      </w:r>
      <w:r>
        <w:rPr>
          <w:rFonts w:hint="default" w:ascii="Times New Roman" w:hAnsi="Times New Roman" w:cs="Times New Roman"/>
        </w:rPr>
        <w:fldChar w:fldCharType="separate"/>
      </w:r>
      <w:r>
        <w:rPr>
          <w:rFonts w:hint="default" w:ascii="Times New Roman" w:hAnsi="Times New Roman" w:cs="Times New Roman"/>
        </w:rPr>
        <w:t>180</w:t>
      </w:r>
      <w:r>
        <w:rPr>
          <w:rFonts w:hint="default" w:ascii="Times New Roman" w:hAnsi="Times New Roman" w:cs="Times New Roman"/>
        </w:rPr>
        <w:fldChar w:fldCharType="end"/>
      </w:r>
      <w:r>
        <w:rPr>
          <w:rFonts w:hint="default" w:ascii="Times New Roman" w:hAnsi="Times New Roman" w:cs="Times New Roman"/>
        </w:rPr>
        <w:fldChar w:fldCharType="end"/>
      </w:r>
    </w:p>
    <w:p w14:paraId="64900F9C">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"_Toc131581957" </w:instrText>
      </w:r>
      <w:r>
        <w:rPr>
          <w:rFonts w:hint="default" w:ascii="Times New Roman" w:hAnsi="Times New Roman" w:cs="Times New Roman"/>
        </w:rPr>
        <w:fldChar w:fldCharType="separate"/>
      </w:r>
      <w:r>
        <w:rPr>
          <w:rStyle w:val="11"/>
          <w:rFonts w:hint="default" w:ascii="Times New Roman" w:hAnsi="Times New Roman" w:cs="Times New Roman"/>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_Toc131581957 \h </w:instrText>
      </w:r>
      <w:r>
        <w:rPr>
          <w:rFonts w:hint="default" w:ascii="Times New Roman" w:hAnsi="Times New Roman" w:cs="Times New Roman"/>
        </w:rPr>
        <w:fldChar w:fldCharType="separate"/>
      </w:r>
      <w:r>
        <w:rPr>
          <w:rFonts w:hint="default" w:ascii="Times New Roman" w:hAnsi="Times New Roman" w:cs="Times New Roman"/>
        </w:rPr>
        <w:t>180</w:t>
      </w:r>
      <w:r>
        <w:rPr>
          <w:rFonts w:hint="default" w:ascii="Times New Roman" w:hAnsi="Times New Roman" w:cs="Times New Roman"/>
        </w:rPr>
        <w:fldChar w:fldCharType="end"/>
      </w:r>
      <w:r>
        <w:rPr>
          <w:rFonts w:hint="default" w:ascii="Times New Roman" w:hAnsi="Times New Roman" w:cs="Times New Roman"/>
        </w:rPr>
        <w:fldChar w:fldCharType="end"/>
      </w:r>
    </w:p>
    <w:p w14:paraId="05B3CD6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"_Toc131581958" </w:instrText>
      </w:r>
      <w:r>
        <w:rPr>
          <w:rFonts w:hint="default" w:ascii="Times New Roman" w:hAnsi="Times New Roman" w:cs="Times New Roman"/>
        </w:rPr>
        <w:fldChar w:fldCharType="separate"/>
      </w:r>
      <w:r>
        <w:rPr>
          <w:rStyle w:val="11"/>
          <w:rFonts w:hint="default" w:ascii="Times New Roman" w:hAnsi="Times New Roman" w:cs="Times New Roman"/>
        </w:rPr>
        <w:t>Глава 14. Ценовые (тарифные) последствия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_Toc131581958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rPr>
        <w:fldChar w:fldCharType="end"/>
      </w:r>
    </w:p>
    <w:p w14:paraId="5DDCD52B">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"_Toc131581959" </w:instrText>
      </w:r>
      <w:r>
        <w:rPr>
          <w:rFonts w:hint="default" w:ascii="Times New Roman" w:hAnsi="Times New Roman" w:cs="Times New Roman"/>
        </w:rPr>
        <w:fldChar w:fldCharType="separate"/>
      </w:r>
      <w:r>
        <w:rPr>
          <w:rStyle w:val="11"/>
          <w:rFonts w:hint="default" w:ascii="Times New Roman" w:hAnsi="Times New Roman" w:cs="Times New Roman"/>
        </w:rPr>
        <w:t>14.1. Тарифно-балансовые расчетные модели теплоснабжения потребителей по каждой системе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_Toc131581959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rPr>
        <w:fldChar w:fldCharType="end"/>
      </w:r>
    </w:p>
    <w:p w14:paraId="7BEAB52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"_Toc131581960" </w:instrText>
      </w:r>
      <w:r>
        <w:rPr>
          <w:rFonts w:hint="default" w:ascii="Times New Roman" w:hAnsi="Times New Roman" w:cs="Times New Roman"/>
        </w:rPr>
        <w:fldChar w:fldCharType="separate"/>
      </w:r>
      <w:r>
        <w:rPr>
          <w:rStyle w:val="11"/>
          <w:rFonts w:hint="default" w:ascii="Times New Roman" w:hAnsi="Times New Roman" w:cs="Times New Roman"/>
        </w:rPr>
        <w:t>14.2. Тарифно-балансовые расчетные модели теплоснабжения потребителей по каждой теплоснабжающей организации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_Toc131581960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rPr>
        <w:fldChar w:fldCharType="end"/>
      </w:r>
    </w:p>
    <w:p w14:paraId="76346D8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"_Toc131581961" </w:instrText>
      </w:r>
      <w:r>
        <w:rPr>
          <w:rFonts w:hint="default" w:ascii="Times New Roman" w:hAnsi="Times New Roman" w:cs="Times New Roman"/>
        </w:rPr>
        <w:fldChar w:fldCharType="separate"/>
      </w:r>
      <w:r>
        <w:rPr>
          <w:rStyle w:val="11"/>
          <w:rFonts w:hint="default" w:ascii="Times New Roman" w:hAnsi="Times New Roman" w:cs="Times New Roman"/>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_Toc131581961 \h </w:instrText>
      </w:r>
      <w:r>
        <w:rPr>
          <w:rFonts w:hint="default" w:ascii="Times New Roman" w:hAnsi="Times New Roman" w:cs="Times New Roman"/>
        </w:rPr>
        <w:fldChar w:fldCharType="separate"/>
      </w:r>
      <w:r>
        <w:rPr>
          <w:rFonts w:hint="default" w:ascii="Times New Roman" w:hAnsi="Times New Roman" w:cs="Times New Roman"/>
        </w:rPr>
        <w:t>181</w:t>
      </w:r>
      <w:r>
        <w:rPr>
          <w:rFonts w:hint="default" w:ascii="Times New Roman" w:hAnsi="Times New Roman" w:cs="Times New Roman"/>
        </w:rPr>
        <w:fldChar w:fldCharType="end"/>
      </w:r>
      <w:r>
        <w:rPr>
          <w:rFonts w:hint="default" w:ascii="Times New Roman" w:hAnsi="Times New Roman" w:cs="Times New Roman"/>
        </w:rPr>
        <w:fldChar w:fldCharType="end"/>
      </w:r>
    </w:p>
    <w:p w14:paraId="545B0EF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"_Toc131581962" </w:instrText>
      </w:r>
      <w:r>
        <w:rPr>
          <w:rFonts w:hint="default" w:ascii="Times New Roman" w:hAnsi="Times New Roman" w:cs="Times New Roman"/>
        </w:rPr>
        <w:fldChar w:fldCharType="separate"/>
      </w:r>
      <w:r>
        <w:rPr>
          <w:rStyle w:val="11"/>
          <w:rFonts w:hint="default" w:ascii="Times New Roman" w:hAnsi="Times New Roman" w:cs="Times New Roman"/>
        </w:rPr>
        <w:t>14.4. Описание изменений (фактических данных) в оценке ценовых (тарифных) последствий реализации проектов системы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_Toc131581962 \h </w:instrText>
      </w:r>
      <w:r>
        <w:rPr>
          <w:rFonts w:hint="default" w:ascii="Times New Roman" w:hAnsi="Times New Roman" w:cs="Times New Roman"/>
        </w:rPr>
        <w:fldChar w:fldCharType="separate"/>
      </w:r>
      <w:r>
        <w:rPr>
          <w:rFonts w:hint="default" w:ascii="Times New Roman" w:hAnsi="Times New Roman" w:cs="Times New Roman"/>
        </w:rPr>
        <w:t>182</w:t>
      </w:r>
      <w:r>
        <w:rPr>
          <w:rFonts w:hint="default" w:ascii="Times New Roman" w:hAnsi="Times New Roman" w:cs="Times New Roman"/>
        </w:rPr>
        <w:fldChar w:fldCharType="end"/>
      </w:r>
      <w:r>
        <w:rPr>
          <w:rFonts w:hint="default" w:ascii="Times New Roman" w:hAnsi="Times New Roman" w:cs="Times New Roman"/>
        </w:rPr>
        <w:fldChar w:fldCharType="end"/>
      </w:r>
    </w:p>
    <w:p w14:paraId="445AE13E">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"_Toc131581963" </w:instrText>
      </w:r>
      <w:r>
        <w:rPr>
          <w:rFonts w:hint="default" w:ascii="Times New Roman" w:hAnsi="Times New Roman" w:cs="Times New Roman"/>
        </w:rPr>
        <w:fldChar w:fldCharType="separate"/>
      </w:r>
      <w:r>
        <w:rPr>
          <w:rStyle w:val="11"/>
          <w:rFonts w:hint="default" w:ascii="Times New Roman" w:hAnsi="Times New Roman" w:cs="Times New Roman"/>
        </w:rPr>
        <w:t>Глава 15. Реестр единых теплоснабжающих организаций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_Toc131581963 \h </w:instrText>
      </w:r>
      <w:r>
        <w:rPr>
          <w:rFonts w:hint="default" w:ascii="Times New Roman" w:hAnsi="Times New Roman" w:cs="Times New Roman"/>
        </w:rPr>
        <w:fldChar w:fldCharType="separate"/>
      </w:r>
      <w:r>
        <w:rPr>
          <w:rFonts w:hint="default" w:ascii="Times New Roman" w:hAnsi="Times New Roman" w:cs="Times New Roman"/>
        </w:rPr>
        <w:t>182</w:t>
      </w:r>
      <w:r>
        <w:rPr>
          <w:rFonts w:hint="default" w:ascii="Times New Roman" w:hAnsi="Times New Roman" w:cs="Times New Roman"/>
        </w:rPr>
        <w:fldChar w:fldCharType="end"/>
      </w:r>
      <w:r>
        <w:rPr>
          <w:rFonts w:hint="default" w:ascii="Times New Roman" w:hAnsi="Times New Roman" w:cs="Times New Roman"/>
        </w:rPr>
        <w:fldChar w:fldCharType="end"/>
      </w:r>
    </w:p>
    <w:p w14:paraId="6D7FDF7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"_Toc131581964" </w:instrText>
      </w:r>
      <w:r>
        <w:rPr>
          <w:rFonts w:hint="default" w:ascii="Times New Roman" w:hAnsi="Times New Roman" w:cs="Times New Roman"/>
        </w:rPr>
        <w:fldChar w:fldCharType="separate"/>
      </w:r>
      <w:r>
        <w:rPr>
          <w:rStyle w:val="11"/>
          <w:rFonts w:hint="default"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_Toc131581964 \h </w:instrText>
      </w:r>
      <w:r>
        <w:rPr>
          <w:rFonts w:hint="default" w:ascii="Times New Roman" w:hAnsi="Times New Roman" w:cs="Times New Roman"/>
        </w:rPr>
        <w:fldChar w:fldCharType="separate"/>
      </w:r>
      <w:r>
        <w:rPr>
          <w:rFonts w:hint="default" w:ascii="Times New Roman" w:hAnsi="Times New Roman" w:cs="Times New Roman"/>
        </w:rPr>
        <w:t>182</w:t>
      </w:r>
      <w:r>
        <w:rPr>
          <w:rFonts w:hint="default" w:ascii="Times New Roman" w:hAnsi="Times New Roman" w:cs="Times New Roman"/>
        </w:rPr>
        <w:fldChar w:fldCharType="end"/>
      </w:r>
      <w:r>
        <w:rPr>
          <w:rFonts w:hint="default" w:ascii="Times New Roman" w:hAnsi="Times New Roman" w:cs="Times New Roman"/>
        </w:rPr>
        <w:fldChar w:fldCharType="end"/>
      </w:r>
    </w:p>
    <w:p w14:paraId="5DADA1B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"_Toc131581965" </w:instrText>
      </w:r>
      <w:r>
        <w:rPr>
          <w:rFonts w:hint="default" w:ascii="Times New Roman" w:hAnsi="Times New Roman" w:cs="Times New Roman"/>
        </w:rPr>
        <w:fldChar w:fldCharType="separate"/>
      </w:r>
      <w:r>
        <w:rPr>
          <w:rStyle w:val="11"/>
          <w:rFonts w:hint="default" w:ascii="Times New Roman" w:hAnsi="Times New Roman" w:cs="Times New Roman"/>
        </w:rPr>
        <w:t>15.2. Реестр единых теплоснабжающих организаций, содержащий перечень систем теплоснабжения, входящих в состав теплоснабжающей организации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_Toc131581965 \h </w:instrText>
      </w:r>
      <w:r>
        <w:rPr>
          <w:rFonts w:hint="default" w:ascii="Times New Roman" w:hAnsi="Times New Roman" w:cs="Times New Roman"/>
        </w:rPr>
        <w:fldChar w:fldCharType="separate"/>
      </w:r>
      <w:r>
        <w:rPr>
          <w:rFonts w:hint="default" w:ascii="Times New Roman" w:hAnsi="Times New Roman" w:cs="Times New Roman"/>
        </w:rPr>
        <w:t>183</w:t>
      </w:r>
      <w:r>
        <w:rPr>
          <w:rFonts w:hint="default" w:ascii="Times New Roman" w:hAnsi="Times New Roman" w:cs="Times New Roman"/>
        </w:rPr>
        <w:fldChar w:fldCharType="end"/>
      </w:r>
      <w:r>
        <w:rPr>
          <w:rFonts w:hint="default" w:ascii="Times New Roman" w:hAnsi="Times New Roman" w:cs="Times New Roman"/>
        </w:rPr>
        <w:fldChar w:fldCharType="end"/>
      </w:r>
    </w:p>
    <w:p w14:paraId="6920D0B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"_Toc131581966" </w:instrText>
      </w:r>
      <w:r>
        <w:rPr>
          <w:rFonts w:hint="default" w:ascii="Times New Roman" w:hAnsi="Times New Roman" w:cs="Times New Roman"/>
        </w:rPr>
        <w:fldChar w:fldCharType="separate"/>
      </w:r>
      <w:r>
        <w:rPr>
          <w:rStyle w:val="11"/>
          <w:rFonts w:hint="default" w:ascii="Times New Roman" w:hAnsi="Times New Roman" w:cs="Times New Roman"/>
        </w:rPr>
        <w:t>15.3. Основания, в том числе критерии, в соответствии с которыми теплоснабжающая организация присвоен статус единой теплоснабжающей организацией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_Toc131581966 \h </w:instrText>
      </w:r>
      <w:r>
        <w:rPr>
          <w:rFonts w:hint="default" w:ascii="Times New Roman" w:hAnsi="Times New Roman" w:cs="Times New Roman"/>
        </w:rPr>
        <w:fldChar w:fldCharType="separate"/>
      </w:r>
      <w:r>
        <w:rPr>
          <w:rFonts w:hint="default" w:ascii="Times New Roman" w:hAnsi="Times New Roman" w:cs="Times New Roman"/>
        </w:rPr>
        <w:t>183</w:t>
      </w:r>
      <w:r>
        <w:rPr>
          <w:rFonts w:hint="default" w:ascii="Times New Roman" w:hAnsi="Times New Roman" w:cs="Times New Roman"/>
        </w:rPr>
        <w:fldChar w:fldCharType="end"/>
      </w:r>
      <w:r>
        <w:rPr>
          <w:rFonts w:hint="default" w:ascii="Times New Roman" w:hAnsi="Times New Roman" w:cs="Times New Roman"/>
        </w:rPr>
        <w:fldChar w:fldCharType="end"/>
      </w:r>
    </w:p>
    <w:p w14:paraId="2AF35538">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"_Toc131581967" </w:instrText>
      </w:r>
      <w:r>
        <w:rPr>
          <w:rFonts w:hint="default" w:ascii="Times New Roman" w:hAnsi="Times New Roman" w:cs="Times New Roman"/>
        </w:rPr>
        <w:fldChar w:fldCharType="separate"/>
      </w:r>
      <w:r>
        <w:rPr>
          <w:rStyle w:val="11"/>
          <w:rFonts w:hint="default" w:ascii="Times New Roman" w:hAnsi="Times New Roman" w:cs="Times New Roman"/>
        </w:rPr>
        <w:t>15.4. Заявки теплоснабжающих организаций, поданные в рамках разработки проекта схемы теплоснабжения (при их наличии), на присвоение статуса теплоснабжающей организации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_Toc131581967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rPr>
        <w:fldChar w:fldCharType="end"/>
      </w:r>
    </w:p>
    <w:p w14:paraId="5419184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"_Toc131581968" </w:instrText>
      </w:r>
      <w:r>
        <w:rPr>
          <w:rFonts w:hint="default" w:ascii="Times New Roman" w:hAnsi="Times New Roman" w:cs="Times New Roman"/>
        </w:rPr>
        <w:fldChar w:fldCharType="separate"/>
      </w:r>
      <w:r>
        <w:rPr>
          <w:rStyle w:val="11"/>
          <w:rFonts w:hint="default" w:ascii="Times New Roman" w:hAnsi="Times New Roman" w:cs="Times New Roman"/>
        </w:rPr>
        <w:t>15.5. Описание границ зон деятельности единой теплоснабжающей организации (организаций)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_Toc131581968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rPr>
        <w:fldChar w:fldCharType="end"/>
      </w:r>
    </w:p>
    <w:p w14:paraId="61C5ABA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"_Toc131581969" </w:instrText>
      </w:r>
      <w:r>
        <w:rPr>
          <w:rFonts w:hint="default" w:ascii="Times New Roman" w:hAnsi="Times New Roman" w:cs="Times New Roman"/>
        </w:rPr>
        <w:fldChar w:fldCharType="separate"/>
      </w:r>
      <w:r>
        <w:rPr>
          <w:rStyle w:val="11"/>
          <w:rFonts w:hint="default" w:ascii="Times New Roman" w:hAnsi="Times New Roman" w:cs="Times New Roman"/>
        </w:rPr>
        <w:t>15.6. Описание изменений в зонах деятельности единых теплоснабжающих организаций, произошедших за период, предшествующий разработки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_Toc131581969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rPr>
        <w:fldChar w:fldCharType="end"/>
      </w:r>
    </w:p>
    <w:p w14:paraId="7756ADD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"_Toc131581970" </w:instrText>
      </w:r>
      <w:r>
        <w:rPr>
          <w:rFonts w:hint="default" w:ascii="Times New Roman" w:hAnsi="Times New Roman" w:cs="Times New Roman"/>
        </w:rPr>
        <w:fldChar w:fldCharType="separate"/>
      </w:r>
      <w:r>
        <w:rPr>
          <w:rStyle w:val="11"/>
          <w:rFonts w:hint="default" w:ascii="Times New Roman" w:hAnsi="Times New Roman" w:cs="Times New Roman"/>
        </w:rPr>
        <w:t>Глава 16. Реестр мероприятий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_Toc131581970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rPr>
        <w:fldChar w:fldCharType="end"/>
      </w:r>
    </w:p>
    <w:p w14:paraId="5357BCD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"_Toc131581971" </w:instrText>
      </w:r>
      <w:r>
        <w:rPr>
          <w:rFonts w:hint="default" w:ascii="Times New Roman" w:hAnsi="Times New Roman" w:cs="Times New Roman"/>
        </w:rPr>
        <w:fldChar w:fldCharType="separate"/>
      </w:r>
      <w:r>
        <w:rPr>
          <w:rStyle w:val="11"/>
          <w:rFonts w:hint="default" w:ascii="Times New Roman" w:hAnsi="Times New Roman" w:cs="Times New Roman"/>
        </w:rPr>
        <w:t>16.1. Перечень мероприятий по строительству, реконструкции, техническому перевооружению и (или) модернизации источников тепловой энергии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_Toc131581971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rPr>
        <w:fldChar w:fldCharType="end"/>
      </w:r>
    </w:p>
    <w:p w14:paraId="67F5471F">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"_Toc131581972" </w:instrText>
      </w:r>
      <w:r>
        <w:rPr>
          <w:rFonts w:hint="default" w:ascii="Times New Roman" w:hAnsi="Times New Roman" w:cs="Times New Roman"/>
        </w:rPr>
        <w:fldChar w:fldCharType="separate"/>
      </w:r>
      <w:r>
        <w:rPr>
          <w:rStyle w:val="11"/>
          <w:rFonts w:hint="default" w:ascii="Times New Roman" w:hAnsi="Times New Roman" w:cs="Times New Roman"/>
        </w:rPr>
        <w:t>16.2. Перечень мероприятий по строительству, реконструкции, техническому перевооружению и (или) модернизации тепловых сетей и сооружений на них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_Toc131581972 \h </w:instrText>
      </w:r>
      <w:r>
        <w:rPr>
          <w:rFonts w:hint="default" w:ascii="Times New Roman" w:hAnsi="Times New Roman" w:cs="Times New Roman"/>
        </w:rPr>
        <w:fldChar w:fldCharType="separate"/>
      </w:r>
      <w:r>
        <w:rPr>
          <w:rFonts w:hint="default" w:ascii="Times New Roman" w:hAnsi="Times New Roman" w:cs="Times New Roman"/>
        </w:rPr>
        <w:t>186</w:t>
      </w:r>
      <w:r>
        <w:rPr>
          <w:rFonts w:hint="default" w:ascii="Times New Roman" w:hAnsi="Times New Roman" w:cs="Times New Roman"/>
        </w:rPr>
        <w:fldChar w:fldCharType="end"/>
      </w:r>
      <w:r>
        <w:rPr>
          <w:rFonts w:hint="default" w:ascii="Times New Roman" w:hAnsi="Times New Roman" w:cs="Times New Roman"/>
        </w:rPr>
        <w:fldChar w:fldCharType="end"/>
      </w:r>
    </w:p>
    <w:p w14:paraId="47B64C2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"_Toc131581973" </w:instrText>
      </w:r>
      <w:r>
        <w:rPr>
          <w:rFonts w:hint="default" w:ascii="Times New Roman" w:hAnsi="Times New Roman" w:cs="Times New Roman"/>
        </w:rPr>
        <w:fldChar w:fldCharType="separate"/>
      </w:r>
      <w:r>
        <w:rPr>
          <w:rStyle w:val="11"/>
          <w:rFonts w:hint="default" w:ascii="Times New Roman" w:hAnsi="Times New Roman" w:cs="Times New Roman"/>
        </w:rPr>
        <w:t>16.3. Перечень мероприятий, обеспечивающих переход открытых систем теплоснабжения (горячего теплоснабжения), отдельных участков таких систем на закрытые системы горячего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_Toc131581973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379335A0">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"_Toc131581974" </w:instrText>
      </w:r>
      <w:r>
        <w:rPr>
          <w:rFonts w:hint="default" w:ascii="Times New Roman" w:hAnsi="Times New Roman" w:cs="Times New Roman"/>
        </w:rPr>
        <w:fldChar w:fldCharType="separate"/>
      </w:r>
      <w:r>
        <w:rPr>
          <w:rStyle w:val="11"/>
          <w:rFonts w:hint="default" w:ascii="Times New Roman" w:hAnsi="Times New Roman" w:cs="Times New Roman"/>
        </w:rPr>
        <w:t>Глава 17. Замечания и предложения к проекту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_Toc131581974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257D185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"_Toc131581975" </w:instrText>
      </w:r>
      <w:r>
        <w:rPr>
          <w:rFonts w:hint="default" w:ascii="Times New Roman" w:hAnsi="Times New Roman" w:cs="Times New Roman"/>
        </w:rPr>
        <w:fldChar w:fldCharType="separate"/>
      </w:r>
      <w:r>
        <w:rPr>
          <w:rStyle w:val="11"/>
          <w:rFonts w:hint="default" w:ascii="Times New Roman" w:hAnsi="Times New Roman" w:cs="Times New Roman"/>
        </w:rPr>
        <w:t>17.1. Перечень всех замечаний и предложений, поступивших при разработке, утверждении и разработки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_Toc131581975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4B1B739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"_Toc131581976" </w:instrText>
      </w:r>
      <w:r>
        <w:rPr>
          <w:rFonts w:hint="default" w:ascii="Times New Roman" w:hAnsi="Times New Roman" w:cs="Times New Roman"/>
        </w:rPr>
        <w:fldChar w:fldCharType="separate"/>
      </w:r>
      <w:r>
        <w:rPr>
          <w:rStyle w:val="11"/>
          <w:rFonts w:hint="default" w:ascii="Times New Roman" w:hAnsi="Times New Roman" w:cs="Times New Roman"/>
        </w:rPr>
        <w:t>17.2. Ответы разработчиков проекта схемы теплоснабжения на замечания и предложения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_Toc131581976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772DFAE2">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"_Toc131581977" </w:instrText>
      </w:r>
      <w:r>
        <w:rPr>
          <w:rFonts w:hint="default" w:ascii="Times New Roman" w:hAnsi="Times New Roman" w:cs="Times New Roman"/>
        </w:rPr>
        <w:fldChar w:fldCharType="separate"/>
      </w:r>
      <w:r>
        <w:rPr>
          <w:rStyle w:val="11"/>
          <w:rFonts w:hint="default"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_Toc131581977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39FEB58D">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"_Toc131581978" </w:instrText>
      </w:r>
      <w:r>
        <w:rPr>
          <w:rFonts w:hint="default" w:ascii="Times New Roman" w:hAnsi="Times New Roman" w:cs="Times New Roman"/>
        </w:rPr>
        <w:fldChar w:fldCharType="separate"/>
      </w:r>
      <w:r>
        <w:rPr>
          <w:rStyle w:val="11"/>
          <w:rFonts w:hint="default" w:ascii="Times New Roman" w:hAnsi="Times New Roman" w:cs="Times New Roman"/>
        </w:rPr>
        <w:t>Глава 18. Сводный том изменений, выполненных в доработанной и (или) актуализированной схеме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_Toc131581978 \h </w:instrText>
      </w:r>
      <w:r>
        <w:rPr>
          <w:rFonts w:hint="default" w:ascii="Times New Roman" w:hAnsi="Times New Roman" w:cs="Times New Roman"/>
        </w:rPr>
        <w:fldChar w:fldCharType="separate"/>
      </w:r>
      <w:r>
        <w:rPr>
          <w:rFonts w:hint="default" w:ascii="Times New Roman" w:hAnsi="Times New Roman" w:cs="Times New Roman"/>
        </w:rPr>
        <w:t>187</w:t>
      </w:r>
      <w:r>
        <w:rPr>
          <w:rFonts w:hint="default" w:ascii="Times New Roman" w:hAnsi="Times New Roman" w:cs="Times New Roman"/>
        </w:rPr>
        <w:fldChar w:fldCharType="end"/>
      </w:r>
      <w:r>
        <w:rPr>
          <w:rFonts w:hint="default" w:ascii="Times New Roman" w:hAnsi="Times New Roman" w:cs="Times New Roman"/>
        </w:rPr>
        <w:fldChar w:fldCharType="end"/>
      </w:r>
    </w:p>
    <w:p w14:paraId="7B87A907">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"_Toc131581979" </w:instrText>
      </w:r>
      <w:r>
        <w:rPr>
          <w:rFonts w:hint="default" w:ascii="Times New Roman" w:hAnsi="Times New Roman" w:cs="Times New Roman"/>
        </w:rPr>
        <w:fldChar w:fldCharType="separate"/>
      </w:r>
      <w:r>
        <w:rPr>
          <w:rStyle w:val="11"/>
          <w:rFonts w:hint="default" w:ascii="Times New Roman" w:hAnsi="Times New Roman" w:cs="Times New Roman"/>
        </w:rPr>
        <w:t>Глава 19. Оценка экологической безопасности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_Toc131581979 \h </w:instrText>
      </w:r>
      <w:r>
        <w:rPr>
          <w:rFonts w:hint="default" w:ascii="Times New Roman" w:hAnsi="Times New Roman" w:cs="Times New Roman"/>
        </w:rPr>
        <w:fldChar w:fldCharType="separate"/>
      </w:r>
      <w:r>
        <w:rPr>
          <w:rFonts w:hint="default" w:ascii="Times New Roman" w:hAnsi="Times New Roman" w:cs="Times New Roman"/>
        </w:rPr>
        <w:t>193</w:t>
      </w:r>
      <w:r>
        <w:rPr>
          <w:rFonts w:hint="default" w:ascii="Times New Roman" w:hAnsi="Times New Roman" w:cs="Times New Roman"/>
        </w:rPr>
        <w:fldChar w:fldCharType="end"/>
      </w:r>
      <w:r>
        <w:rPr>
          <w:rFonts w:hint="default" w:ascii="Times New Roman" w:hAnsi="Times New Roman" w:cs="Times New Roman"/>
        </w:rPr>
        <w:fldChar w:fldCharType="end"/>
      </w:r>
    </w:p>
    <w:p w14:paraId="1E6C6456">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"_Toc131581980" </w:instrText>
      </w:r>
      <w:r>
        <w:rPr>
          <w:rFonts w:hint="default" w:ascii="Times New Roman" w:hAnsi="Times New Roman" w:cs="Times New Roman"/>
        </w:rPr>
        <w:fldChar w:fldCharType="separate"/>
      </w:r>
      <w:r>
        <w:rPr>
          <w:rStyle w:val="11"/>
          <w:rFonts w:hint="default" w:ascii="Times New Roman" w:hAnsi="Times New Roman" w:cs="Times New Roman"/>
        </w:rPr>
        <w:t>19.1. Описание фоновых и/или сводных расчетов концентраций вредных (загрязняющих) веществ на территории городского поселения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_Toc131581980 \h </w:instrText>
      </w:r>
      <w:r>
        <w:rPr>
          <w:rFonts w:hint="default" w:ascii="Times New Roman" w:hAnsi="Times New Roman" w:cs="Times New Roman"/>
        </w:rPr>
        <w:fldChar w:fldCharType="separate"/>
      </w:r>
      <w:r>
        <w:rPr>
          <w:rFonts w:hint="default" w:ascii="Times New Roman" w:hAnsi="Times New Roman" w:cs="Times New Roman"/>
        </w:rPr>
        <w:t>193</w:t>
      </w:r>
      <w:r>
        <w:rPr>
          <w:rFonts w:hint="default" w:ascii="Times New Roman" w:hAnsi="Times New Roman" w:cs="Times New Roman"/>
        </w:rPr>
        <w:fldChar w:fldCharType="end"/>
      </w:r>
      <w:r>
        <w:rPr>
          <w:rFonts w:hint="default" w:ascii="Times New Roman" w:hAnsi="Times New Roman" w:cs="Times New Roman"/>
        </w:rPr>
        <w:fldChar w:fldCharType="end"/>
      </w:r>
    </w:p>
    <w:p w14:paraId="3F51F535">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"_Toc131581981" </w:instrText>
      </w:r>
      <w:r>
        <w:rPr>
          <w:rFonts w:hint="default" w:ascii="Times New Roman" w:hAnsi="Times New Roman" w:cs="Times New Roman"/>
        </w:rPr>
        <w:fldChar w:fldCharType="separate"/>
      </w:r>
      <w:r>
        <w:rPr>
          <w:rStyle w:val="11"/>
          <w:rFonts w:hint="default" w:ascii="Times New Roman" w:hAnsi="Times New Roman" w:cs="Times New Roman"/>
        </w:rPr>
        <w:t>19.2.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_Toc131581981 \h </w:instrText>
      </w:r>
      <w:r>
        <w:rPr>
          <w:rFonts w:hint="default" w:ascii="Times New Roman" w:hAnsi="Times New Roman" w:cs="Times New Roman"/>
        </w:rPr>
        <w:fldChar w:fldCharType="separate"/>
      </w:r>
      <w:r>
        <w:rPr>
          <w:rFonts w:hint="default" w:ascii="Times New Roman" w:hAnsi="Times New Roman" w:cs="Times New Roman"/>
        </w:rPr>
        <w:t>193</w:t>
      </w:r>
      <w:r>
        <w:rPr>
          <w:rFonts w:hint="default" w:ascii="Times New Roman" w:hAnsi="Times New Roman" w:cs="Times New Roman"/>
        </w:rPr>
        <w:fldChar w:fldCharType="end"/>
      </w:r>
      <w:r>
        <w:rPr>
          <w:rFonts w:hint="default" w:ascii="Times New Roman" w:hAnsi="Times New Roman" w:cs="Times New Roman"/>
        </w:rPr>
        <w:fldChar w:fldCharType="end"/>
      </w:r>
    </w:p>
    <w:p w14:paraId="4638D469">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"_Toc131581982" </w:instrText>
      </w:r>
      <w:r>
        <w:rPr>
          <w:rFonts w:hint="default" w:ascii="Times New Roman" w:hAnsi="Times New Roman" w:cs="Times New Roman"/>
        </w:rPr>
        <w:fldChar w:fldCharType="separate"/>
      </w:r>
      <w:r>
        <w:rPr>
          <w:rStyle w:val="11"/>
          <w:rFonts w:hint="default" w:ascii="Times New Roman" w:hAnsi="Times New Roman" w:cs="Times New Roman"/>
        </w:rPr>
        <w:t>19.3.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_Toc131581982 \h </w:instrText>
      </w:r>
      <w:r>
        <w:rPr>
          <w:rFonts w:hint="default" w:ascii="Times New Roman" w:hAnsi="Times New Roman" w:cs="Times New Roman"/>
        </w:rPr>
        <w:fldChar w:fldCharType="separate"/>
      </w:r>
      <w:r>
        <w:rPr>
          <w:rFonts w:hint="default" w:ascii="Times New Roman" w:hAnsi="Times New Roman" w:cs="Times New Roman"/>
        </w:rPr>
        <w:t>198</w:t>
      </w:r>
      <w:r>
        <w:rPr>
          <w:rFonts w:hint="default" w:ascii="Times New Roman" w:hAnsi="Times New Roman" w:cs="Times New Roman"/>
        </w:rPr>
        <w:fldChar w:fldCharType="end"/>
      </w:r>
      <w:r>
        <w:rPr>
          <w:rFonts w:hint="default" w:ascii="Times New Roman" w:hAnsi="Times New Roman" w:cs="Times New Roman"/>
        </w:rPr>
        <w:fldChar w:fldCharType="end"/>
      </w:r>
    </w:p>
    <w:p w14:paraId="0D39980A">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"_Toc131581983" </w:instrText>
      </w:r>
      <w:r>
        <w:rPr>
          <w:rFonts w:hint="default" w:ascii="Times New Roman" w:hAnsi="Times New Roman" w:cs="Times New Roman"/>
        </w:rPr>
        <w:fldChar w:fldCharType="separate"/>
      </w:r>
      <w:r>
        <w:rPr>
          <w:rStyle w:val="11"/>
          <w:rFonts w:hint="default" w:ascii="Times New Roman" w:hAnsi="Times New Roman" w:cs="Times New Roman"/>
        </w:rPr>
        <w:t>19.4.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_Toc131581983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rPr>
        <w:fldChar w:fldCharType="end"/>
      </w:r>
    </w:p>
    <w:p w14:paraId="758A6D94">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"_Toc131581984" </w:instrText>
      </w:r>
      <w:r>
        <w:rPr>
          <w:rFonts w:hint="default" w:ascii="Times New Roman" w:hAnsi="Times New Roman" w:cs="Times New Roman"/>
        </w:rPr>
        <w:fldChar w:fldCharType="separate"/>
      </w:r>
      <w:r>
        <w:rPr>
          <w:rStyle w:val="11"/>
          <w:rFonts w:hint="default" w:ascii="Times New Roman" w:hAnsi="Times New Roman" w:cs="Times New Roman"/>
        </w:rPr>
        <w:t>19.5.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_Toc131581984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rPr>
        <w:fldChar w:fldCharType="end"/>
      </w:r>
    </w:p>
    <w:p w14:paraId="5A9ABE93">
      <w:pPr>
        <w:pStyle w:val="15"/>
        <w:tabs>
          <w:tab w:val="right" w:leader="dot" w:pos="9520"/>
        </w:tabs>
        <w:rPr>
          <w:rFonts w:hint="default" w:ascii="Times New Roman" w:hAnsi="Times New Roman" w:cs="Times New Roman" w:eastAsiaTheme="minorEastAsia"/>
          <w:sz w:val="22"/>
          <w:szCs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"_Toc131581985" </w:instrText>
      </w:r>
      <w:r>
        <w:rPr>
          <w:rFonts w:hint="default" w:ascii="Times New Roman" w:hAnsi="Times New Roman" w:cs="Times New Roman"/>
        </w:rPr>
        <w:fldChar w:fldCharType="separate"/>
      </w:r>
      <w:r>
        <w:rPr>
          <w:rStyle w:val="11"/>
          <w:rFonts w:hint="default" w:ascii="Times New Roman" w:hAnsi="Times New Roman" w:cs="Times New Roman"/>
        </w:rPr>
        <w:t>19.6. Информацию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_Toc131581985 \h </w:instrText>
      </w:r>
      <w:r>
        <w:rPr>
          <w:rFonts w:hint="default" w:ascii="Times New Roman" w:hAnsi="Times New Roman" w:cs="Times New Roman"/>
        </w:rPr>
        <w:fldChar w:fldCharType="separate"/>
      </w:r>
      <w:r>
        <w:rPr>
          <w:rFonts w:hint="default" w:ascii="Times New Roman" w:hAnsi="Times New Roman" w:cs="Times New Roman"/>
        </w:rPr>
        <w:t>199</w:t>
      </w:r>
      <w:r>
        <w:rPr>
          <w:rFonts w:hint="default" w:ascii="Times New Roman" w:hAnsi="Times New Roman" w:cs="Times New Roman"/>
        </w:rPr>
        <w:fldChar w:fldCharType="end"/>
      </w:r>
      <w:r>
        <w:rPr>
          <w:rFonts w:hint="default" w:ascii="Times New Roman" w:hAnsi="Times New Roman" w:cs="Times New Roman"/>
        </w:rPr>
        <w:fldChar w:fldCharType="end"/>
      </w:r>
    </w:p>
    <w:p w14:paraId="711E3718">
      <w:pPr>
        <w:pStyle w:val="41"/>
        <w:spacing w:before="0" w:after="0" w:line="240" w:lineRule="auto"/>
        <w:jc w:val="center"/>
        <w:rPr>
          <w:rFonts w:hint="default" w:ascii="Times New Roman" w:hAnsi="Times New Roman" w:cs="Times New Roman"/>
          <w:b/>
        </w:rPr>
      </w:pPr>
      <w:r>
        <w:rPr>
          <w:rFonts w:hint="default" w:ascii="Times New Roman" w:hAnsi="Times New Roman" w:cs="Times New Roman"/>
          <w:b/>
        </w:rPr>
        <w:fldChar w:fldCharType="end"/>
      </w:r>
    </w:p>
    <w:p w14:paraId="07442B1B">
      <w:pPr>
        <w:pStyle w:val="41"/>
        <w:spacing w:before="0" w:after="0" w:line="240" w:lineRule="auto"/>
        <w:ind w:firstLine="0"/>
        <w:rPr>
          <w:rFonts w:hint="default" w:ascii="Times New Roman" w:hAnsi="Times New Roman" w:cs="Times New Roman"/>
        </w:rPr>
      </w:pPr>
      <w:r>
        <w:rPr>
          <w:rFonts w:hint="default" w:ascii="Times New Roman" w:hAnsi="Times New Roman" w:cs="Times New Roman"/>
        </w:rPr>
        <w:t>Приложение 1. Параметры тепловых сетей, включая год начала эксплуатации, тип изоляции, тип компенсирующих устройств, тип прокладки, краткую характеристику грунтов.</w:t>
      </w:r>
    </w:p>
    <w:p w14:paraId="3C24902C">
      <w:pPr>
        <w:pStyle w:val="41"/>
        <w:spacing w:before="0" w:after="0" w:line="240" w:lineRule="auto"/>
        <w:ind w:firstLine="0"/>
        <w:rPr>
          <w:rFonts w:hint="default" w:ascii="Times New Roman" w:hAnsi="Times New Roman" w:cs="Times New Roman"/>
        </w:rPr>
      </w:pPr>
      <w:r>
        <w:rPr>
          <w:rFonts w:hint="default" w:ascii="Times New Roman" w:hAnsi="Times New Roman" w:cs="Times New Roman"/>
        </w:rPr>
        <w:t>Приложение 2. Реестр потребителей (описание типов присоединений теплопотребляющих установок потребителей к тепловой сети с выделением наиболее распространенных, определяющих выбор и обоснование графика регулирования отпуска тепловой энергии потребителям котельной).</w:t>
      </w:r>
    </w:p>
    <w:p w14:paraId="3F93FD6C">
      <w:pPr>
        <w:pStyle w:val="41"/>
        <w:spacing w:before="0" w:after="0" w:line="240" w:lineRule="auto"/>
        <w:ind w:firstLine="0"/>
        <w:rPr>
          <w:rFonts w:hint="default" w:ascii="Times New Roman" w:hAnsi="Times New Roman" w:cs="Times New Roman"/>
        </w:rPr>
      </w:pPr>
      <w:r>
        <w:rPr>
          <w:rFonts w:hint="default" w:ascii="Times New Roman" w:hAnsi="Times New Roman" w:cs="Times New Roman"/>
        </w:rPr>
        <w:t>Приложение 3. Реестр проектов по схеме теплоснабжения.</w:t>
      </w:r>
    </w:p>
    <w:p w14:paraId="105F8C6F">
      <w:pPr>
        <w:pStyle w:val="41"/>
        <w:spacing w:before="0" w:after="0" w:line="240" w:lineRule="auto"/>
        <w:ind w:firstLine="0"/>
        <w:rPr>
          <w:rFonts w:hint="default" w:ascii="Times New Roman" w:hAnsi="Times New Roman" w:cs="Times New Roman"/>
        </w:rPr>
      </w:pPr>
    </w:p>
    <w:p w14:paraId="27024372">
      <w:pPr>
        <w:pStyle w:val="41"/>
        <w:spacing w:before="0" w:after="0" w:line="240" w:lineRule="auto"/>
        <w:ind w:firstLine="0"/>
        <w:rPr>
          <w:rFonts w:hint="default" w:ascii="Times New Roman" w:hAnsi="Times New Roman" w:cs="Times New Roman"/>
        </w:rPr>
      </w:pPr>
      <w:r>
        <w:rPr>
          <w:rFonts w:hint="default" w:ascii="Times New Roman" w:hAnsi="Times New Roman" w:cs="Times New Roman"/>
        </w:rPr>
        <w:t>Макеты графических материалов:</w:t>
      </w:r>
    </w:p>
    <w:p w14:paraId="34D5525F">
      <w:pPr>
        <w:pStyle w:val="41"/>
        <w:numPr>
          <w:ilvl w:val="0"/>
          <w:numId w:val="9"/>
        </w:numPr>
        <w:spacing w:before="0" w:after="0" w:line="240" w:lineRule="auto"/>
        <w:rPr>
          <w:rFonts w:hint="default" w:ascii="Times New Roman" w:hAnsi="Times New Roman" w:cs="Times New Roman"/>
        </w:rPr>
      </w:pPr>
      <w:r>
        <w:rPr>
          <w:rFonts w:hint="default" w:ascii="Times New Roman" w:hAnsi="Times New Roman" w:cs="Times New Roman"/>
        </w:rPr>
        <w:t>Схема расположения источников тепловой энергии на территории Торбеевского городского поселения Торбеевского муниципального района Республики Мордовия.</w:t>
      </w:r>
    </w:p>
    <w:p w14:paraId="45514ABE">
      <w:pPr>
        <w:pStyle w:val="41"/>
        <w:numPr>
          <w:ilvl w:val="0"/>
          <w:numId w:val="9"/>
        </w:numPr>
        <w:spacing w:before="0" w:after="0" w:line="240" w:lineRule="auto"/>
        <w:rPr>
          <w:rFonts w:hint="default" w:ascii="Times New Roman" w:hAnsi="Times New Roman" w:cs="Times New Roman"/>
        </w:rPr>
      </w:pPr>
      <w:r>
        <w:rPr>
          <w:rFonts w:hint="default" w:ascii="Times New Roman" w:hAnsi="Times New Roman" w:cs="Times New Roman"/>
        </w:rPr>
        <w:t>Схема административного деления Торбеевского городского поселения Торбеевского муниципального района Республики Мордовия.</w:t>
      </w:r>
    </w:p>
    <w:p w14:paraId="0E50C0D0">
      <w:pPr>
        <w:pStyle w:val="41"/>
        <w:numPr>
          <w:ilvl w:val="0"/>
          <w:numId w:val="9"/>
        </w:numPr>
        <w:spacing w:before="0" w:after="0" w:line="240" w:lineRule="auto"/>
        <w:rPr>
          <w:rFonts w:hint="default" w:ascii="Times New Roman" w:hAnsi="Times New Roman" w:cs="Times New Roman"/>
        </w:rPr>
      </w:pPr>
      <w:r>
        <w:rPr>
          <w:rFonts w:hint="default" w:ascii="Times New Roman" w:hAnsi="Times New Roman" w:cs="Times New Roman"/>
        </w:rPr>
        <w:t>Зоны действия источников тепловой энергии – котельных Торбеевского городского поселения Торбеевского муниципального района Республики Мордовия.</w:t>
      </w:r>
    </w:p>
    <w:p w14:paraId="3678DC93">
      <w:pPr>
        <w:pStyle w:val="41"/>
        <w:numPr>
          <w:ilvl w:val="0"/>
          <w:numId w:val="9"/>
        </w:numPr>
        <w:spacing w:before="0" w:after="0" w:line="240" w:lineRule="auto"/>
        <w:rPr>
          <w:rFonts w:hint="default" w:ascii="Times New Roman" w:hAnsi="Times New Roman" w:cs="Times New Roman"/>
        </w:rPr>
      </w:pPr>
      <w:r>
        <w:rPr>
          <w:rFonts w:hint="default" w:ascii="Times New Roman" w:hAnsi="Times New Roman" w:cs="Times New Roman"/>
        </w:rPr>
        <w:t>Радиусы эффективного теплоснабжения котельных Торбеевского городского поселения Торбеевского муниципального района Республики Мордовия.</w:t>
      </w:r>
    </w:p>
    <w:p w14:paraId="7FBCCACA">
      <w:pPr>
        <w:pStyle w:val="41"/>
        <w:numPr>
          <w:ilvl w:val="0"/>
          <w:numId w:val="9"/>
        </w:numPr>
        <w:spacing w:before="0" w:after="0" w:line="240" w:lineRule="auto"/>
        <w:rPr>
          <w:rFonts w:hint="default" w:ascii="Times New Roman" w:hAnsi="Times New Roman" w:cs="Times New Roman"/>
        </w:rPr>
      </w:pPr>
      <w:r>
        <w:rPr>
          <w:rFonts w:hint="default" w:ascii="Times New Roman" w:hAnsi="Times New Roman" w:cs="Times New Roman"/>
        </w:rPr>
        <w:t>Схема тепловых сетей котельных Торбеевского городского поселения Торбеевского муниципального района Республики Мордовия.</w:t>
      </w:r>
    </w:p>
    <w:p w14:paraId="50F1E8E0">
      <w:pPr>
        <w:pStyle w:val="41"/>
        <w:numPr>
          <w:ilvl w:val="0"/>
          <w:numId w:val="9"/>
        </w:numPr>
        <w:spacing w:before="0" w:after="0" w:line="240" w:lineRule="auto"/>
        <w:rPr>
          <w:rFonts w:hint="default" w:ascii="Times New Roman" w:hAnsi="Times New Roman" w:cs="Times New Roman"/>
        </w:rPr>
      </w:pPr>
      <w:r>
        <w:rPr>
          <w:rFonts w:hint="default" w:ascii="Times New Roman" w:hAnsi="Times New Roman" w:cs="Times New Roman"/>
        </w:rPr>
        <w:t>Перспективная схема тепловых сетей котельных Торбеевского городского поселения Торбеевского муниципального района Республики Мордовия.</w:t>
      </w:r>
    </w:p>
    <w:p w14:paraId="533DC72F">
      <w:pPr>
        <w:pStyle w:val="41"/>
        <w:spacing w:before="0" w:after="0" w:line="240" w:lineRule="auto"/>
        <w:ind w:left="720" w:firstLine="0"/>
        <w:rPr>
          <w:rFonts w:hint="default" w:ascii="Times New Roman" w:hAnsi="Times New Roman" w:cs="Times New Roman"/>
        </w:rPr>
      </w:pPr>
    </w:p>
    <w:p w14:paraId="13B6F901">
      <w:pPr>
        <w:pStyle w:val="41"/>
        <w:spacing w:before="0" w:line="240" w:lineRule="auto"/>
        <w:ind w:firstLine="0"/>
        <w:rPr>
          <w:rFonts w:hint="default" w:ascii="Times New Roman" w:hAnsi="Times New Roman" w:cs="Times New Roman"/>
          <w:b/>
        </w:rPr>
      </w:pPr>
      <w:r>
        <w:rPr>
          <w:rFonts w:hint="default" w:ascii="Times New Roman" w:hAnsi="Times New Roman" w:cs="Times New Roman"/>
          <w:b/>
        </w:rPr>
        <w:br w:type="page"/>
      </w:r>
    </w:p>
    <w:p w14:paraId="4AAF3EE9">
      <w:pPr>
        <w:pStyle w:val="48"/>
        <w:jc w:val="center"/>
        <w:rPr>
          <w:rFonts w:hint="default" w:ascii="Times New Roman" w:hAnsi="Times New Roman" w:cs="Times New Roman"/>
        </w:rPr>
      </w:pPr>
      <w:bookmarkStart w:id="227" w:name="_Toc131581711"/>
      <w:bookmarkStart w:id="228" w:name="_Hlk72114835"/>
      <w:bookmarkStart w:id="229" w:name="_Toc6323068"/>
      <w:r>
        <w:rPr>
          <w:rFonts w:hint="default" w:ascii="Times New Roman" w:hAnsi="Times New Roman" w:cs="Times New Roman"/>
        </w:rPr>
        <w:t>Введение</w:t>
      </w:r>
      <w:bookmarkEnd w:id="227"/>
    </w:p>
    <w:p w14:paraId="6CF3ECCB">
      <w:pPr>
        <w:pStyle w:val="41"/>
        <w:spacing w:before="0" w:line="240" w:lineRule="auto"/>
        <w:rPr>
          <w:rFonts w:hint="default" w:ascii="Times New Roman" w:hAnsi="Times New Roman" w:cs="Times New Roman"/>
        </w:rPr>
      </w:pPr>
      <w:r>
        <w:rPr>
          <w:rFonts w:hint="default" w:ascii="Times New Roman" w:hAnsi="Times New Roman" w:cs="Times New Roman"/>
        </w:rPr>
        <w:t>Актуализация схемы теплоснабжения Торбеевского городского поселения Торбеевского района Республики Мордовия (далее – городского поселения) на период до 2035 года включительно основывается на следующих нормативных документах:</w:t>
      </w:r>
    </w:p>
    <w:p w14:paraId="64D00C5F">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Федеральный закон от 27 июля 2010 года №190-ФЗ «О теплоснабжении»;</w:t>
      </w:r>
    </w:p>
    <w:p w14:paraId="6F4FFA9E">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Федеральный закон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D320EC4">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22 февраля 2012 года №154 «О требованиях к схемам теплоснабжения, порядку их разработки и утверждения» (с изменениями и дополнениями);</w:t>
      </w:r>
    </w:p>
    <w:p w14:paraId="6E99B171">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08 августа 2012 года №808 «Об организации теплоснабжения в Российской Федерации»;</w:t>
      </w:r>
    </w:p>
    <w:p w14:paraId="54639DCA">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03 апреля 2018 года №405 «О внесении изменений в некоторые акты Правительства Российской Федерации»;</w:t>
      </w:r>
    </w:p>
    <w:p w14:paraId="034330B9">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16 марта 2020 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0EB2CE83">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03 ноября 2011 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 (с изменениями и дополнениями);</w:t>
      </w:r>
    </w:p>
    <w:p w14:paraId="0F9F74B4">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16 апреля 2012 года №307 «О порядке подключения к системам теплоснабжения и о внесении изменений в некоторые акты Правительства Российской Федерации»;</w:t>
      </w:r>
    </w:p>
    <w:p w14:paraId="4A985444">
      <w:pPr>
        <w:pStyle w:val="41"/>
        <w:numPr>
          <w:ilvl w:val="0"/>
          <w:numId w:val="10"/>
        </w:numPr>
        <w:spacing w:before="0" w:line="240" w:lineRule="auto"/>
        <w:rPr>
          <w:rFonts w:hint="default" w:ascii="Times New Roman" w:hAnsi="Times New Roman" w:cs="Times New Roman"/>
        </w:rPr>
      </w:pPr>
      <w:r>
        <w:rPr>
          <w:rFonts w:hint="default" w:ascii="Times New Roman" w:hAnsi="Times New Roman" w:cs="Times New Roman"/>
        </w:rPr>
        <w:t>Приказ Минэнерго России №565, Минрегиона России №667 от 29 декабря 2012 года «Об утверждении методических рекомендаций по разработке схем теплоснабжения».</w:t>
      </w:r>
    </w:p>
    <w:bookmarkEnd w:id="228"/>
    <w:p w14:paraId="3729E8A1">
      <w:pPr>
        <w:spacing w:after="120"/>
        <w:rPr>
          <w:rFonts w:hint="default" w:ascii="Times New Roman" w:hAnsi="Times New Roman" w:cs="Times New Roman"/>
          <w:b/>
          <w:sz w:val="28"/>
          <w:szCs w:val="28"/>
        </w:rPr>
      </w:pPr>
      <w:r>
        <w:rPr>
          <w:rFonts w:hint="default" w:ascii="Times New Roman" w:hAnsi="Times New Roman" w:cs="Times New Roman"/>
        </w:rPr>
        <w:br w:type="page"/>
      </w:r>
    </w:p>
    <w:p w14:paraId="6D7B4DA3">
      <w:pPr>
        <w:pStyle w:val="48"/>
        <w:rPr>
          <w:rFonts w:hint="default" w:ascii="Times New Roman" w:hAnsi="Times New Roman" w:cs="Times New Roman"/>
        </w:rPr>
      </w:pPr>
      <w:bookmarkStart w:id="230" w:name="_Toc131581712"/>
      <w:r>
        <w:rPr>
          <w:rFonts w:hint="default" w:ascii="Times New Roman" w:hAnsi="Times New Roman" w:cs="Times New Roman"/>
        </w:rPr>
        <w:t>Глава 1. Существующее положение в сфере производства, передачи и потребления тепловой энергии для целей теплоснабжения</w:t>
      </w:r>
      <w:bookmarkEnd w:id="230"/>
    </w:p>
    <w:p w14:paraId="2E5E61D9">
      <w:pPr>
        <w:pStyle w:val="48"/>
        <w:rPr>
          <w:rFonts w:hint="default" w:ascii="Times New Roman" w:hAnsi="Times New Roman" w:cs="Times New Roman"/>
        </w:rPr>
      </w:pPr>
      <w:bookmarkStart w:id="231" w:name="_Toc131581713"/>
      <w:r>
        <w:rPr>
          <w:rFonts w:hint="default" w:ascii="Times New Roman" w:hAnsi="Times New Roman" w:cs="Times New Roman"/>
        </w:rPr>
        <w:t>Часть 1 Функциональная структура теплоснабжения</w:t>
      </w:r>
      <w:bookmarkEnd w:id="229"/>
      <w:bookmarkEnd w:id="231"/>
    </w:p>
    <w:p w14:paraId="06D4D9D5">
      <w:pPr>
        <w:pStyle w:val="48"/>
        <w:rPr>
          <w:rFonts w:hint="default" w:ascii="Times New Roman" w:hAnsi="Times New Roman" w:cs="Times New Roman"/>
        </w:rPr>
      </w:pPr>
      <w:bookmarkStart w:id="232" w:name="_Toc6323069"/>
      <w:bookmarkStart w:id="233" w:name="_Toc131581714"/>
      <w:r>
        <w:rPr>
          <w:rFonts w:hint="default" w:ascii="Times New Roman" w:hAnsi="Times New Roman" w:cs="Times New Roman"/>
        </w:rPr>
        <w:t xml:space="preserve">1.1.1. </w:t>
      </w:r>
      <w:bookmarkEnd w:id="232"/>
      <w:r>
        <w:rPr>
          <w:rFonts w:hint="default" w:ascii="Times New Roman" w:hAnsi="Times New Roman" w:cs="Times New Roman"/>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33"/>
    </w:p>
    <w:p w14:paraId="2A7A012A">
      <w:pPr>
        <w:pStyle w:val="41"/>
        <w:spacing w:before="0" w:line="240" w:lineRule="auto"/>
        <w:rPr>
          <w:rFonts w:hint="default" w:ascii="Times New Roman" w:hAnsi="Times New Roman" w:cs="Times New Roman"/>
        </w:rPr>
      </w:pPr>
      <w:bookmarkStart w:id="234" w:name="_Hlk58213478"/>
      <w:bookmarkStart w:id="235" w:name="_Toc6323070"/>
      <w:r>
        <w:rPr>
          <w:rFonts w:hint="default" w:ascii="Times New Roman" w:hAnsi="Times New Roman" w:cs="Times New Roman"/>
        </w:rPr>
        <w:t>По состоянию на 2023 год в городском поселении централизованное теплоснабжение потребителей осуществляет 1 теплоснабжающая организация (</w:t>
      </w:r>
      <w:bookmarkStart w:id="236" w:name="_Hlk70396725"/>
      <w:r>
        <w:rPr>
          <w:rFonts w:hint="default" w:ascii="Times New Roman" w:hAnsi="Times New Roman" w:cs="Times New Roman"/>
        </w:rPr>
        <w:t>ООО «Энергия»</w:t>
      </w:r>
      <w:bookmarkEnd w:id="236"/>
      <w:r>
        <w:rPr>
          <w:rFonts w:hint="default" w:ascii="Times New Roman" w:hAnsi="Times New Roman" w:cs="Times New Roman"/>
        </w:rPr>
        <w:t>), которая эксплуатирует 6 источников тепловой энергии на территории рабочего поселка Торбеево.</w:t>
      </w:r>
    </w:p>
    <w:p w14:paraId="1951F804">
      <w:pPr>
        <w:pStyle w:val="41"/>
        <w:spacing w:before="0" w:line="240" w:lineRule="auto"/>
        <w:rPr>
          <w:rFonts w:hint="default" w:ascii="Times New Roman" w:hAnsi="Times New Roman" w:cs="Times New Roman"/>
        </w:rPr>
      </w:pPr>
      <w:r>
        <w:rPr>
          <w:rFonts w:hint="default" w:ascii="Times New Roman" w:hAnsi="Times New Roman" w:cs="Times New Roman"/>
        </w:rPr>
        <w:t>Организация осуществляет производство, передачу и сбыт тепловой энергии.</w:t>
      </w:r>
    </w:p>
    <w:p w14:paraId="5672C207">
      <w:pPr>
        <w:pStyle w:val="41"/>
        <w:spacing w:before="0" w:line="240" w:lineRule="auto"/>
        <w:rPr>
          <w:rFonts w:hint="default" w:ascii="Times New Roman" w:hAnsi="Times New Roman" w:cs="Times New Roman"/>
        </w:rPr>
      </w:pPr>
      <w:r>
        <w:rPr>
          <w:rFonts w:hint="default" w:ascii="Times New Roman" w:hAnsi="Times New Roman" w:cs="Times New Roman"/>
        </w:rPr>
        <w:t>На территории д. Жукулуг и д. Мазилуг централизованные системы теплоснабжения отсутствуют.</w:t>
      </w:r>
    </w:p>
    <w:p w14:paraId="335070A6">
      <w:pPr>
        <w:pStyle w:val="41"/>
        <w:spacing w:before="0" w:line="240" w:lineRule="auto"/>
        <w:rPr>
          <w:rFonts w:hint="default" w:ascii="Times New Roman" w:hAnsi="Times New Roman" w:cs="Times New Roman"/>
        </w:rPr>
      </w:pPr>
      <w:r>
        <w:rPr>
          <w:rFonts w:hint="default" w:ascii="Times New Roman" w:hAnsi="Times New Roman" w:cs="Times New Roman"/>
        </w:rPr>
        <w:t>На территории городского поселения отсутствуют объекты комбинированной выработки тепловой энергии и электрической энергии.</w:t>
      </w:r>
    </w:p>
    <w:p w14:paraId="692B8EB6">
      <w:pPr>
        <w:pStyle w:val="41"/>
        <w:spacing w:before="0" w:line="240" w:lineRule="auto"/>
        <w:rPr>
          <w:rFonts w:hint="default" w:ascii="Times New Roman" w:hAnsi="Times New Roman" w:cs="Times New Roman"/>
        </w:rPr>
      </w:pPr>
      <w:r>
        <w:rPr>
          <w:rFonts w:hint="default" w:ascii="Times New Roman" w:hAnsi="Times New Roman" w:cs="Times New Roman"/>
        </w:rPr>
        <w:t>Ценовые зоны теплоснабжения не утверждены на территории городского поселения.</w:t>
      </w:r>
    </w:p>
    <w:p w14:paraId="7273335D">
      <w:pPr>
        <w:pStyle w:val="41"/>
        <w:spacing w:before="0" w:line="240" w:lineRule="auto"/>
        <w:rPr>
          <w:rFonts w:hint="default" w:ascii="Times New Roman" w:hAnsi="Times New Roman" w:cs="Times New Roman"/>
        </w:rPr>
      </w:pPr>
      <w:r>
        <w:rPr>
          <w:rFonts w:hint="default" w:ascii="Times New Roman" w:hAnsi="Times New Roman" w:cs="Times New Roman"/>
        </w:rPr>
        <w:t>Охват централизованной системы теплоснабжения составляет 162,72 га территории рабочего поселка Торбеево.</w:t>
      </w:r>
    </w:p>
    <w:bookmarkEnd w:id="234"/>
    <w:p w14:paraId="3C635016">
      <w:pPr>
        <w:pStyle w:val="41"/>
        <w:spacing w:before="0" w:line="240" w:lineRule="auto"/>
        <w:rPr>
          <w:rFonts w:hint="default" w:ascii="Times New Roman" w:hAnsi="Times New Roman" w:cs="Times New Roman"/>
        </w:rPr>
      </w:pPr>
      <w:r>
        <w:rPr>
          <w:rFonts w:hint="default" w:ascii="Times New Roman" w:hAnsi="Times New Roman" w:cs="Times New Roman"/>
        </w:rPr>
        <w:t>В таблице 1.1.1. приводится информация по зонам действия систем теплоснабжения и источников тепловой энергии.</w:t>
      </w:r>
    </w:p>
    <w:p w14:paraId="490421E6">
      <w:pPr>
        <w:pStyle w:val="43"/>
        <w:rPr>
          <w:rFonts w:hint="default" w:ascii="Times New Roman" w:hAnsi="Times New Roman" w:cs="Times New Roman"/>
        </w:rPr>
      </w:pPr>
      <w:r>
        <w:rPr>
          <w:rFonts w:hint="default" w:ascii="Times New Roman" w:hAnsi="Times New Roman" w:cs="Times New Roman"/>
        </w:rPr>
        <w:t>Таблица 1.1.1. Информация по зонам действия систем теплоснабжения и источников тепловой энергии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2060"/>
        <w:gridCol w:w="1449"/>
        <w:gridCol w:w="2701"/>
        <w:gridCol w:w="1293"/>
        <w:gridCol w:w="1615"/>
      </w:tblGrid>
      <w:tr w14:paraId="204E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tblHeader/>
        </w:trPr>
        <w:tc>
          <w:tcPr>
            <w:tcW w:w="392" w:type="dxa"/>
            <w:shd w:val="clear" w:color="auto" w:fill="auto"/>
            <w:vAlign w:val="center"/>
          </w:tcPr>
          <w:p w14:paraId="0527B9E8">
            <w:pPr>
              <w:jc w:val="center"/>
              <w:rPr>
                <w:rFonts w:hint="default" w:ascii="Times New Roman" w:hAnsi="Times New Roman" w:cs="Times New Roman"/>
                <w:color w:val="000000"/>
              </w:rPr>
            </w:pPr>
            <w:bookmarkStart w:id="237" w:name="_Hlk44645419"/>
            <w:r>
              <w:rPr>
                <w:rFonts w:hint="default" w:ascii="Times New Roman" w:hAnsi="Times New Roman" w:cs="Times New Roman"/>
                <w:color w:val="000000"/>
              </w:rPr>
              <w:t>№ пп</w:t>
            </w:r>
          </w:p>
        </w:tc>
        <w:tc>
          <w:tcPr>
            <w:tcW w:w="2060" w:type="dxa"/>
            <w:shd w:val="clear" w:color="auto" w:fill="auto"/>
            <w:vAlign w:val="center"/>
          </w:tcPr>
          <w:p w14:paraId="60139B13">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 тепловой энергии</w:t>
            </w:r>
          </w:p>
        </w:tc>
        <w:tc>
          <w:tcPr>
            <w:tcW w:w="0" w:type="auto"/>
            <w:shd w:val="clear" w:color="auto" w:fill="auto"/>
            <w:vAlign w:val="center"/>
          </w:tcPr>
          <w:p w14:paraId="6B30FEAB">
            <w:pPr>
              <w:jc w:val="center"/>
              <w:rPr>
                <w:rFonts w:hint="default" w:ascii="Times New Roman" w:hAnsi="Times New Roman" w:cs="Times New Roman"/>
                <w:color w:val="000000"/>
              </w:rPr>
            </w:pPr>
            <w:r>
              <w:rPr>
                <w:rFonts w:hint="default" w:ascii="Times New Roman" w:hAnsi="Times New Roman" w:cs="Times New Roman"/>
                <w:color w:val="000000"/>
              </w:rPr>
              <w:t>Населенный пункт</w:t>
            </w:r>
          </w:p>
        </w:tc>
        <w:tc>
          <w:tcPr>
            <w:tcW w:w="0" w:type="auto"/>
            <w:shd w:val="clear" w:color="auto" w:fill="auto"/>
            <w:vAlign w:val="center"/>
          </w:tcPr>
          <w:p w14:paraId="51A6CCFF">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теплоснабжающей организации</w:t>
            </w:r>
          </w:p>
        </w:tc>
        <w:tc>
          <w:tcPr>
            <w:tcW w:w="0" w:type="auto"/>
            <w:shd w:val="clear" w:color="auto" w:fill="auto"/>
            <w:vAlign w:val="center"/>
          </w:tcPr>
          <w:p w14:paraId="07133B9D">
            <w:pPr>
              <w:jc w:val="center"/>
              <w:rPr>
                <w:rFonts w:hint="default" w:ascii="Times New Roman" w:hAnsi="Times New Roman" w:cs="Times New Roman"/>
                <w:color w:val="000000"/>
              </w:rPr>
            </w:pPr>
            <w:r>
              <w:rPr>
                <w:rFonts w:hint="default" w:ascii="Times New Roman" w:hAnsi="Times New Roman" w:cs="Times New Roman"/>
                <w:color w:val="000000"/>
              </w:rPr>
              <w:t>Статус ЕТО</w:t>
            </w:r>
          </w:p>
        </w:tc>
        <w:tc>
          <w:tcPr>
            <w:tcW w:w="0" w:type="auto"/>
            <w:vAlign w:val="center"/>
          </w:tcPr>
          <w:p w14:paraId="07E2BBDF">
            <w:pPr>
              <w:jc w:val="center"/>
              <w:rPr>
                <w:rFonts w:hint="default" w:ascii="Times New Roman" w:hAnsi="Times New Roman" w:cs="Times New Roman"/>
                <w:color w:val="000000"/>
              </w:rPr>
            </w:pPr>
            <w:r>
              <w:rPr>
                <w:rFonts w:hint="default" w:ascii="Times New Roman" w:hAnsi="Times New Roman" w:cs="Times New Roman"/>
                <w:color w:val="000000"/>
              </w:rPr>
              <w:t>Номер технологической зоны</w:t>
            </w:r>
          </w:p>
        </w:tc>
      </w:tr>
      <w:tr w14:paraId="45B1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dxa"/>
            <w:shd w:val="clear" w:color="auto" w:fill="auto"/>
            <w:vAlign w:val="center"/>
          </w:tcPr>
          <w:p w14:paraId="6F11B2F0">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2060" w:type="dxa"/>
            <w:shd w:val="clear" w:color="auto" w:fill="auto"/>
            <w:vAlign w:val="center"/>
          </w:tcPr>
          <w:p w14:paraId="150AA4D7">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0" w:type="auto"/>
            <w:shd w:val="clear" w:color="auto" w:fill="auto"/>
            <w:vAlign w:val="center"/>
          </w:tcPr>
          <w:p w14:paraId="54628520">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6299FF3B">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48E155C5">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07A45085">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w:t>
            </w:r>
          </w:p>
        </w:tc>
      </w:tr>
      <w:tr w14:paraId="44DC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dxa"/>
            <w:shd w:val="clear" w:color="auto" w:fill="auto"/>
            <w:vAlign w:val="center"/>
          </w:tcPr>
          <w:p w14:paraId="4C12D506">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2060" w:type="dxa"/>
            <w:shd w:val="clear" w:color="auto" w:fill="auto"/>
            <w:vAlign w:val="center"/>
          </w:tcPr>
          <w:p w14:paraId="0983193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0" w:type="auto"/>
            <w:shd w:val="clear" w:color="auto" w:fill="auto"/>
            <w:vAlign w:val="center"/>
          </w:tcPr>
          <w:p w14:paraId="056B9BF1">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0C4A262D">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13A7339D">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1073C868">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II</w:t>
            </w:r>
          </w:p>
        </w:tc>
      </w:tr>
      <w:tr w14:paraId="570B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dxa"/>
            <w:shd w:val="clear" w:color="auto" w:fill="auto"/>
            <w:vAlign w:val="center"/>
          </w:tcPr>
          <w:p w14:paraId="47A041AC">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2060" w:type="dxa"/>
            <w:shd w:val="clear" w:color="auto" w:fill="auto"/>
            <w:vAlign w:val="center"/>
          </w:tcPr>
          <w:p w14:paraId="6A042DD0">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0" w:type="auto"/>
            <w:shd w:val="clear" w:color="auto" w:fill="auto"/>
            <w:vAlign w:val="center"/>
          </w:tcPr>
          <w:p w14:paraId="3D5E6598">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696C5AAC">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7CDF6C3F">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22489F1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IV</w:t>
            </w:r>
          </w:p>
        </w:tc>
      </w:tr>
      <w:tr w14:paraId="008F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dxa"/>
            <w:shd w:val="clear" w:color="auto" w:fill="auto"/>
            <w:vAlign w:val="center"/>
          </w:tcPr>
          <w:p w14:paraId="72681560">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2060" w:type="dxa"/>
            <w:shd w:val="clear" w:color="auto" w:fill="auto"/>
            <w:vAlign w:val="center"/>
          </w:tcPr>
          <w:p w14:paraId="1E08FF2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0" w:type="auto"/>
            <w:shd w:val="clear" w:color="auto" w:fill="auto"/>
            <w:vAlign w:val="center"/>
          </w:tcPr>
          <w:p w14:paraId="5A308D8C">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13B317AB">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589FAC7F">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00A978E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w:t>
            </w:r>
          </w:p>
        </w:tc>
      </w:tr>
      <w:tr w14:paraId="697C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dxa"/>
            <w:shd w:val="clear" w:color="auto" w:fill="auto"/>
            <w:vAlign w:val="center"/>
          </w:tcPr>
          <w:p w14:paraId="097566EA">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2060" w:type="dxa"/>
            <w:shd w:val="clear" w:color="auto" w:fill="auto"/>
            <w:vAlign w:val="center"/>
          </w:tcPr>
          <w:p w14:paraId="77F9E5C6">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0" w:type="auto"/>
            <w:shd w:val="clear" w:color="auto" w:fill="auto"/>
            <w:vAlign w:val="center"/>
          </w:tcPr>
          <w:p w14:paraId="48F0C86C">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5845C2E8">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075318CC">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19EB0DC6">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V</w:t>
            </w:r>
          </w:p>
        </w:tc>
      </w:tr>
      <w:tr w14:paraId="3EE2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2" w:type="dxa"/>
            <w:shd w:val="clear" w:color="auto" w:fill="auto"/>
            <w:vAlign w:val="center"/>
          </w:tcPr>
          <w:p w14:paraId="58E0BE08">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2060" w:type="dxa"/>
            <w:shd w:val="clear" w:color="auto" w:fill="auto"/>
            <w:vAlign w:val="center"/>
          </w:tcPr>
          <w:p w14:paraId="40E70B54">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0" w:type="auto"/>
            <w:shd w:val="clear" w:color="auto" w:fill="auto"/>
            <w:vAlign w:val="center"/>
          </w:tcPr>
          <w:p w14:paraId="7AAA67DC">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765F54A9">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423FCD68">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24B7EBEB">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III</w:t>
            </w:r>
          </w:p>
        </w:tc>
      </w:tr>
    </w:tbl>
    <w:p w14:paraId="363E7003">
      <w:pPr>
        <w:pStyle w:val="41"/>
        <w:spacing w:before="0" w:line="240" w:lineRule="auto"/>
        <w:rPr>
          <w:rFonts w:hint="default" w:ascii="Times New Roman" w:hAnsi="Times New Roman" w:cs="Times New Roman"/>
          <w:sz w:val="16"/>
          <w:szCs w:val="16"/>
        </w:rPr>
      </w:pPr>
    </w:p>
    <w:p w14:paraId="4E579DD2">
      <w:pPr>
        <w:pStyle w:val="41"/>
        <w:spacing w:before="0" w:line="240" w:lineRule="auto"/>
        <w:rPr>
          <w:rFonts w:hint="default" w:ascii="Times New Roman" w:hAnsi="Times New Roman" w:cs="Times New Roman"/>
        </w:rPr>
      </w:pPr>
      <w:r>
        <w:rPr>
          <w:rFonts w:hint="default" w:ascii="Times New Roman" w:hAnsi="Times New Roman" w:cs="Times New Roman"/>
        </w:rPr>
        <w:t>На рисунке 1.1.1. представлены зоны действия систем централизованного теплоснабжения городского поселения.</w:t>
      </w:r>
    </w:p>
    <w:p w14:paraId="1AD37E36">
      <w:pPr>
        <w:pStyle w:val="41"/>
        <w:spacing w:before="0" w:line="240" w:lineRule="auto"/>
        <w:rPr>
          <w:rFonts w:hint="default" w:ascii="Times New Roman" w:hAnsi="Times New Roman" w:cs="Times New Roman"/>
        </w:rPr>
      </w:pPr>
      <w:bookmarkStart w:id="238" w:name="_Hlk70397026"/>
    </w:p>
    <w:p w14:paraId="292BDE25">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w:t>
      </w:r>
      <w:r>
        <w:rPr>
          <w:rFonts w:hint="default" w:ascii="Times New Roman" w:hAnsi="Times New Roman" w:cs="Times New Roman"/>
          <w:u w:val="single"/>
        </w:rPr>
        <w:t xml:space="preserve"> технологическая зона</w:t>
      </w:r>
    </w:p>
    <w:p w14:paraId="12F604EA">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действуют 2 котельные: Котельная 3 МКР и Котельная ул. Больничная.</w:t>
      </w:r>
    </w:p>
    <w:p w14:paraId="032745D3">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по ул. Больничная, ул. 2-й Микрорайон, ул. 3-й Микрорайон, ул. Спортивная, ул. Лермонтова, ул. Молодежная, ул. Пушкина.</w:t>
      </w:r>
    </w:p>
    <w:p w14:paraId="14AE67B4">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14288,3 метров в границах балансовой ответственности теплосетевой организации. Основной вид топлива – природный газ.</w:t>
      </w:r>
    </w:p>
    <w:p w14:paraId="01CD12C7">
      <w:pPr>
        <w:pStyle w:val="41"/>
        <w:spacing w:before="0" w:line="240" w:lineRule="auto"/>
        <w:rPr>
          <w:rFonts w:hint="default" w:ascii="Times New Roman" w:hAnsi="Times New Roman" w:cs="Times New Roman"/>
        </w:rPr>
      </w:pPr>
    </w:p>
    <w:p w14:paraId="3356111E">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II</w:t>
      </w:r>
      <w:r>
        <w:rPr>
          <w:rFonts w:hint="default" w:ascii="Times New Roman" w:hAnsi="Times New Roman" w:cs="Times New Roman"/>
          <w:u w:val="single"/>
        </w:rPr>
        <w:t xml:space="preserve"> Технологическая зона</w:t>
      </w:r>
    </w:p>
    <w:p w14:paraId="07DB87EB">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действует Котельная по ул. Мичурина.</w:t>
      </w:r>
    </w:p>
    <w:p w14:paraId="0BF9E897">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по ул. Мичурина, ул. Павлова, ул. Студенческая, ул. Ленина, ул. Октябрьская, ул. К, Маркса, ул. Железнодорожная, ул. Интернациональная.</w:t>
      </w:r>
    </w:p>
    <w:p w14:paraId="0D5C8E66">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5900 метров в границах балансовой ответственности теплосетевой организации. Основной вид топлива – природный газ.</w:t>
      </w:r>
    </w:p>
    <w:p w14:paraId="32CF929B">
      <w:pPr>
        <w:pStyle w:val="41"/>
        <w:spacing w:before="0" w:line="240" w:lineRule="auto"/>
        <w:rPr>
          <w:rFonts w:hint="default" w:ascii="Times New Roman" w:hAnsi="Times New Roman" w:cs="Times New Roman"/>
        </w:rPr>
      </w:pPr>
    </w:p>
    <w:p w14:paraId="60381CF2">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III</w:t>
      </w:r>
      <w:r>
        <w:rPr>
          <w:rFonts w:hint="default" w:ascii="Times New Roman" w:hAnsi="Times New Roman" w:cs="Times New Roman"/>
          <w:u w:val="single"/>
        </w:rPr>
        <w:t xml:space="preserve"> Технологическая зона</w:t>
      </w:r>
    </w:p>
    <w:p w14:paraId="63BB6B8B">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действует Котельная по ул. Сельхозтехника.</w:t>
      </w:r>
    </w:p>
    <w:p w14:paraId="2819A876">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по ул. Сельхозтехника.</w:t>
      </w:r>
    </w:p>
    <w:p w14:paraId="7B607F18">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1350 метров в границах балансовой ответственности теплосетевой организации. Основной вид топлива – природный газ.</w:t>
      </w:r>
    </w:p>
    <w:p w14:paraId="3FF8BFD1">
      <w:pPr>
        <w:pStyle w:val="41"/>
        <w:spacing w:before="0" w:line="240" w:lineRule="auto"/>
        <w:rPr>
          <w:rFonts w:hint="default" w:ascii="Times New Roman" w:hAnsi="Times New Roman" w:cs="Times New Roman"/>
        </w:rPr>
      </w:pPr>
    </w:p>
    <w:p w14:paraId="44E397C2">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IV</w:t>
      </w:r>
      <w:r>
        <w:rPr>
          <w:rFonts w:hint="default" w:ascii="Times New Roman" w:hAnsi="Times New Roman" w:cs="Times New Roman"/>
          <w:u w:val="single"/>
        </w:rPr>
        <w:t xml:space="preserve"> Технологическая зона</w:t>
      </w:r>
    </w:p>
    <w:p w14:paraId="6A41B75B">
      <w:pPr>
        <w:pStyle w:val="41"/>
        <w:spacing w:before="0" w:line="240" w:lineRule="auto"/>
        <w:rPr>
          <w:rFonts w:hint="default" w:ascii="Times New Roman" w:hAnsi="Times New Roman" w:cs="Times New Roman"/>
        </w:rPr>
      </w:pPr>
      <w:r>
        <w:rPr>
          <w:rFonts w:hint="default" w:ascii="Times New Roman" w:hAnsi="Times New Roman" w:cs="Times New Roman"/>
        </w:rPr>
        <w:t xml:space="preserve">В зоне действует Котельная по </w:t>
      </w:r>
      <w:r>
        <w:rPr>
          <w:rFonts w:hint="default" w:ascii="Times New Roman" w:hAnsi="Times New Roman" w:cs="Times New Roman"/>
          <w:color w:val="000000"/>
        </w:rPr>
        <w:t>ул. Энергетиков</w:t>
      </w:r>
      <w:r>
        <w:rPr>
          <w:rFonts w:hint="default" w:ascii="Times New Roman" w:hAnsi="Times New Roman" w:cs="Times New Roman"/>
        </w:rPr>
        <w:t>.</w:t>
      </w:r>
    </w:p>
    <w:p w14:paraId="7623FBA4">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одним домом по ул. Энергетиков.</w:t>
      </w:r>
    </w:p>
    <w:p w14:paraId="5D79BDC2">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76 метров. Основной вид топлива – природный газ.</w:t>
      </w:r>
    </w:p>
    <w:p w14:paraId="2271ACFF">
      <w:pPr>
        <w:pStyle w:val="41"/>
        <w:spacing w:before="0" w:line="240" w:lineRule="auto"/>
        <w:rPr>
          <w:rFonts w:hint="default" w:ascii="Times New Roman" w:hAnsi="Times New Roman" w:cs="Times New Roman"/>
        </w:rPr>
      </w:pPr>
    </w:p>
    <w:p w14:paraId="7E066D3A">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V</w:t>
      </w:r>
      <w:r>
        <w:rPr>
          <w:rFonts w:hint="default" w:ascii="Times New Roman" w:hAnsi="Times New Roman" w:cs="Times New Roman"/>
          <w:u w:val="single"/>
        </w:rPr>
        <w:t xml:space="preserve"> Технологическая зона</w:t>
      </w:r>
    </w:p>
    <w:p w14:paraId="57994BEC">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действует Котельная СХТ №1.</w:t>
      </w:r>
    </w:p>
    <w:p w14:paraId="2F026E55">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одним домом по ул. Сельхозтехники.</w:t>
      </w:r>
    </w:p>
    <w:p w14:paraId="4B24FB25">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54.62 метров. Основной вид топлива – природный газ.</w:t>
      </w:r>
    </w:p>
    <w:p w14:paraId="18800FFE">
      <w:pPr>
        <w:pStyle w:val="41"/>
        <w:spacing w:before="0" w:line="240" w:lineRule="auto"/>
        <w:rPr>
          <w:rFonts w:hint="default" w:ascii="Times New Roman" w:hAnsi="Times New Roman" w:cs="Times New Roman"/>
        </w:rPr>
      </w:pPr>
    </w:p>
    <w:p w14:paraId="60673F61">
      <w:pPr>
        <w:pStyle w:val="41"/>
        <w:spacing w:before="0" w:line="240" w:lineRule="auto"/>
        <w:ind w:firstLine="0"/>
        <w:rPr>
          <w:rFonts w:hint="default" w:ascii="Times New Roman" w:hAnsi="Times New Roman" w:cs="Times New Roman"/>
        </w:rPr>
      </w:pPr>
      <w:r>
        <w:rPr>
          <w:rFonts w:hint="default" w:ascii="Times New Roman" w:hAnsi="Times New Roman" w:cs="Times New Roman"/>
          <w:sz w:val="16"/>
          <w:szCs w:val="16"/>
        </w:rPr>
        <w:drawing>
          <wp:inline distT="0" distB="0" distL="0" distR="0">
            <wp:extent cx="5934075" cy="4143375"/>
            <wp:effectExtent l="19050" t="19050" r="28575" b="2857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34075" cy="4143375"/>
                    </a:xfrm>
                    <a:prstGeom prst="rect">
                      <a:avLst/>
                    </a:prstGeom>
                    <a:noFill/>
                    <a:ln>
                      <a:solidFill>
                        <a:schemeClr val="tx1"/>
                      </a:solidFill>
                    </a:ln>
                  </pic:spPr>
                </pic:pic>
              </a:graphicData>
            </a:graphic>
          </wp:inline>
        </w:drawing>
      </w:r>
    </w:p>
    <w:p w14:paraId="51BF9ED5">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1.1.1. Зоны действия систем централизованного теплоснабжения городского поселения</w:t>
      </w:r>
    </w:p>
    <w:p w14:paraId="2FD96D52">
      <w:pPr>
        <w:pStyle w:val="41"/>
        <w:spacing w:before="0" w:line="240" w:lineRule="auto"/>
        <w:rPr>
          <w:rFonts w:hint="default" w:ascii="Times New Roman" w:hAnsi="Times New Roman" w:cs="Times New Roman"/>
        </w:rPr>
      </w:pPr>
    </w:p>
    <w:p w14:paraId="49AC1D5A">
      <w:pPr>
        <w:pStyle w:val="41"/>
        <w:spacing w:before="0" w:line="240" w:lineRule="auto"/>
        <w:rPr>
          <w:rFonts w:hint="default" w:ascii="Times New Roman" w:hAnsi="Times New Roman" w:cs="Times New Roman"/>
        </w:rPr>
      </w:pPr>
      <w:r>
        <w:rPr>
          <w:rFonts w:hint="default" w:ascii="Times New Roman" w:hAnsi="Times New Roman" w:cs="Times New Roman"/>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рп. Торбеево.</w:t>
      </w:r>
    </w:p>
    <w:p w14:paraId="6AEEE500">
      <w:pPr>
        <w:pStyle w:val="41"/>
        <w:spacing w:before="0" w:line="240" w:lineRule="auto"/>
        <w:rPr>
          <w:rFonts w:hint="default" w:ascii="Times New Roman" w:hAnsi="Times New Roman" w:cs="Times New Roman"/>
        </w:rPr>
      </w:pPr>
      <w:r>
        <w:rPr>
          <w:rFonts w:hint="default" w:ascii="Times New Roman" w:hAnsi="Times New Roman" w:cs="Times New Roman"/>
        </w:rPr>
        <w:t>При проведении кадастрового зонирования территории поселка выделяются структурно-территориальные единицы - кадастровые зоны и кадастровые кварталы. Кадастровые зоны выделяются, как правило, включенных в черту населенного пункта дополнительных территорий.</w:t>
      </w:r>
    </w:p>
    <w:p w14:paraId="69D43300">
      <w:pPr>
        <w:pStyle w:val="41"/>
        <w:spacing w:before="0" w:line="240" w:lineRule="auto"/>
        <w:rPr>
          <w:rFonts w:hint="default" w:ascii="Times New Roman" w:hAnsi="Times New Roman" w:cs="Times New Roman"/>
        </w:rPr>
      </w:pPr>
      <w:r>
        <w:rPr>
          <w:rFonts w:hint="default" w:ascii="Times New Roman" w:hAnsi="Times New Roman" w:cs="Times New Roman"/>
        </w:rPr>
        <w:t>Кадастровые кварталы выделяются в границах кварталов существующей поселковой застройки, красных линий, а также территорий, ограниченных дорогами, просеками, реками и другими естественными границами.</w:t>
      </w:r>
    </w:p>
    <w:p w14:paraId="36DBCC18">
      <w:pPr>
        <w:pStyle w:val="41"/>
        <w:spacing w:before="0" w:line="240" w:lineRule="auto"/>
        <w:rPr>
          <w:rFonts w:hint="default" w:ascii="Times New Roman" w:hAnsi="Times New Roman" w:cs="Times New Roman"/>
        </w:rPr>
      </w:pPr>
      <w:r>
        <w:rPr>
          <w:rFonts w:hint="default" w:ascii="Times New Roman" w:hAnsi="Times New Roman" w:cs="Times New Roman"/>
        </w:rPr>
        <w:t>Кадастровая сетка рп. Торбеево изображена на рисунке 1.1.2.</w:t>
      </w:r>
    </w:p>
    <w:p w14:paraId="7A5864F7">
      <w:pPr>
        <w:pStyle w:val="41"/>
        <w:spacing w:before="0" w:line="240" w:lineRule="auto"/>
        <w:ind w:firstLine="0"/>
        <w:rPr>
          <w:rFonts w:hint="default" w:ascii="Times New Roman" w:hAnsi="Times New Roman" w:cs="Times New Roman"/>
        </w:rPr>
      </w:pPr>
      <w:r>
        <w:rPr>
          <w:rFonts w:hint="default" w:ascii="Times New Roman" w:hAnsi="Times New Roman" w:cs="Times New Roman"/>
        </w:rPr>
        <w:drawing>
          <wp:inline distT="0" distB="0" distL="0" distR="0">
            <wp:extent cx="5924550" cy="4495800"/>
            <wp:effectExtent l="19050" t="19050" r="19050" b="1905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24550" cy="4495800"/>
                    </a:xfrm>
                    <a:prstGeom prst="rect">
                      <a:avLst/>
                    </a:prstGeom>
                    <a:noFill/>
                    <a:ln>
                      <a:solidFill>
                        <a:schemeClr val="tx1"/>
                      </a:solidFill>
                    </a:ln>
                  </pic:spPr>
                </pic:pic>
              </a:graphicData>
            </a:graphic>
          </wp:inline>
        </w:drawing>
      </w:r>
    </w:p>
    <w:p w14:paraId="04A8C097">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1.1.2. Кадастровая сетка</w:t>
      </w:r>
    </w:p>
    <w:p w14:paraId="7C7699BC">
      <w:pPr>
        <w:pStyle w:val="41"/>
        <w:spacing w:before="0" w:line="240" w:lineRule="auto"/>
        <w:rPr>
          <w:rFonts w:hint="default" w:ascii="Times New Roman" w:hAnsi="Times New Roman" w:cs="Times New Roman"/>
        </w:rPr>
      </w:pPr>
    </w:p>
    <w:p w14:paraId="7B7F1FF1">
      <w:pPr>
        <w:pStyle w:val="41"/>
        <w:spacing w:before="0" w:line="240" w:lineRule="auto"/>
        <w:rPr>
          <w:rFonts w:hint="default" w:ascii="Times New Roman" w:hAnsi="Times New Roman" w:cs="Times New Roman"/>
        </w:rPr>
      </w:pPr>
      <w:r>
        <w:rPr>
          <w:rFonts w:hint="default" w:ascii="Times New Roman" w:hAnsi="Times New Roman" w:cs="Times New Roman"/>
        </w:rPr>
        <w:t>В таблице 1.1.2. представлена привязка технологических зон теплоснабжения к кадастровому делению городского поселения.</w:t>
      </w:r>
    </w:p>
    <w:bookmarkEnd w:id="237"/>
    <w:bookmarkEnd w:id="238"/>
    <w:p w14:paraId="030AEA1E">
      <w:pPr>
        <w:pStyle w:val="43"/>
        <w:rPr>
          <w:rFonts w:hint="default" w:ascii="Times New Roman" w:hAnsi="Times New Roman" w:cs="Times New Roman"/>
        </w:rPr>
      </w:pPr>
      <w:r>
        <w:rPr>
          <w:rFonts w:hint="default" w:ascii="Times New Roman" w:hAnsi="Times New Roman" w:cs="Times New Roman"/>
        </w:rPr>
        <w:t>Таблица 1.1.2. Привязка технологических зон теплоснабжения к кадастровому делению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3258"/>
        <w:gridCol w:w="3364"/>
      </w:tblGrid>
      <w:tr w14:paraId="5F09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blHeader/>
          <w:jc w:val="center"/>
        </w:trPr>
        <w:tc>
          <w:tcPr>
            <w:tcW w:w="0" w:type="auto"/>
            <w:vAlign w:val="center"/>
          </w:tcPr>
          <w:p w14:paraId="54C436C5">
            <w:pPr>
              <w:pStyle w:val="41"/>
              <w:spacing w:before="0" w:after="0" w:line="240" w:lineRule="auto"/>
              <w:ind w:firstLine="0"/>
              <w:jc w:val="center"/>
              <w:rPr>
                <w:rFonts w:hint="default" w:ascii="Times New Roman" w:hAnsi="Times New Roman" w:cs="Times New Roman"/>
                <w:sz w:val="24"/>
                <w:szCs w:val="24"/>
              </w:rPr>
            </w:pPr>
            <w:bookmarkStart w:id="239" w:name="_Hlk57698101"/>
            <w:r>
              <w:rPr>
                <w:rFonts w:hint="default" w:ascii="Times New Roman" w:hAnsi="Times New Roman" w:cs="Times New Roman"/>
                <w:sz w:val="24"/>
                <w:szCs w:val="24"/>
              </w:rPr>
              <w:t>№ пп</w:t>
            </w:r>
          </w:p>
        </w:tc>
        <w:tc>
          <w:tcPr>
            <w:tcW w:w="0" w:type="auto"/>
            <w:vAlign w:val="center"/>
          </w:tcPr>
          <w:p w14:paraId="0676146A">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Номер технологической зоны</w:t>
            </w:r>
          </w:p>
        </w:tc>
        <w:tc>
          <w:tcPr>
            <w:tcW w:w="0" w:type="auto"/>
            <w:vAlign w:val="center"/>
          </w:tcPr>
          <w:p w14:paraId="7AF9DFC0">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Номера кадастрового квартала</w:t>
            </w:r>
          </w:p>
        </w:tc>
      </w:tr>
      <w:tr w14:paraId="2216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14219964">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0" w:type="auto"/>
            <w:vAlign w:val="center"/>
          </w:tcPr>
          <w:p w14:paraId="68065D01">
            <w:pPr>
              <w:pStyle w:val="41"/>
              <w:spacing w:before="0" w:after="0" w:line="240" w:lineRule="auto"/>
              <w:ind w:firstLine="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Технологическая зона </w:t>
            </w:r>
            <w:r>
              <w:rPr>
                <w:rFonts w:hint="default" w:ascii="Times New Roman" w:hAnsi="Times New Roman" w:cs="Times New Roman"/>
                <w:sz w:val="24"/>
                <w:szCs w:val="24"/>
                <w:lang w:val="en-US"/>
              </w:rPr>
              <w:t>I</w:t>
            </w:r>
          </w:p>
        </w:tc>
        <w:tc>
          <w:tcPr>
            <w:tcW w:w="0" w:type="auto"/>
            <w:shd w:val="clear" w:color="auto" w:fill="auto"/>
            <w:vAlign w:val="center"/>
          </w:tcPr>
          <w:p w14:paraId="63E8ED61">
            <w:pPr>
              <w:jc w:val="center"/>
              <w:rPr>
                <w:rFonts w:hint="default" w:ascii="Times New Roman" w:hAnsi="Times New Roman" w:cs="Times New Roman"/>
                <w:lang w:val="en-US"/>
              </w:rPr>
            </w:pPr>
            <w:r>
              <w:rPr>
                <w:rFonts w:hint="default" w:ascii="Times New Roman" w:hAnsi="Times New Roman" w:cs="Times New Roman"/>
                <w:lang w:val="en-US"/>
              </w:rPr>
              <w:t>13:21:0101018</w:t>
            </w:r>
          </w:p>
          <w:p w14:paraId="79E77D20">
            <w:pPr>
              <w:jc w:val="center"/>
              <w:rPr>
                <w:rFonts w:hint="default" w:ascii="Times New Roman" w:hAnsi="Times New Roman" w:cs="Times New Roman"/>
                <w:lang w:val="en-US"/>
              </w:rPr>
            </w:pPr>
            <w:r>
              <w:rPr>
                <w:rFonts w:hint="default" w:ascii="Times New Roman" w:hAnsi="Times New Roman" w:cs="Times New Roman"/>
                <w:lang w:val="en-US"/>
              </w:rPr>
              <w:t>13:21:0101011</w:t>
            </w:r>
          </w:p>
          <w:p w14:paraId="40B81B21">
            <w:pPr>
              <w:jc w:val="center"/>
              <w:rPr>
                <w:rFonts w:hint="default" w:ascii="Times New Roman" w:hAnsi="Times New Roman" w:cs="Times New Roman"/>
                <w:lang w:val="en-US"/>
              </w:rPr>
            </w:pPr>
            <w:r>
              <w:rPr>
                <w:rFonts w:hint="default" w:ascii="Times New Roman" w:hAnsi="Times New Roman" w:cs="Times New Roman"/>
                <w:lang w:val="en-US"/>
              </w:rPr>
              <w:t>13:21:0101010</w:t>
            </w:r>
          </w:p>
          <w:p w14:paraId="71F5870B">
            <w:pPr>
              <w:jc w:val="center"/>
              <w:rPr>
                <w:rFonts w:hint="default" w:ascii="Times New Roman" w:hAnsi="Times New Roman" w:cs="Times New Roman"/>
                <w:lang w:val="en-US"/>
              </w:rPr>
            </w:pPr>
            <w:r>
              <w:rPr>
                <w:rFonts w:hint="default" w:ascii="Times New Roman" w:hAnsi="Times New Roman" w:cs="Times New Roman"/>
                <w:lang w:val="en-US"/>
              </w:rPr>
              <w:t>13:21:0101005</w:t>
            </w:r>
          </w:p>
          <w:p w14:paraId="734AAAD4">
            <w:pPr>
              <w:jc w:val="center"/>
              <w:rPr>
                <w:rFonts w:hint="default" w:ascii="Times New Roman" w:hAnsi="Times New Roman" w:cs="Times New Roman"/>
                <w:lang w:val="en-US"/>
              </w:rPr>
            </w:pPr>
            <w:r>
              <w:rPr>
                <w:rFonts w:hint="default" w:ascii="Times New Roman" w:hAnsi="Times New Roman" w:cs="Times New Roman"/>
                <w:lang w:val="en-US"/>
              </w:rPr>
              <w:t>13:21:0101004</w:t>
            </w:r>
          </w:p>
          <w:p w14:paraId="572ADABC">
            <w:pPr>
              <w:jc w:val="center"/>
              <w:rPr>
                <w:rFonts w:hint="default" w:ascii="Times New Roman" w:hAnsi="Times New Roman" w:cs="Times New Roman"/>
                <w:lang w:val="en-US"/>
              </w:rPr>
            </w:pPr>
            <w:r>
              <w:rPr>
                <w:rFonts w:hint="default" w:ascii="Times New Roman" w:hAnsi="Times New Roman" w:cs="Times New Roman"/>
                <w:lang w:val="en-US"/>
              </w:rPr>
              <w:t>13:21:0101003</w:t>
            </w:r>
          </w:p>
        </w:tc>
      </w:tr>
      <w:tr w14:paraId="3ED1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1984B071">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0" w:type="auto"/>
            <w:vAlign w:val="center"/>
          </w:tcPr>
          <w:p w14:paraId="1271AA35">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Технологическая зона </w:t>
            </w:r>
            <w:r>
              <w:rPr>
                <w:rFonts w:hint="default" w:ascii="Times New Roman" w:hAnsi="Times New Roman" w:cs="Times New Roman"/>
                <w:sz w:val="24"/>
                <w:szCs w:val="24"/>
                <w:lang w:val="en-US"/>
              </w:rPr>
              <w:t>II</w:t>
            </w:r>
          </w:p>
        </w:tc>
        <w:tc>
          <w:tcPr>
            <w:tcW w:w="0" w:type="auto"/>
            <w:shd w:val="clear" w:color="auto" w:fill="auto"/>
            <w:vAlign w:val="center"/>
          </w:tcPr>
          <w:p w14:paraId="59D2A3E1">
            <w:pPr>
              <w:jc w:val="center"/>
              <w:rPr>
                <w:rFonts w:hint="default" w:ascii="Times New Roman" w:hAnsi="Times New Roman" w:cs="Times New Roman"/>
                <w:lang w:val="en-US"/>
              </w:rPr>
            </w:pPr>
            <w:r>
              <w:rPr>
                <w:rFonts w:hint="default" w:ascii="Times New Roman" w:hAnsi="Times New Roman" w:cs="Times New Roman"/>
                <w:lang w:val="en-US"/>
              </w:rPr>
              <w:t>13:21:0101016</w:t>
            </w:r>
          </w:p>
          <w:p w14:paraId="00E5E3A1">
            <w:pPr>
              <w:jc w:val="center"/>
              <w:rPr>
                <w:rFonts w:hint="default" w:ascii="Times New Roman" w:hAnsi="Times New Roman" w:cs="Times New Roman"/>
                <w:lang w:val="en-US"/>
              </w:rPr>
            </w:pPr>
            <w:r>
              <w:rPr>
                <w:rFonts w:hint="default" w:ascii="Times New Roman" w:hAnsi="Times New Roman" w:cs="Times New Roman"/>
                <w:lang w:val="en-US"/>
              </w:rPr>
              <w:t>13:21:0101017</w:t>
            </w:r>
          </w:p>
          <w:p w14:paraId="0E5A58C1">
            <w:pPr>
              <w:jc w:val="center"/>
              <w:rPr>
                <w:rFonts w:hint="default" w:ascii="Times New Roman" w:hAnsi="Times New Roman" w:cs="Times New Roman"/>
                <w:lang w:val="en-US"/>
              </w:rPr>
            </w:pPr>
            <w:r>
              <w:rPr>
                <w:rFonts w:hint="default" w:ascii="Times New Roman" w:hAnsi="Times New Roman" w:cs="Times New Roman"/>
                <w:lang w:val="en-US"/>
              </w:rPr>
              <w:t>13:21:0101021</w:t>
            </w:r>
          </w:p>
          <w:p w14:paraId="3B0B9F9C">
            <w:pPr>
              <w:jc w:val="center"/>
              <w:rPr>
                <w:rFonts w:hint="default" w:ascii="Times New Roman" w:hAnsi="Times New Roman" w:cs="Times New Roman"/>
                <w:lang w:val="en-US"/>
              </w:rPr>
            </w:pPr>
            <w:r>
              <w:rPr>
                <w:rFonts w:hint="default" w:ascii="Times New Roman" w:hAnsi="Times New Roman" w:cs="Times New Roman"/>
                <w:lang w:val="en-US"/>
              </w:rPr>
              <w:t>13:21:0101020</w:t>
            </w:r>
          </w:p>
          <w:p w14:paraId="2D9B6DD9">
            <w:pPr>
              <w:jc w:val="center"/>
              <w:rPr>
                <w:rFonts w:hint="default" w:ascii="Times New Roman" w:hAnsi="Times New Roman" w:cs="Times New Roman"/>
                <w:lang w:val="en-US"/>
              </w:rPr>
            </w:pPr>
            <w:r>
              <w:rPr>
                <w:rFonts w:hint="default" w:ascii="Times New Roman" w:hAnsi="Times New Roman" w:cs="Times New Roman"/>
                <w:lang w:val="en-US"/>
              </w:rPr>
              <w:t>13:21:0101023</w:t>
            </w:r>
          </w:p>
        </w:tc>
      </w:tr>
      <w:tr w14:paraId="21F0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61B8383C">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0" w:type="auto"/>
            <w:vAlign w:val="center"/>
          </w:tcPr>
          <w:p w14:paraId="73524F2E">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Технологическая зона </w:t>
            </w:r>
            <w:r>
              <w:rPr>
                <w:rFonts w:hint="default" w:ascii="Times New Roman" w:hAnsi="Times New Roman" w:cs="Times New Roman"/>
                <w:sz w:val="24"/>
                <w:szCs w:val="24"/>
                <w:lang w:val="en-US"/>
              </w:rPr>
              <w:t>III</w:t>
            </w:r>
          </w:p>
        </w:tc>
        <w:tc>
          <w:tcPr>
            <w:tcW w:w="0" w:type="auto"/>
            <w:shd w:val="clear" w:color="auto" w:fill="auto"/>
            <w:vAlign w:val="center"/>
          </w:tcPr>
          <w:p w14:paraId="37B47B71">
            <w:pPr>
              <w:jc w:val="center"/>
              <w:rPr>
                <w:rFonts w:hint="default" w:ascii="Times New Roman" w:hAnsi="Times New Roman" w:cs="Times New Roman"/>
                <w:lang w:val="en-US"/>
              </w:rPr>
            </w:pPr>
            <w:r>
              <w:rPr>
                <w:rFonts w:hint="default" w:ascii="Times New Roman" w:hAnsi="Times New Roman" w:cs="Times New Roman"/>
                <w:lang w:val="en-US"/>
              </w:rPr>
              <w:t>13:21:0101026</w:t>
            </w:r>
          </w:p>
        </w:tc>
      </w:tr>
      <w:tr w14:paraId="1E50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48FDF78F">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0" w:type="auto"/>
            <w:vAlign w:val="center"/>
          </w:tcPr>
          <w:p w14:paraId="520F064F">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Технологическая зона </w:t>
            </w:r>
            <w:r>
              <w:rPr>
                <w:rFonts w:hint="default" w:ascii="Times New Roman" w:hAnsi="Times New Roman" w:cs="Times New Roman"/>
                <w:sz w:val="24"/>
                <w:szCs w:val="24"/>
                <w:lang w:val="en-US"/>
              </w:rPr>
              <w:t>IV</w:t>
            </w:r>
          </w:p>
        </w:tc>
        <w:tc>
          <w:tcPr>
            <w:tcW w:w="0" w:type="auto"/>
            <w:shd w:val="clear" w:color="auto" w:fill="auto"/>
            <w:vAlign w:val="center"/>
          </w:tcPr>
          <w:p w14:paraId="2571EAFA">
            <w:pPr>
              <w:jc w:val="center"/>
              <w:rPr>
                <w:rFonts w:hint="default" w:ascii="Times New Roman" w:hAnsi="Times New Roman" w:cs="Times New Roman"/>
                <w:lang w:val="en-US"/>
              </w:rPr>
            </w:pPr>
            <w:r>
              <w:rPr>
                <w:rFonts w:hint="default" w:ascii="Times New Roman" w:hAnsi="Times New Roman" w:cs="Times New Roman"/>
                <w:lang w:val="en-US"/>
              </w:rPr>
              <w:t>13:21:0101035</w:t>
            </w:r>
          </w:p>
        </w:tc>
      </w:tr>
      <w:tr w14:paraId="6EA3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14:paraId="654FB53B">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0" w:type="auto"/>
            <w:vAlign w:val="center"/>
          </w:tcPr>
          <w:p w14:paraId="3DE87D5D">
            <w:pPr>
              <w:pStyle w:val="41"/>
              <w:spacing w:before="0" w:after="0" w:line="240" w:lineRule="auto"/>
              <w:ind w:firstLine="0"/>
              <w:jc w:val="center"/>
              <w:rPr>
                <w:rFonts w:hint="default" w:ascii="Times New Roman" w:hAnsi="Times New Roman" w:cs="Times New Roman"/>
                <w:sz w:val="24"/>
                <w:szCs w:val="24"/>
              </w:rPr>
            </w:pPr>
            <w:r>
              <w:rPr>
                <w:rFonts w:hint="default" w:ascii="Times New Roman" w:hAnsi="Times New Roman" w:cs="Times New Roman"/>
                <w:sz w:val="24"/>
                <w:szCs w:val="24"/>
              </w:rPr>
              <w:t>Технологическая зона V</w:t>
            </w:r>
          </w:p>
        </w:tc>
        <w:tc>
          <w:tcPr>
            <w:tcW w:w="0" w:type="auto"/>
            <w:shd w:val="clear" w:color="auto" w:fill="auto"/>
            <w:vAlign w:val="center"/>
          </w:tcPr>
          <w:p w14:paraId="1B1E25F7">
            <w:pPr>
              <w:jc w:val="center"/>
              <w:rPr>
                <w:rFonts w:hint="default" w:ascii="Times New Roman" w:hAnsi="Times New Roman" w:cs="Times New Roman"/>
                <w:lang w:val="en-US"/>
              </w:rPr>
            </w:pPr>
            <w:r>
              <w:rPr>
                <w:rFonts w:hint="default" w:ascii="Times New Roman" w:hAnsi="Times New Roman" w:cs="Times New Roman"/>
                <w:lang w:val="en-US"/>
              </w:rPr>
              <w:t>13:21:0101026</w:t>
            </w:r>
          </w:p>
        </w:tc>
      </w:tr>
      <w:bookmarkEnd w:id="239"/>
    </w:tbl>
    <w:p w14:paraId="0D81A46B">
      <w:pPr>
        <w:pStyle w:val="41"/>
        <w:spacing w:before="0" w:line="240" w:lineRule="auto"/>
        <w:ind w:firstLine="0"/>
        <w:jc w:val="center"/>
        <w:rPr>
          <w:rFonts w:hint="default" w:ascii="Times New Roman" w:hAnsi="Times New Roman" w:cs="Times New Roman"/>
        </w:rPr>
      </w:pPr>
    </w:p>
    <w:bookmarkEnd w:id="235"/>
    <w:p w14:paraId="010931BE">
      <w:pPr>
        <w:pStyle w:val="48"/>
        <w:rPr>
          <w:rFonts w:hint="default" w:ascii="Times New Roman" w:hAnsi="Times New Roman" w:cs="Times New Roman"/>
        </w:rPr>
      </w:pPr>
      <w:bookmarkStart w:id="240" w:name="_Toc131581715"/>
      <w:bookmarkStart w:id="241" w:name="_Toc6323071"/>
      <w:r>
        <w:rPr>
          <w:rFonts w:hint="default" w:ascii="Times New Roman" w:hAnsi="Times New Roman" w:cs="Times New Roman"/>
        </w:rPr>
        <w:t>1.1.2. Зоны действия производственных котельных</w:t>
      </w:r>
      <w:bookmarkEnd w:id="240"/>
    </w:p>
    <w:p w14:paraId="58C6075C">
      <w:pPr>
        <w:pStyle w:val="41"/>
        <w:spacing w:before="0" w:line="240" w:lineRule="auto"/>
        <w:rPr>
          <w:rFonts w:hint="default" w:ascii="Times New Roman" w:hAnsi="Times New Roman" w:cs="Times New Roman"/>
        </w:rPr>
      </w:pPr>
      <w:r>
        <w:rPr>
          <w:rFonts w:hint="default" w:ascii="Times New Roman" w:hAnsi="Times New Roman" w:cs="Times New Roman"/>
        </w:rPr>
        <w:t>На территории городского поселения отсутствуют промышленные котельные, отпускающие тепловую энергию жилищно-коммунальному сектору.</w:t>
      </w:r>
    </w:p>
    <w:p w14:paraId="149C19FD">
      <w:pPr>
        <w:pStyle w:val="41"/>
        <w:spacing w:before="0" w:line="240" w:lineRule="auto"/>
        <w:rPr>
          <w:rFonts w:hint="default" w:ascii="Times New Roman" w:hAnsi="Times New Roman" w:cs="Times New Roman"/>
        </w:rPr>
      </w:pPr>
    </w:p>
    <w:p w14:paraId="65D40946">
      <w:pPr>
        <w:pStyle w:val="48"/>
        <w:rPr>
          <w:rFonts w:hint="default" w:ascii="Times New Roman" w:hAnsi="Times New Roman" w:cs="Times New Roman"/>
        </w:rPr>
      </w:pPr>
      <w:bookmarkStart w:id="242" w:name="_Toc131581716"/>
      <w:r>
        <w:rPr>
          <w:rFonts w:hint="default" w:ascii="Times New Roman" w:hAnsi="Times New Roman" w:cs="Times New Roman"/>
        </w:rPr>
        <w:t>1.1.3. Зоны действия индивидуального теплоснабжения</w:t>
      </w:r>
      <w:bookmarkEnd w:id="242"/>
    </w:p>
    <w:p w14:paraId="65FB67C1">
      <w:pPr>
        <w:pStyle w:val="41"/>
        <w:spacing w:before="0" w:line="240" w:lineRule="auto"/>
        <w:rPr>
          <w:rFonts w:hint="default" w:ascii="Times New Roman" w:hAnsi="Times New Roman" w:cs="Times New Roman"/>
        </w:rPr>
      </w:pPr>
      <w:r>
        <w:rPr>
          <w:rFonts w:hint="default" w:ascii="Times New Roman" w:hAnsi="Times New Roman" w:cs="Times New Roman"/>
        </w:rPr>
        <w:t xml:space="preserve">Зоны действия индивидуального теплоснабжения расположены на территории городского поселения, где преобладает одноэтажная застройка. </w:t>
      </w:r>
    </w:p>
    <w:p w14:paraId="389EA77E">
      <w:pPr>
        <w:pStyle w:val="41"/>
        <w:spacing w:before="0" w:line="240" w:lineRule="auto"/>
        <w:rPr>
          <w:rFonts w:hint="default" w:ascii="Times New Roman" w:hAnsi="Times New Roman" w:cs="Times New Roman"/>
        </w:rPr>
      </w:pPr>
      <w:r>
        <w:rPr>
          <w:rFonts w:hint="default" w:ascii="Times New Roman" w:hAnsi="Times New Roman" w:cs="Times New Roman"/>
        </w:rPr>
        <w:t>На территории д. Жукулуг и д. Мазилуг централизованные системы теплоснабжения отсутствуют.</w:t>
      </w:r>
    </w:p>
    <w:p w14:paraId="216A8B69">
      <w:pPr>
        <w:pStyle w:val="41"/>
        <w:spacing w:before="0" w:line="240" w:lineRule="auto"/>
        <w:rPr>
          <w:rFonts w:hint="default" w:ascii="Times New Roman" w:hAnsi="Times New Roman" w:cs="Times New Roman"/>
        </w:rPr>
      </w:pPr>
      <w:r>
        <w:rPr>
          <w:rFonts w:hint="default" w:ascii="Times New Roman" w:hAnsi="Times New Roman" w:cs="Times New Roman"/>
        </w:rPr>
        <w:t>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23E9B4B7">
      <w:pPr>
        <w:pStyle w:val="41"/>
        <w:spacing w:before="0" w:line="240" w:lineRule="auto"/>
        <w:rPr>
          <w:rFonts w:hint="default" w:ascii="Times New Roman" w:hAnsi="Times New Roman" w:cs="Times New Roman"/>
        </w:rPr>
      </w:pPr>
    </w:p>
    <w:p w14:paraId="2A232E01">
      <w:pPr>
        <w:pStyle w:val="48"/>
        <w:rPr>
          <w:rFonts w:hint="default" w:ascii="Times New Roman" w:hAnsi="Times New Roman" w:cs="Times New Roman"/>
        </w:rPr>
      </w:pPr>
      <w:bookmarkStart w:id="243" w:name="_Toc131581717"/>
      <w:r>
        <w:rPr>
          <w:rFonts w:hint="default" w:ascii="Times New Roman" w:hAnsi="Times New Roman" w:cs="Times New Roman"/>
        </w:rPr>
        <w:t>1.1.4. Описание изменений, произошедших в функциональной структуре теплоснабжения городского поселения за период, предшествующий актуализации схемы теплоснабжения</w:t>
      </w:r>
      <w:bookmarkEnd w:id="243"/>
    </w:p>
    <w:p w14:paraId="5A163485">
      <w:pPr>
        <w:pStyle w:val="41"/>
        <w:spacing w:before="0" w:line="240" w:lineRule="auto"/>
        <w:rPr>
          <w:rFonts w:hint="default" w:ascii="Times New Roman" w:hAnsi="Times New Roman" w:cs="Times New Roman"/>
        </w:rPr>
      </w:pPr>
      <w:r>
        <w:rPr>
          <w:rFonts w:hint="default" w:ascii="Times New Roman" w:hAnsi="Times New Roman" w:cs="Times New Roman"/>
        </w:rPr>
        <w:t xml:space="preserve">За период, прошедший с момента последней актуализации схемы теплоснабжения (2021 г.) и до настоящей актуализации изменений в зонах действия источников тепловой энергии и зоне деятельности теплоснабжающей организации не было. Качественное обеспечение потребителей тепловой энергией обеспечивает сохранение площади покрытия зонами действия централизованных источников тепла без изменений. </w:t>
      </w:r>
    </w:p>
    <w:p w14:paraId="78AE5B4E">
      <w:pPr>
        <w:pStyle w:val="41"/>
        <w:spacing w:before="0" w:line="240" w:lineRule="auto"/>
        <w:rPr>
          <w:rFonts w:hint="default" w:ascii="Times New Roman" w:hAnsi="Times New Roman" w:cs="Times New Roman"/>
        </w:rPr>
      </w:pPr>
    </w:p>
    <w:p w14:paraId="7C3D4B5F">
      <w:pPr>
        <w:pStyle w:val="48"/>
        <w:rPr>
          <w:rFonts w:hint="default" w:ascii="Times New Roman" w:hAnsi="Times New Roman" w:cs="Times New Roman"/>
        </w:rPr>
      </w:pPr>
      <w:bookmarkStart w:id="244" w:name="_Toc131581718"/>
      <w:r>
        <w:rPr>
          <w:rFonts w:hint="default" w:ascii="Times New Roman" w:hAnsi="Times New Roman" w:cs="Times New Roman"/>
        </w:rPr>
        <w:t>Часть 2 Источники тепловой энергии</w:t>
      </w:r>
      <w:bookmarkEnd w:id="241"/>
      <w:bookmarkEnd w:id="244"/>
    </w:p>
    <w:p w14:paraId="3E9F623C">
      <w:pPr>
        <w:pStyle w:val="48"/>
        <w:rPr>
          <w:rFonts w:hint="default" w:ascii="Times New Roman" w:hAnsi="Times New Roman" w:cs="Times New Roman"/>
        </w:rPr>
      </w:pPr>
      <w:bookmarkStart w:id="245" w:name="_Toc131581719"/>
      <w:bookmarkStart w:id="246" w:name="_Toc6323072"/>
      <w:bookmarkStart w:id="247" w:name="_Hlk56644497"/>
      <w:r>
        <w:rPr>
          <w:rFonts w:hint="default" w:ascii="Times New Roman" w:hAnsi="Times New Roman" w:cs="Times New Roman"/>
        </w:rPr>
        <w:t>1.2.1. Структура и технические характеристики основного оборудования</w:t>
      </w:r>
      <w:bookmarkEnd w:id="245"/>
      <w:bookmarkEnd w:id="246"/>
    </w:p>
    <w:p w14:paraId="0BB9C2A9">
      <w:pPr>
        <w:pStyle w:val="41"/>
        <w:spacing w:before="0" w:line="240" w:lineRule="auto"/>
        <w:rPr>
          <w:rFonts w:hint="default" w:ascii="Times New Roman" w:hAnsi="Times New Roman" w:cs="Times New Roman"/>
        </w:rPr>
      </w:pPr>
      <w:r>
        <w:rPr>
          <w:rFonts w:hint="default" w:ascii="Times New Roman" w:hAnsi="Times New Roman" w:cs="Times New Roman"/>
        </w:rPr>
        <w:t>Структура основного оборудования котельных в зоне деятельности теплоснабжающей организации</w:t>
      </w:r>
      <w:bookmarkStart w:id="248" w:name="_Hlk56646586"/>
      <w:r>
        <w:rPr>
          <w:rFonts w:hint="default" w:ascii="Times New Roman" w:hAnsi="Times New Roman" w:cs="Times New Roman"/>
        </w:rPr>
        <w:t xml:space="preserve"> приведена в таблице 1.2.1.1.</w:t>
      </w:r>
      <w:bookmarkEnd w:id="248"/>
    </w:p>
    <w:p w14:paraId="22809EF6">
      <w:pPr>
        <w:pStyle w:val="43"/>
        <w:rPr>
          <w:rFonts w:hint="default" w:ascii="Times New Roman" w:hAnsi="Times New Roman" w:cs="Times New Roman"/>
        </w:rPr>
      </w:pPr>
      <w:r>
        <w:rPr>
          <w:rFonts w:hint="default" w:ascii="Times New Roman" w:hAnsi="Times New Roman" w:cs="Times New Roman"/>
        </w:rPr>
        <w:t>Таблица 1.2.1.1. Структура основного оборудования котельных</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925"/>
        <w:gridCol w:w="3120"/>
        <w:gridCol w:w="2798"/>
      </w:tblGrid>
      <w:tr w14:paraId="1FD0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80" w:type="pct"/>
            <w:shd w:val="clear" w:color="auto" w:fill="auto"/>
            <w:vAlign w:val="center"/>
          </w:tcPr>
          <w:p w14:paraId="2F2F1BF2">
            <w:pPr>
              <w:jc w:val="center"/>
              <w:rPr>
                <w:rFonts w:hint="default" w:ascii="Times New Roman" w:hAnsi="Times New Roman" w:cs="Times New Roman"/>
              </w:rPr>
            </w:pPr>
            <w:r>
              <w:rPr>
                <w:rFonts w:hint="default" w:ascii="Times New Roman" w:hAnsi="Times New Roman" w:cs="Times New Roman"/>
              </w:rPr>
              <w:t>№ пп</w:t>
            </w:r>
          </w:p>
        </w:tc>
        <w:tc>
          <w:tcPr>
            <w:tcW w:w="1528" w:type="pct"/>
            <w:shd w:val="clear" w:color="auto" w:fill="auto"/>
            <w:vAlign w:val="center"/>
          </w:tcPr>
          <w:p w14:paraId="3D4FD081">
            <w:pPr>
              <w:jc w:val="center"/>
              <w:rPr>
                <w:rFonts w:hint="default" w:ascii="Times New Roman" w:hAnsi="Times New Roman" w:cs="Times New Roman"/>
              </w:rPr>
            </w:pPr>
            <w:r>
              <w:rPr>
                <w:rFonts w:hint="default" w:ascii="Times New Roman" w:hAnsi="Times New Roman" w:cs="Times New Roman"/>
              </w:rPr>
              <w:t>Наименование теплоснабжающей организации</w:t>
            </w:r>
          </w:p>
        </w:tc>
        <w:tc>
          <w:tcPr>
            <w:tcW w:w="1630" w:type="pct"/>
            <w:vAlign w:val="center"/>
          </w:tcPr>
          <w:p w14:paraId="23849236">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1462" w:type="pct"/>
            <w:shd w:val="clear" w:color="auto" w:fill="auto"/>
            <w:vAlign w:val="center"/>
          </w:tcPr>
          <w:p w14:paraId="39FECA8B">
            <w:pPr>
              <w:jc w:val="center"/>
              <w:rPr>
                <w:rFonts w:hint="default" w:ascii="Times New Roman" w:hAnsi="Times New Roman" w:cs="Times New Roman"/>
              </w:rPr>
            </w:pPr>
            <w:r>
              <w:rPr>
                <w:rFonts w:hint="default" w:ascii="Times New Roman" w:hAnsi="Times New Roman" w:cs="Times New Roman"/>
              </w:rPr>
              <w:t>Марка и количество основного оборудования</w:t>
            </w:r>
          </w:p>
        </w:tc>
      </w:tr>
      <w:tr w14:paraId="7CEF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shd w:val="clear" w:color="auto" w:fill="auto"/>
            <w:noWrap/>
            <w:vAlign w:val="center"/>
          </w:tcPr>
          <w:p w14:paraId="11FA66C2">
            <w:pPr>
              <w:jc w:val="center"/>
              <w:rPr>
                <w:rFonts w:hint="default" w:ascii="Times New Roman" w:hAnsi="Times New Roman" w:cs="Times New Roman"/>
              </w:rPr>
            </w:pPr>
            <w:r>
              <w:rPr>
                <w:rFonts w:hint="default" w:ascii="Times New Roman" w:hAnsi="Times New Roman" w:cs="Times New Roman"/>
              </w:rPr>
              <w:t>1</w:t>
            </w:r>
          </w:p>
        </w:tc>
        <w:tc>
          <w:tcPr>
            <w:tcW w:w="1528" w:type="pct"/>
            <w:shd w:val="clear" w:color="auto" w:fill="auto"/>
            <w:noWrap/>
            <w:vAlign w:val="center"/>
          </w:tcPr>
          <w:p w14:paraId="4E44D06E">
            <w:pPr>
              <w:jc w:val="center"/>
              <w:rPr>
                <w:rFonts w:hint="default" w:ascii="Times New Roman" w:hAnsi="Times New Roman" w:cs="Times New Roman"/>
              </w:rPr>
            </w:pPr>
            <w:r>
              <w:rPr>
                <w:rFonts w:hint="default" w:ascii="Times New Roman" w:hAnsi="Times New Roman" w:cs="Times New Roman"/>
              </w:rPr>
              <w:t>ООО «Энергия»</w:t>
            </w:r>
          </w:p>
        </w:tc>
        <w:tc>
          <w:tcPr>
            <w:tcW w:w="1630" w:type="pct"/>
            <w:vAlign w:val="center"/>
          </w:tcPr>
          <w:p w14:paraId="396CE236">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1462" w:type="pct"/>
            <w:shd w:val="clear" w:color="auto" w:fill="auto"/>
            <w:noWrap/>
            <w:vAlign w:val="center"/>
          </w:tcPr>
          <w:p w14:paraId="40FCEF64">
            <w:pPr>
              <w:jc w:val="center"/>
              <w:rPr>
                <w:rFonts w:hint="default" w:ascii="Times New Roman" w:hAnsi="Times New Roman" w:cs="Times New Roman"/>
                <w:color w:val="000000"/>
              </w:rPr>
            </w:pPr>
            <w:r>
              <w:rPr>
                <w:rFonts w:hint="default" w:ascii="Times New Roman" w:hAnsi="Times New Roman" w:cs="Times New Roman"/>
                <w:color w:val="000000"/>
              </w:rPr>
              <w:t>КВГ-7,56 (3 шт.)</w:t>
            </w:r>
          </w:p>
          <w:p w14:paraId="4278AA97">
            <w:pPr>
              <w:jc w:val="center"/>
              <w:rPr>
                <w:rFonts w:hint="default" w:ascii="Times New Roman" w:hAnsi="Times New Roman" w:cs="Times New Roman"/>
                <w:color w:val="000000"/>
              </w:rPr>
            </w:pPr>
            <w:r>
              <w:rPr>
                <w:rFonts w:hint="default" w:ascii="Times New Roman" w:hAnsi="Times New Roman" w:cs="Times New Roman"/>
                <w:color w:val="000000"/>
              </w:rPr>
              <w:t>ROSSEN-4.0 (1 шт.)</w:t>
            </w:r>
          </w:p>
        </w:tc>
      </w:tr>
      <w:tr w14:paraId="31F1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shd w:val="clear" w:color="auto" w:fill="auto"/>
            <w:noWrap/>
            <w:vAlign w:val="center"/>
          </w:tcPr>
          <w:p w14:paraId="14B4287A">
            <w:pPr>
              <w:jc w:val="center"/>
              <w:rPr>
                <w:rFonts w:hint="default" w:ascii="Times New Roman" w:hAnsi="Times New Roman" w:cs="Times New Roman"/>
              </w:rPr>
            </w:pPr>
            <w:r>
              <w:rPr>
                <w:rFonts w:hint="default" w:ascii="Times New Roman" w:hAnsi="Times New Roman" w:cs="Times New Roman"/>
              </w:rPr>
              <w:t>2</w:t>
            </w:r>
          </w:p>
        </w:tc>
        <w:tc>
          <w:tcPr>
            <w:tcW w:w="1528" w:type="pct"/>
            <w:shd w:val="clear" w:color="auto" w:fill="auto"/>
            <w:noWrap/>
            <w:vAlign w:val="center"/>
          </w:tcPr>
          <w:p w14:paraId="5E817EB3">
            <w:pPr>
              <w:jc w:val="center"/>
              <w:rPr>
                <w:rFonts w:hint="default" w:ascii="Times New Roman" w:hAnsi="Times New Roman" w:cs="Times New Roman"/>
                <w:color w:val="000000"/>
              </w:rPr>
            </w:pPr>
            <w:r>
              <w:rPr>
                <w:rFonts w:hint="default" w:ascii="Times New Roman" w:hAnsi="Times New Roman" w:cs="Times New Roman"/>
              </w:rPr>
              <w:t>ООО «Энергия»</w:t>
            </w:r>
          </w:p>
        </w:tc>
        <w:tc>
          <w:tcPr>
            <w:tcW w:w="1630" w:type="pct"/>
            <w:vAlign w:val="center"/>
          </w:tcPr>
          <w:p w14:paraId="212B6378">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1462" w:type="pct"/>
            <w:shd w:val="clear" w:color="auto" w:fill="auto"/>
            <w:noWrap/>
            <w:vAlign w:val="center"/>
          </w:tcPr>
          <w:p w14:paraId="28E68394">
            <w:pPr>
              <w:jc w:val="center"/>
              <w:rPr>
                <w:rFonts w:hint="default" w:ascii="Times New Roman" w:hAnsi="Times New Roman" w:cs="Times New Roman"/>
                <w:color w:val="000000"/>
              </w:rPr>
            </w:pPr>
            <w:r>
              <w:rPr>
                <w:rFonts w:hint="default" w:ascii="Times New Roman" w:hAnsi="Times New Roman" w:cs="Times New Roman"/>
                <w:color w:val="000000"/>
              </w:rPr>
              <w:t xml:space="preserve">КВА-2,5 (2 шт.) </w:t>
            </w:r>
          </w:p>
          <w:p w14:paraId="2E52837B">
            <w:pPr>
              <w:jc w:val="center"/>
              <w:rPr>
                <w:rFonts w:hint="default" w:ascii="Times New Roman" w:hAnsi="Times New Roman" w:cs="Times New Roman"/>
                <w:color w:val="000000"/>
                <w:lang w:val="en-US"/>
              </w:rPr>
            </w:pPr>
            <w:r>
              <w:rPr>
                <w:rFonts w:hint="default" w:ascii="Times New Roman" w:hAnsi="Times New Roman" w:cs="Times New Roman"/>
                <w:color w:val="000000"/>
              </w:rPr>
              <w:t>КВА-2,0</w:t>
            </w:r>
            <w:r>
              <w:rPr>
                <w:rFonts w:hint="default" w:ascii="Times New Roman" w:hAnsi="Times New Roman" w:cs="Times New Roman"/>
                <w:color w:val="000000"/>
                <w:lang w:val="en-US"/>
              </w:rPr>
              <w:t xml:space="preserve"> </w:t>
            </w:r>
            <w:r>
              <w:rPr>
                <w:rFonts w:hint="default" w:ascii="Times New Roman" w:hAnsi="Times New Roman" w:cs="Times New Roman"/>
                <w:color w:val="000000"/>
              </w:rPr>
              <w:t>(</w:t>
            </w:r>
            <w:r>
              <w:rPr>
                <w:rFonts w:hint="default" w:ascii="Times New Roman" w:hAnsi="Times New Roman" w:cs="Times New Roman"/>
                <w:color w:val="000000"/>
                <w:lang w:val="en-US"/>
              </w:rPr>
              <w:t>1</w:t>
            </w:r>
            <w:r>
              <w:rPr>
                <w:rFonts w:hint="default" w:ascii="Times New Roman" w:hAnsi="Times New Roman" w:cs="Times New Roman"/>
                <w:color w:val="000000"/>
              </w:rPr>
              <w:t xml:space="preserve"> шт.)</w:t>
            </w:r>
          </w:p>
        </w:tc>
      </w:tr>
      <w:tr w14:paraId="1EE1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shd w:val="clear" w:color="auto" w:fill="auto"/>
            <w:noWrap/>
            <w:vAlign w:val="center"/>
          </w:tcPr>
          <w:p w14:paraId="21FE7EF6">
            <w:pPr>
              <w:jc w:val="center"/>
              <w:rPr>
                <w:rFonts w:hint="default" w:ascii="Times New Roman" w:hAnsi="Times New Roman" w:cs="Times New Roman"/>
              </w:rPr>
            </w:pPr>
            <w:r>
              <w:rPr>
                <w:rFonts w:hint="default" w:ascii="Times New Roman" w:hAnsi="Times New Roman" w:cs="Times New Roman"/>
              </w:rPr>
              <w:t>3</w:t>
            </w:r>
          </w:p>
        </w:tc>
        <w:tc>
          <w:tcPr>
            <w:tcW w:w="1528" w:type="pct"/>
            <w:shd w:val="clear" w:color="auto" w:fill="auto"/>
            <w:noWrap/>
            <w:vAlign w:val="center"/>
          </w:tcPr>
          <w:p w14:paraId="3B595917">
            <w:pPr>
              <w:jc w:val="center"/>
              <w:rPr>
                <w:rFonts w:hint="default" w:ascii="Times New Roman" w:hAnsi="Times New Roman" w:cs="Times New Roman"/>
                <w:color w:val="000000"/>
              </w:rPr>
            </w:pPr>
            <w:r>
              <w:rPr>
                <w:rFonts w:hint="default" w:ascii="Times New Roman" w:hAnsi="Times New Roman" w:cs="Times New Roman"/>
              </w:rPr>
              <w:t>ООО «Энергия»</w:t>
            </w:r>
          </w:p>
        </w:tc>
        <w:tc>
          <w:tcPr>
            <w:tcW w:w="1630" w:type="pct"/>
            <w:vAlign w:val="center"/>
          </w:tcPr>
          <w:p w14:paraId="74006A94">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1462" w:type="pct"/>
            <w:shd w:val="clear" w:color="auto" w:fill="auto"/>
            <w:noWrap/>
            <w:vAlign w:val="center"/>
          </w:tcPr>
          <w:p w14:paraId="6DBBAA42">
            <w:pPr>
              <w:jc w:val="center"/>
              <w:rPr>
                <w:rFonts w:hint="default" w:ascii="Times New Roman" w:hAnsi="Times New Roman" w:cs="Times New Roman"/>
                <w:color w:val="000000"/>
                <w:lang w:val="en-US"/>
              </w:rPr>
            </w:pPr>
            <w:r>
              <w:rPr>
                <w:rFonts w:hint="default" w:ascii="Times New Roman" w:hAnsi="Times New Roman" w:cs="Times New Roman"/>
                <w:color w:val="000000"/>
              </w:rPr>
              <w:t>КВА-0,1</w:t>
            </w:r>
            <w:r>
              <w:rPr>
                <w:rFonts w:hint="default" w:ascii="Times New Roman" w:hAnsi="Times New Roman" w:cs="Times New Roman"/>
                <w:color w:val="000000"/>
                <w:lang w:val="en-US"/>
              </w:rPr>
              <w:t xml:space="preserve"> </w:t>
            </w:r>
            <w:r>
              <w:rPr>
                <w:rFonts w:hint="default" w:ascii="Times New Roman" w:hAnsi="Times New Roman" w:cs="Times New Roman"/>
                <w:color w:val="000000"/>
              </w:rPr>
              <w:t>(</w:t>
            </w:r>
            <w:r>
              <w:rPr>
                <w:rFonts w:hint="default" w:ascii="Times New Roman" w:hAnsi="Times New Roman" w:cs="Times New Roman"/>
                <w:color w:val="000000"/>
                <w:lang w:val="en-US"/>
              </w:rPr>
              <w:t>1</w:t>
            </w:r>
            <w:r>
              <w:rPr>
                <w:rFonts w:hint="default" w:ascii="Times New Roman" w:hAnsi="Times New Roman" w:cs="Times New Roman"/>
                <w:color w:val="000000"/>
              </w:rPr>
              <w:t xml:space="preserve"> шт.)</w:t>
            </w:r>
          </w:p>
          <w:p w14:paraId="537F9D30">
            <w:pPr>
              <w:jc w:val="center"/>
              <w:rPr>
                <w:rFonts w:hint="default" w:ascii="Times New Roman" w:hAnsi="Times New Roman" w:cs="Times New Roman"/>
                <w:color w:val="000000"/>
                <w:lang w:val="en-US"/>
              </w:rPr>
            </w:pPr>
            <w:r>
              <w:rPr>
                <w:rFonts w:hint="default" w:ascii="Times New Roman" w:hAnsi="Times New Roman" w:cs="Times New Roman"/>
                <w:color w:val="000000"/>
              </w:rPr>
              <w:t>Лемакс-100</w:t>
            </w:r>
            <w:r>
              <w:rPr>
                <w:rFonts w:hint="default" w:ascii="Times New Roman" w:hAnsi="Times New Roman" w:cs="Times New Roman"/>
                <w:color w:val="000000"/>
                <w:lang w:val="en-US"/>
              </w:rPr>
              <w:t xml:space="preserve"> </w:t>
            </w:r>
            <w:r>
              <w:rPr>
                <w:rFonts w:hint="default" w:ascii="Times New Roman" w:hAnsi="Times New Roman" w:cs="Times New Roman"/>
                <w:color w:val="000000"/>
              </w:rPr>
              <w:t>(</w:t>
            </w:r>
            <w:r>
              <w:rPr>
                <w:rFonts w:hint="default" w:ascii="Times New Roman" w:hAnsi="Times New Roman" w:cs="Times New Roman"/>
                <w:color w:val="000000"/>
                <w:lang w:val="en-US"/>
              </w:rPr>
              <w:t>1</w:t>
            </w:r>
            <w:r>
              <w:rPr>
                <w:rFonts w:hint="default" w:ascii="Times New Roman" w:hAnsi="Times New Roman" w:cs="Times New Roman"/>
                <w:color w:val="000000"/>
              </w:rPr>
              <w:t xml:space="preserve"> шт.)</w:t>
            </w:r>
          </w:p>
        </w:tc>
      </w:tr>
      <w:tr w14:paraId="2CB5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shd w:val="clear" w:color="auto" w:fill="auto"/>
            <w:noWrap/>
            <w:vAlign w:val="center"/>
          </w:tcPr>
          <w:p w14:paraId="586CB28F">
            <w:pPr>
              <w:jc w:val="center"/>
              <w:rPr>
                <w:rFonts w:hint="default" w:ascii="Times New Roman" w:hAnsi="Times New Roman" w:cs="Times New Roman"/>
              </w:rPr>
            </w:pPr>
            <w:r>
              <w:rPr>
                <w:rFonts w:hint="default" w:ascii="Times New Roman" w:hAnsi="Times New Roman" w:cs="Times New Roman"/>
              </w:rPr>
              <w:t>4</w:t>
            </w:r>
          </w:p>
        </w:tc>
        <w:tc>
          <w:tcPr>
            <w:tcW w:w="1528" w:type="pct"/>
            <w:shd w:val="clear" w:color="auto" w:fill="auto"/>
            <w:noWrap/>
            <w:vAlign w:val="center"/>
          </w:tcPr>
          <w:p w14:paraId="5D0B0C89">
            <w:pPr>
              <w:jc w:val="center"/>
              <w:rPr>
                <w:rFonts w:hint="default" w:ascii="Times New Roman" w:hAnsi="Times New Roman" w:cs="Times New Roman"/>
                <w:color w:val="000000"/>
              </w:rPr>
            </w:pPr>
            <w:r>
              <w:rPr>
                <w:rFonts w:hint="default" w:ascii="Times New Roman" w:hAnsi="Times New Roman" w:cs="Times New Roman"/>
              </w:rPr>
              <w:t>ООО «Энергия»</w:t>
            </w:r>
          </w:p>
        </w:tc>
        <w:tc>
          <w:tcPr>
            <w:tcW w:w="1630" w:type="pct"/>
            <w:vAlign w:val="center"/>
          </w:tcPr>
          <w:p w14:paraId="263A05E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1462" w:type="pct"/>
            <w:shd w:val="clear" w:color="auto" w:fill="auto"/>
            <w:noWrap/>
            <w:vAlign w:val="center"/>
          </w:tcPr>
          <w:p w14:paraId="0BECD5E4">
            <w:pPr>
              <w:jc w:val="center"/>
              <w:rPr>
                <w:rFonts w:hint="default" w:ascii="Times New Roman" w:hAnsi="Times New Roman" w:cs="Times New Roman"/>
                <w:sz w:val="22"/>
                <w:szCs w:val="22"/>
                <w:lang w:val="en-US"/>
              </w:rPr>
            </w:pPr>
            <w:r>
              <w:rPr>
                <w:rFonts w:hint="default" w:ascii="Times New Roman" w:hAnsi="Times New Roman" w:cs="Times New Roman"/>
                <w:color w:val="000000"/>
              </w:rPr>
              <w:t>КСВ-1,0</w:t>
            </w:r>
            <w:r>
              <w:rPr>
                <w:rFonts w:hint="default" w:ascii="Times New Roman" w:hAnsi="Times New Roman" w:cs="Times New Roman"/>
                <w:color w:val="000000"/>
                <w:lang w:val="en-US"/>
              </w:rPr>
              <w:t xml:space="preserve"> </w:t>
            </w:r>
            <w:r>
              <w:rPr>
                <w:rFonts w:hint="default" w:ascii="Times New Roman" w:hAnsi="Times New Roman" w:cs="Times New Roman"/>
                <w:color w:val="000000"/>
              </w:rPr>
              <w:t>(2 шт.)</w:t>
            </w:r>
          </w:p>
          <w:p w14:paraId="17D63172">
            <w:pPr>
              <w:jc w:val="center"/>
              <w:rPr>
                <w:rFonts w:hint="default" w:ascii="Times New Roman" w:hAnsi="Times New Roman" w:cs="Times New Roman"/>
                <w:color w:val="000000"/>
                <w:lang w:val="en-US"/>
              </w:rPr>
            </w:pPr>
            <w:r>
              <w:rPr>
                <w:rFonts w:hint="default" w:ascii="Times New Roman" w:hAnsi="Times New Roman" w:cs="Times New Roman"/>
                <w:sz w:val="22"/>
                <w:szCs w:val="22"/>
              </w:rPr>
              <w:t>КСВ-0,13</w:t>
            </w:r>
            <w:r>
              <w:rPr>
                <w:rFonts w:hint="default" w:ascii="Times New Roman" w:hAnsi="Times New Roman" w:cs="Times New Roman"/>
                <w:sz w:val="22"/>
                <w:szCs w:val="22"/>
                <w:lang w:val="en-US"/>
              </w:rPr>
              <w:t xml:space="preserve"> </w:t>
            </w:r>
            <w:r>
              <w:rPr>
                <w:rFonts w:hint="default" w:ascii="Times New Roman" w:hAnsi="Times New Roman" w:cs="Times New Roman"/>
                <w:color w:val="000000"/>
              </w:rPr>
              <w:t>(2 шт.)</w:t>
            </w:r>
          </w:p>
        </w:tc>
      </w:tr>
      <w:tr w14:paraId="1888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shd w:val="clear" w:color="auto" w:fill="auto"/>
            <w:noWrap/>
            <w:vAlign w:val="center"/>
          </w:tcPr>
          <w:p w14:paraId="52B87A08">
            <w:pPr>
              <w:jc w:val="center"/>
              <w:rPr>
                <w:rFonts w:hint="default" w:ascii="Times New Roman" w:hAnsi="Times New Roman" w:cs="Times New Roman"/>
              </w:rPr>
            </w:pPr>
            <w:r>
              <w:rPr>
                <w:rFonts w:hint="default" w:ascii="Times New Roman" w:hAnsi="Times New Roman" w:cs="Times New Roman"/>
              </w:rPr>
              <w:t>5</w:t>
            </w:r>
          </w:p>
        </w:tc>
        <w:tc>
          <w:tcPr>
            <w:tcW w:w="1528" w:type="pct"/>
            <w:shd w:val="clear" w:color="auto" w:fill="auto"/>
            <w:noWrap/>
            <w:vAlign w:val="center"/>
          </w:tcPr>
          <w:p w14:paraId="2E54C9D0">
            <w:pPr>
              <w:jc w:val="center"/>
              <w:rPr>
                <w:rFonts w:hint="default" w:ascii="Times New Roman" w:hAnsi="Times New Roman" w:cs="Times New Roman"/>
                <w:color w:val="000000"/>
              </w:rPr>
            </w:pPr>
            <w:r>
              <w:rPr>
                <w:rFonts w:hint="default" w:ascii="Times New Roman" w:hAnsi="Times New Roman" w:cs="Times New Roman"/>
              </w:rPr>
              <w:t>ООО «Энергия»</w:t>
            </w:r>
          </w:p>
        </w:tc>
        <w:tc>
          <w:tcPr>
            <w:tcW w:w="1630" w:type="pct"/>
            <w:vAlign w:val="center"/>
          </w:tcPr>
          <w:p w14:paraId="2DCF5726">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1462" w:type="pct"/>
            <w:shd w:val="clear" w:color="auto" w:fill="auto"/>
            <w:noWrap/>
            <w:vAlign w:val="center"/>
          </w:tcPr>
          <w:p w14:paraId="05CEF9B2">
            <w:pPr>
              <w:jc w:val="center"/>
              <w:rPr>
                <w:rFonts w:hint="default" w:ascii="Times New Roman" w:hAnsi="Times New Roman" w:cs="Times New Roman"/>
                <w:color w:val="000000"/>
                <w:lang w:val="en-US"/>
              </w:rPr>
            </w:pPr>
            <w:r>
              <w:rPr>
                <w:rFonts w:hint="default" w:ascii="Times New Roman" w:hAnsi="Times New Roman" w:cs="Times New Roman"/>
                <w:color w:val="000000"/>
              </w:rPr>
              <w:t>КВА-0,1</w:t>
            </w:r>
            <w:r>
              <w:rPr>
                <w:rFonts w:hint="default" w:ascii="Times New Roman" w:hAnsi="Times New Roman" w:cs="Times New Roman"/>
                <w:color w:val="000000"/>
                <w:lang w:val="en-US"/>
              </w:rPr>
              <w:t xml:space="preserve"> </w:t>
            </w:r>
            <w:r>
              <w:rPr>
                <w:rFonts w:hint="default" w:ascii="Times New Roman" w:hAnsi="Times New Roman" w:cs="Times New Roman"/>
                <w:color w:val="000000"/>
              </w:rPr>
              <w:t>(</w:t>
            </w:r>
            <w:r>
              <w:rPr>
                <w:rFonts w:hint="default" w:ascii="Times New Roman" w:hAnsi="Times New Roman" w:cs="Times New Roman"/>
                <w:color w:val="000000"/>
                <w:lang w:val="en-US"/>
              </w:rPr>
              <w:t>1</w:t>
            </w:r>
            <w:r>
              <w:rPr>
                <w:rFonts w:hint="default" w:ascii="Times New Roman" w:hAnsi="Times New Roman" w:cs="Times New Roman"/>
                <w:color w:val="000000"/>
              </w:rPr>
              <w:t xml:space="preserve"> шт.)</w:t>
            </w:r>
          </w:p>
          <w:p w14:paraId="704DDFED">
            <w:pPr>
              <w:jc w:val="center"/>
              <w:rPr>
                <w:rFonts w:hint="default" w:ascii="Times New Roman" w:hAnsi="Times New Roman" w:cs="Times New Roman"/>
                <w:color w:val="000000"/>
                <w:lang w:val="en-US"/>
              </w:rPr>
            </w:pPr>
            <w:r>
              <w:rPr>
                <w:rFonts w:hint="default" w:ascii="Times New Roman" w:hAnsi="Times New Roman" w:cs="Times New Roman"/>
                <w:color w:val="000000"/>
              </w:rPr>
              <w:t>Лемакс-100</w:t>
            </w:r>
            <w:r>
              <w:rPr>
                <w:rFonts w:hint="default" w:ascii="Times New Roman" w:hAnsi="Times New Roman" w:cs="Times New Roman"/>
                <w:color w:val="000000"/>
                <w:lang w:val="en-US"/>
              </w:rPr>
              <w:t xml:space="preserve"> </w:t>
            </w:r>
            <w:r>
              <w:rPr>
                <w:rFonts w:hint="default" w:ascii="Times New Roman" w:hAnsi="Times New Roman" w:cs="Times New Roman"/>
                <w:color w:val="000000"/>
              </w:rPr>
              <w:t>(</w:t>
            </w:r>
            <w:r>
              <w:rPr>
                <w:rFonts w:hint="default" w:ascii="Times New Roman" w:hAnsi="Times New Roman" w:cs="Times New Roman"/>
                <w:color w:val="000000"/>
                <w:lang w:val="en-US"/>
              </w:rPr>
              <w:t>1</w:t>
            </w:r>
            <w:r>
              <w:rPr>
                <w:rFonts w:hint="default" w:ascii="Times New Roman" w:hAnsi="Times New Roman" w:cs="Times New Roman"/>
                <w:color w:val="000000"/>
              </w:rPr>
              <w:t xml:space="preserve"> шт.)</w:t>
            </w:r>
          </w:p>
        </w:tc>
      </w:tr>
      <w:tr w14:paraId="7196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shd w:val="clear" w:color="auto" w:fill="auto"/>
            <w:noWrap/>
            <w:vAlign w:val="center"/>
          </w:tcPr>
          <w:p w14:paraId="3B576778">
            <w:pPr>
              <w:jc w:val="center"/>
              <w:rPr>
                <w:rFonts w:hint="default" w:ascii="Times New Roman" w:hAnsi="Times New Roman" w:cs="Times New Roman"/>
              </w:rPr>
            </w:pPr>
            <w:r>
              <w:rPr>
                <w:rFonts w:hint="default" w:ascii="Times New Roman" w:hAnsi="Times New Roman" w:cs="Times New Roman"/>
              </w:rPr>
              <w:t>6</w:t>
            </w:r>
          </w:p>
        </w:tc>
        <w:tc>
          <w:tcPr>
            <w:tcW w:w="1528" w:type="pct"/>
            <w:shd w:val="clear" w:color="auto" w:fill="auto"/>
            <w:noWrap/>
            <w:vAlign w:val="center"/>
          </w:tcPr>
          <w:p w14:paraId="2329362B">
            <w:pPr>
              <w:jc w:val="center"/>
              <w:rPr>
                <w:rFonts w:hint="default" w:ascii="Times New Roman" w:hAnsi="Times New Roman" w:cs="Times New Roman"/>
                <w:color w:val="000000"/>
              </w:rPr>
            </w:pPr>
            <w:r>
              <w:rPr>
                <w:rFonts w:hint="default" w:ascii="Times New Roman" w:hAnsi="Times New Roman" w:cs="Times New Roman"/>
              </w:rPr>
              <w:t>ООО «Энергия»</w:t>
            </w:r>
          </w:p>
        </w:tc>
        <w:tc>
          <w:tcPr>
            <w:tcW w:w="1630" w:type="pct"/>
            <w:vAlign w:val="center"/>
          </w:tcPr>
          <w:p w14:paraId="25E93559">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1462" w:type="pct"/>
            <w:shd w:val="clear" w:color="auto" w:fill="auto"/>
            <w:noWrap/>
            <w:vAlign w:val="center"/>
          </w:tcPr>
          <w:p w14:paraId="7F0FE5B6">
            <w:pPr>
              <w:jc w:val="center"/>
              <w:rPr>
                <w:rFonts w:hint="default" w:ascii="Times New Roman" w:hAnsi="Times New Roman" w:cs="Times New Roman"/>
                <w:color w:val="000000"/>
                <w:lang w:val="en-US"/>
              </w:rPr>
            </w:pPr>
            <w:r>
              <w:rPr>
                <w:rFonts w:hint="default" w:ascii="Times New Roman" w:hAnsi="Times New Roman" w:cs="Times New Roman"/>
                <w:color w:val="000000"/>
              </w:rPr>
              <w:t>КВА-0,8</w:t>
            </w:r>
            <w:r>
              <w:rPr>
                <w:rFonts w:hint="default" w:ascii="Times New Roman" w:hAnsi="Times New Roman" w:cs="Times New Roman"/>
                <w:color w:val="000000"/>
                <w:lang w:val="en-US"/>
              </w:rPr>
              <w:t xml:space="preserve"> </w:t>
            </w:r>
            <w:r>
              <w:rPr>
                <w:rFonts w:hint="default" w:ascii="Times New Roman" w:hAnsi="Times New Roman" w:cs="Times New Roman"/>
                <w:color w:val="000000"/>
              </w:rPr>
              <w:t>(2 шт.)</w:t>
            </w:r>
          </w:p>
        </w:tc>
      </w:tr>
    </w:tbl>
    <w:p w14:paraId="00623414">
      <w:pPr>
        <w:pStyle w:val="41"/>
        <w:spacing w:before="0" w:line="240" w:lineRule="auto"/>
        <w:rPr>
          <w:rFonts w:hint="default" w:ascii="Times New Roman" w:hAnsi="Times New Roman" w:cs="Times New Roman"/>
        </w:rPr>
      </w:pPr>
    </w:p>
    <w:p w14:paraId="7B00026E">
      <w:pPr>
        <w:pStyle w:val="48"/>
        <w:rPr>
          <w:rFonts w:hint="default" w:ascii="Times New Roman" w:hAnsi="Times New Roman" w:cs="Times New Roman"/>
        </w:rPr>
      </w:pPr>
      <w:bookmarkStart w:id="249" w:name="_Toc131581720"/>
      <w:bookmarkStart w:id="250" w:name="_Toc6323074"/>
      <w:bookmarkStart w:id="251" w:name="_Toc6323075"/>
      <w:r>
        <w:rPr>
          <w:rFonts w:hint="default" w:ascii="Times New Roman" w:hAnsi="Times New Roman" w:cs="Times New Roman"/>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49"/>
    </w:p>
    <w:p w14:paraId="4A6A254E">
      <w:pPr>
        <w:pStyle w:val="41"/>
        <w:spacing w:before="0" w:line="240" w:lineRule="auto"/>
        <w:rPr>
          <w:rFonts w:hint="default" w:ascii="Times New Roman" w:hAnsi="Times New Roman" w:cs="Times New Roman"/>
        </w:rPr>
      </w:pPr>
      <w:r>
        <w:rPr>
          <w:rFonts w:hint="default" w:ascii="Times New Roman" w:hAnsi="Times New Roman" w:cs="Times New Roman"/>
        </w:rPr>
        <w:t>Установленная тепловая мощность источников тепловой энергии представлена в таблице 1.2.2.1.</w:t>
      </w:r>
    </w:p>
    <w:p w14:paraId="6525F82D">
      <w:pPr>
        <w:pStyle w:val="43"/>
        <w:rPr>
          <w:rFonts w:hint="default" w:ascii="Times New Roman" w:hAnsi="Times New Roman" w:cs="Times New Roman"/>
        </w:rPr>
      </w:pPr>
      <w:r>
        <w:rPr>
          <w:rFonts w:hint="default" w:ascii="Times New Roman" w:hAnsi="Times New Roman" w:cs="Times New Roman"/>
        </w:rPr>
        <w:t>Таблица 1.2.2.1. Установленная тепловая мощность источников тепловой энергии, Гкал/ч</w:t>
      </w:r>
    </w:p>
    <w:tbl>
      <w:tblPr>
        <w:tblStyle w:val="10"/>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2074"/>
        <w:gridCol w:w="1843"/>
        <w:gridCol w:w="1276"/>
        <w:gridCol w:w="1766"/>
        <w:gridCol w:w="2010"/>
      </w:tblGrid>
      <w:tr w14:paraId="763E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73" w:type="dxa"/>
            <w:shd w:val="clear" w:color="auto" w:fill="auto"/>
            <w:vAlign w:val="center"/>
          </w:tcPr>
          <w:p w14:paraId="7CAEC430">
            <w:pPr>
              <w:jc w:val="center"/>
              <w:rPr>
                <w:rFonts w:hint="default" w:ascii="Times New Roman" w:hAnsi="Times New Roman" w:cs="Times New Roman"/>
              </w:rPr>
            </w:pPr>
            <w:r>
              <w:rPr>
                <w:rFonts w:hint="default" w:ascii="Times New Roman" w:hAnsi="Times New Roman" w:cs="Times New Roman"/>
              </w:rPr>
              <w:t>№ пп</w:t>
            </w:r>
          </w:p>
        </w:tc>
        <w:tc>
          <w:tcPr>
            <w:tcW w:w="2074" w:type="dxa"/>
            <w:shd w:val="clear" w:color="auto" w:fill="auto"/>
            <w:vAlign w:val="center"/>
          </w:tcPr>
          <w:p w14:paraId="57A97094">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1843" w:type="dxa"/>
            <w:shd w:val="clear" w:color="auto" w:fill="auto"/>
            <w:vAlign w:val="center"/>
          </w:tcPr>
          <w:p w14:paraId="1A50C372">
            <w:pPr>
              <w:jc w:val="center"/>
              <w:rPr>
                <w:rFonts w:hint="default" w:ascii="Times New Roman" w:hAnsi="Times New Roman" w:cs="Times New Roman"/>
              </w:rPr>
            </w:pPr>
            <w:r>
              <w:rPr>
                <w:rFonts w:hint="default" w:ascii="Times New Roman" w:hAnsi="Times New Roman" w:cs="Times New Roman"/>
              </w:rPr>
              <w:t>Тип и марка котла</w:t>
            </w:r>
          </w:p>
        </w:tc>
        <w:tc>
          <w:tcPr>
            <w:tcW w:w="1276" w:type="dxa"/>
            <w:shd w:val="clear" w:color="auto" w:fill="auto"/>
            <w:vAlign w:val="center"/>
          </w:tcPr>
          <w:p w14:paraId="2766B28C">
            <w:pPr>
              <w:jc w:val="center"/>
              <w:rPr>
                <w:rFonts w:hint="default" w:ascii="Times New Roman" w:hAnsi="Times New Roman" w:cs="Times New Roman"/>
              </w:rPr>
            </w:pPr>
            <w:r>
              <w:rPr>
                <w:rFonts w:hint="default" w:ascii="Times New Roman" w:hAnsi="Times New Roman" w:cs="Times New Roman"/>
              </w:rPr>
              <w:t>Кол-во котлов, ед.</w:t>
            </w:r>
          </w:p>
        </w:tc>
        <w:tc>
          <w:tcPr>
            <w:tcW w:w="1766" w:type="dxa"/>
            <w:shd w:val="clear" w:color="auto" w:fill="auto"/>
            <w:vAlign w:val="center"/>
          </w:tcPr>
          <w:p w14:paraId="29DC7F4D">
            <w:pPr>
              <w:jc w:val="center"/>
              <w:rPr>
                <w:rFonts w:hint="default" w:ascii="Times New Roman" w:hAnsi="Times New Roman" w:cs="Times New Roman"/>
              </w:rPr>
            </w:pPr>
            <w:r>
              <w:rPr>
                <w:rFonts w:hint="default" w:ascii="Times New Roman" w:hAnsi="Times New Roman" w:cs="Times New Roman"/>
              </w:rPr>
              <w:t>Установленная мощность котла</w:t>
            </w:r>
          </w:p>
        </w:tc>
        <w:tc>
          <w:tcPr>
            <w:tcW w:w="2010" w:type="dxa"/>
            <w:shd w:val="clear" w:color="auto" w:fill="auto"/>
            <w:vAlign w:val="center"/>
          </w:tcPr>
          <w:p w14:paraId="0B0C69AB">
            <w:pPr>
              <w:jc w:val="center"/>
              <w:rPr>
                <w:rFonts w:hint="default" w:ascii="Times New Roman" w:hAnsi="Times New Roman" w:cs="Times New Roman"/>
              </w:rPr>
            </w:pPr>
            <w:r>
              <w:rPr>
                <w:rFonts w:hint="default" w:ascii="Times New Roman" w:hAnsi="Times New Roman" w:cs="Times New Roman"/>
              </w:rPr>
              <w:t>Установленная мощность источников тепловой энергии</w:t>
            </w:r>
          </w:p>
        </w:tc>
      </w:tr>
      <w:tr w14:paraId="3D39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56630EB8">
            <w:pPr>
              <w:jc w:val="center"/>
              <w:rPr>
                <w:rFonts w:hint="default" w:ascii="Times New Roman" w:hAnsi="Times New Roman" w:cs="Times New Roman"/>
              </w:rPr>
            </w:pPr>
            <w:r>
              <w:rPr>
                <w:rFonts w:hint="default" w:ascii="Times New Roman" w:hAnsi="Times New Roman" w:cs="Times New Roman"/>
              </w:rPr>
              <w:t>1</w:t>
            </w:r>
          </w:p>
        </w:tc>
        <w:tc>
          <w:tcPr>
            <w:tcW w:w="2074" w:type="dxa"/>
            <w:shd w:val="clear" w:color="auto" w:fill="auto"/>
            <w:noWrap/>
            <w:vAlign w:val="center"/>
          </w:tcPr>
          <w:p w14:paraId="31387ECA">
            <w:pPr>
              <w:jc w:val="center"/>
              <w:rPr>
                <w:rFonts w:hint="default" w:ascii="Times New Roman" w:hAnsi="Times New Roman" w:cs="Times New Roman"/>
              </w:rPr>
            </w:pPr>
            <w:r>
              <w:rPr>
                <w:rFonts w:hint="default" w:ascii="Times New Roman" w:hAnsi="Times New Roman" w:cs="Times New Roman"/>
                <w:color w:val="000000"/>
              </w:rPr>
              <w:t>Котельная 3 МКР</w:t>
            </w:r>
          </w:p>
        </w:tc>
        <w:tc>
          <w:tcPr>
            <w:tcW w:w="1843" w:type="dxa"/>
            <w:shd w:val="clear" w:color="auto" w:fill="auto"/>
            <w:noWrap/>
            <w:vAlign w:val="center"/>
          </w:tcPr>
          <w:p w14:paraId="087D63CE">
            <w:pPr>
              <w:jc w:val="center"/>
              <w:rPr>
                <w:rFonts w:hint="default" w:ascii="Times New Roman" w:hAnsi="Times New Roman" w:cs="Times New Roman"/>
                <w:color w:val="000000"/>
              </w:rPr>
            </w:pPr>
            <w:r>
              <w:rPr>
                <w:rFonts w:hint="default" w:ascii="Times New Roman" w:hAnsi="Times New Roman" w:cs="Times New Roman"/>
                <w:color w:val="000000"/>
              </w:rPr>
              <w:t>КВГ-7,56</w:t>
            </w:r>
          </w:p>
          <w:p w14:paraId="5F64CBF8">
            <w:pPr>
              <w:jc w:val="center"/>
              <w:rPr>
                <w:rFonts w:hint="default" w:ascii="Times New Roman" w:hAnsi="Times New Roman" w:cs="Times New Roman"/>
                <w:color w:val="000000"/>
              </w:rPr>
            </w:pPr>
            <w:r>
              <w:rPr>
                <w:rFonts w:hint="default" w:ascii="Times New Roman" w:hAnsi="Times New Roman" w:cs="Times New Roman"/>
                <w:color w:val="000000"/>
              </w:rPr>
              <w:t>ROSSEN-4,0</w:t>
            </w:r>
          </w:p>
        </w:tc>
        <w:tc>
          <w:tcPr>
            <w:tcW w:w="1276" w:type="dxa"/>
            <w:shd w:val="clear" w:color="auto" w:fill="auto"/>
            <w:noWrap/>
            <w:vAlign w:val="center"/>
          </w:tcPr>
          <w:p w14:paraId="4777AC00">
            <w:pPr>
              <w:jc w:val="center"/>
              <w:rPr>
                <w:rFonts w:hint="default" w:ascii="Times New Roman" w:hAnsi="Times New Roman" w:cs="Times New Roman"/>
              </w:rPr>
            </w:pPr>
            <w:r>
              <w:rPr>
                <w:rFonts w:hint="default" w:ascii="Times New Roman" w:hAnsi="Times New Roman" w:cs="Times New Roman"/>
              </w:rPr>
              <w:t>3</w:t>
            </w:r>
          </w:p>
          <w:p w14:paraId="311D367A">
            <w:pPr>
              <w:jc w:val="center"/>
              <w:rPr>
                <w:rFonts w:hint="default" w:ascii="Times New Roman" w:hAnsi="Times New Roman" w:cs="Times New Roman"/>
              </w:rPr>
            </w:pPr>
            <w:r>
              <w:rPr>
                <w:rFonts w:hint="default" w:ascii="Times New Roman" w:hAnsi="Times New Roman" w:cs="Times New Roman"/>
              </w:rPr>
              <w:t>1</w:t>
            </w:r>
          </w:p>
        </w:tc>
        <w:tc>
          <w:tcPr>
            <w:tcW w:w="1766" w:type="dxa"/>
            <w:shd w:val="clear" w:color="auto" w:fill="auto"/>
            <w:noWrap/>
            <w:vAlign w:val="center"/>
          </w:tcPr>
          <w:p w14:paraId="479DB493">
            <w:pPr>
              <w:jc w:val="center"/>
              <w:rPr>
                <w:rFonts w:hint="default" w:ascii="Times New Roman" w:hAnsi="Times New Roman" w:cs="Times New Roman"/>
              </w:rPr>
            </w:pPr>
            <w:r>
              <w:rPr>
                <w:rFonts w:hint="default" w:ascii="Times New Roman" w:hAnsi="Times New Roman" w:cs="Times New Roman"/>
              </w:rPr>
              <w:t>6,5</w:t>
            </w:r>
          </w:p>
          <w:p w14:paraId="48BFA962">
            <w:pPr>
              <w:jc w:val="center"/>
              <w:rPr>
                <w:rFonts w:hint="default" w:ascii="Times New Roman" w:hAnsi="Times New Roman" w:cs="Times New Roman"/>
              </w:rPr>
            </w:pPr>
            <w:r>
              <w:rPr>
                <w:rFonts w:hint="default" w:ascii="Times New Roman" w:hAnsi="Times New Roman" w:cs="Times New Roman"/>
              </w:rPr>
              <w:t>3,4</w:t>
            </w:r>
          </w:p>
        </w:tc>
        <w:tc>
          <w:tcPr>
            <w:tcW w:w="2010" w:type="dxa"/>
            <w:shd w:val="clear" w:color="auto" w:fill="auto"/>
            <w:noWrap/>
            <w:vAlign w:val="center"/>
          </w:tcPr>
          <w:p w14:paraId="7BD1DDE1">
            <w:pPr>
              <w:jc w:val="center"/>
              <w:rPr>
                <w:rFonts w:hint="default" w:ascii="Times New Roman" w:hAnsi="Times New Roman" w:cs="Times New Roman"/>
              </w:rPr>
            </w:pPr>
            <w:r>
              <w:rPr>
                <w:rFonts w:hint="default" w:ascii="Times New Roman" w:hAnsi="Times New Roman" w:cs="Times New Roman"/>
              </w:rPr>
              <w:t>22,9</w:t>
            </w:r>
          </w:p>
        </w:tc>
      </w:tr>
      <w:tr w14:paraId="651B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462499CE">
            <w:pPr>
              <w:jc w:val="center"/>
              <w:rPr>
                <w:rFonts w:hint="default" w:ascii="Times New Roman" w:hAnsi="Times New Roman" w:cs="Times New Roman"/>
              </w:rPr>
            </w:pPr>
            <w:r>
              <w:rPr>
                <w:rFonts w:hint="default" w:ascii="Times New Roman" w:hAnsi="Times New Roman" w:cs="Times New Roman"/>
              </w:rPr>
              <w:t>2</w:t>
            </w:r>
          </w:p>
        </w:tc>
        <w:tc>
          <w:tcPr>
            <w:tcW w:w="2074" w:type="dxa"/>
            <w:shd w:val="clear" w:color="auto" w:fill="auto"/>
            <w:noWrap/>
            <w:vAlign w:val="center"/>
          </w:tcPr>
          <w:p w14:paraId="052D5087">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1843" w:type="dxa"/>
            <w:shd w:val="clear" w:color="auto" w:fill="auto"/>
            <w:noWrap/>
            <w:vAlign w:val="center"/>
          </w:tcPr>
          <w:p w14:paraId="41835613">
            <w:pPr>
              <w:jc w:val="center"/>
              <w:rPr>
                <w:rFonts w:hint="default" w:ascii="Times New Roman" w:hAnsi="Times New Roman" w:cs="Times New Roman"/>
                <w:color w:val="000000"/>
              </w:rPr>
            </w:pPr>
            <w:r>
              <w:rPr>
                <w:rFonts w:hint="default" w:ascii="Times New Roman" w:hAnsi="Times New Roman" w:cs="Times New Roman"/>
                <w:color w:val="000000"/>
              </w:rPr>
              <w:t>КВА-2,5</w:t>
            </w:r>
          </w:p>
          <w:p w14:paraId="3676F29B">
            <w:pPr>
              <w:jc w:val="center"/>
              <w:rPr>
                <w:rFonts w:hint="default" w:ascii="Times New Roman" w:hAnsi="Times New Roman" w:cs="Times New Roman"/>
                <w:color w:val="000000"/>
              </w:rPr>
            </w:pPr>
            <w:r>
              <w:rPr>
                <w:rFonts w:hint="default" w:ascii="Times New Roman" w:hAnsi="Times New Roman" w:cs="Times New Roman"/>
                <w:color w:val="000000"/>
              </w:rPr>
              <w:t>КВА-2,0</w:t>
            </w:r>
          </w:p>
        </w:tc>
        <w:tc>
          <w:tcPr>
            <w:tcW w:w="1276" w:type="dxa"/>
            <w:shd w:val="clear" w:color="auto" w:fill="auto"/>
            <w:noWrap/>
            <w:vAlign w:val="center"/>
          </w:tcPr>
          <w:p w14:paraId="390EBF98">
            <w:pPr>
              <w:jc w:val="center"/>
              <w:rPr>
                <w:rFonts w:hint="default" w:ascii="Times New Roman" w:hAnsi="Times New Roman" w:cs="Times New Roman"/>
              </w:rPr>
            </w:pPr>
            <w:r>
              <w:rPr>
                <w:rFonts w:hint="default" w:ascii="Times New Roman" w:hAnsi="Times New Roman" w:cs="Times New Roman"/>
              </w:rPr>
              <w:t>2</w:t>
            </w:r>
          </w:p>
          <w:p w14:paraId="0C45FA8E">
            <w:pPr>
              <w:jc w:val="center"/>
              <w:rPr>
                <w:rFonts w:hint="default" w:ascii="Times New Roman" w:hAnsi="Times New Roman" w:cs="Times New Roman"/>
              </w:rPr>
            </w:pPr>
            <w:r>
              <w:rPr>
                <w:rFonts w:hint="default" w:ascii="Times New Roman" w:hAnsi="Times New Roman" w:cs="Times New Roman"/>
              </w:rPr>
              <w:t>1</w:t>
            </w:r>
          </w:p>
        </w:tc>
        <w:tc>
          <w:tcPr>
            <w:tcW w:w="1766" w:type="dxa"/>
            <w:shd w:val="clear" w:color="auto" w:fill="auto"/>
            <w:noWrap/>
            <w:vAlign w:val="center"/>
          </w:tcPr>
          <w:p w14:paraId="0304C974">
            <w:pPr>
              <w:jc w:val="center"/>
              <w:rPr>
                <w:rFonts w:hint="default" w:ascii="Times New Roman" w:hAnsi="Times New Roman" w:cs="Times New Roman"/>
              </w:rPr>
            </w:pPr>
            <w:r>
              <w:rPr>
                <w:rFonts w:hint="default" w:ascii="Times New Roman" w:hAnsi="Times New Roman" w:cs="Times New Roman"/>
              </w:rPr>
              <w:t>2,1</w:t>
            </w:r>
          </w:p>
          <w:p w14:paraId="73A9CFAE">
            <w:pPr>
              <w:jc w:val="center"/>
              <w:rPr>
                <w:rFonts w:hint="default" w:ascii="Times New Roman" w:hAnsi="Times New Roman" w:cs="Times New Roman"/>
              </w:rPr>
            </w:pPr>
            <w:r>
              <w:rPr>
                <w:rFonts w:hint="default" w:ascii="Times New Roman" w:hAnsi="Times New Roman" w:cs="Times New Roman"/>
              </w:rPr>
              <w:t>1,7</w:t>
            </w:r>
          </w:p>
        </w:tc>
        <w:tc>
          <w:tcPr>
            <w:tcW w:w="2010" w:type="dxa"/>
            <w:shd w:val="clear" w:color="auto" w:fill="auto"/>
            <w:noWrap/>
            <w:vAlign w:val="center"/>
          </w:tcPr>
          <w:p w14:paraId="54914BF5">
            <w:pPr>
              <w:jc w:val="center"/>
              <w:rPr>
                <w:rFonts w:hint="default" w:ascii="Times New Roman" w:hAnsi="Times New Roman" w:cs="Times New Roman"/>
                <w:color w:val="000000"/>
              </w:rPr>
            </w:pPr>
            <w:r>
              <w:rPr>
                <w:rFonts w:hint="default" w:ascii="Times New Roman" w:hAnsi="Times New Roman" w:cs="Times New Roman"/>
                <w:color w:val="000000"/>
              </w:rPr>
              <w:t>5,9</w:t>
            </w:r>
          </w:p>
        </w:tc>
      </w:tr>
      <w:tr w14:paraId="40B0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567C2B16">
            <w:pPr>
              <w:jc w:val="center"/>
              <w:rPr>
                <w:rFonts w:hint="default" w:ascii="Times New Roman" w:hAnsi="Times New Roman" w:cs="Times New Roman"/>
              </w:rPr>
            </w:pPr>
            <w:r>
              <w:rPr>
                <w:rFonts w:hint="default" w:ascii="Times New Roman" w:hAnsi="Times New Roman" w:cs="Times New Roman"/>
              </w:rPr>
              <w:t>3</w:t>
            </w:r>
          </w:p>
        </w:tc>
        <w:tc>
          <w:tcPr>
            <w:tcW w:w="2074" w:type="dxa"/>
            <w:shd w:val="clear" w:color="auto" w:fill="auto"/>
            <w:noWrap/>
            <w:vAlign w:val="center"/>
          </w:tcPr>
          <w:p w14:paraId="748DDB9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1843" w:type="dxa"/>
            <w:shd w:val="clear" w:color="auto" w:fill="auto"/>
            <w:noWrap/>
            <w:vAlign w:val="center"/>
          </w:tcPr>
          <w:p w14:paraId="6A6DC067">
            <w:pPr>
              <w:jc w:val="center"/>
              <w:rPr>
                <w:rFonts w:hint="default" w:ascii="Times New Roman" w:hAnsi="Times New Roman" w:cs="Times New Roman"/>
                <w:color w:val="000000"/>
              </w:rPr>
            </w:pPr>
            <w:r>
              <w:rPr>
                <w:rFonts w:hint="default" w:ascii="Times New Roman" w:hAnsi="Times New Roman" w:cs="Times New Roman"/>
                <w:color w:val="000000"/>
              </w:rPr>
              <w:t>КВА-0,1</w:t>
            </w:r>
          </w:p>
          <w:p w14:paraId="012EC9BD">
            <w:pPr>
              <w:jc w:val="center"/>
              <w:rPr>
                <w:rFonts w:hint="default" w:ascii="Times New Roman" w:hAnsi="Times New Roman" w:cs="Times New Roman"/>
                <w:color w:val="000000"/>
              </w:rPr>
            </w:pPr>
            <w:r>
              <w:rPr>
                <w:rFonts w:hint="default" w:ascii="Times New Roman" w:hAnsi="Times New Roman" w:cs="Times New Roman"/>
                <w:color w:val="000000"/>
              </w:rPr>
              <w:t>Лемакс-100</w:t>
            </w:r>
          </w:p>
        </w:tc>
        <w:tc>
          <w:tcPr>
            <w:tcW w:w="1276" w:type="dxa"/>
            <w:shd w:val="clear" w:color="auto" w:fill="auto"/>
            <w:noWrap/>
            <w:vAlign w:val="center"/>
          </w:tcPr>
          <w:p w14:paraId="791FC224">
            <w:pPr>
              <w:jc w:val="center"/>
              <w:rPr>
                <w:rFonts w:hint="default" w:ascii="Times New Roman" w:hAnsi="Times New Roman" w:cs="Times New Roman"/>
              </w:rPr>
            </w:pPr>
            <w:r>
              <w:rPr>
                <w:rFonts w:hint="default" w:ascii="Times New Roman" w:hAnsi="Times New Roman" w:cs="Times New Roman"/>
              </w:rPr>
              <w:t>1</w:t>
            </w:r>
          </w:p>
          <w:p w14:paraId="7AFE1805">
            <w:pPr>
              <w:jc w:val="center"/>
              <w:rPr>
                <w:rFonts w:hint="default" w:ascii="Times New Roman" w:hAnsi="Times New Roman" w:cs="Times New Roman"/>
              </w:rPr>
            </w:pPr>
            <w:r>
              <w:rPr>
                <w:rFonts w:hint="default" w:ascii="Times New Roman" w:hAnsi="Times New Roman" w:cs="Times New Roman"/>
              </w:rPr>
              <w:t>1</w:t>
            </w:r>
          </w:p>
        </w:tc>
        <w:tc>
          <w:tcPr>
            <w:tcW w:w="1766" w:type="dxa"/>
            <w:shd w:val="clear" w:color="auto" w:fill="auto"/>
            <w:noWrap/>
            <w:vAlign w:val="center"/>
          </w:tcPr>
          <w:p w14:paraId="113B1C58">
            <w:pPr>
              <w:jc w:val="center"/>
              <w:rPr>
                <w:rFonts w:hint="default" w:ascii="Times New Roman" w:hAnsi="Times New Roman" w:cs="Times New Roman"/>
              </w:rPr>
            </w:pPr>
            <w:r>
              <w:rPr>
                <w:rFonts w:hint="default" w:ascii="Times New Roman" w:hAnsi="Times New Roman" w:cs="Times New Roman"/>
              </w:rPr>
              <w:t>0,086</w:t>
            </w:r>
          </w:p>
          <w:p w14:paraId="00EC7926">
            <w:pPr>
              <w:jc w:val="center"/>
              <w:rPr>
                <w:rFonts w:hint="default" w:ascii="Times New Roman" w:hAnsi="Times New Roman" w:cs="Times New Roman"/>
              </w:rPr>
            </w:pPr>
            <w:r>
              <w:rPr>
                <w:rFonts w:hint="default" w:ascii="Times New Roman" w:hAnsi="Times New Roman" w:cs="Times New Roman"/>
              </w:rPr>
              <w:t>0,086</w:t>
            </w:r>
          </w:p>
        </w:tc>
        <w:tc>
          <w:tcPr>
            <w:tcW w:w="2010" w:type="dxa"/>
            <w:shd w:val="clear" w:color="auto" w:fill="auto"/>
            <w:noWrap/>
            <w:vAlign w:val="center"/>
          </w:tcPr>
          <w:p w14:paraId="0AF05317">
            <w:pPr>
              <w:jc w:val="center"/>
              <w:rPr>
                <w:rFonts w:hint="default" w:ascii="Times New Roman" w:hAnsi="Times New Roman" w:cs="Times New Roman"/>
                <w:color w:val="000000"/>
              </w:rPr>
            </w:pPr>
            <w:r>
              <w:rPr>
                <w:rFonts w:hint="default" w:ascii="Times New Roman" w:hAnsi="Times New Roman" w:cs="Times New Roman"/>
                <w:color w:val="000000"/>
              </w:rPr>
              <w:t>0,172</w:t>
            </w:r>
          </w:p>
        </w:tc>
      </w:tr>
      <w:tr w14:paraId="2EBA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6BCFCD38">
            <w:pPr>
              <w:jc w:val="center"/>
              <w:rPr>
                <w:rFonts w:hint="default" w:ascii="Times New Roman" w:hAnsi="Times New Roman" w:cs="Times New Roman"/>
              </w:rPr>
            </w:pPr>
            <w:r>
              <w:rPr>
                <w:rFonts w:hint="default" w:ascii="Times New Roman" w:hAnsi="Times New Roman" w:cs="Times New Roman"/>
              </w:rPr>
              <w:t>4</w:t>
            </w:r>
          </w:p>
        </w:tc>
        <w:tc>
          <w:tcPr>
            <w:tcW w:w="2074" w:type="dxa"/>
            <w:shd w:val="clear" w:color="auto" w:fill="auto"/>
            <w:noWrap/>
            <w:vAlign w:val="center"/>
          </w:tcPr>
          <w:p w14:paraId="1E00D18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1843" w:type="dxa"/>
            <w:shd w:val="clear" w:color="auto" w:fill="auto"/>
            <w:noWrap/>
            <w:vAlign w:val="center"/>
          </w:tcPr>
          <w:p w14:paraId="61352DF4">
            <w:pPr>
              <w:jc w:val="center"/>
              <w:rPr>
                <w:rFonts w:hint="default" w:ascii="Times New Roman" w:hAnsi="Times New Roman" w:cs="Times New Roman"/>
                <w:sz w:val="22"/>
                <w:szCs w:val="22"/>
              </w:rPr>
            </w:pPr>
            <w:r>
              <w:rPr>
                <w:rFonts w:hint="default" w:ascii="Times New Roman" w:hAnsi="Times New Roman" w:cs="Times New Roman"/>
                <w:color w:val="000000"/>
              </w:rPr>
              <w:t>КСВ-1,0</w:t>
            </w:r>
          </w:p>
          <w:p w14:paraId="20742A4D">
            <w:pPr>
              <w:jc w:val="center"/>
              <w:rPr>
                <w:rFonts w:hint="default" w:ascii="Times New Roman" w:hAnsi="Times New Roman" w:cs="Times New Roman"/>
                <w:color w:val="000000"/>
              </w:rPr>
            </w:pPr>
            <w:r>
              <w:rPr>
                <w:rFonts w:hint="default" w:ascii="Times New Roman" w:hAnsi="Times New Roman" w:cs="Times New Roman"/>
                <w:sz w:val="22"/>
                <w:szCs w:val="22"/>
              </w:rPr>
              <w:t>КСВ-0,13</w:t>
            </w:r>
          </w:p>
        </w:tc>
        <w:tc>
          <w:tcPr>
            <w:tcW w:w="1276" w:type="dxa"/>
            <w:shd w:val="clear" w:color="auto" w:fill="auto"/>
            <w:noWrap/>
            <w:vAlign w:val="center"/>
          </w:tcPr>
          <w:p w14:paraId="37FDE046">
            <w:pPr>
              <w:jc w:val="center"/>
              <w:rPr>
                <w:rFonts w:hint="default" w:ascii="Times New Roman" w:hAnsi="Times New Roman" w:cs="Times New Roman"/>
              </w:rPr>
            </w:pPr>
            <w:r>
              <w:rPr>
                <w:rFonts w:hint="default" w:ascii="Times New Roman" w:hAnsi="Times New Roman" w:cs="Times New Roman"/>
              </w:rPr>
              <w:t>2</w:t>
            </w:r>
          </w:p>
          <w:p w14:paraId="23878D2A">
            <w:pPr>
              <w:jc w:val="center"/>
              <w:rPr>
                <w:rFonts w:hint="default" w:ascii="Times New Roman" w:hAnsi="Times New Roman" w:cs="Times New Roman"/>
              </w:rPr>
            </w:pPr>
            <w:r>
              <w:rPr>
                <w:rFonts w:hint="default" w:ascii="Times New Roman" w:hAnsi="Times New Roman" w:cs="Times New Roman"/>
              </w:rPr>
              <w:t>2</w:t>
            </w:r>
          </w:p>
        </w:tc>
        <w:tc>
          <w:tcPr>
            <w:tcW w:w="1766" w:type="dxa"/>
            <w:shd w:val="clear" w:color="auto" w:fill="auto"/>
            <w:noWrap/>
            <w:vAlign w:val="center"/>
          </w:tcPr>
          <w:p w14:paraId="5A367B1E">
            <w:pPr>
              <w:jc w:val="center"/>
              <w:rPr>
                <w:rFonts w:hint="default" w:ascii="Times New Roman" w:hAnsi="Times New Roman" w:cs="Times New Roman"/>
              </w:rPr>
            </w:pPr>
            <w:r>
              <w:rPr>
                <w:rFonts w:hint="default" w:ascii="Times New Roman" w:hAnsi="Times New Roman" w:cs="Times New Roman"/>
              </w:rPr>
              <w:t>0,86</w:t>
            </w:r>
          </w:p>
          <w:p w14:paraId="223F38C9">
            <w:pPr>
              <w:jc w:val="center"/>
              <w:rPr>
                <w:rFonts w:hint="default" w:ascii="Times New Roman" w:hAnsi="Times New Roman" w:cs="Times New Roman"/>
              </w:rPr>
            </w:pPr>
            <w:r>
              <w:rPr>
                <w:rFonts w:hint="default" w:ascii="Times New Roman" w:hAnsi="Times New Roman" w:cs="Times New Roman"/>
              </w:rPr>
              <w:t>0,086</w:t>
            </w:r>
          </w:p>
        </w:tc>
        <w:tc>
          <w:tcPr>
            <w:tcW w:w="2010" w:type="dxa"/>
            <w:shd w:val="clear" w:color="auto" w:fill="auto"/>
            <w:noWrap/>
            <w:vAlign w:val="center"/>
          </w:tcPr>
          <w:p w14:paraId="6E723728">
            <w:pPr>
              <w:jc w:val="center"/>
              <w:rPr>
                <w:rFonts w:hint="default" w:ascii="Times New Roman" w:hAnsi="Times New Roman" w:cs="Times New Roman"/>
                <w:color w:val="000000"/>
              </w:rPr>
            </w:pPr>
            <w:r>
              <w:rPr>
                <w:rFonts w:hint="default" w:ascii="Times New Roman" w:hAnsi="Times New Roman" w:cs="Times New Roman"/>
                <w:color w:val="000000"/>
              </w:rPr>
              <w:t>1,892</w:t>
            </w:r>
          </w:p>
        </w:tc>
      </w:tr>
      <w:tr w14:paraId="2904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30243AFC">
            <w:pPr>
              <w:jc w:val="center"/>
              <w:rPr>
                <w:rFonts w:hint="default" w:ascii="Times New Roman" w:hAnsi="Times New Roman" w:cs="Times New Roman"/>
              </w:rPr>
            </w:pPr>
            <w:r>
              <w:rPr>
                <w:rFonts w:hint="default" w:ascii="Times New Roman" w:hAnsi="Times New Roman" w:cs="Times New Roman"/>
              </w:rPr>
              <w:t>5</w:t>
            </w:r>
          </w:p>
        </w:tc>
        <w:tc>
          <w:tcPr>
            <w:tcW w:w="2074" w:type="dxa"/>
            <w:shd w:val="clear" w:color="auto" w:fill="auto"/>
            <w:noWrap/>
            <w:vAlign w:val="center"/>
          </w:tcPr>
          <w:p w14:paraId="70F54958">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78F7B381">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1843" w:type="dxa"/>
            <w:shd w:val="clear" w:color="auto" w:fill="auto"/>
            <w:noWrap/>
            <w:vAlign w:val="center"/>
          </w:tcPr>
          <w:p w14:paraId="4EB455FB">
            <w:pPr>
              <w:jc w:val="center"/>
              <w:rPr>
                <w:rFonts w:hint="default" w:ascii="Times New Roman" w:hAnsi="Times New Roman" w:cs="Times New Roman"/>
                <w:color w:val="000000"/>
              </w:rPr>
            </w:pPr>
            <w:r>
              <w:rPr>
                <w:rFonts w:hint="default" w:ascii="Times New Roman" w:hAnsi="Times New Roman" w:cs="Times New Roman"/>
                <w:color w:val="000000"/>
              </w:rPr>
              <w:t>КВА-0,1</w:t>
            </w:r>
          </w:p>
          <w:p w14:paraId="51AE5386">
            <w:pPr>
              <w:jc w:val="center"/>
              <w:rPr>
                <w:rFonts w:hint="default" w:ascii="Times New Roman" w:hAnsi="Times New Roman" w:cs="Times New Roman"/>
                <w:color w:val="000000"/>
              </w:rPr>
            </w:pPr>
            <w:r>
              <w:rPr>
                <w:rFonts w:hint="default" w:ascii="Times New Roman" w:hAnsi="Times New Roman" w:cs="Times New Roman"/>
                <w:color w:val="000000"/>
              </w:rPr>
              <w:t>Лемакс-100</w:t>
            </w:r>
          </w:p>
        </w:tc>
        <w:tc>
          <w:tcPr>
            <w:tcW w:w="1276" w:type="dxa"/>
            <w:shd w:val="clear" w:color="auto" w:fill="auto"/>
            <w:noWrap/>
            <w:vAlign w:val="center"/>
          </w:tcPr>
          <w:p w14:paraId="56D16868">
            <w:pPr>
              <w:jc w:val="center"/>
              <w:rPr>
                <w:rFonts w:hint="default" w:ascii="Times New Roman" w:hAnsi="Times New Roman" w:cs="Times New Roman"/>
              </w:rPr>
            </w:pPr>
            <w:r>
              <w:rPr>
                <w:rFonts w:hint="default" w:ascii="Times New Roman" w:hAnsi="Times New Roman" w:cs="Times New Roman"/>
              </w:rPr>
              <w:t>1</w:t>
            </w:r>
          </w:p>
          <w:p w14:paraId="27C718AB">
            <w:pPr>
              <w:jc w:val="center"/>
              <w:rPr>
                <w:rFonts w:hint="default" w:ascii="Times New Roman" w:hAnsi="Times New Roman" w:cs="Times New Roman"/>
              </w:rPr>
            </w:pPr>
            <w:r>
              <w:rPr>
                <w:rFonts w:hint="default" w:ascii="Times New Roman" w:hAnsi="Times New Roman" w:cs="Times New Roman"/>
              </w:rPr>
              <w:t>1</w:t>
            </w:r>
          </w:p>
        </w:tc>
        <w:tc>
          <w:tcPr>
            <w:tcW w:w="1766" w:type="dxa"/>
            <w:shd w:val="clear" w:color="auto" w:fill="auto"/>
            <w:noWrap/>
            <w:vAlign w:val="center"/>
          </w:tcPr>
          <w:p w14:paraId="2713A1A9">
            <w:pPr>
              <w:jc w:val="center"/>
              <w:rPr>
                <w:rFonts w:hint="default" w:ascii="Times New Roman" w:hAnsi="Times New Roman" w:cs="Times New Roman"/>
              </w:rPr>
            </w:pPr>
            <w:r>
              <w:rPr>
                <w:rFonts w:hint="default" w:ascii="Times New Roman" w:hAnsi="Times New Roman" w:cs="Times New Roman"/>
              </w:rPr>
              <w:t>0,086</w:t>
            </w:r>
          </w:p>
          <w:p w14:paraId="1C0A1B8F">
            <w:pPr>
              <w:jc w:val="center"/>
              <w:rPr>
                <w:rFonts w:hint="default" w:ascii="Times New Roman" w:hAnsi="Times New Roman" w:cs="Times New Roman"/>
              </w:rPr>
            </w:pPr>
            <w:r>
              <w:rPr>
                <w:rFonts w:hint="default" w:ascii="Times New Roman" w:hAnsi="Times New Roman" w:cs="Times New Roman"/>
              </w:rPr>
              <w:t>0,086</w:t>
            </w:r>
          </w:p>
        </w:tc>
        <w:tc>
          <w:tcPr>
            <w:tcW w:w="2010" w:type="dxa"/>
            <w:shd w:val="clear" w:color="auto" w:fill="auto"/>
            <w:noWrap/>
            <w:vAlign w:val="center"/>
          </w:tcPr>
          <w:p w14:paraId="4AD002B5">
            <w:pPr>
              <w:jc w:val="center"/>
              <w:rPr>
                <w:rFonts w:hint="default" w:ascii="Times New Roman" w:hAnsi="Times New Roman" w:cs="Times New Roman"/>
                <w:color w:val="000000"/>
              </w:rPr>
            </w:pPr>
            <w:r>
              <w:rPr>
                <w:rFonts w:hint="default" w:ascii="Times New Roman" w:hAnsi="Times New Roman" w:cs="Times New Roman"/>
                <w:color w:val="000000"/>
              </w:rPr>
              <w:t>0,172</w:t>
            </w:r>
          </w:p>
        </w:tc>
      </w:tr>
      <w:tr w14:paraId="3455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3CF20875">
            <w:pPr>
              <w:jc w:val="center"/>
              <w:rPr>
                <w:rFonts w:hint="default" w:ascii="Times New Roman" w:hAnsi="Times New Roman" w:cs="Times New Roman"/>
              </w:rPr>
            </w:pPr>
            <w:r>
              <w:rPr>
                <w:rFonts w:hint="default" w:ascii="Times New Roman" w:hAnsi="Times New Roman" w:cs="Times New Roman"/>
              </w:rPr>
              <w:t>6</w:t>
            </w:r>
          </w:p>
        </w:tc>
        <w:tc>
          <w:tcPr>
            <w:tcW w:w="2074" w:type="dxa"/>
            <w:shd w:val="clear" w:color="auto" w:fill="auto"/>
            <w:noWrap/>
            <w:vAlign w:val="center"/>
          </w:tcPr>
          <w:p w14:paraId="2C3B544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1843" w:type="dxa"/>
            <w:shd w:val="clear" w:color="auto" w:fill="auto"/>
            <w:noWrap/>
            <w:vAlign w:val="center"/>
          </w:tcPr>
          <w:p w14:paraId="7B1E3270">
            <w:pPr>
              <w:jc w:val="center"/>
              <w:rPr>
                <w:rFonts w:hint="default" w:ascii="Times New Roman" w:hAnsi="Times New Roman" w:cs="Times New Roman"/>
                <w:color w:val="000000"/>
              </w:rPr>
            </w:pPr>
            <w:r>
              <w:rPr>
                <w:rFonts w:hint="default" w:ascii="Times New Roman" w:hAnsi="Times New Roman" w:cs="Times New Roman"/>
                <w:color w:val="000000"/>
              </w:rPr>
              <w:t>КВА-0,8</w:t>
            </w:r>
          </w:p>
        </w:tc>
        <w:tc>
          <w:tcPr>
            <w:tcW w:w="1276" w:type="dxa"/>
            <w:shd w:val="clear" w:color="auto" w:fill="auto"/>
            <w:noWrap/>
            <w:vAlign w:val="center"/>
          </w:tcPr>
          <w:p w14:paraId="5081E76D">
            <w:pPr>
              <w:jc w:val="center"/>
              <w:rPr>
                <w:rFonts w:hint="default" w:ascii="Times New Roman" w:hAnsi="Times New Roman" w:cs="Times New Roman"/>
              </w:rPr>
            </w:pPr>
            <w:r>
              <w:rPr>
                <w:rFonts w:hint="default" w:ascii="Times New Roman" w:hAnsi="Times New Roman" w:cs="Times New Roman"/>
              </w:rPr>
              <w:t>2</w:t>
            </w:r>
          </w:p>
        </w:tc>
        <w:tc>
          <w:tcPr>
            <w:tcW w:w="1766" w:type="dxa"/>
            <w:shd w:val="clear" w:color="auto" w:fill="auto"/>
            <w:noWrap/>
            <w:vAlign w:val="center"/>
          </w:tcPr>
          <w:p w14:paraId="22981A70">
            <w:pPr>
              <w:jc w:val="center"/>
              <w:rPr>
                <w:rFonts w:hint="default" w:ascii="Times New Roman" w:hAnsi="Times New Roman" w:cs="Times New Roman"/>
              </w:rPr>
            </w:pPr>
            <w:r>
              <w:rPr>
                <w:rFonts w:hint="default" w:ascii="Times New Roman" w:hAnsi="Times New Roman" w:cs="Times New Roman"/>
              </w:rPr>
              <w:t>0,65</w:t>
            </w:r>
          </w:p>
        </w:tc>
        <w:tc>
          <w:tcPr>
            <w:tcW w:w="2010" w:type="dxa"/>
            <w:shd w:val="clear" w:color="auto" w:fill="auto"/>
            <w:noWrap/>
            <w:vAlign w:val="center"/>
          </w:tcPr>
          <w:p w14:paraId="403B0C5C">
            <w:pPr>
              <w:jc w:val="center"/>
              <w:rPr>
                <w:rFonts w:hint="default" w:ascii="Times New Roman" w:hAnsi="Times New Roman" w:cs="Times New Roman"/>
                <w:color w:val="000000"/>
              </w:rPr>
            </w:pPr>
            <w:r>
              <w:rPr>
                <w:rFonts w:hint="default" w:ascii="Times New Roman" w:hAnsi="Times New Roman" w:cs="Times New Roman"/>
                <w:color w:val="000000"/>
              </w:rPr>
              <w:t>1,3</w:t>
            </w:r>
          </w:p>
        </w:tc>
      </w:tr>
      <w:tr w14:paraId="78DE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3" w:type="dxa"/>
            <w:shd w:val="clear" w:color="auto" w:fill="auto"/>
            <w:noWrap/>
            <w:vAlign w:val="center"/>
          </w:tcPr>
          <w:p w14:paraId="7337C6D5">
            <w:pPr>
              <w:jc w:val="center"/>
              <w:rPr>
                <w:rFonts w:hint="default" w:ascii="Times New Roman" w:hAnsi="Times New Roman" w:cs="Times New Roman"/>
              </w:rPr>
            </w:pPr>
          </w:p>
        </w:tc>
        <w:tc>
          <w:tcPr>
            <w:tcW w:w="2074" w:type="dxa"/>
            <w:shd w:val="clear" w:color="auto" w:fill="auto"/>
            <w:noWrap/>
            <w:vAlign w:val="center"/>
          </w:tcPr>
          <w:p w14:paraId="3DD3CEDE">
            <w:pPr>
              <w:jc w:val="center"/>
              <w:rPr>
                <w:rFonts w:hint="default" w:ascii="Times New Roman" w:hAnsi="Times New Roman" w:cs="Times New Roman"/>
              </w:rPr>
            </w:pPr>
            <w:r>
              <w:rPr>
                <w:rFonts w:hint="default" w:ascii="Times New Roman" w:hAnsi="Times New Roman" w:cs="Times New Roman"/>
              </w:rPr>
              <w:t>Итого</w:t>
            </w:r>
          </w:p>
        </w:tc>
        <w:tc>
          <w:tcPr>
            <w:tcW w:w="1843" w:type="dxa"/>
            <w:shd w:val="clear" w:color="auto" w:fill="auto"/>
            <w:noWrap/>
            <w:vAlign w:val="center"/>
          </w:tcPr>
          <w:p w14:paraId="01B3ED4C">
            <w:pPr>
              <w:jc w:val="center"/>
              <w:rPr>
                <w:rFonts w:hint="default" w:ascii="Times New Roman" w:hAnsi="Times New Roman" w:cs="Times New Roman"/>
              </w:rPr>
            </w:pPr>
          </w:p>
        </w:tc>
        <w:tc>
          <w:tcPr>
            <w:tcW w:w="1276" w:type="dxa"/>
            <w:shd w:val="clear" w:color="auto" w:fill="auto"/>
            <w:noWrap/>
            <w:vAlign w:val="center"/>
          </w:tcPr>
          <w:p w14:paraId="6EA33D7F">
            <w:pPr>
              <w:jc w:val="center"/>
              <w:rPr>
                <w:rFonts w:hint="default" w:ascii="Times New Roman" w:hAnsi="Times New Roman" w:cs="Times New Roman"/>
              </w:rPr>
            </w:pPr>
            <w:r>
              <w:rPr>
                <w:rFonts w:hint="default" w:ascii="Times New Roman" w:hAnsi="Times New Roman" w:cs="Times New Roman"/>
              </w:rPr>
              <w:t>17</w:t>
            </w:r>
          </w:p>
        </w:tc>
        <w:tc>
          <w:tcPr>
            <w:tcW w:w="1766" w:type="dxa"/>
            <w:shd w:val="clear" w:color="auto" w:fill="auto"/>
            <w:noWrap/>
            <w:vAlign w:val="center"/>
          </w:tcPr>
          <w:p w14:paraId="077B1685">
            <w:pPr>
              <w:jc w:val="center"/>
              <w:rPr>
                <w:rFonts w:hint="default" w:ascii="Times New Roman" w:hAnsi="Times New Roman" w:cs="Times New Roman"/>
              </w:rPr>
            </w:pPr>
          </w:p>
        </w:tc>
        <w:tc>
          <w:tcPr>
            <w:tcW w:w="2010" w:type="dxa"/>
            <w:shd w:val="clear" w:color="auto" w:fill="auto"/>
            <w:noWrap/>
            <w:vAlign w:val="center"/>
          </w:tcPr>
          <w:p w14:paraId="181BAD95">
            <w:pPr>
              <w:jc w:val="center"/>
              <w:rPr>
                <w:rFonts w:hint="default" w:ascii="Times New Roman" w:hAnsi="Times New Roman" w:cs="Times New Roman"/>
              </w:rPr>
            </w:pPr>
            <w:r>
              <w:rPr>
                <w:rFonts w:hint="default" w:ascii="Times New Roman" w:hAnsi="Times New Roman" w:cs="Times New Roman"/>
              </w:rPr>
              <w:t>32,336</w:t>
            </w:r>
          </w:p>
        </w:tc>
      </w:tr>
    </w:tbl>
    <w:p w14:paraId="1A8EFE25">
      <w:pPr>
        <w:pStyle w:val="48"/>
        <w:rPr>
          <w:rFonts w:hint="default" w:ascii="Times New Roman" w:hAnsi="Times New Roman" w:cs="Times New Roman"/>
          <w:sz w:val="16"/>
          <w:szCs w:val="16"/>
        </w:rPr>
      </w:pPr>
    </w:p>
    <w:p w14:paraId="7AB897F2">
      <w:pPr>
        <w:pStyle w:val="48"/>
        <w:rPr>
          <w:rFonts w:hint="default" w:ascii="Times New Roman" w:hAnsi="Times New Roman" w:cs="Times New Roman"/>
        </w:rPr>
      </w:pPr>
      <w:bookmarkStart w:id="252" w:name="_Toc131581721"/>
      <w:r>
        <w:rPr>
          <w:rFonts w:hint="default" w:ascii="Times New Roman" w:hAnsi="Times New Roman" w:cs="Times New Roman"/>
        </w:rPr>
        <w:t xml:space="preserve">1.2.3. </w:t>
      </w:r>
      <w:bookmarkStart w:id="253" w:name="_Hlk37895231"/>
      <w:r>
        <w:rPr>
          <w:rFonts w:hint="default" w:ascii="Times New Roman" w:hAnsi="Times New Roman" w:cs="Times New Roman"/>
        </w:rPr>
        <w:t>Ограничения тепловой мощности и параметров располагаемой тепловой мощности</w:t>
      </w:r>
      <w:bookmarkEnd w:id="250"/>
      <w:bookmarkEnd w:id="252"/>
      <w:bookmarkEnd w:id="253"/>
    </w:p>
    <w:p w14:paraId="66E77BE0">
      <w:pPr>
        <w:pStyle w:val="41"/>
        <w:spacing w:before="0" w:line="240" w:lineRule="auto"/>
        <w:rPr>
          <w:rFonts w:hint="default" w:ascii="Times New Roman" w:hAnsi="Times New Roman" w:cs="Times New Roman"/>
        </w:rPr>
      </w:pPr>
      <w:bookmarkStart w:id="254" w:name="sub_13032"/>
      <w:r>
        <w:rPr>
          <w:rFonts w:hint="default" w:ascii="Times New Roman" w:hAnsi="Times New Roman" w:cs="Times New Roman"/>
        </w:rPr>
        <w:t>Ограничения тепловой мощности и параметры располагаемой тепловой мощности источников тепловой энергии связаны с режимной наладкой горелочных устройств: подбор параметров подачи используемого топлива и воздуха с целью полного и качественного сгорания в топке котлов, как следствие недопущение превышения вредных выбросов в атмосферу.</w:t>
      </w:r>
    </w:p>
    <w:p w14:paraId="74FC8D46">
      <w:pPr>
        <w:pStyle w:val="41"/>
        <w:spacing w:before="0" w:line="240" w:lineRule="auto"/>
        <w:rPr>
          <w:rFonts w:hint="default" w:ascii="Times New Roman" w:hAnsi="Times New Roman" w:cs="Times New Roman"/>
        </w:rPr>
      </w:pPr>
    </w:p>
    <w:bookmarkEnd w:id="251"/>
    <w:bookmarkEnd w:id="254"/>
    <w:p w14:paraId="661B2A72">
      <w:pPr>
        <w:pStyle w:val="48"/>
        <w:rPr>
          <w:rFonts w:hint="default" w:ascii="Times New Roman" w:hAnsi="Times New Roman" w:cs="Times New Roman"/>
        </w:rPr>
      </w:pPr>
      <w:bookmarkStart w:id="255" w:name="_Toc131581722"/>
      <w:bookmarkStart w:id="256" w:name="_Toc14406405"/>
      <w:r>
        <w:rPr>
          <w:rFonts w:hint="default" w:ascii="Times New Roman" w:hAnsi="Times New Roman" w:cs="Times New Roman"/>
        </w:rPr>
        <w:t xml:space="preserve">1.2.4. </w:t>
      </w:r>
      <w:bookmarkStart w:id="257" w:name="_Hlk34962255"/>
      <w:r>
        <w:rPr>
          <w:rFonts w:hint="default" w:ascii="Times New Roman" w:hAnsi="Times New Roman"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55"/>
      <w:bookmarkEnd w:id="257"/>
    </w:p>
    <w:p w14:paraId="3B3841F6">
      <w:pPr>
        <w:pStyle w:val="41"/>
        <w:spacing w:before="0" w:line="240" w:lineRule="auto"/>
        <w:rPr>
          <w:rFonts w:hint="default" w:ascii="Times New Roman" w:hAnsi="Times New Roman" w:cs="Times New Roman"/>
        </w:rPr>
      </w:pPr>
      <w:bookmarkStart w:id="258" w:name="_Hlk67338218"/>
      <w:r>
        <w:rPr>
          <w:rFonts w:hint="default" w:ascii="Times New Roman" w:hAnsi="Times New Roman"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котельн</w:t>
      </w:r>
      <w:bookmarkEnd w:id="258"/>
      <w:r>
        <w:rPr>
          <w:rFonts w:hint="default" w:ascii="Times New Roman" w:hAnsi="Times New Roman" w:cs="Times New Roman"/>
        </w:rPr>
        <w:t>ых приведены в таблице 1.2.4.1.</w:t>
      </w:r>
    </w:p>
    <w:p w14:paraId="345438D6">
      <w:pPr>
        <w:pStyle w:val="41"/>
        <w:spacing w:before="0" w:line="240" w:lineRule="auto"/>
        <w:rPr>
          <w:rFonts w:hint="default" w:ascii="Times New Roman" w:hAnsi="Times New Roman" w:cs="Times New Roman"/>
        </w:rPr>
      </w:pPr>
    </w:p>
    <w:p w14:paraId="2CD5C670">
      <w:pPr>
        <w:pStyle w:val="41"/>
        <w:spacing w:before="0" w:line="240" w:lineRule="auto"/>
        <w:rPr>
          <w:rFonts w:hint="default" w:ascii="Times New Roman" w:hAnsi="Times New Roman" w:cs="Times New Roman"/>
        </w:rPr>
      </w:pPr>
    </w:p>
    <w:p w14:paraId="5D869DB8">
      <w:pPr>
        <w:pStyle w:val="41"/>
        <w:spacing w:before="0" w:line="240" w:lineRule="auto"/>
        <w:rPr>
          <w:rFonts w:hint="default" w:ascii="Times New Roman" w:hAnsi="Times New Roman" w:cs="Times New Roman"/>
        </w:rPr>
      </w:pPr>
    </w:p>
    <w:p w14:paraId="25D8E8EF">
      <w:pPr>
        <w:pStyle w:val="41"/>
        <w:spacing w:before="0" w:line="240" w:lineRule="auto"/>
        <w:rPr>
          <w:rFonts w:hint="default" w:ascii="Times New Roman" w:hAnsi="Times New Roman" w:cs="Times New Roman"/>
        </w:rPr>
      </w:pPr>
    </w:p>
    <w:p w14:paraId="58F6C459">
      <w:pPr>
        <w:pStyle w:val="43"/>
        <w:rPr>
          <w:rFonts w:hint="default" w:ascii="Times New Roman" w:hAnsi="Times New Roman" w:cs="Times New Roman"/>
        </w:rPr>
      </w:pPr>
      <w:r>
        <w:rPr>
          <w:rFonts w:hint="default" w:ascii="Times New Roman" w:hAnsi="Times New Roman" w:cs="Times New Roman"/>
        </w:rPr>
        <w:t>Таблица 1.2.4.</w:t>
      </w:r>
      <w:bookmarkEnd w:id="256"/>
      <w:r>
        <w:rPr>
          <w:rFonts w:hint="default" w:ascii="Times New Roman" w:hAnsi="Times New Roman" w:cs="Times New Roman"/>
        </w:rPr>
        <w:t>1.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котельных</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910"/>
        <w:gridCol w:w="1858"/>
        <w:gridCol w:w="1719"/>
        <w:gridCol w:w="1853"/>
        <w:gridCol w:w="1688"/>
      </w:tblGrid>
      <w:tr w14:paraId="2D19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shd w:val="clear" w:color="auto" w:fill="auto"/>
            <w:vAlign w:val="center"/>
          </w:tcPr>
          <w:p w14:paraId="3DF4C6D5">
            <w:pPr>
              <w:jc w:val="center"/>
              <w:rPr>
                <w:rFonts w:hint="default" w:ascii="Times New Roman" w:hAnsi="Times New Roman" w:cs="Times New Roman"/>
              </w:rPr>
            </w:pPr>
            <w:bookmarkStart w:id="259" w:name="_Toc6323076"/>
            <w:r>
              <w:rPr>
                <w:rFonts w:hint="default" w:ascii="Times New Roman" w:hAnsi="Times New Roman" w:cs="Times New Roman"/>
              </w:rPr>
              <w:t>№ п/п</w:t>
            </w:r>
          </w:p>
        </w:tc>
        <w:tc>
          <w:tcPr>
            <w:tcW w:w="998" w:type="pct"/>
            <w:shd w:val="clear" w:color="auto" w:fill="auto"/>
            <w:vAlign w:val="center"/>
          </w:tcPr>
          <w:p w14:paraId="727CB038">
            <w:pPr>
              <w:jc w:val="center"/>
              <w:rPr>
                <w:rFonts w:hint="default" w:ascii="Times New Roman" w:hAnsi="Times New Roman" w:cs="Times New Roman"/>
              </w:rPr>
            </w:pPr>
            <w:r>
              <w:rPr>
                <w:rFonts w:hint="default" w:ascii="Times New Roman" w:hAnsi="Times New Roman" w:cs="Times New Roman"/>
              </w:rPr>
              <w:t>Наименование организации</w:t>
            </w:r>
          </w:p>
        </w:tc>
        <w:tc>
          <w:tcPr>
            <w:tcW w:w="971" w:type="pct"/>
            <w:shd w:val="clear" w:color="auto" w:fill="auto"/>
            <w:vAlign w:val="center"/>
          </w:tcPr>
          <w:p w14:paraId="34814231">
            <w:pPr>
              <w:jc w:val="center"/>
              <w:rPr>
                <w:rFonts w:hint="default" w:ascii="Times New Roman" w:hAnsi="Times New Roman" w:cs="Times New Roman"/>
              </w:rPr>
            </w:pPr>
            <w:r>
              <w:rPr>
                <w:rFonts w:hint="default" w:ascii="Times New Roman" w:hAnsi="Times New Roman" w:cs="Times New Roman"/>
              </w:rPr>
              <w:t>Наименование источника</w:t>
            </w:r>
          </w:p>
        </w:tc>
        <w:tc>
          <w:tcPr>
            <w:tcW w:w="898" w:type="pct"/>
            <w:shd w:val="clear" w:color="auto" w:fill="auto"/>
            <w:vAlign w:val="center"/>
          </w:tcPr>
          <w:p w14:paraId="5DD5105D">
            <w:pPr>
              <w:jc w:val="center"/>
              <w:rPr>
                <w:rFonts w:hint="default" w:ascii="Times New Roman" w:hAnsi="Times New Roman" w:cs="Times New Roman"/>
              </w:rPr>
            </w:pPr>
            <w:r>
              <w:rPr>
                <w:rFonts w:hint="default" w:ascii="Times New Roman" w:hAnsi="Times New Roman" w:cs="Times New Roman"/>
              </w:rPr>
              <w:t>Располагаемая мощность, Гкал/ч</w:t>
            </w:r>
          </w:p>
        </w:tc>
        <w:tc>
          <w:tcPr>
            <w:tcW w:w="968" w:type="pct"/>
            <w:shd w:val="clear" w:color="auto" w:fill="auto"/>
            <w:vAlign w:val="center"/>
          </w:tcPr>
          <w:p w14:paraId="51E1B353">
            <w:pPr>
              <w:jc w:val="center"/>
              <w:rPr>
                <w:rFonts w:hint="default" w:ascii="Times New Roman" w:hAnsi="Times New Roman" w:cs="Times New Roman"/>
              </w:rPr>
            </w:pPr>
            <w:r>
              <w:rPr>
                <w:rFonts w:hint="default" w:ascii="Times New Roman" w:hAnsi="Times New Roman" w:cs="Times New Roman"/>
              </w:rPr>
              <w:t>Затраты на собственные нужды (расчетная величина), Гкал/ч</w:t>
            </w:r>
          </w:p>
        </w:tc>
        <w:tc>
          <w:tcPr>
            <w:tcW w:w="882" w:type="pct"/>
            <w:shd w:val="clear" w:color="auto" w:fill="auto"/>
            <w:vAlign w:val="center"/>
          </w:tcPr>
          <w:p w14:paraId="5AA95470">
            <w:pPr>
              <w:jc w:val="center"/>
              <w:rPr>
                <w:rFonts w:hint="default" w:ascii="Times New Roman" w:hAnsi="Times New Roman" w:cs="Times New Roman"/>
              </w:rPr>
            </w:pPr>
            <w:r>
              <w:rPr>
                <w:rFonts w:hint="default" w:ascii="Times New Roman" w:hAnsi="Times New Roman" w:cs="Times New Roman"/>
              </w:rPr>
              <w:t>Тепловая мощность «нетто», Гкал/ч</w:t>
            </w:r>
          </w:p>
        </w:tc>
      </w:tr>
      <w:tr w14:paraId="19DC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shd w:val="clear" w:color="auto" w:fill="auto"/>
            <w:vAlign w:val="center"/>
          </w:tcPr>
          <w:p w14:paraId="39B9B146">
            <w:pPr>
              <w:jc w:val="center"/>
              <w:rPr>
                <w:rFonts w:hint="default" w:ascii="Times New Roman" w:hAnsi="Times New Roman" w:cs="Times New Roman"/>
              </w:rPr>
            </w:pPr>
            <w:r>
              <w:rPr>
                <w:rFonts w:hint="default" w:ascii="Times New Roman" w:hAnsi="Times New Roman" w:cs="Times New Roman"/>
              </w:rPr>
              <w:t>1</w:t>
            </w:r>
          </w:p>
        </w:tc>
        <w:tc>
          <w:tcPr>
            <w:tcW w:w="998" w:type="pct"/>
            <w:shd w:val="clear" w:color="auto" w:fill="auto"/>
            <w:vAlign w:val="center"/>
          </w:tcPr>
          <w:p w14:paraId="23D2A9E4">
            <w:pPr>
              <w:jc w:val="center"/>
              <w:rPr>
                <w:rFonts w:hint="default" w:ascii="Times New Roman" w:hAnsi="Times New Roman" w:cs="Times New Roman"/>
              </w:rPr>
            </w:pPr>
            <w:r>
              <w:rPr>
                <w:rFonts w:hint="default" w:ascii="Times New Roman" w:hAnsi="Times New Roman" w:cs="Times New Roman"/>
              </w:rPr>
              <w:t>ООО «Энергия»</w:t>
            </w:r>
          </w:p>
        </w:tc>
        <w:tc>
          <w:tcPr>
            <w:tcW w:w="971" w:type="pct"/>
            <w:shd w:val="clear" w:color="auto" w:fill="auto"/>
            <w:vAlign w:val="center"/>
          </w:tcPr>
          <w:p w14:paraId="63CC5309">
            <w:pPr>
              <w:jc w:val="center"/>
              <w:rPr>
                <w:rFonts w:hint="default" w:ascii="Times New Roman" w:hAnsi="Times New Roman" w:cs="Times New Roman"/>
              </w:rPr>
            </w:pPr>
            <w:r>
              <w:rPr>
                <w:rFonts w:hint="default" w:ascii="Times New Roman" w:hAnsi="Times New Roman" w:cs="Times New Roman"/>
              </w:rPr>
              <w:t>Котельная 3 МКР</w:t>
            </w:r>
          </w:p>
        </w:tc>
        <w:tc>
          <w:tcPr>
            <w:tcW w:w="898" w:type="pct"/>
            <w:shd w:val="clear" w:color="auto" w:fill="auto"/>
            <w:vAlign w:val="center"/>
          </w:tcPr>
          <w:p w14:paraId="309A7DDA">
            <w:pPr>
              <w:jc w:val="center"/>
              <w:rPr>
                <w:rFonts w:hint="default" w:ascii="Times New Roman" w:hAnsi="Times New Roman" w:cs="Times New Roman"/>
              </w:rPr>
            </w:pPr>
            <w:r>
              <w:rPr>
                <w:rFonts w:hint="default" w:ascii="Times New Roman" w:hAnsi="Times New Roman" w:cs="Times New Roman"/>
              </w:rPr>
              <w:t>22,9</w:t>
            </w:r>
          </w:p>
        </w:tc>
        <w:tc>
          <w:tcPr>
            <w:tcW w:w="968" w:type="pct"/>
            <w:shd w:val="clear" w:color="auto" w:fill="auto"/>
            <w:noWrap/>
            <w:vAlign w:val="center"/>
          </w:tcPr>
          <w:p w14:paraId="31DAD828">
            <w:pPr>
              <w:jc w:val="center"/>
              <w:rPr>
                <w:rFonts w:hint="default" w:ascii="Times New Roman" w:hAnsi="Times New Roman" w:cs="Times New Roman"/>
              </w:rPr>
            </w:pPr>
            <w:r>
              <w:rPr>
                <w:rFonts w:hint="default" w:ascii="Times New Roman" w:hAnsi="Times New Roman" w:cs="Times New Roman"/>
              </w:rPr>
              <w:t>0,518</w:t>
            </w:r>
          </w:p>
        </w:tc>
        <w:tc>
          <w:tcPr>
            <w:tcW w:w="882" w:type="pct"/>
            <w:shd w:val="clear" w:color="auto" w:fill="auto"/>
            <w:noWrap/>
            <w:vAlign w:val="center"/>
          </w:tcPr>
          <w:p w14:paraId="33A346B5">
            <w:pPr>
              <w:jc w:val="center"/>
              <w:rPr>
                <w:rFonts w:hint="default" w:ascii="Times New Roman" w:hAnsi="Times New Roman" w:cs="Times New Roman"/>
              </w:rPr>
            </w:pPr>
            <w:r>
              <w:rPr>
                <w:rFonts w:hint="default" w:ascii="Times New Roman" w:hAnsi="Times New Roman" w:cs="Times New Roman"/>
              </w:rPr>
              <w:t>22,382</w:t>
            </w:r>
          </w:p>
        </w:tc>
      </w:tr>
      <w:tr w14:paraId="6560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shd w:val="clear" w:color="auto" w:fill="auto"/>
            <w:vAlign w:val="center"/>
          </w:tcPr>
          <w:p w14:paraId="33CA6E92">
            <w:pPr>
              <w:jc w:val="center"/>
              <w:rPr>
                <w:rFonts w:hint="default" w:ascii="Times New Roman" w:hAnsi="Times New Roman" w:cs="Times New Roman"/>
              </w:rPr>
            </w:pPr>
            <w:r>
              <w:rPr>
                <w:rFonts w:hint="default" w:ascii="Times New Roman" w:hAnsi="Times New Roman" w:cs="Times New Roman"/>
              </w:rPr>
              <w:t>2</w:t>
            </w:r>
          </w:p>
        </w:tc>
        <w:tc>
          <w:tcPr>
            <w:tcW w:w="998" w:type="pct"/>
            <w:shd w:val="clear" w:color="auto" w:fill="auto"/>
            <w:vAlign w:val="center"/>
          </w:tcPr>
          <w:p w14:paraId="78009B4C">
            <w:pPr>
              <w:jc w:val="center"/>
              <w:rPr>
                <w:rFonts w:hint="default" w:ascii="Times New Roman" w:hAnsi="Times New Roman" w:cs="Times New Roman"/>
              </w:rPr>
            </w:pPr>
            <w:r>
              <w:rPr>
                <w:rFonts w:hint="default" w:ascii="Times New Roman" w:hAnsi="Times New Roman" w:cs="Times New Roman"/>
              </w:rPr>
              <w:t>ООО «Энергия»</w:t>
            </w:r>
          </w:p>
        </w:tc>
        <w:tc>
          <w:tcPr>
            <w:tcW w:w="971" w:type="pct"/>
            <w:shd w:val="clear" w:color="auto" w:fill="auto"/>
            <w:vAlign w:val="center"/>
          </w:tcPr>
          <w:p w14:paraId="4A529EA8">
            <w:pPr>
              <w:jc w:val="center"/>
              <w:rPr>
                <w:rFonts w:hint="default" w:ascii="Times New Roman" w:hAnsi="Times New Roman" w:cs="Times New Roman"/>
              </w:rPr>
            </w:pPr>
            <w:r>
              <w:rPr>
                <w:rFonts w:hint="default" w:ascii="Times New Roman" w:hAnsi="Times New Roman" w:cs="Times New Roman"/>
              </w:rPr>
              <w:t>Котельная по ул. Мичурина</w:t>
            </w:r>
          </w:p>
        </w:tc>
        <w:tc>
          <w:tcPr>
            <w:tcW w:w="898" w:type="pct"/>
            <w:shd w:val="clear" w:color="auto" w:fill="auto"/>
            <w:vAlign w:val="center"/>
          </w:tcPr>
          <w:p w14:paraId="5E9D6A2C">
            <w:pPr>
              <w:jc w:val="center"/>
              <w:rPr>
                <w:rFonts w:hint="default" w:ascii="Times New Roman" w:hAnsi="Times New Roman" w:cs="Times New Roman"/>
              </w:rPr>
            </w:pPr>
            <w:r>
              <w:rPr>
                <w:rFonts w:hint="default" w:ascii="Times New Roman" w:hAnsi="Times New Roman" w:cs="Times New Roman"/>
              </w:rPr>
              <w:t>5,9</w:t>
            </w:r>
          </w:p>
        </w:tc>
        <w:tc>
          <w:tcPr>
            <w:tcW w:w="968" w:type="pct"/>
            <w:shd w:val="clear" w:color="auto" w:fill="auto"/>
            <w:noWrap/>
            <w:vAlign w:val="center"/>
          </w:tcPr>
          <w:p w14:paraId="57FEFD57">
            <w:pPr>
              <w:jc w:val="center"/>
              <w:rPr>
                <w:rFonts w:hint="default" w:ascii="Times New Roman" w:hAnsi="Times New Roman" w:cs="Times New Roman"/>
              </w:rPr>
            </w:pPr>
            <w:r>
              <w:rPr>
                <w:rFonts w:hint="default" w:ascii="Times New Roman" w:hAnsi="Times New Roman" w:cs="Times New Roman"/>
              </w:rPr>
              <w:t>0,133</w:t>
            </w:r>
          </w:p>
        </w:tc>
        <w:tc>
          <w:tcPr>
            <w:tcW w:w="882" w:type="pct"/>
            <w:shd w:val="clear" w:color="auto" w:fill="auto"/>
            <w:noWrap/>
            <w:vAlign w:val="center"/>
          </w:tcPr>
          <w:p w14:paraId="6C49C6E6">
            <w:pPr>
              <w:jc w:val="center"/>
              <w:rPr>
                <w:rFonts w:hint="default" w:ascii="Times New Roman" w:hAnsi="Times New Roman" w:cs="Times New Roman"/>
              </w:rPr>
            </w:pPr>
            <w:r>
              <w:rPr>
                <w:rFonts w:hint="default" w:ascii="Times New Roman" w:hAnsi="Times New Roman" w:cs="Times New Roman"/>
              </w:rPr>
              <w:t>5,767</w:t>
            </w:r>
          </w:p>
        </w:tc>
      </w:tr>
      <w:tr w14:paraId="0BD1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shd w:val="clear" w:color="auto" w:fill="auto"/>
            <w:vAlign w:val="center"/>
          </w:tcPr>
          <w:p w14:paraId="3A69A079">
            <w:pPr>
              <w:jc w:val="center"/>
              <w:rPr>
                <w:rFonts w:hint="default" w:ascii="Times New Roman" w:hAnsi="Times New Roman" w:cs="Times New Roman"/>
              </w:rPr>
            </w:pPr>
            <w:r>
              <w:rPr>
                <w:rFonts w:hint="default" w:ascii="Times New Roman" w:hAnsi="Times New Roman" w:cs="Times New Roman"/>
              </w:rPr>
              <w:t>3</w:t>
            </w:r>
          </w:p>
        </w:tc>
        <w:tc>
          <w:tcPr>
            <w:tcW w:w="998" w:type="pct"/>
            <w:shd w:val="clear" w:color="auto" w:fill="auto"/>
            <w:vAlign w:val="center"/>
          </w:tcPr>
          <w:p w14:paraId="013E1AD3">
            <w:pPr>
              <w:jc w:val="center"/>
              <w:rPr>
                <w:rFonts w:hint="default" w:ascii="Times New Roman" w:hAnsi="Times New Roman" w:cs="Times New Roman"/>
              </w:rPr>
            </w:pPr>
            <w:r>
              <w:rPr>
                <w:rFonts w:hint="default" w:ascii="Times New Roman" w:hAnsi="Times New Roman" w:cs="Times New Roman"/>
              </w:rPr>
              <w:t>ООО «Энергия»</w:t>
            </w:r>
          </w:p>
        </w:tc>
        <w:tc>
          <w:tcPr>
            <w:tcW w:w="971" w:type="pct"/>
            <w:shd w:val="clear" w:color="auto" w:fill="auto"/>
            <w:vAlign w:val="center"/>
          </w:tcPr>
          <w:p w14:paraId="4697D476">
            <w:pPr>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c>
          <w:tcPr>
            <w:tcW w:w="898" w:type="pct"/>
            <w:shd w:val="clear" w:color="auto" w:fill="auto"/>
            <w:vAlign w:val="center"/>
          </w:tcPr>
          <w:p w14:paraId="49BE9B78">
            <w:pPr>
              <w:jc w:val="center"/>
              <w:rPr>
                <w:rFonts w:hint="default" w:ascii="Times New Roman" w:hAnsi="Times New Roman" w:cs="Times New Roman"/>
              </w:rPr>
            </w:pPr>
            <w:r>
              <w:rPr>
                <w:rFonts w:hint="default" w:ascii="Times New Roman" w:hAnsi="Times New Roman" w:cs="Times New Roman"/>
              </w:rPr>
              <w:t>0,172</w:t>
            </w:r>
          </w:p>
        </w:tc>
        <w:tc>
          <w:tcPr>
            <w:tcW w:w="968" w:type="pct"/>
            <w:shd w:val="clear" w:color="auto" w:fill="auto"/>
            <w:noWrap/>
            <w:vAlign w:val="center"/>
          </w:tcPr>
          <w:p w14:paraId="305F1F6A">
            <w:pPr>
              <w:jc w:val="center"/>
              <w:rPr>
                <w:rFonts w:hint="default" w:ascii="Times New Roman" w:hAnsi="Times New Roman" w:cs="Times New Roman"/>
              </w:rPr>
            </w:pPr>
            <w:r>
              <w:rPr>
                <w:rFonts w:hint="default" w:ascii="Times New Roman" w:hAnsi="Times New Roman" w:cs="Times New Roman"/>
              </w:rPr>
              <w:t>0,004</w:t>
            </w:r>
          </w:p>
        </w:tc>
        <w:tc>
          <w:tcPr>
            <w:tcW w:w="882" w:type="pct"/>
            <w:shd w:val="clear" w:color="auto" w:fill="auto"/>
            <w:noWrap/>
            <w:vAlign w:val="center"/>
          </w:tcPr>
          <w:p w14:paraId="4C44F0A9">
            <w:pPr>
              <w:jc w:val="center"/>
              <w:rPr>
                <w:rFonts w:hint="default" w:ascii="Times New Roman" w:hAnsi="Times New Roman" w:cs="Times New Roman"/>
              </w:rPr>
            </w:pPr>
            <w:r>
              <w:rPr>
                <w:rFonts w:hint="default" w:ascii="Times New Roman" w:hAnsi="Times New Roman" w:cs="Times New Roman"/>
              </w:rPr>
              <w:t>0,168</w:t>
            </w:r>
          </w:p>
        </w:tc>
      </w:tr>
      <w:tr w14:paraId="02B3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shd w:val="clear" w:color="auto" w:fill="auto"/>
            <w:vAlign w:val="center"/>
          </w:tcPr>
          <w:p w14:paraId="7B03AC2E">
            <w:pPr>
              <w:jc w:val="center"/>
              <w:rPr>
                <w:rFonts w:hint="default" w:ascii="Times New Roman" w:hAnsi="Times New Roman" w:cs="Times New Roman"/>
              </w:rPr>
            </w:pPr>
            <w:r>
              <w:rPr>
                <w:rFonts w:hint="default" w:ascii="Times New Roman" w:hAnsi="Times New Roman" w:cs="Times New Roman"/>
              </w:rPr>
              <w:t>4</w:t>
            </w:r>
          </w:p>
        </w:tc>
        <w:tc>
          <w:tcPr>
            <w:tcW w:w="998" w:type="pct"/>
            <w:shd w:val="clear" w:color="auto" w:fill="auto"/>
            <w:vAlign w:val="center"/>
          </w:tcPr>
          <w:p w14:paraId="56F15898">
            <w:pPr>
              <w:jc w:val="center"/>
              <w:rPr>
                <w:rFonts w:hint="default" w:ascii="Times New Roman" w:hAnsi="Times New Roman" w:cs="Times New Roman"/>
              </w:rPr>
            </w:pPr>
            <w:r>
              <w:rPr>
                <w:rFonts w:hint="default" w:ascii="Times New Roman" w:hAnsi="Times New Roman" w:cs="Times New Roman"/>
              </w:rPr>
              <w:t>ООО «Энергия»</w:t>
            </w:r>
          </w:p>
        </w:tc>
        <w:tc>
          <w:tcPr>
            <w:tcW w:w="971" w:type="pct"/>
            <w:shd w:val="clear" w:color="auto" w:fill="auto"/>
            <w:vAlign w:val="center"/>
          </w:tcPr>
          <w:p w14:paraId="03E0B10A">
            <w:pPr>
              <w:jc w:val="center"/>
              <w:rPr>
                <w:rFonts w:hint="default" w:ascii="Times New Roman" w:hAnsi="Times New Roman" w:cs="Times New Roman"/>
              </w:rPr>
            </w:pPr>
            <w:r>
              <w:rPr>
                <w:rFonts w:hint="default" w:ascii="Times New Roman" w:hAnsi="Times New Roman" w:cs="Times New Roman"/>
              </w:rPr>
              <w:t>Котельная по ул. Больничная</w:t>
            </w:r>
          </w:p>
        </w:tc>
        <w:tc>
          <w:tcPr>
            <w:tcW w:w="898" w:type="pct"/>
            <w:shd w:val="clear" w:color="auto" w:fill="auto"/>
            <w:vAlign w:val="center"/>
          </w:tcPr>
          <w:p w14:paraId="5DF47CBC">
            <w:pPr>
              <w:jc w:val="center"/>
              <w:rPr>
                <w:rFonts w:hint="default" w:ascii="Times New Roman" w:hAnsi="Times New Roman" w:cs="Times New Roman"/>
              </w:rPr>
            </w:pPr>
            <w:r>
              <w:rPr>
                <w:rFonts w:hint="default" w:ascii="Times New Roman" w:hAnsi="Times New Roman" w:cs="Times New Roman"/>
              </w:rPr>
              <w:t>1,892</w:t>
            </w:r>
          </w:p>
        </w:tc>
        <w:tc>
          <w:tcPr>
            <w:tcW w:w="968" w:type="pct"/>
            <w:shd w:val="clear" w:color="auto" w:fill="auto"/>
            <w:noWrap/>
            <w:vAlign w:val="center"/>
          </w:tcPr>
          <w:p w14:paraId="076229AB">
            <w:pPr>
              <w:jc w:val="center"/>
              <w:rPr>
                <w:rFonts w:hint="default" w:ascii="Times New Roman" w:hAnsi="Times New Roman" w:cs="Times New Roman"/>
              </w:rPr>
            </w:pPr>
            <w:r>
              <w:rPr>
                <w:rFonts w:hint="default" w:ascii="Times New Roman" w:hAnsi="Times New Roman" w:cs="Times New Roman"/>
              </w:rPr>
              <w:t>0,043</w:t>
            </w:r>
          </w:p>
        </w:tc>
        <w:tc>
          <w:tcPr>
            <w:tcW w:w="882" w:type="pct"/>
            <w:shd w:val="clear" w:color="auto" w:fill="auto"/>
            <w:noWrap/>
            <w:vAlign w:val="center"/>
          </w:tcPr>
          <w:p w14:paraId="5BE531C7">
            <w:pPr>
              <w:jc w:val="center"/>
              <w:rPr>
                <w:rFonts w:hint="default" w:ascii="Times New Roman" w:hAnsi="Times New Roman" w:cs="Times New Roman"/>
              </w:rPr>
            </w:pPr>
            <w:r>
              <w:rPr>
                <w:rFonts w:hint="default" w:ascii="Times New Roman" w:hAnsi="Times New Roman" w:cs="Times New Roman"/>
              </w:rPr>
              <w:t>1,849</w:t>
            </w:r>
          </w:p>
        </w:tc>
      </w:tr>
      <w:tr w14:paraId="2C79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83" w:type="pct"/>
            <w:shd w:val="clear" w:color="auto" w:fill="auto"/>
            <w:vAlign w:val="center"/>
          </w:tcPr>
          <w:p w14:paraId="3BB64DF4">
            <w:pPr>
              <w:jc w:val="center"/>
              <w:rPr>
                <w:rFonts w:hint="default" w:ascii="Times New Roman" w:hAnsi="Times New Roman" w:cs="Times New Roman"/>
              </w:rPr>
            </w:pPr>
            <w:r>
              <w:rPr>
                <w:rFonts w:hint="default" w:ascii="Times New Roman" w:hAnsi="Times New Roman" w:cs="Times New Roman"/>
              </w:rPr>
              <w:t>5</w:t>
            </w:r>
          </w:p>
        </w:tc>
        <w:tc>
          <w:tcPr>
            <w:tcW w:w="998" w:type="pct"/>
            <w:shd w:val="clear" w:color="auto" w:fill="auto"/>
            <w:vAlign w:val="center"/>
          </w:tcPr>
          <w:p w14:paraId="5BD95C23">
            <w:pPr>
              <w:jc w:val="center"/>
              <w:rPr>
                <w:rFonts w:hint="default" w:ascii="Times New Roman" w:hAnsi="Times New Roman" w:cs="Times New Roman"/>
              </w:rPr>
            </w:pPr>
            <w:r>
              <w:rPr>
                <w:rFonts w:hint="default" w:ascii="Times New Roman" w:hAnsi="Times New Roman" w:cs="Times New Roman"/>
              </w:rPr>
              <w:t>ООО «Энергия»</w:t>
            </w:r>
          </w:p>
        </w:tc>
        <w:tc>
          <w:tcPr>
            <w:tcW w:w="971" w:type="pct"/>
            <w:shd w:val="clear" w:color="auto" w:fill="auto"/>
            <w:vAlign w:val="center"/>
          </w:tcPr>
          <w:p w14:paraId="3CB09B08">
            <w:pPr>
              <w:jc w:val="center"/>
              <w:rPr>
                <w:rFonts w:hint="default" w:ascii="Times New Roman" w:hAnsi="Times New Roman" w:cs="Times New Roman"/>
              </w:rPr>
            </w:pPr>
            <w:r>
              <w:rPr>
                <w:rFonts w:hint="default" w:ascii="Times New Roman" w:hAnsi="Times New Roman" w:cs="Times New Roman"/>
              </w:rPr>
              <w:t>Котельная</w:t>
            </w:r>
          </w:p>
          <w:p w14:paraId="5E386675">
            <w:pPr>
              <w:jc w:val="center"/>
              <w:rPr>
                <w:rFonts w:hint="default" w:ascii="Times New Roman" w:hAnsi="Times New Roman" w:cs="Times New Roman"/>
              </w:rPr>
            </w:pPr>
            <w:r>
              <w:rPr>
                <w:rFonts w:hint="default" w:ascii="Times New Roman" w:hAnsi="Times New Roman" w:cs="Times New Roman"/>
              </w:rPr>
              <w:t>СХТ №1</w:t>
            </w:r>
          </w:p>
        </w:tc>
        <w:tc>
          <w:tcPr>
            <w:tcW w:w="898" w:type="pct"/>
            <w:shd w:val="clear" w:color="auto" w:fill="auto"/>
            <w:vAlign w:val="center"/>
          </w:tcPr>
          <w:p w14:paraId="34BF8D91">
            <w:pPr>
              <w:jc w:val="center"/>
              <w:rPr>
                <w:rFonts w:hint="default" w:ascii="Times New Roman" w:hAnsi="Times New Roman" w:cs="Times New Roman"/>
              </w:rPr>
            </w:pPr>
            <w:r>
              <w:rPr>
                <w:rFonts w:hint="default" w:ascii="Times New Roman" w:hAnsi="Times New Roman" w:cs="Times New Roman"/>
              </w:rPr>
              <w:t>0,172</w:t>
            </w:r>
          </w:p>
        </w:tc>
        <w:tc>
          <w:tcPr>
            <w:tcW w:w="968" w:type="pct"/>
            <w:shd w:val="clear" w:color="auto" w:fill="auto"/>
            <w:noWrap/>
            <w:vAlign w:val="center"/>
          </w:tcPr>
          <w:p w14:paraId="33A6BF34">
            <w:pPr>
              <w:jc w:val="center"/>
              <w:rPr>
                <w:rFonts w:hint="default" w:ascii="Times New Roman" w:hAnsi="Times New Roman" w:cs="Times New Roman"/>
              </w:rPr>
            </w:pPr>
            <w:r>
              <w:rPr>
                <w:rFonts w:hint="default" w:ascii="Times New Roman" w:hAnsi="Times New Roman" w:cs="Times New Roman"/>
              </w:rPr>
              <w:t>0,004</w:t>
            </w:r>
          </w:p>
        </w:tc>
        <w:tc>
          <w:tcPr>
            <w:tcW w:w="882" w:type="pct"/>
            <w:shd w:val="clear" w:color="auto" w:fill="auto"/>
            <w:noWrap/>
            <w:vAlign w:val="center"/>
          </w:tcPr>
          <w:p w14:paraId="1F020B54">
            <w:pPr>
              <w:jc w:val="center"/>
              <w:rPr>
                <w:rFonts w:hint="default" w:ascii="Times New Roman" w:hAnsi="Times New Roman" w:cs="Times New Roman"/>
              </w:rPr>
            </w:pPr>
            <w:r>
              <w:rPr>
                <w:rFonts w:hint="default" w:ascii="Times New Roman" w:hAnsi="Times New Roman" w:cs="Times New Roman"/>
              </w:rPr>
              <w:t>0,168</w:t>
            </w:r>
          </w:p>
        </w:tc>
      </w:tr>
      <w:tr w14:paraId="0B45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shd w:val="clear" w:color="auto" w:fill="auto"/>
            <w:vAlign w:val="center"/>
          </w:tcPr>
          <w:p w14:paraId="46DA8873">
            <w:pPr>
              <w:jc w:val="center"/>
              <w:rPr>
                <w:rFonts w:hint="default" w:ascii="Times New Roman" w:hAnsi="Times New Roman" w:cs="Times New Roman"/>
              </w:rPr>
            </w:pPr>
            <w:r>
              <w:rPr>
                <w:rFonts w:hint="default" w:ascii="Times New Roman" w:hAnsi="Times New Roman" w:cs="Times New Roman"/>
              </w:rPr>
              <w:t>6</w:t>
            </w:r>
          </w:p>
        </w:tc>
        <w:tc>
          <w:tcPr>
            <w:tcW w:w="998" w:type="pct"/>
            <w:shd w:val="clear" w:color="auto" w:fill="auto"/>
            <w:vAlign w:val="center"/>
          </w:tcPr>
          <w:p w14:paraId="48B183FC">
            <w:pPr>
              <w:jc w:val="center"/>
              <w:rPr>
                <w:rFonts w:hint="default" w:ascii="Times New Roman" w:hAnsi="Times New Roman" w:cs="Times New Roman"/>
              </w:rPr>
            </w:pPr>
            <w:r>
              <w:rPr>
                <w:rFonts w:hint="default" w:ascii="Times New Roman" w:hAnsi="Times New Roman" w:cs="Times New Roman"/>
              </w:rPr>
              <w:t>ООО «Энергия»</w:t>
            </w:r>
          </w:p>
        </w:tc>
        <w:tc>
          <w:tcPr>
            <w:tcW w:w="971" w:type="pct"/>
            <w:shd w:val="clear" w:color="auto" w:fill="auto"/>
            <w:vAlign w:val="center"/>
          </w:tcPr>
          <w:p w14:paraId="5D213D13">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c>
          <w:tcPr>
            <w:tcW w:w="898" w:type="pct"/>
            <w:shd w:val="clear" w:color="auto" w:fill="auto"/>
            <w:vAlign w:val="center"/>
          </w:tcPr>
          <w:p w14:paraId="5F30FCA2">
            <w:pPr>
              <w:jc w:val="center"/>
              <w:rPr>
                <w:rFonts w:hint="default" w:ascii="Times New Roman" w:hAnsi="Times New Roman" w:cs="Times New Roman"/>
              </w:rPr>
            </w:pPr>
            <w:r>
              <w:rPr>
                <w:rFonts w:hint="default" w:ascii="Times New Roman" w:hAnsi="Times New Roman" w:cs="Times New Roman"/>
              </w:rPr>
              <w:t>1,3</w:t>
            </w:r>
          </w:p>
        </w:tc>
        <w:tc>
          <w:tcPr>
            <w:tcW w:w="968" w:type="pct"/>
            <w:shd w:val="clear" w:color="auto" w:fill="auto"/>
            <w:noWrap/>
            <w:vAlign w:val="center"/>
          </w:tcPr>
          <w:p w14:paraId="7558C0EB">
            <w:pPr>
              <w:jc w:val="center"/>
              <w:rPr>
                <w:rFonts w:hint="default" w:ascii="Times New Roman" w:hAnsi="Times New Roman" w:cs="Times New Roman"/>
              </w:rPr>
            </w:pPr>
            <w:r>
              <w:rPr>
                <w:rFonts w:hint="default" w:ascii="Times New Roman" w:hAnsi="Times New Roman" w:cs="Times New Roman"/>
              </w:rPr>
              <w:t>0,029</w:t>
            </w:r>
          </w:p>
        </w:tc>
        <w:tc>
          <w:tcPr>
            <w:tcW w:w="882" w:type="pct"/>
            <w:shd w:val="clear" w:color="auto" w:fill="auto"/>
            <w:noWrap/>
            <w:vAlign w:val="center"/>
          </w:tcPr>
          <w:p w14:paraId="68EDF10D">
            <w:pPr>
              <w:jc w:val="center"/>
              <w:rPr>
                <w:rFonts w:hint="default" w:ascii="Times New Roman" w:hAnsi="Times New Roman" w:cs="Times New Roman"/>
              </w:rPr>
            </w:pPr>
            <w:r>
              <w:rPr>
                <w:rFonts w:hint="default" w:ascii="Times New Roman" w:hAnsi="Times New Roman" w:cs="Times New Roman"/>
              </w:rPr>
              <w:t>1,271</w:t>
            </w:r>
          </w:p>
        </w:tc>
      </w:tr>
    </w:tbl>
    <w:p w14:paraId="2EF89ED0">
      <w:pPr>
        <w:pStyle w:val="48"/>
        <w:rPr>
          <w:rFonts w:hint="default" w:ascii="Times New Roman" w:hAnsi="Times New Roman" w:cs="Times New Roman"/>
          <w:sz w:val="16"/>
          <w:szCs w:val="16"/>
        </w:rPr>
      </w:pPr>
    </w:p>
    <w:p w14:paraId="3513CBC4">
      <w:pPr>
        <w:pStyle w:val="48"/>
        <w:rPr>
          <w:rFonts w:hint="default" w:ascii="Times New Roman" w:hAnsi="Times New Roman" w:cs="Times New Roman"/>
        </w:rPr>
      </w:pPr>
      <w:bookmarkStart w:id="260" w:name="_Toc131581723"/>
      <w:r>
        <w:rPr>
          <w:rFonts w:hint="default" w:ascii="Times New Roman" w:hAnsi="Times New Roman" w:cs="Times New Roman"/>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59"/>
      <w:bookmarkEnd w:id="260"/>
    </w:p>
    <w:p w14:paraId="6B259A6C">
      <w:pPr>
        <w:pStyle w:val="41"/>
        <w:spacing w:before="0" w:line="240" w:lineRule="auto"/>
        <w:rPr>
          <w:rFonts w:hint="default" w:ascii="Times New Roman" w:hAnsi="Times New Roman" w:cs="Times New Roman"/>
        </w:rPr>
      </w:pPr>
      <w:r>
        <w:rPr>
          <w:rFonts w:hint="default" w:ascii="Times New Roman" w:hAnsi="Times New Roman" w:cs="Times New Roman"/>
        </w:rPr>
        <w:t>В таблицах 1.2.5.1. - 1.2.5.6. представлена информация о сроках ввода в эксплуатацию тепломеханического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источников тепловой энергии.</w:t>
      </w:r>
    </w:p>
    <w:p w14:paraId="5EE2C8A1">
      <w:pPr>
        <w:pStyle w:val="41"/>
        <w:spacing w:before="0" w:line="240" w:lineRule="auto"/>
        <w:rPr>
          <w:rFonts w:hint="default" w:ascii="Times New Roman" w:hAnsi="Times New Roman" w:cs="Times New Roman"/>
        </w:rPr>
      </w:pPr>
    </w:p>
    <w:p w14:paraId="54E83BF9">
      <w:pPr>
        <w:pStyle w:val="43"/>
        <w:rPr>
          <w:rFonts w:hint="default" w:ascii="Times New Roman" w:hAnsi="Times New Roman" w:cs="Times New Roman"/>
        </w:rPr>
      </w:pPr>
      <w:r>
        <w:rPr>
          <w:rFonts w:hint="default" w:ascii="Times New Roman" w:hAnsi="Times New Roman" w:cs="Times New Roman"/>
        </w:rPr>
        <w:t>Таблица 1.2.5.1. Мероприятия по продлению ресурса источника тепловой энергии, год вывода из эксплуатации и демонтажа котлов, выработавших нормативный срок службы (Котельная 3 МКР)</w:t>
      </w:r>
    </w:p>
    <w:tbl>
      <w:tblPr>
        <w:tblStyle w:val="10"/>
        <w:tblW w:w="47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5"/>
        <w:gridCol w:w="1370"/>
        <w:gridCol w:w="1239"/>
        <w:gridCol w:w="1237"/>
        <w:gridCol w:w="1517"/>
      </w:tblGrid>
      <w:tr w14:paraId="48EE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30" w:type="pct"/>
            <w:shd w:val="clear" w:color="auto" w:fill="auto"/>
            <w:vAlign w:val="center"/>
          </w:tcPr>
          <w:p w14:paraId="743B3F4B">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970" w:type="pct"/>
            <w:gridSpan w:val="4"/>
            <w:shd w:val="clear" w:color="auto" w:fill="auto"/>
            <w:vAlign w:val="center"/>
          </w:tcPr>
          <w:p w14:paraId="64B683E4">
            <w:pPr>
              <w:jc w:val="center"/>
              <w:rPr>
                <w:rFonts w:hint="default" w:ascii="Times New Roman" w:hAnsi="Times New Roman" w:cs="Times New Roman"/>
              </w:rPr>
            </w:pPr>
            <w:r>
              <w:rPr>
                <w:rFonts w:hint="default" w:ascii="Times New Roman" w:hAnsi="Times New Roman" w:cs="Times New Roman"/>
              </w:rPr>
              <w:t>Котельная 3 МКР</w:t>
            </w:r>
          </w:p>
        </w:tc>
      </w:tr>
      <w:tr w14:paraId="55AB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7BC2AA3F">
            <w:pPr>
              <w:jc w:val="center"/>
              <w:rPr>
                <w:rFonts w:hint="default" w:ascii="Times New Roman" w:hAnsi="Times New Roman" w:cs="Times New Roman"/>
              </w:rPr>
            </w:pPr>
            <w:r>
              <w:rPr>
                <w:rFonts w:hint="default" w:ascii="Times New Roman" w:hAnsi="Times New Roman" w:cs="Times New Roman"/>
              </w:rPr>
              <w:t>Номер котла</w:t>
            </w:r>
          </w:p>
        </w:tc>
        <w:tc>
          <w:tcPr>
            <w:tcW w:w="759" w:type="pct"/>
            <w:shd w:val="clear" w:color="auto" w:fill="auto"/>
            <w:vAlign w:val="center"/>
          </w:tcPr>
          <w:p w14:paraId="760A23BA">
            <w:pPr>
              <w:jc w:val="center"/>
              <w:rPr>
                <w:rFonts w:hint="default" w:ascii="Times New Roman" w:hAnsi="Times New Roman" w:cs="Times New Roman"/>
              </w:rPr>
            </w:pPr>
            <w:r>
              <w:rPr>
                <w:rFonts w:hint="default" w:ascii="Times New Roman" w:hAnsi="Times New Roman" w:cs="Times New Roman"/>
              </w:rPr>
              <w:t>Котел №1</w:t>
            </w:r>
          </w:p>
        </w:tc>
        <w:tc>
          <w:tcPr>
            <w:tcW w:w="686" w:type="pct"/>
            <w:shd w:val="clear" w:color="auto" w:fill="auto"/>
            <w:vAlign w:val="center"/>
          </w:tcPr>
          <w:p w14:paraId="7E0985AF">
            <w:pPr>
              <w:jc w:val="center"/>
              <w:rPr>
                <w:rFonts w:hint="default" w:ascii="Times New Roman" w:hAnsi="Times New Roman" w:cs="Times New Roman"/>
                <w:lang w:val="en-US"/>
              </w:rPr>
            </w:pPr>
            <w:r>
              <w:rPr>
                <w:rFonts w:hint="default" w:ascii="Times New Roman" w:hAnsi="Times New Roman" w:cs="Times New Roman"/>
              </w:rPr>
              <w:t>Котел №2</w:t>
            </w:r>
          </w:p>
        </w:tc>
        <w:tc>
          <w:tcPr>
            <w:tcW w:w="685" w:type="pct"/>
            <w:shd w:val="clear" w:color="auto" w:fill="auto"/>
            <w:noWrap/>
            <w:vAlign w:val="center"/>
          </w:tcPr>
          <w:p w14:paraId="4E5A992A">
            <w:pPr>
              <w:jc w:val="center"/>
              <w:rPr>
                <w:rFonts w:hint="default" w:ascii="Times New Roman" w:hAnsi="Times New Roman" w:cs="Times New Roman"/>
              </w:rPr>
            </w:pPr>
            <w:r>
              <w:rPr>
                <w:rFonts w:hint="default" w:ascii="Times New Roman" w:hAnsi="Times New Roman" w:cs="Times New Roman"/>
              </w:rPr>
              <w:t>Котел №3</w:t>
            </w:r>
          </w:p>
        </w:tc>
        <w:tc>
          <w:tcPr>
            <w:tcW w:w="840" w:type="pct"/>
            <w:shd w:val="clear" w:color="auto" w:fill="auto"/>
            <w:noWrap/>
            <w:vAlign w:val="center"/>
          </w:tcPr>
          <w:p w14:paraId="04B2AD37">
            <w:pPr>
              <w:jc w:val="center"/>
              <w:rPr>
                <w:rFonts w:hint="default" w:ascii="Times New Roman" w:hAnsi="Times New Roman" w:cs="Times New Roman"/>
              </w:rPr>
            </w:pPr>
            <w:r>
              <w:rPr>
                <w:rFonts w:hint="default" w:ascii="Times New Roman" w:hAnsi="Times New Roman" w:cs="Times New Roman"/>
              </w:rPr>
              <w:t>Котел №4</w:t>
            </w:r>
          </w:p>
        </w:tc>
      </w:tr>
      <w:tr w14:paraId="0ABD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66638336">
            <w:pPr>
              <w:jc w:val="center"/>
              <w:rPr>
                <w:rFonts w:hint="default" w:ascii="Times New Roman" w:hAnsi="Times New Roman" w:cs="Times New Roman"/>
              </w:rPr>
            </w:pPr>
            <w:r>
              <w:rPr>
                <w:rFonts w:hint="default" w:ascii="Times New Roman" w:hAnsi="Times New Roman" w:cs="Times New Roman"/>
              </w:rPr>
              <w:t>Тип котла</w:t>
            </w:r>
          </w:p>
        </w:tc>
        <w:tc>
          <w:tcPr>
            <w:tcW w:w="759" w:type="pct"/>
            <w:shd w:val="clear" w:color="auto" w:fill="auto"/>
            <w:vAlign w:val="center"/>
          </w:tcPr>
          <w:p w14:paraId="12AD98A5">
            <w:pPr>
              <w:jc w:val="center"/>
              <w:rPr>
                <w:rFonts w:hint="default" w:ascii="Times New Roman" w:hAnsi="Times New Roman" w:cs="Times New Roman"/>
                <w:color w:val="000000"/>
              </w:rPr>
            </w:pPr>
            <w:r>
              <w:rPr>
                <w:rFonts w:hint="default" w:ascii="Times New Roman" w:hAnsi="Times New Roman" w:cs="Times New Roman"/>
                <w:color w:val="000000"/>
              </w:rPr>
              <w:t>КВГ-7,56</w:t>
            </w:r>
          </w:p>
        </w:tc>
        <w:tc>
          <w:tcPr>
            <w:tcW w:w="686" w:type="pct"/>
            <w:shd w:val="clear" w:color="auto" w:fill="auto"/>
            <w:vAlign w:val="center"/>
          </w:tcPr>
          <w:p w14:paraId="28C5A63E">
            <w:pPr>
              <w:jc w:val="center"/>
              <w:rPr>
                <w:rFonts w:hint="default" w:ascii="Times New Roman" w:hAnsi="Times New Roman" w:cs="Times New Roman"/>
              </w:rPr>
            </w:pPr>
            <w:r>
              <w:rPr>
                <w:rFonts w:hint="default" w:ascii="Times New Roman" w:hAnsi="Times New Roman" w:cs="Times New Roman"/>
                <w:color w:val="000000"/>
              </w:rPr>
              <w:t>КВГ-7,56</w:t>
            </w:r>
          </w:p>
        </w:tc>
        <w:tc>
          <w:tcPr>
            <w:tcW w:w="685" w:type="pct"/>
            <w:shd w:val="clear" w:color="auto" w:fill="auto"/>
            <w:noWrap/>
            <w:vAlign w:val="center"/>
          </w:tcPr>
          <w:p w14:paraId="41876A1F">
            <w:pPr>
              <w:jc w:val="center"/>
              <w:rPr>
                <w:rFonts w:hint="default" w:ascii="Times New Roman" w:hAnsi="Times New Roman" w:cs="Times New Roman"/>
              </w:rPr>
            </w:pPr>
            <w:r>
              <w:rPr>
                <w:rFonts w:hint="default" w:ascii="Times New Roman" w:hAnsi="Times New Roman" w:cs="Times New Roman"/>
                <w:color w:val="000000"/>
              </w:rPr>
              <w:t>КВГ-7,56</w:t>
            </w:r>
          </w:p>
        </w:tc>
        <w:tc>
          <w:tcPr>
            <w:tcW w:w="840" w:type="pct"/>
            <w:shd w:val="clear" w:color="auto" w:fill="auto"/>
            <w:noWrap/>
            <w:vAlign w:val="center"/>
          </w:tcPr>
          <w:p w14:paraId="02FEF9B0">
            <w:pPr>
              <w:jc w:val="center"/>
              <w:rPr>
                <w:rFonts w:hint="default" w:ascii="Times New Roman" w:hAnsi="Times New Roman" w:cs="Times New Roman"/>
              </w:rPr>
            </w:pPr>
            <w:r>
              <w:rPr>
                <w:rFonts w:hint="default" w:ascii="Times New Roman" w:hAnsi="Times New Roman" w:cs="Times New Roman"/>
                <w:color w:val="000000"/>
              </w:rPr>
              <w:t>ROSSEN-4,0</w:t>
            </w:r>
          </w:p>
        </w:tc>
      </w:tr>
      <w:tr w14:paraId="6185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77EFA406">
            <w:pPr>
              <w:jc w:val="center"/>
              <w:rPr>
                <w:rFonts w:hint="default" w:ascii="Times New Roman" w:hAnsi="Times New Roman" w:cs="Times New Roman"/>
              </w:rPr>
            </w:pPr>
            <w:r>
              <w:rPr>
                <w:rFonts w:hint="default" w:ascii="Times New Roman" w:hAnsi="Times New Roman" w:cs="Times New Roman"/>
              </w:rPr>
              <w:t>Год установки котла/дата последнего ремонта</w:t>
            </w:r>
          </w:p>
        </w:tc>
        <w:tc>
          <w:tcPr>
            <w:tcW w:w="759" w:type="pct"/>
            <w:shd w:val="clear" w:color="auto" w:fill="auto"/>
            <w:vAlign w:val="center"/>
          </w:tcPr>
          <w:p w14:paraId="3F747DB7">
            <w:pPr>
              <w:jc w:val="center"/>
              <w:rPr>
                <w:rFonts w:hint="default" w:ascii="Times New Roman" w:hAnsi="Times New Roman" w:cs="Times New Roman"/>
              </w:rPr>
            </w:pPr>
            <w:r>
              <w:rPr>
                <w:rFonts w:hint="default" w:ascii="Times New Roman" w:hAnsi="Times New Roman" w:cs="Times New Roman"/>
              </w:rPr>
              <w:t>1983</w:t>
            </w:r>
          </w:p>
        </w:tc>
        <w:tc>
          <w:tcPr>
            <w:tcW w:w="686" w:type="pct"/>
            <w:shd w:val="clear" w:color="auto" w:fill="auto"/>
            <w:vAlign w:val="center"/>
          </w:tcPr>
          <w:p w14:paraId="7307BD8E">
            <w:pPr>
              <w:jc w:val="center"/>
              <w:rPr>
                <w:rFonts w:hint="default" w:ascii="Times New Roman" w:hAnsi="Times New Roman" w:cs="Times New Roman"/>
              </w:rPr>
            </w:pPr>
            <w:r>
              <w:rPr>
                <w:rFonts w:hint="default" w:ascii="Times New Roman" w:hAnsi="Times New Roman" w:cs="Times New Roman"/>
              </w:rPr>
              <w:t>1983</w:t>
            </w:r>
          </w:p>
        </w:tc>
        <w:tc>
          <w:tcPr>
            <w:tcW w:w="685" w:type="pct"/>
            <w:shd w:val="clear" w:color="auto" w:fill="auto"/>
            <w:noWrap/>
            <w:vAlign w:val="center"/>
          </w:tcPr>
          <w:p w14:paraId="0AFFD5E4">
            <w:pPr>
              <w:jc w:val="center"/>
              <w:rPr>
                <w:rFonts w:hint="default" w:ascii="Times New Roman" w:hAnsi="Times New Roman" w:cs="Times New Roman"/>
              </w:rPr>
            </w:pPr>
            <w:r>
              <w:rPr>
                <w:rFonts w:hint="default" w:ascii="Times New Roman" w:hAnsi="Times New Roman" w:cs="Times New Roman"/>
              </w:rPr>
              <w:t>1983</w:t>
            </w:r>
          </w:p>
        </w:tc>
        <w:tc>
          <w:tcPr>
            <w:tcW w:w="840" w:type="pct"/>
            <w:shd w:val="clear" w:color="auto" w:fill="auto"/>
            <w:noWrap/>
            <w:vAlign w:val="center"/>
          </w:tcPr>
          <w:p w14:paraId="13BD557C">
            <w:pPr>
              <w:jc w:val="center"/>
              <w:rPr>
                <w:rFonts w:hint="default" w:ascii="Times New Roman" w:hAnsi="Times New Roman" w:cs="Times New Roman"/>
              </w:rPr>
            </w:pPr>
            <w:r>
              <w:rPr>
                <w:rFonts w:hint="default" w:ascii="Times New Roman" w:hAnsi="Times New Roman" w:cs="Times New Roman"/>
              </w:rPr>
              <w:t>2017</w:t>
            </w:r>
          </w:p>
        </w:tc>
      </w:tr>
      <w:tr w14:paraId="018D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37DB2425">
            <w:pPr>
              <w:jc w:val="center"/>
              <w:rPr>
                <w:rFonts w:hint="default" w:ascii="Times New Roman" w:hAnsi="Times New Roman" w:cs="Times New Roman"/>
              </w:rPr>
            </w:pPr>
            <w:r>
              <w:rPr>
                <w:rFonts w:hint="default" w:ascii="Times New Roman" w:hAnsi="Times New Roman" w:cs="Times New Roman"/>
              </w:rPr>
              <w:t>Расчетный ресурс котла, час</w:t>
            </w:r>
          </w:p>
        </w:tc>
        <w:tc>
          <w:tcPr>
            <w:tcW w:w="759" w:type="pct"/>
            <w:shd w:val="clear" w:color="auto" w:fill="auto"/>
            <w:vAlign w:val="center"/>
          </w:tcPr>
          <w:p w14:paraId="6D066499">
            <w:pPr>
              <w:jc w:val="center"/>
              <w:rPr>
                <w:rFonts w:hint="default" w:ascii="Times New Roman" w:hAnsi="Times New Roman" w:cs="Times New Roman"/>
              </w:rPr>
            </w:pPr>
            <w:r>
              <w:rPr>
                <w:rFonts w:hint="default" w:ascii="Times New Roman" w:hAnsi="Times New Roman" w:cs="Times New Roman"/>
              </w:rPr>
              <w:t>131400</w:t>
            </w:r>
          </w:p>
        </w:tc>
        <w:tc>
          <w:tcPr>
            <w:tcW w:w="686" w:type="pct"/>
            <w:shd w:val="clear" w:color="auto" w:fill="auto"/>
            <w:vAlign w:val="center"/>
          </w:tcPr>
          <w:p w14:paraId="294E3486">
            <w:pPr>
              <w:jc w:val="center"/>
              <w:rPr>
                <w:rFonts w:hint="default" w:ascii="Times New Roman" w:hAnsi="Times New Roman" w:cs="Times New Roman"/>
              </w:rPr>
            </w:pPr>
            <w:r>
              <w:rPr>
                <w:rFonts w:hint="default" w:ascii="Times New Roman" w:hAnsi="Times New Roman" w:cs="Times New Roman"/>
              </w:rPr>
              <w:t>131400</w:t>
            </w:r>
          </w:p>
        </w:tc>
        <w:tc>
          <w:tcPr>
            <w:tcW w:w="685" w:type="pct"/>
            <w:shd w:val="clear" w:color="auto" w:fill="auto"/>
            <w:noWrap/>
            <w:vAlign w:val="center"/>
          </w:tcPr>
          <w:p w14:paraId="3841C4BC">
            <w:pPr>
              <w:jc w:val="center"/>
              <w:rPr>
                <w:rFonts w:hint="default" w:ascii="Times New Roman" w:hAnsi="Times New Roman" w:cs="Times New Roman"/>
              </w:rPr>
            </w:pPr>
            <w:r>
              <w:rPr>
                <w:rFonts w:hint="default" w:ascii="Times New Roman" w:hAnsi="Times New Roman" w:cs="Times New Roman"/>
              </w:rPr>
              <w:t>131400</w:t>
            </w:r>
          </w:p>
        </w:tc>
        <w:tc>
          <w:tcPr>
            <w:tcW w:w="840" w:type="pct"/>
            <w:shd w:val="clear" w:color="auto" w:fill="auto"/>
            <w:noWrap/>
            <w:vAlign w:val="center"/>
          </w:tcPr>
          <w:p w14:paraId="4E2521C9">
            <w:pPr>
              <w:jc w:val="center"/>
              <w:rPr>
                <w:rFonts w:hint="default" w:ascii="Times New Roman" w:hAnsi="Times New Roman" w:cs="Times New Roman"/>
                <w:lang w:val="en-US"/>
              </w:rPr>
            </w:pPr>
            <w:r>
              <w:rPr>
                <w:rFonts w:hint="default" w:ascii="Times New Roman" w:hAnsi="Times New Roman" w:cs="Times New Roman"/>
                <w:lang w:val="en-US"/>
              </w:rPr>
              <w:t>75240</w:t>
            </w:r>
          </w:p>
        </w:tc>
      </w:tr>
      <w:tr w14:paraId="14A4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5149E463">
            <w:pPr>
              <w:jc w:val="center"/>
              <w:rPr>
                <w:rFonts w:hint="default" w:ascii="Times New Roman" w:hAnsi="Times New Roman" w:cs="Times New Roman"/>
              </w:rPr>
            </w:pPr>
            <w:r>
              <w:rPr>
                <w:rFonts w:hint="default" w:ascii="Times New Roman" w:hAnsi="Times New Roman" w:cs="Times New Roman"/>
              </w:rPr>
              <w:t>Расчетный срок службы, лет</w:t>
            </w:r>
          </w:p>
        </w:tc>
        <w:tc>
          <w:tcPr>
            <w:tcW w:w="759" w:type="pct"/>
            <w:shd w:val="clear" w:color="auto" w:fill="auto"/>
            <w:vAlign w:val="center"/>
          </w:tcPr>
          <w:p w14:paraId="0B335708">
            <w:pPr>
              <w:jc w:val="center"/>
              <w:rPr>
                <w:rFonts w:hint="default" w:ascii="Times New Roman" w:hAnsi="Times New Roman" w:cs="Times New Roman"/>
              </w:rPr>
            </w:pPr>
            <w:r>
              <w:rPr>
                <w:rFonts w:hint="default" w:ascii="Times New Roman" w:hAnsi="Times New Roman" w:cs="Times New Roman"/>
              </w:rPr>
              <w:t>15</w:t>
            </w:r>
          </w:p>
        </w:tc>
        <w:tc>
          <w:tcPr>
            <w:tcW w:w="686" w:type="pct"/>
            <w:shd w:val="clear" w:color="auto" w:fill="auto"/>
            <w:vAlign w:val="center"/>
          </w:tcPr>
          <w:p w14:paraId="4B9E7CBC">
            <w:pPr>
              <w:jc w:val="center"/>
              <w:rPr>
                <w:rFonts w:hint="default" w:ascii="Times New Roman" w:hAnsi="Times New Roman" w:cs="Times New Roman"/>
              </w:rPr>
            </w:pPr>
            <w:r>
              <w:rPr>
                <w:rFonts w:hint="default" w:ascii="Times New Roman" w:hAnsi="Times New Roman" w:cs="Times New Roman"/>
              </w:rPr>
              <w:t>15</w:t>
            </w:r>
          </w:p>
        </w:tc>
        <w:tc>
          <w:tcPr>
            <w:tcW w:w="685" w:type="pct"/>
            <w:shd w:val="clear" w:color="auto" w:fill="auto"/>
            <w:noWrap/>
            <w:vAlign w:val="center"/>
          </w:tcPr>
          <w:p w14:paraId="1A24264B">
            <w:pPr>
              <w:jc w:val="center"/>
              <w:rPr>
                <w:rFonts w:hint="default" w:ascii="Times New Roman" w:hAnsi="Times New Roman" w:cs="Times New Roman"/>
              </w:rPr>
            </w:pPr>
            <w:r>
              <w:rPr>
                <w:rFonts w:hint="default" w:ascii="Times New Roman" w:hAnsi="Times New Roman" w:cs="Times New Roman"/>
              </w:rPr>
              <w:t>15</w:t>
            </w:r>
          </w:p>
        </w:tc>
        <w:tc>
          <w:tcPr>
            <w:tcW w:w="840" w:type="pct"/>
            <w:shd w:val="clear" w:color="auto" w:fill="auto"/>
            <w:noWrap/>
            <w:vAlign w:val="center"/>
          </w:tcPr>
          <w:p w14:paraId="77DDD798">
            <w:pPr>
              <w:jc w:val="center"/>
              <w:rPr>
                <w:rFonts w:hint="default" w:ascii="Times New Roman" w:hAnsi="Times New Roman" w:cs="Times New Roman"/>
              </w:rPr>
            </w:pPr>
            <w:r>
              <w:rPr>
                <w:rFonts w:hint="default" w:ascii="Times New Roman" w:hAnsi="Times New Roman" w:cs="Times New Roman"/>
              </w:rPr>
              <w:t>9</w:t>
            </w:r>
          </w:p>
        </w:tc>
      </w:tr>
      <w:tr w14:paraId="2D60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0FFB4047">
            <w:pPr>
              <w:jc w:val="center"/>
              <w:rPr>
                <w:rFonts w:hint="default" w:ascii="Times New Roman" w:hAnsi="Times New Roman" w:cs="Times New Roman"/>
              </w:rPr>
            </w:pPr>
            <w:r>
              <w:rPr>
                <w:rFonts w:hint="default" w:ascii="Times New Roman" w:hAnsi="Times New Roman" w:cs="Times New Roman"/>
              </w:rPr>
              <w:t>Фактический срок эксплуатации, лет</w:t>
            </w:r>
          </w:p>
        </w:tc>
        <w:tc>
          <w:tcPr>
            <w:tcW w:w="759" w:type="pct"/>
            <w:shd w:val="clear" w:color="auto" w:fill="auto"/>
            <w:vAlign w:val="center"/>
          </w:tcPr>
          <w:p w14:paraId="34DD9506">
            <w:pPr>
              <w:jc w:val="center"/>
              <w:rPr>
                <w:rFonts w:hint="default" w:ascii="Times New Roman" w:hAnsi="Times New Roman" w:cs="Times New Roman"/>
                <w:lang w:val="en-US"/>
              </w:rPr>
            </w:pPr>
            <w:r>
              <w:rPr>
                <w:rFonts w:hint="default" w:ascii="Times New Roman" w:hAnsi="Times New Roman" w:cs="Times New Roman"/>
                <w:lang w:val="en-US"/>
              </w:rPr>
              <w:t>40</w:t>
            </w:r>
          </w:p>
        </w:tc>
        <w:tc>
          <w:tcPr>
            <w:tcW w:w="686" w:type="pct"/>
            <w:shd w:val="clear" w:color="auto" w:fill="auto"/>
            <w:vAlign w:val="center"/>
          </w:tcPr>
          <w:p w14:paraId="33AAC79E">
            <w:pPr>
              <w:jc w:val="center"/>
              <w:rPr>
                <w:rFonts w:hint="default" w:ascii="Times New Roman" w:hAnsi="Times New Roman" w:cs="Times New Roman"/>
                <w:lang w:val="en-US"/>
              </w:rPr>
            </w:pPr>
            <w:r>
              <w:rPr>
                <w:rFonts w:hint="default" w:ascii="Times New Roman" w:hAnsi="Times New Roman" w:cs="Times New Roman"/>
                <w:lang w:val="en-US"/>
              </w:rPr>
              <w:t>40</w:t>
            </w:r>
          </w:p>
        </w:tc>
        <w:tc>
          <w:tcPr>
            <w:tcW w:w="685" w:type="pct"/>
            <w:shd w:val="clear" w:color="auto" w:fill="auto"/>
            <w:noWrap/>
            <w:vAlign w:val="center"/>
          </w:tcPr>
          <w:p w14:paraId="39B8DA55">
            <w:pPr>
              <w:jc w:val="center"/>
              <w:rPr>
                <w:rFonts w:hint="default" w:ascii="Times New Roman" w:hAnsi="Times New Roman" w:cs="Times New Roman"/>
                <w:lang w:val="en-US"/>
              </w:rPr>
            </w:pPr>
            <w:r>
              <w:rPr>
                <w:rFonts w:hint="default" w:ascii="Times New Roman" w:hAnsi="Times New Roman" w:cs="Times New Roman"/>
                <w:lang w:val="en-US"/>
              </w:rPr>
              <w:t>40</w:t>
            </w:r>
          </w:p>
        </w:tc>
        <w:tc>
          <w:tcPr>
            <w:tcW w:w="840" w:type="pct"/>
            <w:shd w:val="clear" w:color="auto" w:fill="auto"/>
            <w:noWrap/>
            <w:vAlign w:val="center"/>
          </w:tcPr>
          <w:p w14:paraId="039CB1DE">
            <w:pPr>
              <w:jc w:val="center"/>
              <w:rPr>
                <w:rFonts w:hint="default" w:ascii="Times New Roman" w:hAnsi="Times New Roman" w:cs="Times New Roman"/>
                <w:lang w:val="en-US"/>
              </w:rPr>
            </w:pPr>
            <w:r>
              <w:rPr>
                <w:rFonts w:hint="default" w:ascii="Times New Roman" w:hAnsi="Times New Roman" w:cs="Times New Roman"/>
                <w:lang w:val="en-US"/>
              </w:rPr>
              <w:t>6</w:t>
            </w:r>
          </w:p>
        </w:tc>
      </w:tr>
      <w:tr w14:paraId="4F96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0BBF585A">
            <w:pPr>
              <w:jc w:val="center"/>
              <w:rPr>
                <w:rFonts w:hint="default" w:ascii="Times New Roman" w:hAnsi="Times New Roman" w:cs="Times New Roman"/>
              </w:rPr>
            </w:pPr>
            <w:r>
              <w:rPr>
                <w:rFonts w:hint="default" w:ascii="Times New Roman" w:hAnsi="Times New Roman" w:cs="Times New Roman"/>
              </w:rPr>
              <w:t>Год последнего освидетельствования при допуске в эксплуатацию после ремонтов</w:t>
            </w:r>
          </w:p>
        </w:tc>
        <w:tc>
          <w:tcPr>
            <w:tcW w:w="759" w:type="pct"/>
            <w:shd w:val="clear" w:color="auto" w:fill="auto"/>
            <w:vAlign w:val="center"/>
          </w:tcPr>
          <w:p w14:paraId="46AD356F">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7DE7BAC3">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3DF4CA12">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72F8D87F">
            <w:pPr>
              <w:jc w:val="center"/>
              <w:rPr>
                <w:rFonts w:hint="default" w:ascii="Times New Roman" w:hAnsi="Times New Roman" w:cs="Times New Roman"/>
              </w:rPr>
            </w:pPr>
            <w:r>
              <w:rPr>
                <w:rFonts w:hint="default" w:ascii="Times New Roman" w:hAnsi="Times New Roman" w:cs="Times New Roman"/>
              </w:rPr>
              <w:t>-</w:t>
            </w:r>
          </w:p>
        </w:tc>
      </w:tr>
      <w:tr w14:paraId="6F5A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53A8AD78">
            <w:pPr>
              <w:jc w:val="center"/>
              <w:rPr>
                <w:rFonts w:hint="default" w:ascii="Times New Roman" w:hAnsi="Times New Roman" w:cs="Times New Roman"/>
              </w:rPr>
            </w:pPr>
            <w:r>
              <w:rPr>
                <w:rFonts w:hint="default" w:ascii="Times New Roman" w:hAnsi="Times New Roman" w:cs="Times New Roman"/>
              </w:rPr>
              <w:t>Год продления ресурса</w:t>
            </w:r>
          </w:p>
        </w:tc>
        <w:tc>
          <w:tcPr>
            <w:tcW w:w="759" w:type="pct"/>
            <w:shd w:val="clear" w:color="auto" w:fill="auto"/>
            <w:vAlign w:val="center"/>
          </w:tcPr>
          <w:p w14:paraId="0913C5BD">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5695A1C6">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456C1906">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5F08CAD4">
            <w:pPr>
              <w:jc w:val="center"/>
              <w:rPr>
                <w:rFonts w:hint="default" w:ascii="Times New Roman" w:hAnsi="Times New Roman" w:cs="Times New Roman"/>
              </w:rPr>
            </w:pPr>
            <w:r>
              <w:rPr>
                <w:rFonts w:hint="default" w:ascii="Times New Roman" w:hAnsi="Times New Roman" w:cs="Times New Roman"/>
              </w:rPr>
              <w:t>-</w:t>
            </w:r>
          </w:p>
        </w:tc>
      </w:tr>
      <w:tr w14:paraId="672F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5921721F">
            <w:pPr>
              <w:jc w:val="center"/>
              <w:rPr>
                <w:rFonts w:hint="default" w:ascii="Times New Roman" w:hAnsi="Times New Roman" w:cs="Times New Roman"/>
              </w:rPr>
            </w:pPr>
            <w:r>
              <w:rPr>
                <w:rFonts w:hint="default" w:ascii="Times New Roman" w:hAnsi="Times New Roman" w:cs="Times New Roman"/>
              </w:rPr>
              <w:t>Мероприятия по продлению ресурса</w:t>
            </w:r>
          </w:p>
        </w:tc>
        <w:tc>
          <w:tcPr>
            <w:tcW w:w="759" w:type="pct"/>
            <w:shd w:val="clear" w:color="auto" w:fill="auto"/>
            <w:vAlign w:val="center"/>
          </w:tcPr>
          <w:p w14:paraId="7323F11E">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44E5EE48">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43F306AA">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5D537EAC">
            <w:pPr>
              <w:jc w:val="center"/>
              <w:rPr>
                <w:rFonts w:hint="default" w:ascii="Times New Roman" w:hAnsi="Times New Roman" w:cs="Times New Roman"/>
              </w:rPr>
            </w:pPr>
            <w:r>
              <w:rPr>
                <w:rFonts w:hint="default" w:ascii="Times New Roman" w:hAnsi="Times New Roman" w:cs="Times New Roman"/>
              </w:rPr>
              <w:t>-</w:t>
            </w:r>
          </w:p>
        </w:tc>
      </w:tr>
      <w:tr w14:paraId="0E76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169307BC">
            <w:pPr>
              <w:jc w:val="center"/>
              <w:rPr>
                <w:rFonts w:hint="default" w:ascii="Times New Roman" w:hAnsi="Times New Roman" w:cs="Times New Roman"/>
              </w:rPr>
            </w:pPr>
            <w:r>
              <w:rPr>
                <w:rFonts w:hint="default" w:ascii="Times New Roman" w:hAnsi="Times New Roman" w:cs="Times New Roman"/>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759" w:type="pct"/>
            <w:vMerge w:val="restart"/>
            <w:shd w:val="clear" w:color="auto" w:fill="auto"/>
            <w:vAlign w:val="center"/>
          </w:tcPr>
          <w:p w14:paraId="3AFC2E5A">
            <w:pPr>
              <w:jc w:val="center"/>
              <w:rPr>
                <w:rFonts w:hint="default" w:ascii="Times New Roman" w:hAnsi="Times New Roman" w:cs="Times New Roman"/>
              </w:rPr>
            </w:pPr>
            <w:r>
              <w:rPr>
                <w:rFonts w:hint="default" w:ascii="Times New Roman" w:hAnsi="Times New Roman" w:cs="Times New Roman"/>
              </w:rPr>
              <w:t>замена сущ. котла на котел</w:t>
            </w:r>
          </w:p>
          <w:p w14:paraId="7B90FF48">
            <w:pPr>
              <w:jc w:val="center"/>
              <w:rPr>
                <w:rFonts w:hint="default" w:ascii="Times New Roman" w:hAnsi="Times New Roman" w:cs="Times New Roman"/>
              </w:rPr>
            </w:pPr>
            <w:r>
              <w:rPr>
                <w:rFonts w:hint="default" w:ascii="Times New Roman" w:hAnsi="Times New Roman" w:cs="Times New Roman"/>
                <w:lang w:val="en-US"/>
              </w:rPr>
              <w:t>Rossen</w:t>
            </w:r>
            <w:r>
              <w:rPr>
                <w:rFonts w:hint="default" w:ascii="Times New Roman" w:hAnsi="Times New Roman" w:cs="Times New Roman"/>
              </w:rPr>
              <w:t xml:space="preserve"> </w:t>
            </w:r>
            <w:r>
              <w:rPr>
                <w:rFonts w:hint="default" w:ascii="Times New Roman" w:hAnsi="Times New Roman" w:cs="Times New Roman"/>
                <w:lang w:val="en-US"/>
              </w:rPr>
              <w:t>RSD</w:t>
            </w:r>
            <w:r>
              <w:rPr>
                <w:rFonts w:hint="default" w:ascii="Times New Roman" w:hAnsi="Times New Roman" w:cs="Times New Roman"/>
              </w:rPr>
              <w:t>-4.0 МВт</w:t>
            </w:r>
          </w:p>
          <w:p w14:paraId="219C6FDF">
            <w:pPr>
              <w:jc w:val="center"/>
              <w:rPr>
                <w:rFonts w:hint="default" w:ascii="Times New Roman" w:hAnsi="Times New Roman" w:cs="Times New Roman"/>
              </w:rPr>
            </w:pPr>
            <w:r>
              <w:rPr>
                <w:rFonts w:hint="default" w:ascii="Times New Roman" w:hAnsi="Times New Roman" w:cs="Times New Roman"/>
              </w:rPr>
              <w:t>(2026-2027)</w:t>
            </w:r>
          </w:p>
        </w:tc>
        <w:tc>
          <w:tcPr>
            <w:tcW w:w="686" w:type="pct"/>
            <w:shd w:val="clear" w:color="auto" w:fill="auto"/>
            <w:vAlign w:val="center"/>
          </w:tcPr>
          <w:p w14:paraId="097C76D0">
            <w:pPr>
              <w:jc w:val="center"/>
              <w:rPr>
                <w:rFonts w:hint="default" w:ascii="Times New Roman" w:hAnsi="Times New Roman" w:cs="Times New Roman"/>
              </w:rPr>
            </w:pPr>
            <w:r>
              <w:rPr>
                <w:rFonts w:hint="default" w:ascii="Times New Roman" w:hAnsi="Times New Roman" w:cs="Times New Roman"/>
              </w:rPr>
              <w:t>-</w:t>
            </w:r>
          </w:p>
        </w:tc>
        <w:tc>
          <w:tcPr>
            <w:tcW w:w="685" w:type="pct"/>
            <w:vMerge w:val="restart"/>
            <w:shd w:val="clear" w:color="auto" w:fill="auto"/>
            <w:noWrap/>
            <w:vAlign w:val="center"/>
          </w:tcPr>
          <w:p w14:paraId="05E925B6">
            <w:pPr>
              <w:jc w:val="center"/>
              <w:rPr>
                <w:rFonts w:hint="default" w:ascii="Times New Roman" w:hAnsi="Times New Roman" w:cs="Times New Roman"/>
              </w:rPr>
            </w:pPr>
            <w:r>
              <w:rPr>
                <w:rFonts w:hint="default" w:ascii="Times New Roman" w:hAnsi="Times New Roman" w:cs="Times New Roman"/>
              </w:rPr>
              <w:t>Замена</w:t>
            </w:r>
          </w:p>
          <w:p w14:paraId="45993BE4">
            <w:pPr>
              <w:jc w:val="center"/>
              <w:rPr>
                <w:rFonts w:hint="default" w:ascii="Times New Roman" w:hAnsi="Times New Roman" w:cs="Times New Roman"/>
              </w:rPr>
            </w:pPr>
            <w:r>
              <w:rPr>
                <w:rFonts w:hint="default" w:ascii="Times New Roman" w:hAnsi="Times New Roman" w:cs="Times New Roman"/>
              </w:rPr>
              <w:t>сущ. Котла</w:t>
            </w:r>
          </w:p>
          <w:p w14:paraId="79550612">
            <w:pPr>
              <w:jc w:val="center"/>
              <w:rPr>
                <w:rFonts w:hint="default" w:ascii="Times New Roman" w:hAnsi="Times New Roman" w:cs="Times New Roman"/>
              </w:rPr>
            </w:pPr>
            <w:r>
              <w:rPr>
                <w:rFonts w:hint="default" w:ascii="Times New Roman" w:hAnsi="Times New Roman" w:cs="Times New Roman"/>
              </w:rPr>
              <w:t>на котел</w:t>
            </w:r>
          </w:p>
          <w:p w14:paraId="380C5A64">
            <w:pPr>
              <w:jc w:val="center"/>
              <w:rPr>
                <w:rFonts w:hint="default" w:ascii="Times New Roman" w:hAnsi="Times New Roman" w:cs="Times New Roman"/>
              </w:rPr>
            </w:pPr>
            <w:r>
              <w:rPr>
                <w:rFonts w:hint="default" w:ascii="Times New Roman" w:hAnsi="Times New Roman" w:cs="Times New Roman"/>
                <w:lang w:val="en-US"/>
              </w:rPr>
              <w:t>Rossen</w:t>
            </w:r>
          </w:p>
          <w:p w14:paraId="75779966">
            <w:pPr>
              <w:jc w:val="center"/>
              <w:rPr>
                <w:rFonts w:hint="default" w:ascii="Times New Roman" w:hAnsi="Times New Roman" w:cs="Times New Roman"/>
              </w:rPr>
            </w:pPr>
            <w:r>
              <w:rPr>
                <w:rFonts w:hint="default" w:ascii="Times New Roman" w:hAnsi="Times New Roman" w:cs="Times New Roman"/>
                <w:lang w:val="en-US"/>
              </w:rPr>
              <w:t>RSD</w:t>
            </w:r>
            <w:r>
              <w:rPr>
                <w:rFonts w:hint="default" w:ascii="Times New Roman" w:hAnsi="Times New Roman" w:cs="Times New Roman"/>
              </w:rPr>
              <w:t>-4.0</w:t>
            </w:r>
          </w:p>
          <w:p w14:paraId="4DD6E204">
            <w:pPr>
              <w:jc w:val="center"/>
              <w:rPr>
                <w:rFonts w:hint="default" w:ascii="Times New Roman" w:hAnsi="Times New Roman" w:cs="Times New Roman"/>
              </w:rPr>
            </w:pPr>
            <w:r>
              <w:rPr>
                <w:rFonts w:hint="default" w:ascii="Times New Roman" w:hAnsi="Times New Roman" w:cs="Times New Roman"/>
              </w:rPr>
              <w:t>МВт</w:t>
            </w:r>
          </w:p>
          <w:p w14:paraId="00C6B537">
            <w:pPr>
              <w:jc w:val="center"/>
              <w:rPr>
                <w:rFonts w:hint="default" w:ascii="Times New Roman" w:hAnsi="Times New Roman" w:cs="Times New Roman"/>
              </w:rPr>
            </w:pPr>
            <w:r>
              <w:rPr>
                <w:rFonts w:hint="default" w:ascii="Times New Roman" w:hAnsi="Times New Roman" w:cs="Times New Roman"/>
              </w:rPr>
              <w:t>(2029-</w:t>
            </w:r>
          </w:p>
          <w:p w14:paraId="06E6B0E7">
            <w:pPr>
              <w:jc w:val="center"/>
              <w:rPr>
                <w:rFonts w:hint="default" w:ascii="Times New Roman" w:hAnsi="Times New Roman" w:cs="Times New Roman"/>
              </w:rPr>
            </w:pPr>
            <w:r>
              <w:rPr>
                <w:rFonts w:hint="default" w:ascii="Times New Roman" w:hAnsi="Times New Roman" w:cs="Times New Roman"/>
              </w:rPr>
              <w:t>2030)</w:t>
            </w:r>
          </w:p>
        </w:tc>
        <w:tc>
          <w:tcPr>
            <w:tcW w:w="840" w:type="pct"/>
            <w:shd w:val="clear" w:color="auto" w:fill="auto"/>
            <w:noWrap/>
            <w:vAlign w:val="center"/>
          </w:tcPr>
          <w:p w14:paraId="5B1D4F41">
            <w:pPr>
              <w:jc w:val="center"/>
              <w:rPr>
                <w:rFonts w:hint="default" w:ascii="Times New Roman" w:hAnsi="Times New Roman" w:cs="Times New Roman"/>
              </w:rPr>
            </w:pPr>
            <w:r>
              <w:rPr>
                <w:rFonts w:hint="default" w:ascii="Times New Roman" w:hAnsi="Times New Roman" w:cs="Times New Roman"/>
              </w:rPr>
              <w:t>-</w:t>
            </w:r>
          </w:p>
        </w:tc>
      </w:tr>
      <w:tr w14:paraId="2240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12471DEA">
            <w:pPr>
              <w:jc w:val="center"/>
              <w:rPr>
                <w:rFonts w:hint="default" w:ascii="Times New Roman" w:hAnsi="Times New Roman" w:cs="Times New Roman"/>
              </w:rPr>
            </w:pPr>
            <w:r>
              <w:rPr>
                <w:rFonts w:hint="default" w:ascii="Times New Roman" w:hAnsi="Times New Roman" w:cs="Times New Roman"/>
              </w:rPr>
              <w:t>Мероприятия по выводу из эксплуатации, консервации и демонтажу котла</w:t>
            </w:r>
          </w:p>
        </w:tc>
        <w:tc>
          <w:tcPr>
            <w:tcW w:w="759" w:type="pct"/>
            <w:vMerge w:val="continue"/>
            <w:shd w:val="clear" w:color="auto" w:fill="auto"/>
            <w:vAlign w:val="center"/>
          </w:tcPr>
          <w:p w14:paraId="4D536130">
            <w:pPr>
              <w:jc w:val="center"/>
              <w:rPr>
                <w:rFonts w:hint="default" w:ascii="Times New Roman" w:hAnsi="Times New Roman" w:cs="Times New Roman"/>
              </w:rPr>
            </w:pPr>
          </w:p>
        </w:tc>
        <w:tc>
          <w:tcPr>
            <w:tcW w:w="686" w:type="pct"/>
            <w:shd w:val="clear" w:color="auto" w:fill="auto"/>
            <w:vAlign w:val="center"/>
          </w:tcPr>
          <w:p w14:paraId="12C45DB6">
            <w:pPr>
              <w:jc w:val="center"/>
              <w:rPr>
                <w:rFonts w:hint="default" w:ascii="Times New Roman" w:hAnsi="Times New Roman" w:cs="Times New Roman"/>
              </w:rPr>
            </w:pPr>
            <w:r>
              <w:rPr>
                <w:rFonts w:hint="default" w:ascii="Times New Roman" w:hAnsi="Times New Roman" w:cs="Times New Roman"/>
              </w:rPr>
              <w:t>-</w:t>
            </w:r>
          </w:p>
        </w:tc>
        <w:tc>
          <w:tcPr>
            <w:tcW w:w="685" w:type="pct"/>
            <w:vMerge w:val="continue"/>
            <w:shd w:val="clear" w:color="auto" w:fill="auto"/>
            <w:noWrap/>
            <w:vAlign w:val="center"/>
          </w:tcPr>
          <w:p w14:paraId="124BB87B">
            <w:pPr>
              <w:jc w:val="center"/>
              <w:rPr>
                <w:rFonts w:hint="default" w:ascii="Times New Roman" w:hAnsi="Times New Roman" w:cs="Times New Roman"/>
              </w:rPr>
            </w:pPr>
          </w:p>
        </w:tc>
        <w:tc>
          <w:tcPr>
            <w:tcW w:w="840" w:type="pct"/>
            <w:shd w:val="clear" w:color="auto" w:fill="auto"/>
            <w:noWrap/>
            <w:vAlign w:val="center"/>
          </w:tcPr>
          <w:p w14:paraId="7DF10459">
            <w:pPr>
              <w:jc w:val="center"/>
              <w:rPr>
                <w:rFonts w:hint="default" w:ascii="Times New Roman" w:hAnsi="Times New Roman" w:cs="Times New Roman"/>
              </w:rPr>
            </w:pPr>
            <w:r>
              <w:rPr>
                <w:rFonts w:hint="default" w:ascii="Times New Roman" w:hAnsi="Times New Roman" w:cs="Times New Roman"/>
              </w:rPr>
              <w:t>-</w:t>
            </w:r>
          </w:p>
        </w:tc>
      </w:tr>
    </w:tbl>
    <w:p w14:paraId="54361DAF">
      <w:pPr>
        <w:pStyle w:val="41"/>
        <w:spacing w:before="0" w:line="240" w:lineRule="auto"/>
        <w:rPr>
          <w:rFonts w:hint="default" w:ascii="Times New Roman" w:hAnsi="Times New Roman" w:cs="Times New Roman"/>
        </w:rPr>
      </w:pPr>
    </w:p>
    <w:p w14:paraId="3BAAD7BB">
      <w:pPr>
        <w:pStyle w:val="43"/>
        <w:rPr>
          <w:rFonts w:hint="default" w:ascii="Times New Roman" w:hAnsi="Times New Roman" w:cs="Times New Roman"/>
        </w:rPr>
      </w:pPr>
      <w:r>
        <w:rPr>
          <w:rFonts w:hint="default" w:ascii="Times New Roman" w:hAnsi="Times New Roman" w:cs="Times New Roman"/>
        </w:rPr>
        <w:t>Таблица 1.2.5.2. Мероприятия по продлению ресурса источника тепловой энергии, год вывода из эксплуатации и демонтажа котлов, выработавших нормативный срок службы (Котельная по ул. Мичурина)</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5"/>
        <w:gridCol w:w="1843"/>
        <w:gridCol w:w="1527"/>
        <w:gridCol w:w="1635"/>
      </w:tblGrid>
      <w:tr w14:paraId="375C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2422F860">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615" w:type="pct"/>
            <w:gridSpan w:val="3"/>
            <w:shd w:val="clear" w:color="auto" w:fill="auto"/>
            <w:vAlign w:val="center"/>
          </w:tcPr>
          <w:p w14:paraId="298849CF">
            <w:pPr>
              <w:jc w:val="center"/>
              <w:rPr>
                <w:rFonts w:hint="default" w:ascii="Times New Roman" w:hAnsi="Times New Roman" w:cs="Times New Roman"/>
              </w:rPr>
            </w:pPr>
            <w:r>
              <w:rPr>
                <w:rFonts w:hint="default" w:ascii="Times New Roman" w:hAnsi="Times New Roman" w:cs="Times New Roman"/>
                <w:sz w:val="28"/>
                <w:szCs w:val="28"/>
              </w:rPr>
              <w:t>Котельная по ул. Мичурина</w:t>
            </w:r>
          </w:p>
        </w:tc>
      </w:tr>
      <w:tr w14:paraId="1141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6E6ECB0D">
            <w:pPr>
              <w:jc w:val="center"/>
              <w:rPr>
                <w:rFonts w:hint="default" w:ascii="Times New Roman" w:hAnsi="Times New Roman" w:cs="Times New Roman"/>
              </w:rPr>
            </w:pPr>
            <w:r>
              <w:rPr>
                <w:rFonts w:hint="default" w:ascii="Times New Roman" w:hAnsi="Times New Roman" w:cs="Times New Roman"/>
              </w:rPr>
              <w:t>Номер котла</w:t>
            </w:r>
          </w:p>
        </w:tc>
        <w:tc>
          <w:tcPr>
            <w:tcW w:w="963" w:type="pct"/>
            <w:shd w:val="clear" w:color="auto" w:fill="auto"/>
            <w:vAlign w:val="center"/>
          </w:tcPr>
          <w:p w14:paraId="2B70A869">
            <w:pPr>
              <w:jc w:val="center"/>
              <w:rPr>
                <w:rFonts w:hint="default" w:ascii="Times New Roman" w:hAnsi="Times New Roman" w:cs="Times New Roman"/>
              </w:rPr>
            </w:pPr>
            <w:r>
              <w:rPr>
                <w:rFonts w:hint="default" w:ascii="Times New Roman" w:hAnsi="Times New Roman" w:cs="Times New Roman"/>
              </w:rPr>
              <w:t>Котел №1</w:t>
            </w:r>
          </w:p>
        </w:tc>
        <w:tc>
          <w:tcPr>
            <w:tcW w:w="798" w:type="pct"/>
            <w:shd w:val="clear" w:color="auto" w:fill="auto"/>
            <w:vAlign w:val="center"/>
          </w:tcPr>
          <w:p w14:paraId="1BF99332">
            <w:pPr>
              <w:jc w:val="center"/>
              <w:rPr>
                <w:rFonts w:hint="default" w:ascii="Times New Roman" w:hAnsi="Times New Roman" w:cs="Times New Roman"/>
                <w:lang w:val="en-US"/>
              </w:rPr>
            </w:pPr>
            <w:r>
              <w:rPr>
                <w:rFonts w:hint="default" w:ascii="Times New Roman" w:hAnsi="Times New Roman" w:cs="Times New Roman"/>
              </w:rPr>
              <w:t>Котел №2</w:t>
            </w:r>
          </w:p>
        </w:tc>
        <w:tc>
          <w:tcPr>
            <w:tcW w:w="854" w:type="pct"/>
            <w:shd w:val="clear" w:color="auto" w:fill="auto"/>
            <w:noWrap/>
            <w:vAlign w:val="center"/>
          </w:tcPr>
          <w:p w14:paraId="5090B0D7">
            <w:pPr>
              <w:jc w:val="center"/>
              <w:rPr>
                <w:rFonts w:hint="default" w:ascii="Times New Roman" w:hAnsi="Times New Roman" w:cs="Times New Roman"/>
              </w:rPr>
            </w:pPr>
            <w:r>
              <w:rPr>
                <w:rFonts w:hint="default" w:ascii="Times New Roman" w:hAnsi="Times New Roman" w:cs="Times New Roman"/>
              </w:rPr>
              <w:t>Котел №3</w:t>
            </w:r>
          </w:p>
        </w:tc>
      </w:tr>
      <w:tr w14:paraId="43FF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08B5884D">
            <w:pPr>
              <w:jc w:val="center"/>
              <w:rPr>
                <w:rFonts w:hint="default" w:ascii="Times New Roman" w:hAnsi="Times New Roman" w:cs="Times New Roman"/>
              </w:rPr>
            </w:pPr>
            <w:r>
              <w:rPr>
                <w:rFonts w:hint="default" w:ascii="Times New Roman" w:hAnsi="Times New Roman" w:cs="Times New Roman"/>
              </w:rPr>
              <w:t>Тип котла</w:t>
            </w:r>
          </w:p>
        </w:tc>
        <w:tc>
          <w:tcPr>
            <w:tcW w:w="963" w:type="pct"/>
            <w:shd w:val="clear" w:color="auto" w:fill="auto"/>
            <w:vAlign w:val="center"/>
          </w:tcPr>
          <w:p w14:paraId="373AA4C6">
            <w:pPr>
              <w:jc w:val="center"/>
              <w:rPr>
                <w:rFonts w:hint="default" w:ascii="Times New Roman" w:hAnsi="Times New Roman" w:cs="Times New Roman"/>
              </w:rPr>
            </w:pPr>
            <w:r>
              <w:rPr>
                <w:rFonts w:hint="default" w:ascii="Times New Roman" w:hAnsi="Times New Roman" w:cs="Times New Roman"/>
              </w:rPr>
              <w:t>КВА-2,5</w:t>
            </w:r>
          </w:p>
        </w:tc>
        <w:tc>
          <w:tcPr>
            <w:tcW w:w="798" w:type="pct"/>
            <w:shd w:val="clear" w:color="auto" w:fill="auto"/>
            <w:vAlign w:val="center"/>
          </w:tcPr>
          <w:p w14:paraId="5FD01F9D">
            <w:pPr>
              <w:jc w:val="center"/>
              <w:rPr>
                <w:rFonts w:hint="default" w:ascii="Times New Roman" w:hAnsi="Times New Roman" w:cs="Times New Roman"/>
              </w:rPr>
            </w:pPr>
            <w:r>
              <w:rPr>
                <w:rFonts w:hint="default" w:ascii="Times New Roman" w:hAnsi="Times New Roman" w:cs="Times New Roman"/>
              </w:rPr>
              <w:t>КВА-2,5</w:t>
            </w:r>
          </w:p>
        </w:tc>
        <w:tc>
          <w:tcPr>
            <w:tcW w:w="854" w:type="pct"/>
            <w:shd w:val="clear" w:color="auto" w:fill="auto"/>
            <w:noWrap/>
            <w:vAlign w:val="center"/>
          </w:tcPr>
          <w:p w14:paraId="4E59A226">
            <w:pPr>
              <w:jc w:val="center"/>
              <w:rPr>
                <w:rFonts w:hint="default" w:ascii="Times New Roman" w:hAnsi="Times New Roman" w:cs="Times New Roman"/>
              </w:rPr>
            </w:pPr>
            <w:r>
              <w:rPr>
                <w:rFonts w:hint="default" w:ascii="Times New Roman" w:hAnsi="Times New Roman" w:cs="Times New Roman"/>
              </w:rPr>
              <w:t>КВА-2,0</w:t>
            </w:r>
          </w:p>
        </w:tc>
      </w:tr>
      <w:tr w14:paraId="2D80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2BB93A50">
            <w:pPr>
              <w:jc w:val="center"/>
              <w:rPr>
                <w:rFonts w:hint="default" w:ascii="Times New Roman" w:hAnsi="Times New Roman" w:cs="Times New Roman"/>
              </w:rPr>
            </w:pPr>
            <w:r>
              <w:rPr>
                <w:rFonts w:hint="default" w:ascii="Times New Roman" w:hAnsi="Times New Roman" w:cs="Times New Roman"/>
              </w:rPr>
              <w:t>Год установки котла/дата последнего ремонта</w:t>
            </w:r>
          </w:p>
        </w:tc>
        <w:tc>
          <w:tcPr>
            <w:tcW w:w="963" w:type="pct"/>
            <w:shd w:val="clear" w:color="auto" w:fill="auto"/>
            <w:vAlign w:val="center"/>
          </w:tcPr>
          <w:p w14:paraId="7BFEDF15">
            <w:pPr>
              <w:jc w:val="center"/>
              <w:rPr>
                <w:rFonts w:hint="default" w:ascii="Times New Roman" w:hAnsi="Times New Roman" w:cs="Times New Roman"/>
              </w:rPr>
            </w:pPr>
            <w:r>
              <w:rPr>
                <w:rFonts w:hint="default" w:ascii="Times New Roman" w:hAnsi="Times New Roman" w:cs="Times New Roman"/>
              </w:rPr>
              <w:t>2007</w:t>
            </w:r>
          </w:p>
        </w:tc>
        <w:tc>
          <w:tcPr>
            <w:tcW w:w="798" w:type="pct"/>
            <w:shd w:val="clear" w:color="auto" w:fill="auto"/>
            <w:vAlign w:val="center"/>
          </w:tcPr>
          <w:p w14:paraId="7BC12887">
            <w:pPr>
              <w:jc w:val="center"/>
              <w:rPr>
                <w:rFonts w:hint="default" w:ascii="Times New Roman" w:hAnsi="Times New Roman" w:cs="Times New Roman"/>
              </w:rPr>
            </w:pPr>
            <w:r>
              <w:rPr>
                <w:rFonts w:hint="default" w:ascii="Times New Roman" w:hAnsi="Times New Roman" w:cs="Times New Roman"/>
              </w:rPr>
              <w:t>2007</w:t>
            </w:r>
          </w:p>
        </w:tc>
        <w:tc>
          <w:tcPr>
            <w:tcW w:w="854" w:type="pct"/>
            <w:shd w:val="clear" w:color="auto" w:fill="auto"/>
            <w:noWrap/>
            <w:vAlign w:val="center"/>
          </w:tcPr>
          <w:p w14:paraId="3C3CC5A5">
            <w:pPr>
              <w:jc w:val="center"/>
              <w:rPr>
                <w:rFonts w:hint="default" w:ascii="Times New Roman" w:hAnsi="Times New Roman" w:cs="Times New Roman"/>
              </w:rPr>
            </w:pPr>
            <w:r>
              <w:rPr>
                <w:rFonts w:hint="default" w:ascii="Times New Roman" w:hAnsi="Times New Roman" w:cs="Times New Roman"/>
              </w:rPr>
              <w:t>2005</w:t>
            </w:r>
          </w:p>
        </w:tc>
      </w:tr>
      <w:tr w14:paraId="6074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34A3B437">
            <w:pPr>
              <w:jc w:val="center"/>
              <w:rPr>
                <w:rFonts w:hint="default" w:ascii="Times New Roman" w:hAnsi="Times New Roman" w:cs="Times New Roman"/>
              </w:rPr>
            </w:pPr>
            <w:r>
              <w:rPr>
                <w:rFonts w:hint="default" w:ascii="Times New Roman" w:hAnsi="Times New Roman" w:cs="Times New Roman"/>
              </w:rPr>
              <w:t>Расчетный ресурс котла, час</w:t>
            </w:r>
          </w:p>
        </w:tc>
        <w:tc>
          <w:tcPr>
            <w:tcW w:w="963" w:type="pct"/>
            <w:shd w:val="clear" w:color="auto" w:fill="auto"/>
            <w:vAlign w:val="center"/>
          </w:tcPr>
          <w:p w14:paraId="07456126">
            <w:pPr>
              <w:jc w:val="center"/>
              <w:rPr>
                <w:rFonts w:hint="default" w:ascii="Times New Roman" w:hAnsi="Times New Roman" w:cs="Times New Roman"/>
              </w:rPr>
            </w:pPr>
            <w:r>
              <w:rPr>
                <w:rFonts w:hint="default" w:ascii="Times New Roman" w:hAnsi="Times New Roman" w:cs="Times New Roman"/>
              </w:rPr>
              <w:t>75240</w:t>
            </w:r>
          </w:p>
        </w:tc>
        <w:tc>
          <w:tcPr>
            <w:tcW w:w="798" w:type="pct"/>
            <w:shd w:val="clear" w:color="auto" w:fill="auto"/>
            <w:vAlign w:val="center"/>
          </w:tcPr>
          <w:p w14:paraId="0BACA701">
            <w:pPr>
              <w:jc w:val="center"/>
              <w:rPr>
                <w:rFonts w:hint="default" w:ascii="Times New Roman" w:hAnsi="Times New Roman" w:cs="Times New Roman"/>
              </w:rPr>
            </w:pPr>
            <w:r>
              <w:rPr>
                <w:rFonts w:hint="default" w:ascii="Times New Roman" w:hAnsi="Times New Roman" w:cs="Times New Roman"/>
              </w:rPr>
              <w:t>75240</w:t>
            </w:r>
          </w:p>
        </w:tc>
        <w:tc>
          <w:tcPr>
            <w:tcW w:w="854" w:type="pct"/>
            <w:shd w:val="clear" w:color="auto" w:fill="auto"/>
            <w:noWrap/>
            <w:vAlign w:val="center"/>
          </w:tcPr>
          <w:p w14:paraId="798F8DAD">
            <w:pPr>
              <w:jc w:val="center"/>
              <w:rPr>
                <w:rFonts w:hint="default" w:ascii="Times New Roman" w:hAnsi="Times New Roman" w:cs="Times New Roman"/>
              </w:rPr>
            </w:pPr>
            <w:r>
              <w:rPr>
                <w:rFonts w:hint="default" w:ascii="Times New Roman" w:hAnsi="Times New Roman" w:cs="Times New Roman"/>
              </w:rPr>
              <w:t>75240</w:t>
            </w:r>
          </w:p>
        </w:tc>
      </w:tr>
      <w:tr w14:paraId="6F3F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6C24C3B9">
            <w:pPr>
              <w:jc w:val="center"/>
              <w:rPr>
                <w:rFonts w:hint="default" w:ascii="Times New Roman" w:hAnsi="Times New Roman" w:cs="Times New Roman"/>
              </w:rPr>
            </w:pPr>
            <w:r>
              <w:rPr>
                <w:rFonts w:hint="default" w:ascii="Times New Roman" w:hAnsi="Times New Roman" w:cs="Times New Roman"/>
              </w:rPr>
              <w:t>Расчетный срок службы, лет</w:t>
            </w:r>
          </w:p>
        </w:tc>
        <w:tc>
          <w:tcPr>
            <w:tcW w:w="963" w:type="pct"/>
            <w:shd w:val="clear" w:color="auto" w:fill="auto"/>
            <w:vAlign w:val="center"/>
          </w:tcPr>
          <w:p w14:paraId="597588C4">
            <w:pPr>
              <w:jc w:val="center"/>
              <w:rPr>
                <w:rFonts w:hint="default" w:ascii="Times New Roman" w:hAnsi="Times New Roman" w:cs="Times New Roman"/>
              </w:rPr>
            </w:pPr>
            <w:r>
              <w:rPr>
                <w:rFonts w:hint="default" w:ascii="Times New Roman" w:hAnsi="Times New Roman" w:cs="Times New Roman"/>
              </w:rPr>
              <w:t>9</w:t>
            </w:r>
          </w:p>
        </w:tc>
        <w:tc>
          <w:tcPr>
            <w:tcW w:w="798" w:type="pct"/>
            <w:shd w:val="clear" w:color="auto" w:fill="auto"/>
            <w:vAlign w:val="center"/>
          </w:tcPr>
          <w:p w14:paraId="0D0CAB16">
            <w:pPr>
              <w:jc w:val="center"/>
              <w:rPr>
                <w:rFonts w:hint="default" w:ascii="Times New Roman" w:hAnsi="Times New Roman" w:cs="Times New Roman"/>
              </w:rPr>
            </w:pPr>
            <w:r>
              <w:rPr>
                <w:rFonts w:hint="default" w:ascii="Times New Roman" w:hAnsi="Times New Roman" w:cs="Times New Roman"/>
              </w:rPr>
              <w:t>9</w:t>
            </w:r>
          </w:p>
        </w:tc>
        <w:tc>
          <w:tcPr>
            <w:tcW w:w="854" w:type="pct"/>
            <w:shd w:val="clear" w:color="auto" w:fill="auto"/>
            <w:noWrap/>
            <w:vAlign w:val="center"/>
          </w:tcPr>
          <w:p w14:paraId="3A0C2357">
            <w:pPr>
              <w:jc w:val="center"/>
              <w:rPr>
                <w:rFonts w:hint="default" w:ascii="Times New Roman" w:hAnsi="Times New Roman" w:cs="Times New Roman"/>
              </w:rPr>
            </w:pPr>
            <w:r>
              <w:rPr>
                <w:rFonts w:hint="default" w:ascii="Times New Roman" w:hAnsi="Times New Roman" w:cs="Times New Roman"/>
              </w:rPr>
              <w:t>9</w:t>
            </w:r>
          </w:p>
        </w:tc>
      </w:tr>
      <w:tr w14:paraId="101D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037FF147">
            <w:pPr>
              <w:jc w:val="center"/>
              <w:rPr>
                <w:rFonts w:hint="default" w:ascii="Times New Roman" w:hAnsi="Times New Roman" w:cs="Times New Roman"/>
              </w:rPr>
            </w:pPr>
            <w:r>
              <w:rPr>
                <w:rFonts w:hint="default" w:ascii="Times New Roman" w:hAnsi="Times New Roman" w:cs="Times New Roman"/>
              </w:rPr>
              <w:t>Фактический срок эксплуатации, лет</w:t>
            </w:r>
          </w:p>
        </w:tc>
        <w:tc>
          <w:tcPr>
            <w:tcW w:w="963" w:type="pct"/>
            <w:shd w:val="clear" w:color="auto" w:fill="auto"/>
            <w:vAlign w:val="center"/>
          </w:tcPr>
          <w:p w14:paraId="5E57E577">
            <w:pPr>
              <w:jc w:val="center"/>
              <w:rPr>
                <w:rFonts w:hint="default" w:ascii="Times New Roman" w:hAnsi="Times New Roman" w:cs="Times New Roman"/>
                <w:lang w:val="en-US"/>
              </w:rPr>
            </w:pPr>
            <w:r>
              <w:rPr>
                <w:rFonts w:hint="default" w:ascii="Times New Roman" w:hAnsi="Times New Roman" w:cs="Times New Roman"/>
                <w:lang w:val="en-US"/>
              </w:rPr>
              <w:t>16</w:t>
            </w:r>
          </w:p>
        </w:tc>
        <w:tc>
          <w:tcPr>
            <w:tcW w:w="798" w:type="pct"/>
            <w:shd w:val="clear" w:color="auto" w:fill="auto"/>
            <w:vAlign w:val="center"/>
          </w:tcPr>
          <w:p w14:paraId="6D0AFAAB">
            <w:pPr>
              <w:jc w:val="center"/>
              <w:rPr>
                <w:rFonts w:hint="default" w:ascii="Times New Roman" w:hAnsi="Times New Roman" w:cs="Times New Roman"/>
                <w:lang w:val="en-US"/>
              </w:rPr>
            </w:pPr>
            <w:r>
              <w:rPr>
                <w:rFonts w:hint="default" w:ascii="Times New Roman" w:hAnsi="Times New Roman" w:cs="Times New Roman"/>
                <w:lang w:val="en-US"/>
              </w:rPr>
              <w:t>16</w:t>
            </w:r>
          </w:p>
        </w:tc>
        <w:tc>
          <w:tcPr>
            <w:tcW w:w="854" w:type="pct"/>
            <w:shd w:val="clear" w:color="auto" w:fill="auto"/>
            <w:noWrap/>
            <w:vAlign w:val="center"/>
          </w:tcPr>
          <w:p w14:paraId="593F564D">
            <w:pPr>
              <w:jc w:val="center"/>
              <w:rPr>
                <w:rFonts w:hint="default" w:ascii="Times New Roman" w:hAnsi="Times New Roman" w:cs="Times New Roman"/>
                <w:lang w:val="en-US"/>
              </w:rPr>
            </w:pPr>
            <w:r>
              <w:rPr>
                <w:rFonts w:hint="default" w:ascii="Times New Roman" w:hAnsi="Times New Roman" w:cs="Times New Roman"/>
                <w:lang w:val="en-US"/>
              </w:rPr>
              <w:t>16</w:t>
            </w:r>
          </w:p>
        </w:tc>
      </w:tr>
      <w:tr w14:paraId="169A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60ED8D47">
            <w:pPr>
              <w:jc w:val="center"/>
              <w:rPr>
                <w:rFonts w:hint="default" w:ascii="Times New Roman" w:hAnsi="Times New Roman" w:cs="Times New Roman"/>
              </w:rPr>
            </w:pPr>
            <w:r>
              <w:rPr>
                <w:rFonts w:hint="default" w:ascii="Times New Roman" w:hAnsi="Times New Roman" w:cs="Times New Roman"/>
              </w:rPr>
              <w:t>Год последнего освидетельствования при допуске в эксплуатацию после ремонтов</w:t>
            </w:r>
          </w:p>
        </w:tc>
        <w:tc>
          <w:tcPr>
            <w:tcW w:w="963" w:type="pct"/>
            <w:shd w:val="clear" w:color="auto" w:fill="auto"/>
            <w:vAlign w:val="center"/>
          </w:tcPr>
          <w:p w14:paraId="1451B5A9">
            <w:pPr>
              <w:jc w:val="center"/>
              <w:rPr>
                <w:rFonts w:hint="default" w:ascii="Times New Roman" w:hAnsi="Times New Roman" w:cs="Times New Roman"/>
              </w:rPr>
            </w:pPr>
            <w:r>
              <w:rPr>
                <w:rFonts w:hint="default" w:ascii="Times New Roman" w:hAnsi="Times New Roman" w:cs="Times New Roman"/>
              </w:rPr>
              <w:t>-</w:t>
            </w:r>
          </w:p>
        </w:tc>
        <w:tc>
          <w:tcPr>
            <w:tcW w:w="798" w:type="pct"/>
            <w:shd w:val="clear" w:color="auto" w:fill="auto"/>
            <w:vAlign w:val="center"/>
          </w:tcPr>
          <w:p w14:paraId="1DB2D835">
            <w:pPr>
              <w:jc w:val="center"/>
              <w:rPr>
                <w:rFonts w:hint="default" w:ascii="Times New Roman" w:hAnsi="Times New Roman" w:cs="Times New Roman"/>
              </w:rPr>
            </w:pPr>
            <w:r>
              <w:rPr>
                <w:rFonts w:hint="default" w:ascii="Times New Roman" w:hAnsi="Times New Roman" w:cs="Times New Roman"/>
              </w:rPr>
              <w:t>-</w:t>
            </w:r>
          </w:p>
        </w:tc>
        <w:tc>
          <w:tcPr>
            <w:tcW w:w="854" w:type="pct"/>
            <w:shd w:val="clear" w:color="auto" w:fill="auto"/>
            <w:noWrap/>
            <w:vAlign w:val="center"/>
          </w:tcPr>
          <w:p w14:paraId="711D2B7D">
            <w:pPr>
              <w:jc w:val="center"/>
              <w:rPr>
                <w:rFonts w:hint="default" w:ascii="Times New Roman" w:hAnsi="Times New Roman" w:cs="Times New Roman"/>
              </w:rPr>
            </w:pPr>
            <w:r>
              <w:rPr>
                <w:rFonts w:hint="default" w:ascii="Times New Roman" w:hAnsi="Times New Roman" w:cs="Times New Roman"/>
              </w:rPr>
              <w:t>-</w:t>
            </w:r>
          </w:p>
        </w:tc>
      </w:tr>
      <w:tr w14:paraId="7E2C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460E7B11">
            <w:pPr>
              <w:jc w:val="center"/>
              <w:rPr>
                <w:rFonts w:hint="default" w:ascii="Times New Roman" w:hAnsi="Times New Roman" w:cs="Times New Roman"/>
              </w:rPr>
            </w:pPr>
            <w:r>
              <w:rPr>
                <w:rFonts w:hint="default" w:ascii="Times New Roman" w:hAnsi="Times New Roman" w:cs="Times New Roman"/>
              </w:rPr>
              <w:t>Год продления ресурса</w:t>
            </w:r>
          </w:p>
        </w:tc>
        <w:tc>
          <w:tcPr>
            <w:tcW w:w="963" w:type="pct"/>
            <w:shd w:val="clear" w:color="auto" w:fill="auto"/>
            <w:vAlign w:val="center"/>
          </w:tcPr>
          <w:p w14:paraId="349425F3">
            <w:pPr>
              <w:jc w:val="center"/>
              <w:rPr>
                <w:rFonts w:hint="default" w:ascii="Times New Roman" w:hAnsi="Times New Roman" w:cs="Times New Roman"/>
              </w:rPr>
            </w:pPr>
            <w:r>
              <w:rPr>
                <w:rFonts w:hint="default" w:ascii="Times New Roman" w:hAnsi="Times New Roman" w:cs="Times New Roman"/>
              </w:rPr>
              <w:t>-</w:t>
            </w:r>
          </w:p>
        </w:tc>
        <w:tc>
          <w:tcPr>
            <w:tcW w:w="798" w:type="pct"/>
            <w:shd w:val="clear" w:color="auto" w:fill="auto"/>
            <w:vAlign w:val="center"/>
          </w:tcPr>
          <w:p w14:paraId="3280AEE6">
            <w:pPr>
              <w:jc w:val="center"/>
              <w:rPr>
                <w:rFonts w:hint="default" w:ascii="Times New Roman" w:hAnsi="Times New Roman" w:cs="Times New Roman"/>
              </w:rPr>
            </w:pPr>
            <w:r>
              <w:rPr>
                <w:rFonts w:hint="default" w:ascii="Times New Roman" w:hAnsi="Times New Roman" w:cs="Times New Roman"/>
              </w:rPr>
              <w:t>-</w:t>
            </w:r>
          </w:p>
        </w:tc>
        <w:tc>
          <w:tcPr>
            <w:tcW w:w="854" w:type="pct"/>
            <w:shd w:val="clear" w:color="auto" w:fill="auto"/>
            <w:noWrap/>
            <w:vAlign w:val="center"/>
          </w:tcPr>
          <w:p w14:paraId="0DC27C4F">
            <w:pPr>
              <w:jc w:val="center"/>
              <w:rPr>
                <w:rFonts w:hint="default" w:ascii="Times New Roman" w:hAnsi="Times New Roman" w:cs="Times New Roman"/>
              </w:rPr>
            </w:pPr>
            <w:r>
              <w:rPr>
                <w:rFonts w:hint="default" w:ascii="Times New Roman" w:hAnsi="Times New Roman" w:cs="Times New Roman"/>
              </w:rPr>
              <w:t>-</w:t>
            </w:r>
          </w:p>
        </w:tc>
      </w:tr>
      <w:tr w14:paraId="2623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00E16AA4">
            <w:pPr>
              <w:jc w:val="center"/>
              <w:rPr>
                <w:rFonts w:hint="default" w:ascii="Times New Roman" w:hAnsi="Times New Roman" w:cs="Times New Roman"/>
              </w:rPr>
            </w:pPr>
            <w:r>
              <w:rPr>
                <w:rFonts w:hint="default" w:ascii="Times New Roman" w:hAnsi="Times New Roman" w:cs="Times New Roman"/>
              </w:rPr>
              <w:t>Мероприятия по продлению ресурса</w:t>
            </w:r>
          </w:p>
        </w:tc>
        <w:tc>
          <w:tcPr>
            <w:tcW w:w="963" w:type="pct"/>
            <w:shd w:val="clear" w:color="auto" w:fill="auto"/>
            <w:vAlign w:val="center"/>
          </w:tcPr>
          <w:p w14:paraId="62C4D87D">
            <w:pPr>
              <w:jc w:val="center"/>
              <w:rPr>
                <w:rFonts w:hint="default" w:ascii="Times New Roman" w:hAnsi="Times New Roman" w:cs="Times New Roman"/>
              </w:rPr>
            </w:pPr>
            <w:r>
              <w:rPr>
                <w:rFonts w:hint="default" w:ascii="Times New Roman" w:hAnsi="Times New Roman" w:cs="Times New Roman"/>
              </w:rPr>
              <w:t>-</w:t>
            </w:r>
          </w:p>
        </w:tc>
        <w:tc>
          <w:tcPr>
            <w:tcW w:w="798" w:type="pct"/>
            <w:shd w:val="clear" w:color="auto" w:fill="auto"/>
            <w:vAlign w:val="center"/>
          </w:tcPr>
          <w:p w14:paraId="34B2151E">
            <w:pPr>
              <w:jc w:val="center"/>
              <w:rPr>
                <w:rFonts w:hint="default" w:ascii="Times New Roman" w:hAnsi="Times New Roman" w:cs="Times New Roman"/>
              </w:rPr>
            </w:pPr>
            <w:r>
              <w:rPr>
                <w:rFonts w:hint="default" w:ascii="Times New Roman" w:hAnsi="Times New Roman" w:cs="Times New Roman"/>
              </w:rPr>
              <w:t>-</w:t>
            </w:r>
          </w:p>
        </w:tc>
        <w:tc>
          <w:tcPr>
            <w:tcW w:w="854" w:type="pct"/>
            <w:shd w:val="clear" w:color="auto" w:fill="auto"/>
            <w:noWrap/>
            <w:vAlign w:val="center"/>
          </w:tcPr>
          <w:p w14:paraId="2EE0FFCF">
            <w:pPr>
              <w:jc w:val="center"/>
              <w:rPr>
                <w:rFonts w:hint="default" w:ascii="Times New Roman" w:hAnsi="Times New Roman" w:cs="Times New Roman"/>
              </w:rPr>
            </w:pPr>
            <w:r>
              <w:rPr>
                <w:rFonts w:hint="default" w:ascii="Times New Roman" w:hAnsi="Times New Roman" w:cs="Times New Roman"/>
              </w:rPr>
              <w:t>-</w:t>
            </w:r>
          </w:p>
        </w:tc>
      </w:tr>
      <w:tr w14:paraId="0E67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419A24B7">
            <w:pPr>
              <w:jc w:val="center"/>
              <w:rPr>
                <w:rFonts w:hint="default" w:ascii="Times New Roman" w:hAnsi="Times New Roman" w:cs="Times New Roman"/>
              </w:rPr>
            </w:pPr>
            <w:r>
              <w:rPr>
                <w:rFonts w:hint="default" w:ascii="Times New Roman" w:hAnsi="Times New Roman" w:cs="Times New Roman"/>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63" w:type="pct"/>
            <w:vMerge w:val="restart"/>
            <w:shd w:val="clear" w:color="auto" w:fill="auto"/>
            <w:vAlign w:val="center"/>
          </w:tcPr>
          <w:p w14:paraId="7C4FE93F">
            <w:pPr>
              <w:jc w:val="center"/>
              <w:rPr>
                <w:rFonts w:hint="default" w:ascii="Times New Roman" w:hAnsi="Times New Roman" w:cs="Times New Roman"/>
              </w:rPr>
            </w:pPr>
            <w:r>
              <w:rPr>
                <w:rFonts w:hint="default" w:ascii="Times New Roman" w:hAnsi="Times New Roman" w:cs="Times New Roman"/>
              </w:rPr>
              <w:t>замена сущ. котла на котел</w:t>
            </w:r>
          </w:p>
          <w:p w14:paraId="20B41A10">
            <w:pPr>
              <w:jc w:val="center"/>
              <w:rPr>
                <w:rFonts w:hint="default" w:ascii="Times New Roman" w:hAnsi="Times New Roman" w:cs="Times New Roman"/>
              </w:rPr>
            </w:pPr>
            <w:r>
              <w:rPr>
                <w:rFonts w:hint="default" w:ascii="Times New Roman" w:hAnsi="Times New Roman" w:cs="Times New Roman"/>
              </w:rPr>
              <w:t>Rossen RSD-2.5 МВт</w:t>
            </w:r>
          </w:p>
          <w:p w14:paraId="5776C836">
            <w:pPr>
              <w:jc w:val="center"/>
              <w:rPr>
                <w:rFonts w:hint="default" w:ascii="Times New Roman" w:hAnsi="Times New Roman" w:cs="Times New Roman"/>
              </w:rPr>
            </w:pPr>
            <w:r>
              <w:rPr>
                <w:rFonts w:hint="default" w:ascii="Times New Roman" w:hAnsi="Times New Roman" w:cs="Times New Roman"/>
              </w:rPr>
              <w:t>(2024-2025)</w:t>
            </w:r>
          </w:p>
        </w:tc>
        <w:tc>
          <w:tcPr>
            <w:tcW w:w="798" w:type="pct"/>
            <w:vMerge w:val="restart"/>
            <w:shd w:val="clear" w:color="auto" w:fill="auto"/>
            <w:vAlign w:val="center"/>
          </w:tcPr>
          <w:p w14:paraId="0F52839E">
            <w:pPr>
              <w:jc w:val="center"/>
              <w:rPr>
                <w:rFonts w:hint="default" w:ascii="Times New Roman" w:hAnsi="Times New Roman" w:cs="Times New Roman"/>
              </w:rPr>
            </w:pPr>
            <w:r>
              <w:rPr>
                <w:rFonts w:hint="default" w:ascii="Times New Roman" w:hAnsi="Times New Roman" w:cs="Times New Roman"/>
              </w:rPr>
              <w:t>замена сущ. котла на котел</w:t>
            </w:r>
          </w:p>
          <w:p w14:paraId="6B900EBA">
            <w:pPr>
              <w:jc w:val="center"/>
              <w:rPr>
                <w:rFonts w:hint="default" w:ascii="Times New Roman" w:hAnsi="Times New Roman" w:cs="Times New Roman"/>
              </w:rPr>
            </w:pPr>
            <w:r>
              <w:rPr>
                <w:rFonts w:hint="default" w:ascii="Times New Roman" w:hAnsi="Times New Roman" w:cs="Times New Roman"/>
              </w:rPr>
              <w:t>Rossen RSD-2.5 МВт</w:t>
            </w:r>
          </w:p>
          <w:p w14:paraId="02EBB3AF">
            <w:pPr>
              <w:jc w:val="center"/>
              <w:rPr>
                <w:rFonts w:hint="default" w:ascii="Times New Roman" w:hAnsi="Times New Roman" w:cs="Times New Roman"/>
              </w:rPr>
            </w:pPr>
            <w:r>
              <w:rPr>
                <w:rFonts w:hint="default" w:ascii="Times New Roman" w:hAnsi="Times New Roman" w:cs="Times New Roman"/>
              </w:rPr>
              <w:t>(2031)</w:t>
            </w:r>
          </w:p>
        </w:tc>
        <w:tc>
          <w:tcPr>
            <w:tcW w:w="854" w:type="pct"/>
            <w:shd w:val="clear" w:color="auto" w:fill="auto"/>
            <w:noWrap/>
            <w:vAlign w:val="center"/>
          </w:tcPr>
          <w:p w14:paraId="34026886">
            <w:pPr>
              <w:jc w:val="center"/>
              <w:rPr>
                <w:rFonts w:hint="default" w:ascii="Times New Roman" w:hAnsi="Times New Roman" w:cs="Times New Roman"/>
              </w:rPr>
            </w:pPr>
            <w:r>
              <w:rPr>
                <w:rFonts w:hint="default" w:ascii="Times New Roman" w:hAnsi="Times New Roman" w:cs="Times New Roman"/>
              </w:rPr>
              <w:t>-</w:t>
            </w:r>
          </w:p>
        </w:tc>
      </w:tr>
      <w:tr w14:paraId="67B9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5" w:type="pct"/>
            <w:shd w:val="clear" w:color="auto" w:fill="auto"/>
            <w:vAlign w:val="center"/>
          </w:tcPr>
          <w:p w14:paraId="2E02A13D">
            <w:pPr>
              <w:jc w:val="center"/>
              <w:rPr>
                <w:rFonts w:hint="default" w:ascii="Times New Roman" w:hAnsi="Times New Roman" w:cs="Times New Roman"/>
              </w:rPr>
            </w:pPr>
            <w:r>
              <w:rPr>
                <w:rFonts w:hint="default" w:ascii="Times New Roman" w:hAnsi="Times New Roman" w:cs="Times New Roman"/>
              </w:rPr>
              <w:t>Мероприятия по выводу из эксплуатации, консервации и демонтажу котла</w:t>
            </w:r>
          </w:p>
        </w:tc>
        <w:tc>
          <w:tcPr>
            <w:tcW w:w="963" w:type="pct"/>
            <w:vMerge w:val="continue"/>
            <w:shd w:val="clear" w:color="auto" w:fill="auto"/>
            <w:vAlign w:val="center"/>
          </w:tcPr>
          <w:p w14:paraId="35F079E0">
            <w:pPr>
              <w:jc w:val="center"/>
              <w:rPr>
                <w:rFonts w:hint="default" w:ascii="Times New Roman" w:hAnsi="Times New Roman" w:cs="Times New Roman"/>
              </w:rPr>
            </w:pPr>
          </w:p>
        </w:tc>
        <w:tc>
          <w:tcPr>
            <w:tcW w:w="798" w:type="pct"/>
            <w:vMerge w:val="continue"/>
            <w:shd w:val="clear" w:color="auto" w:fill="auto"/>
            <w:vAlign w:val="center"/>
          </w:tcPr>
          <w:p w14:paraId="6580629C">
            <w:pPr>
              <w:jc w:val="center"/>
              <w:rPr>
                <w:rFonts w:hint="default" w:ascii="Times New Roman" w:hAnsi="Times New Roman" w:cs="Times New Roman"/>
              </w:rPr>
            </w:pPr>
          </w:p>
        </w:tc>
        <w:tc>
          <w:tcPr>
            <w:tcW w:w="854" w:type="pct"/>
            <w:shd w:val="clear" w:color="auto" w:fill="auto"/>
            <w:noWrap/>
            <w:vAlign w:val="center"/>
          </w:tcPr>
          <w:p w14:paraId="0953EB84">
            <w:pPr>
              <w:jc w:val="center"/>
              <w:rPr>
                <w:rFonts w:hint="default" w:ascii="Times New Roman" w:hAnsi="Times New Roman" w:cs="Times New Roman"/>
              </w:rPr>
            </w:pPr>
            <w:r>
              <w:rPr>
                <w:rFonts w:hint="default" w:ascii="Times New Roman" w:hAnsi="Times New Roman" w:cs="Times New Roman"/>
              </w:rPr>
              <w:t>-</w:t>
            </w:r>
          </w:p>
        </w:tc>
      </w:tr>
    </w:tbl>
    <w:p w14:paraId="6E41653D">
      <w:pPr>
        <w:pStyle w:val="41"/>
        <w:spacing w:before="0" w:line="240" w:lineRule="auto"/>
        <w:rPr>
          <w:rFonts w:hint="default" w:ascii="Times New Roman" w:hAnsi="Times New Roman" w:cs="Times New Roman"/>
        </w:rPr>
      </w:pPr>
    </w:p>
    <w:p w14:paraId="45CE840F">
      <w:pPr>
        <w:pStyle w:val="41"/>
        <w:spacing w:before="0" w:line="240" w:lineRule="auto"/>
        <w:rPr>
          <w:rFonts w:hint="default" w:ascii="Times New Roman" w:hAnsi="Times New Roman" w:cs="Times New Roman"/>
        </w:rPr>
      </w:pPr>
    </w:p>
    <w:p w14:paraId="4598078F">
      <w:pPr>
        <w:pStyle w:val="41"/>
        <w:spacing w:before="0" w:line="240" w:lineRule="auto"/>
        <w:rPr>
          <w:rFonts w:hint="default" w:ascii="Times New Roman" w:hAnsi="Times New Roman" w:cs="Times New Roman"/>
        </w:rPr>
      </w:pPr>
    </w:p>
    <w:p w14:paraId="67CD2F28">
      <w:pPr>
        <w:pStyle w:val="41"/>
        <w:spacing w:before="0" w:line="240" w:lineRule="auto"/>
        <w:rPr>
          <w:rFonts w:hint="default" w:ascii="Times New Roman" w:hAnsi="Times New Roman" w:cs="Times New Roman"/>
        </w:rPr>
      </w:pPr>
    </w:p>
    <w:p w14:paraId="0578F592">
      <w:pPr>
        <w:pStyle w:val="41"/>
        <w:spacing w:before="0" w:line="240" w:lineRule="auto"/>
        <w:rPr>
          <w:rFonts w:hint="default" w:ascii="Times New Roman" w:hAnsi="Times New Roman" w:cs="Times New Roman"/>
        </w:rPr>
      </w:pPr>
    </w:p>
    <w:p w14:paraId="162230B6">
      <w:pPr>
        <w:pStyle w:val="43"/>
        <w:rPr>
          <w:rFonts w:hint="default" w:ascii="Times New Roman" w:hAnsi="Times New Roman" w:cs="Times New Roman"/>
        </w:rPr>
      </w:pPr>
      <w:r>
        <w:rPr>
          <w:rFonts w:hint="default" w:ascii="Times New Roman" w:hAnsi="Times New Roman" w:cs="Times New Roman"/>
        </w:rPr>
        <w:t>Таблица 1.2.5.3. Мероприятия по продлению ресурса источника тепловой энергии, год вывода из эксплуатации и демонтажа котлов, выработавших нормативный срок службы (Котельная по ул. Энергетиков)</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1"/>
        <w:gridCol w:w="2270"/>
        <w:gridCol w:w="1669"/>
      </w:tblGrid>
      <w:tr w14:paraId="6465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42" w:type="pct"/>
            <w:shd w:val="clear" w:color="auto" w:fill="auto"/>
            <w:vAlign w:val="center"/>
          </w:tcPr>
          <w:p w14:paraId="38B3774E">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058" w:type="pct"/>
            <w:gridSpan w:val="2"/>
            <w:shd w:val="clear" w:color="auto" w:fill="auto"/>
            <w:vAlign w:val="center"/>
          </w:tcPr>
          <w:p w14:paraId="35A6C02B">
            <w:pPr>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r>
      <w:tr w14:paraId="2A72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200260AD">
            <w:pPr>
              <w:jc w:val="center"/>
              <w:rPr>
                <w:rFonts w:hint="default" w:ascii="Times New Roman" w:hAnsi="Times New Roman" w:cs="Times New Roman"/>
              </w:rPr>
            </w:pPr>
            <w:r>
              <w:rPr>
                <w:rFonts w:hint="default" w:ascii="Times New Roman" w:hAnsi="Times New Roman" w:cs="Times New Roman"/>
              </w:rPr>
              <w:t>Номер котла</w:t>
            </w:r>
          </w:p>
        </w:tc>
        <w:tc>
          <w:tcPr>
            <w:tcW w:w="1186" w:type="pct"/>
            <w:shd w:val="clear" w:color="auto" w:fill="auto"/>
            <w:vAlign w:val="center"/>
          </w:tcPr>
          <w:p w14:paraId="1643A052">
            <w:pPr>
              <w:jc w:val="center"/>
              <w:rPr>
                <w:rFonts w:hint="default" w:ascii="Times New Roman" w:hAnsi="Times New Roman" w:cs="Times New Roman"/>
              </w:rPr>
            </w:pPr>
            <w:r>
              <w:rPr>
                <w:rFonts w:hint="default" w:ascii="Times New Roman" w:hAnsi="Times New Roman" w:cs="Times New Roman"/>
              </w:rPr>
              <w:t>Котел №1</w:t>
            </w:r>
          </w:p>
        </w:tc>
        <w:tc>
          <w:tcPr>
            <w:tcW w:w="872" w:type="pct"/>
            <w:shd w:val="clear" w:color="auto" w:fill="auto"/>
            <w:vAlign w:val="center"/>
          </w:tcPr>
          <w:p w14:paraId="3B6A2A9A">
            <w:pPr>
              <w:jc w:val="center"/>
              <w:rPr>
                <w:rFonts w:hint="default" w:ascii="Times New Roman" w:hAnsi="Times New Roman" w:cs="Times New Roman"/>
                <w:lang w:val="en-US"/>
              </w:rPr>
            </w:pPr>
            <w:r>
              <w:rPr>
                <w:rFonts w:hint="default" w:ascii="Times New Roman" w:hAnsi="Times New Roman" w:cs="Times New Roman"/>
              </w:rPr>
              <w:t>Котел №2</w:t>
            </w:r>
          </w:p>
        </w:tc>
      </w:tr>
      <w:tr w14:paraId="385A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0038B21A">
            <w:pPr>
              <w:jc w:val="center"/>
              <w:rPr>
                <w:rFonts w:hint="default" w:ascii="Times New Roman" w:hAnsi="Times New Roman" w:cs="Times New Roman"/>
              </w:rPr>
            </w:pPr>
            <w:r>
              <w:rPr>
                <w:rFonts w:hint="default" w:ascii="Times New Roman" w:hAnsi="Times New Roman" w:cs="Times New Roman"/>
              </w:rPr>
              <w:t>Тип котла</w:t>
            </w:r>
          </w:p>
        </w:tc>
        <w:tc>
          <w:tcPr>
            <w:tcW w:w="1186" w:type="pct"/>
            <w:shd w:val="clear" w:color="auto" w:fill="auto"/>
            <w:vAlign w:val="center"/>
          </w:tcPr>
          <w:p w14:paraId="1A152EC5">
            <w:pPr>
              <w:jc w:val="center"/>
              <w:rPr>
                <w:rFonts w:hint="default" w:ascii="Times New Roman" w:hAnsi="Times New Roman" w:cs="Times New Roman"/>
                <w:color w:val="000000"/>
              </w:rPr>
            </w:pPr>
            <w:r>
              <w:rPr>
                <w:rFonts w:hint="default" w:ascii="Times New Roman" w:hAnsi="Times New Roman" w:cs="Times New Roman"/>
                <w:color w:val="000000"/>
              </w:rPr>
              <w:t>КВА-0,1</w:t>
            </w:r>
          </w:p>
        </w:tc>
        <w:tc>
          <w:tcPr>
            <w:tcW w:w="872" w:type="pct"/>
            <w:shd w:val="clear" w:color="auto" w:fill="auto"/>
            <w:vAlign w:val="center"/>
          </w:tcPr>
          <w:p w14:paraId="39AFEC32">
            <w:pPr>
              <w:jc w:val="center"/>
              <w:rPr>
                <w:rFonts w:hint="default" w:ascii="Times New Roman" w:hAnsi="Times New Roman" w:cs="Times New Roman"/>
              </w:rPr>
            </w:pPr>
            <w:r>
              <w:rPr>
                <w:rFonts w:hint="default" w:ascii="Times New Roman" w:hAnsi="Times New Roman" w:cs="Times New Roman"/>
                <w:color w:val="000000"/>
              </w:rPr>
              <w:t>Лемакс-100</w:t>
            </w:r>
          </w:p>
        </w:tc>
      </w:tr>
      <w:tr w14:paraId="0734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0F591F9E">
            <w:pPr>
              <w:jc w:val="center"/>
              <w:rPr>
                <w:rFonts w:hint="default" w:ascii="Times New Roman" w:hAnsi="Times New Roman" w:cs="Times New Roman"/>
              </w:rPr>
            </w:pPr>
            <w:r>
              <w:rPr>
                <w:rFonts w:hint="default" w:ascii="Times New Roman" w:hAnsi="Times New Roman" w:cs="Times New Roman"/>
              </w:rPr>
              <w:t>Год установки котла/дата последнего ремонта</w:t>
            </w:r>
          </w:p>
        </w:tc>
        <w:tc>
          <w:tcPr>
            <w:tcW w:w="1186" w:type="pct"/>
            <w:shd w:val="clear" w:color="auto" w:fill="auto"/>
            <w:vAlign w:val="center"/>
          </w:tcPr>
          <w:p w14:paraId="691E9902">
            <w:pPr>
              <w:jc w:val="center"/>
              <w:rPr>
                <w:rFonts w:hint="default" w:ascii="Times New Roman" w:hAnsi="Times New Roman" w:cs="Times New Roman"/>
              </w:rPr>
            </w:pPr>
            <w:r>
              <w:rPr>
                <w:rFonts w:hint="default" w:ascii="Times New Roman" w:hAnsi="Times New Roman" w:cs="Times New Roman"/>
              </w:rPr>
              <w:t>2002</w:t>
            </w:r>
          </w:p>
        </w:tc>
        <w:tc>
          <w:tcPr>
            <w:tcW w:w="872" w:type="pct"/>
            <w:shd w:val="clear" w:color="auto" w:fill="auto"/>
            <w:vAlign w:val="center"/>
          </w:tcPr>
          <w:p w14:paraId="55E0CCCC">
            <w:pPr>
              <w:jc w:val="center"/>
              <w:rPr>
                <w:rFonts w:hint="default" w:ascii="Times New Roman" w:hAnsi="Times New Roman" w:cs="Times New Roman"/>
              </w:rPr>
            </w:pPr>
            <w:r>
              <w:rPr>
                <w:rFonts w:hint="default" w:ascii="Times New Roman" w:hAnsi="Times New Roman" w:cs="Times New Roman"/>
              </w:rPr>
              <w:t>2022</w:t>
            </w:r>
          </w:p>
        </w:tc>
      </w:tr>
      <w:tr w14:paraId="1F1F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12D3C11">
            <w:pPr>
              <w:jc w:val="center"/>
              <w:rPr>
                <w:rFonts w:hint="default" w:ascii="Times New Roman" w:hAnsi="Times New Roman" w:cs="Times New Roman"/>
              </w:rPr>
            </w:pPr>
            <w:r>
              <w:rPr>
                <w:rFonts w:hint="default" w:ascii="Times New Roman" w:hAnsi="Times New Roman" w:cs="Times New Roman"/>
              </w:rPr>
              <w:t>Расчетный ресурс котла, час</w:t>
            </w:r>
          </w:p>
        </w:tc>
        <w:tc>
          <w:tcPr>
            <w:tcW w:w="1186" w:type="pct"/>
            <w:shd w:val="clear" w:color="auto" w:fill="auto"/>
            <w:vAlign w:val="center"/>
          </w:tcPr>
          <w:p w14:paraId="6F6645F1">
            <w:pPr>
              <w:jc w:val="center"/>
              <w:rPr>
                <w:rFonts w:hint="default" w:ascii="Times New Roman" w:hAnsi="Times New Roman" w:cs="Times New Roman"/>
              </w:rPr>
            </w:pPr>
            <w:r>
              <w:rPr>
                <w:rFonts w:hint="default" w:ascii="Times New Roman" w:hAnsi="Times New Roman" w:cs="Times New Roman"/>
              </w:rPr>
              <w:t>75240</w:t>
            </w:r>
          </w:p>
        </w:tc>
        <w:tc>
          <w:tcPr>
            <w:tcW w:w="872" w:type="pct"/>
            <w:shd w:val="clear" w:color="auto" w:fill="auto"/>
            <w:vAlign w:val="center"/>
          </w:tcPr>
          <w:p w14:paraId="419632CD">
            <w:pPr>
              <w:jc w:val="center"/>
              <w:rPr>
                <w:rFonts w:hint="default" w:ascii="Times New Roman" w:hAnsi="Times New Roman" w:cs="Times New Roman"/>
              </w:rPr>
            </w:pPr>
            <w:r>
              <w:rPr>
                <w:rFonts w:hint="default" w:ascii="Times New Roman" w:hAnsi="Times New Roman" w:cs="Times New Roman"/>
              </w:rPr>
              <w:t>75240</w:t>
            </w:r>
          </w:p>
        </w:tc>
      </w:tr>
      <w:tr w14:paraId="2D92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28154236">
            <w:pPr>
              <w:jc w:val="center"/>
              <w:rPr>
                <w:rFonts w:hint="default" w:ascii="Times New Roman" w:hAnsi="Times New Roman" w:cs="Times New Roman"/>
              </w:rPr>
            </w:pPr>
            <w:r>
              <w:rPr>
                <w:rFonts w:hint="default" w:ascii="Times New Roman" w:hAnsi="Times New Roman" w:cs="Times New Roman"/>
              </w:rPr>
              <w:t>Расчетный срок службы, лет</w:t>
            </w:r>
          </w:p>
        </w:tc>
        <w:tc>
          <w:tcPr>
            <w:tcW w:w="1186" w:type="pct"/>
            <w:shd w:val="clear" w:color="auto" w:fill="auto"/>
            <w:vAlign w:val="center"/>
          </w:tcPr>
          <w:p w14:paraId="5299DF64">
            <w:pPr>
              <w:jc w:val="center"/>
              <w:rPr>
                <w:rFonts w:hint="default" w:ascii="Times New Roman" w:hAnsi="Times New Roman" w:cs="Times New Roman"/>
              </w:rPr>
            </w:pPr>
            <w:r>
              <w:rPr>
                <w:rFonts w:hint="default" w:ascii="Times New Roman" w:hAnsi="Times New Roman" w:cs="Times New Roman"/>
              </w:rPr>
              <w:t>9</w:t>
            </w:r>
          </w:p>
        </w:tc>
        <w:tc>
          <w:tcPr>
            <w:tcW w:w="872" w:type="pct"/>
            <w:shd w:val="clear" w:color="auto" w:fill="auto"/>
            <w:vAlign w:val="center"/>
          </w:tcPr>
          <w:p w14:paraId="741BEDFF">
            <w:pPr>
              <w:jc w:val="center"/>
              <w:rPr>
                <w:rFonts w:hint="default" w:ascii="Times New Roman" w:hAnsi="Times New Roman" w:cs="Times New Roman"/>
              </w:rPr>
            </w:pPr>
            <w:r>
              <w:rPr>
                <w:rFonts w:hint="default" w:ascii="Times New Roman" w:hAnsi="Times New Roman" w:cs="Times New Roman"/>
              </w:rPr>
              <w:t>9</w:t>
            </w:r>
          </w:p>
        </w:tc>
      </w:tr>
      <w:tr w14:paraId="56F0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3B229E2">
            <w:pPr>
              <w:jc w:val="center"/>
              <w:rPr>
                <w:rFonts w:hint="default" w:ascii="Times New Roman" w:hAnsi="Times New Roman" w:cs="Times New Roman"/>
              </w:rPr>
            </w:pPr>
            <w:r>
              <w:rPr>
                <w:rFonts w:hint="default" w:ascii="Times New Roman" w:hAnsi="Times New Roman" w:cs="Times New Roman"/>
              </w:rPr>
              <w:t>Фактический срок эксплуатации, лет</w:t>
            </w:r>
          </w:p>
        </w:tc>
        <w:tc>
          <w:tcPr>
            <w:tcW w:w="1186" w:type="pct"/>
            <w:shd w:val="clear" w:color="auto" w:fill="auto"/>
            <w:vAlign w:val="center"/>
          </w:tcPr>
          <w:p w14:paraId="14FDA842">
            <w:pPr>
              <w:jc w:val="center"/>
              <w:rPr>
                <w:rFonts w:hint="default" w:ascii="Times New Roman" w:hAnsi="Times New Roman" w:cs="Times New Roman"/>
              </w:rPr>
            </w:pPr>
            <w:r>
              <w:rPr>
                <w:rFonts w:hint="default" w:ascii="Times New Roman" w:hAnsi="Times New Roman" w:cs="Times New Roman"/>
              </w:rPr>
              <w:t>21</w:t>
            </w:r>
          </w:p>
        </w:tc>
        <w:tc>
          <w:tcPr>
            <w:tcW w:w="872" w:type="pct"/>
            <w:shd w:val="clear" w:color="auto" w:fill="auto"/>
            <w:vAlign w:val="center"/>
          </w:tcPr>
          <w:p w14:paraId="622CA7D8">
            <w:pPr>
              <w:jc w:val="center"/>
              <w:rPr>
                <w:rFonts w:hint="default" w:ascii="Times New Roman" w:hAnsi="Times New Roman" w:cs="Times New Roman"/>
              </w:rPr>
            </w:pPr>
            <w:r>
              <w:rPr>
                <w:rFonts w:hint="default" w:ascii="Times New Roman" w:hAnsi="Times New Roman" w:cs="Times New Roman"/>
              </w:rPr>
              <w:t>1</w:t>
            </w:r>
          </w:p>
        </w:tc>
      </w:tr>
      <w:tr w14:paraId="3FF0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6B9E0F93">
            <w:pPr>
              <w:jc w:val="center"/>
              <w:rPr>
                <w:rFonts w:hint="default" w:ascii="Times New Roman" w:hAnsi="Times New Roman" w:cs="Times New Roman"/>
              </w:rPr>
            </w:pPr>
            <w:r>
              <w:rPr>
                <w:rFonts w:hint="default" w:ascii="Times New Roman" w:hAnsi="Times New Roman" w:cs="Times New Roman"/>
              </w:rPr>
              <w:t>Год последнего освидетельствования при допуске в эксплуатацию после ремонтов</w:t>
            </w:r>
          </w:p>
        </w:tc>
        <w:tc>
          <w:tcPr>
            <w:tcW w:w="1186" w:type="pct"/>
            <w:shd w:val="clear" w:color="auto" w:fill="auto"/>
            <w:vAlign w:val="center"/>
          </w:tcPr>
          <w:p w14:paraId="29C861BB">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075A08FF">
            <w:pPr>
              <w:jc w:val="center"/>
              <w:rPr>
                <w:rFonts w:hint="default" w:ascii="Times New Roman" w:hAnsi="Times New Roman" w:cs="Times New Roman"/>
              </w:rPr>
            </w:pPr>
            <w:r>
              <w:rPr>
                <w:rFonts w:hint="default" w:ascii="Times New Roman" w:hAnsi="Times New Roman" w:cs="Times New Roman"/>
              </w:rPr>
              <w:t>-</w:t>
            </w:r>
          </w:p>
        </w:tc>
      </w:tr>
      <w:tr w14:paraId="6251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9E9C5EF">
            <w:pPr>
              <w:jc w:val="center"/>
              <w:rPr>
                <w:rFonts w:hint="default" w:ascii="Times New Roman" w:hAnsi="Times New Roman" w:cs="Times New Roman"/>
              </w:rPr>
            </w:pPr>
            <w:r>
              <w:rPr>
                <w:rFonts w:hint="default" w:ascii="Times New Roman" w:hAnsi="Times New Roman" w:cs="Times New Roman"/>
              </w:rPr>
              <w:t>Год продления ресурса</w:t>
            </w:r>
          </w:p>
        </w:tc>
        <w:tc>
          <w:tcPr>
            <w:tcW w:w="1186" w:type="pct"/>
            <w:shd w:val="clear" w:color="auto" w:fill="auto"/>
            <w:vAlign w:val="center"/>
          </w:tcPr>
          <w:p w14:paraId="185B5CEF">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04090116">
            <w:pPr>
              <w:jc w:val="center"/>
              <w:rPr>
                <w:rFonts w:hint="default" w:ascii="Times New Roman" w:hAnsi="Times New Roman" w:cs="Times New Roman"/>
              </w:rPr>
            </w:pPr>
            <w:r>
              <w:rPr>
                <w:rFonts w:hint="default" w:ascii="Times New Roman" w:hAnsi="Times New Roman" w:cs="Times New Roman"/>
              </w:rPr>
              <w:t>-</w:t>
            </w:r>
          </w:p>
        </w:tc>
      </w:tr>
      <w:tr w14:paraId="0851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4534285">
            <w:pPr>
              <w:jc w:val="center"/>
              <w:rPr>
                <w:rFonts w:hint="default" w:ascii="Times New Roman" w:hAnsi="Times New Roman" w:cs="Times New Roman"/>
              </w:rPr>
            </w:pPr>
            <w:r>
              <w:rPr>
                <w:rFonts w:hint="default" w:ascii="Times New Roman" w:hAnsi="Times New Roman" w:cs="Times New Roman"/>
              </w:rPr>
              <w:t>Мероприятия по продлению ресурса</w:t>
            </w:r>
          </w:p>
        </w:tc>
        <w:tc>
          <w:tcPr>
            <w:tcW w:w="1186" w:type="pct"/>
            <w:shd w:val="clear" w:color="auto" w:fill="auto"/>
            <w:vAlign w:val="center"/>
          </w:tcPr>
          <w:p w14:paraId="392BEB38">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64EB8368">
            <w:pPr>
              <w:jc w:val="center"/>
              <w:rPr>
                <w:rFonts w:hint="default" w:ascii="Times New Roman" w:hAnsi="Times New Roman" w:cs="Times New Roman"/>
              </w:rPr>
            </w:pPr>
            <w:r>
              <w:rPr>
                <w:rFonts w:hint="default" w:ascii="Times New Roman" w:hAnsi="Times New Roman" w:cs="Times New Roman"/>
              </w:rPr>
              <w:t>-</w:t>
            </w:r>
          </w:p>
        </w:tc>
      </w:tr>
      <w:tr w14:paraId="4668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34C53FC4">
            <w:pPr>
              <w:jc w:val="center"/>
              <w:rPr>
                <w:rFonts w:hint="default" w:ascii="Times New Roman" w:hAnsi="Times New Roman" w:cs="Times New Roman"/>
              </w:rPr>
            </w:pPr>
            <w:r>
              <w:rPr>
                <w:rFonts w:hint="default" w:ascii="Times New Roman" w:hAnsi="Times New Roman" w:cs="Times New Roman"/>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186" w:type="pct"/>
            <w:shd w:val="clear" w:color="auto" w:fill="auto"/>
            <w:vAlign w:val="center"/>
          </w:tcPr>
          <w:p w14:paraId="30145CB4">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183535B7">
            <w:pPr>
              <w:jc w:val="center"/>
              <w:rPr>
                <w:rFonts w:hint="default" w:ascii="Times New Roman" w:hAnsi="Times New Roman" w:cs="Times New Roman"/>
              </w:rPr>
            </w:pPr>
            <w:r>
              <w:rPr>
                <w:rFonts w:hint="default" w:ascii="Times New Roman" w:hAnsi="Times New Roman" w:cs="Times New Roman"/>
              </w:rPr>
              <w:t>-</w:t>
            </w:r>
          </w:p>
        </w:tc>
      </w:tr>
      <w:tr w14:paraId="188A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2762C601">
            <w:pPr>
              <w:jc w:val="center"/>
              <w:rPr>
                <w:rFonts w:hint="default" w:ascii="Times New Roman" w:hAnsi="Times New Roman" w:cs="Times New Roman"/>
              </w:rPr>
            </w:pPr>
            <w:r>
              <w:rPr>
                <w:rFonts w:hint="default" w:ascii="Times New Roman" w:hAnsi="Times New Roman" w:cs="Times New Roman"/>
              </w:rPr>
              <w:t>Мероприятия по выводу из эксплуатации, консервации и демонтажу котла</w:t>
            </w:r>
          </w:p>
        </w:tc>
        <w:tc>
          <w:tcPr>
            <w:tcW w:w="1186" w:type="pct"/>
            <w:shd w:val="clear" w:color="auto" w:fill="auto"/>
            <w:vAlign w:val="center"/>
          </w:tcPr>
          <w:p w14:paraId="1352D302">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6B75A181">
            <w:pPr>
              <w:jc w:val="center"/>
              <w:rPr>
                <w:rFonts w:hint="default" w:ascii="Times New Roman" w:hAnsi="Times New Roman" w:cs="Times New Roman"/>
              </w:rPr>
            </w:pPr>
            <w:r>
              <w:rPr>
                <w:rFonts w:hint="default" w:ascii="Times New Roman" w:hAnsi="Times New Roman" w:cs="Times New Roman"/>
              </w:rPr>
              <w:t>-</w:t>
            </w:r>
          </w:p>
        </w:tc>
      </w:tr>
    </w:tbl>
    <w:p w14:paraId="3013FADD">
      <w:pPr>
        <w:pStyle w:val="41"/>
        <w:spacing w:before="0" w:line="240" w:lineRule="auto"/>
        <w:rPr>
          <w:rFonts w:hint="default" w:ascii="Times New Roman" w:hAnsi="Times New Roman" w:cs="Times New Roman"/>
        </w:rPr>
      </w:pPr>
    </w:p>
    <w:p w14:paraId="63FD0F04">
      <w:pPr>
        <w:pStyle w:val="43"/>
        <w:rPr>
          <w:rFonts w:hint="default" w:ascii="Times New Roman" w:hAnsi="Times New Roman" w:cs="Times New Roman"/>
        </w:rPr>
      </w:pPr>
      <w:r>
        <w:rPr>
          <w:rFonts w:hint="default" w:ascii="Times New Roman" w:hAnsi="Times New Roman" w:cs="Times New Roman"/>
        </w:rPr>
        <w:t>Таблица 1.2.5.4. Мероприятия по продлению ресурса источника тепловой энергии, год вывода из эксплуатации и демонтажа котлов, выработавших нормативный срок службы (Котельная по ул. Больничная)</w:t>
      </w:r>
    </w:p>
    <w:tbl>
      <w:tblPr>
        <w:tblStyle w:val="10"/>
        <w:tblW w:w="47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5"/>
        <w:gridCol w:w="1370"/>
        <w:gridCol w:w="1239"/>
        <w:gridCol w:w="1237"/>
        <w:gridCol w:w="1517"/>
      </w:tblGrid>
      <w:tr w14:paraId="45CB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30" w:type="pct"/>
            <w:shd w:val="clear" w:color="auto" w:fill="auto"/>
            <w:vAlign w:val="center"/>
          </w:tcPr>
          <w:p w14:paraId="7E3604DD">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970" w:type="pct"/>
            <w:gridSpan w:val="4"/>
            <w:shd w:val="clear" w:color="auto" w:fill="auto"/>
            <w:vAlign w:val="center"/>
          </w:tcPr>
          <w:p w14:paraId="79657F27">
            <w:pPr>
              <w:jc w:val="center"/>
              <w:rPr>
                <w:rFonts w:hint="default" w:ascii="Times New Roman" w:hAnsi="Times New Roman" w:cs="Times New Roman"/>
              </w:rPr>
            </w:pPr>
            <w:r>
              <w:rPr>
                <w:rFonts w:hint="default" w:ascii="Times New Roman" w:hAnsi="Times New Roman" w:cs="Times New Roman"/>
              </w:rPr>
              <w:t>Котельная по ул. Больничная</w:t>
            </w:r>
          </w:p>
        </w:tc>
      </w:tr>
      <w:tr w14:paraId="08A8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3D0A022C">
            <w:pPr>
              <w:jc w:val="center"/>
              <w:rPr>
                <w:rFonts w:hint="default" w:ascii="Times New Roman" w:hAnsi="Times New Roman" w:cs="Times New Roman"/>
              </w:rPr>
            </w:pPr>
            <w:r>
              <w:rPr>
                <w:rFonts w:hint="default" w:ascii="Times New Roman" w:hAnsi="Times New Roman" w:cs="Times New Roman"/>
              </w:rPr>
              <w:t>Номер котла</w:t>
            </w:r>
          </w:p>
        </w:tc>
        <w:tc>
          <w:tcPr>
            <w:tcW w:w="759" w:type="pct"/>
            <w:shd w:val="clear" w:color="auto" w:fill="auto"/>
            <w:vAlign w:val="center"/>
          </w:tcPr>
          <w:p w14:paraId="4402357D">
            <w:pPr>
              <w:jc w:val="center"/>
              <w:rPr>
                <w:rFonts w:hint="default" w:ascii="Times New Roman" w:hAnsi="Times New Roman" w:cs="Times New Roman"/>
              </w:rPr>
            </w:pPr>
            <w:r>
              <w:rPr>
                <w:rFonts w:hint="default" w:ascii="Times New Roman" w:hAnsi="Times New Roman" w:cs="Times New Roman"/>
              </w:rPr>
              <w:t>Котел №1</w:t>
            </w:r>
          </w:p>
        </w:tc>
        <w:tc>
          <w:tcPr>
            <w:tcW w:w="686" w:type="pct"/>
            <w:shd w:val="clear" w:color="auto" w:fill="auto"/>
            <w:vAlign w:val="center"/>
          </w:tcPr>
          <w:p w14:paraId="23CADEA5">
            <w:pPr>
              <w:jc w:val="center"/>
              <w:rPr>
                <w:rFonts w:hint="default" w:ascii="Times New Roman" w:hAnsi="Times New Roman" w:cs="Times New Roman"/>
                <w:lang w:val="en-US"/>
              </w:rPr>
            </w:pPr>
            <w:r>
              <w:rPr>
                <w:rFonts w:hint="default" w:ascii="Times New Roman" w:hAnsi="Times New Roman" w:cs="Times New Roman"/>
              </w:rPr>
              <w:t>Котел №2</w:t>
            </w:r>
          </w:p>
        </w:tc>
        <w:tc>
          <w:tcPr>
            <w:tcW w:w="685" w:type="pct"/>
            <w:shd w:val="clear" w:color="auto" w:fill="auto"/>
            <w:noWrap/>
            <w:vAlign w:val="center"/>
          </w:tcPr>
          <w:p w14:paraId="38CC1870">
            <w:pPr>
              <w:jc w:val="center"/>
              <w:rPr>
                <w:rFonts w:hint="default" w:ascii="Times New Roman" w:hAnsi="Times New Roman" w:cs="Times New Roman"/>
              </w:rPr>
            </w:pPr>
            <w:r>
              <w:rPr>
                <w:rFonts w:hint="default" w:ascii="Times New Roman" w:hAnsi="Times New Roman" w:cs="Times New Roman"/>
              </w:rPr>
              <w:t>Котел №3</w:t>
            </w:r>
          </w:p>
        </w:tc>
        <w:tc>
          <w:tcPr>
            <w:tcW w:w="840" w:type="pct"/>
            <w:shd w:val="clear" w:color="auto" w:fill="auto"/>
            <w:noWrap/>
            <w:vAlign w:val="center"/>
          </w:tcPr>
          <w:p w14:paraId="08D258E2">
            <w:pPr>
              <w:jc w:val="center"/>
              <w:rPr>
                <w:rFonts w:hint="default" w:ascii="Times New Roman" w:hAnsi="Times New Roman" w:cs="Times New Roman"/>
              </w:rPr>
            </w:pPr>
            <w:r>
              <w:rPr>
                <w:rFonts w:hint="default" w:ascii="Times New Roman" w:hAnsi="Times New Roman" w:cs="Times New Roman"/>
              </w:rPr>
              <w:t>Котел №4</w:t>
            </w:r>
          </w:p>
        </w:tc>
      </w:tr>
      <w:tr w14:paraId="6FBA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437F3247">
            <w:pPr>
              <w:jc w:val="center"/>
              <w:rPr>
                <w:rFonts w:hint="default" w:ascii="Times New Roman" w:hAnsi="Times New Roman" w:cs="Times New Roman"/>
              </w:rPr>
            </w:pPr>
            <w:r>
              <w:rPr>
                <w:rFonts w:hint="default" w:ascii="Times New Roman" w:hAnsi="Times New Roman" w:cs="Times New Roman"/>
              </w:rPr>
              <w:t>Тип котла</w:t>
            </w:r>
          </w:p>
        </w:tc>
        <w:tc>
          <w:tcPr>
            <w:tcW w:w="759" w:type="pct"/>
            <w:shd w:val="clear" w:color="auto" w:fill="auto"/>
            <w:vAlign w:val="center"/>
          </w:tcPr>
          <w:p w14:paraId="01B893C8">
            <w:pPr>
              <w:jc w:val="center"/>
              <w:rPr>
                <w:rFonts w:hint="default" w:ascii="Times New Roman" w:hAnsi="Times New Roman" w:cs="Times New Roman"/>
                <w:color w:val="000000"/>
              </w:rPr>
            </w:pPr>
            <w:r>
              <w:rPr>
                <w:rFonts w:hint="default" w:ascii="Times New Roman" w:hAnsi="Times New Roman" w:cs="Times New Roman"/>
                <w:color w:val="000000"/>
              </w:rPr>
              <w:t>КСВ-1,0</w:t>
            </w:r>
          </w:p>
        </w:tc>
        <w:tc>
          <w:tcPr>
            <w:tcW w:w="686" w:type="pct"/>
            <w:shd w:val="clear" w:color="auto" w:fill="auto"/>
            <w:vAlign w:val="center"/>
          </w:tcPr>
          <w:p w14:paraId="210A05CC">
            <w:pPr>
              <w:jc w:val="center"/>
              <w:rPr>
                <w:rFonts w:hint="default" w:ascii="Times New Roman" w:hAnsi="Times New Roman" w:cs="Times New Roman"/>
                <w:color w:val="000000"/>
              </w:rPr>
            </w:pPr>
            <w:r>
              <w:rPr>
                <w:rFonts w:hint="default" w:ascii="Times New Roman" w:hAnsi="Times New Roman" w:cs="Times New Roman"/>
                <w:color w:val="000000"/>
              </w:rPr>
              <w:t>КСВ-1,0</w:t>
            </w:r>
          </w:p>
        </w:tc>
        <w:tc>
          <w:tcPr>
            <w:tcW w:w="685" w:type="pct"/>
            <w:shd w:val="clear" w:color="auto" w:fill="auto"/>
            <w:noWrap/>
            <w:vAlign w:val="center"/>
          </w:tcPr>
          <w:p w14:paraId="188D280C">
            <w:pPr>
              <w:jc w:val="center"/>
              <w:rPr>
                <w:rFonts w:hint="default" w:ascii="Times New Roman" w:hAnsi="Times New Roman" w:cs="Times New Roman"/>
                <w:color w:val="000000"/>
              </w:rPr>
            </w:pPr>
            <w:r>
              <w:rPr>
                <w:rFonts w:hint="default" w:ascii="Times New Roman" w:hAnsi="Times New Roman" w:cs="Times New Roman"/>
                <w:color w:val="000000"/>
              </w:rPr>
              <w:t>КСВ-0,13</w:t>
            </w:r>
          </w:p>
        </w:tc>
        <w:tc>
          <w:tcPr>
            <w:tcW w:w="840" w:type="pct"/>
            <w:shd w:val="clear" w:color="auto" w:fill="auto"/>
            <w:noWrap/>
            <w:vAlign w:val="center"/>
          </w:tcPr>
          <w:p w14:paraId="7A462308">
            <w:pPr>
              <w:jc w:val="center"/>
              <w:rPr>
                <w:rFonts w:hint="default" w:ascii="Times New Roman" w:hAnsi="Times New Roman" w:cs="Times New Roman"/>
                <w:color w:val="000000"/>
              </w:rPr>
            </w:pPr>
            <w:r>
              <w:rPr>
                <w:rFonts w:hint="default" w:ascii="Times New Roman" w:hAnsi="Times New Roman" w:cs="Times New Roman"/>
                <w:color w:val="000000"/>
              </w:rPr>
              <w:t>КСВ-0,13</w:t>
            </w:r>
          </w:p>
        </w:tc>
      </w:tr>
      <w:tr w14:paraId="70A7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6F1BD848">
            <w:pPr>
              <w:jc w:val="center"/>
              <w:rPr>
                <w:rFonts w:hint="default" w:ascii="Times New Roman" w:hAnsi="Times New Roman" w:cs="Times New Roman"/>
              </w:rPr>
            </w:pPr>
            <w:r>
              <w:rPr>
                <w:rFonts w:hint="default" w:ascii="Times New Roman" w:hAnsi="Times New Roman" w:cs="Times New Roman"/>
              </w:rPr>
              <w:t>Год установки котла/дата последнего ремонта</w:t>
            </w:r>
          </w:p>
        </w:tc>
        <w:tc>
          <w:tcPr>
            <w:tcW w:w="759" w:type="pct"/>
            <w:shd w:val="clear" w:color="auto" w:fill="auto"/>
            <w:vAlign w:val="center"/>
          </w:tcPr>
          <w:p w14:paraId="1A452C55">
            <w:pPr>
              <w:jc w:val="center"/>
              <w:rPr>
                <w:rFonts w:hint="default" w:ascii="Times New Roman" w:hAnsi="Times New Roman" w:cs="Times New Roman"/>
              </w:rPr>
            </w:pPr>
            <w:r>
              <w:rPr>
                <w:rFonts w:hint="default" w:ascii="Times New Roman" w:hAnsi="Times New Roman" w:cs="Times New Roman"/>
              </w:rPr>
              <w:t>2005</w:t>
            </w:r>
          </w:p>
        </w:tc>
        <w:tc>
          <w:tcPr>
            <w:tcW w:w="686" w:type="pct"/>
            <w:shd w:val="clear" w:color="auto" w:fill="auto"/>
            <w:vAlign w:val="center"/>
          </w:tcPr>
          <w:p w14:paraId="6AC27B30">
            <w:pPr>
              <w:jc w:val="center"/>
              <w:rPr>
                <w:rFonts w:hint="default" w:ascii="Times New Roman" w:hAnsi="Times New Roman" w:cs="Times New Roman"/>
              </w:rPr>
            </w:pPr>
            <w:r>
              <w:rPr>
                <w:rFonts w:hint="default" w:ascii="Times New Roman" w:hAnsi="Times New Roman" w:cs="Times New Roman"/>
              </w:rPr>
              <w:t>2005</w:t>
            </w:r>
          </w:p>
        </w:tc>
        <w:tc>
          <w:tcPr>
            <w:tcW w:w="685" w:type="pct"/>
            <w:shd w:val="clear" w:color="auto" w:fill="auto"/>
            <w:noWrap/>
            <w:vAlign w:val="center"/>
          </w:tcPr>
          <w:p w14:paraId="41FCD720">
            <w:pPr>
              <w:jc w:val="center"/>
              <w:rPr>
                <w:rFonts w:hint="default" w:ascii="Times New Roman" w:hAnsi="Times New Roman" w:cs="Times New Roman"/>
              </w:rPr>
            </w:pPr>
            <w:r>
              <w:rPr>
                <w:rFonts w:hint="default" w:ascii="Times New Roman" w:hAnsi="Times New Roman" w:cs="Times New Roman"/>
              </w:rPr>
              <w:t>2005</w:t>
            </w:r>
          </w:p>
        </w:tc>
        <w:tc>
          <w:tcPr>
            <w:tcW w:w="840" w:type="pct"/>
            <w:shd w:val="clear" w:color="auto" w:fill="auto"/>
            <w:noWrap/>
            <w:vAlign w:val="center"/>
          </w:tcPr>
          <w:p w14:paraId="1BD5B5AD">
            <w:pPr>
              <w:jc w:val="center"/>
              <w:rPr>
                <w:rFonts w:hint="default" w:ascii="Times New Roman" w:hAnsi="Times New Roman" w:cs="Times New Roman"/>
              </w:rPr>
            </w:pPr>
            <w:r>
              <w:rPr>
                <w:rFonts w:hint="default" w:ascii="Times New Roman" w:hAnsi="Times New Roman" w:cs="Times New Roman"/>
              </w:rPr>
              <w:t>2005</w:t>
            </w:r>
          </w:p>
        </w:tc>
      </w:tr>
      <w:tr w14:paraId="312D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63EDF50D">
            <w:pPr>
              <w:jc w:val="center"/>
              <w:rPr>
                <w:rFonts w:hint="default" w:ascii="Times New Roman" w:hAnsi="Times New Roman" w:cs="Times New Roman"/>
              </w:rPr>
            </w:pPr>
            <w:r>
              <w:rPr>
                <w:rFonts w:hint="default" w:ascii="Times New Roman" w:hAnsi="Times New Roman" w:cs="Times New Roman"/>
              </w:rPr>
              <w:t>Расчетный ресурс котла, час</w:t>
            </w:r>
          </w:p>
        </w:tc>
        <w:tc>
          <w:tcPr>
            <w:tcW w:w="759" w:type="pct"/>
            <w:shd w:val="clear" w:color="auto" w:fill="auto"/>
            <w:vAlign w:val="center"/>
          </w:tcPr>
          <w:p w14:paraId="3ADED8CD">
            <w:pPr>
              <w:jc w:val="center"/>
              <w:rPr>
                <w:rFonts w:hint="default" w:ascii="Times New Roman" w:hAnsi="Times New Roman" w:cs="Times New Roman"/>
              </w:rPr>
            </w:pPr>
            <w:r>
              <w:rPr>
                <w:rFonts w:hint="default" w:ascii="Times New Roman" w:hAnsi="Times New Roman" w:cs="Times New Roman"/>
              </w:rPr>
              <w:t>75240</w:t>
            </w:r>
          </w:p>
        </w:tc>
        <w:tc>
          <w:tcPr>
            <w:tcW w:w="686" w:type="pct"/>
            <w:shd w:val="clear" w:color="auto" w:fill="auto"/>
            <w:vAlign w:val="center"/>
          </w:tcPr>
          <w:p w14:paraId="12300B97">
            <w:pPr>
              <w:jc w:val="center"/>
              <w:rPr>
                <w:rFonts w:hint="default" w:ascii="Times New Roman" w:hAnsi="Times New Roman" w:cs="Times New Roman"/>
              </w:rPr>
            </w:pPr>
            <w:r>
              <w:rPr>
                <w:rFonts w:hint="default" w:ascii="Times New Roman" w:hAnsi="Times New Roman" w:cs="Times New Roman"/>
              </w:rPr>
              <w:t>75240</w:t>
            </w:r>
          </w:p>
        </w:tc>
        <w:tc>
          <w:tcPr>
            <w:tcW w:w="685" w:type="pct"/>
            <w:shd w:val="clear" w:color="auto" w:fill="auto"/>
            <w:noWrap/>
            <w:vAlign w:val="center"/>
          </w:tcPr>
          <w:p w14:paraId="58394E89">
            <w:pPr>
              <w:jc w:val="center"/>
              <w:rPr>
                <w:rFonts w:hint="default" w:ascii="Times New Roman" w:hAnsi="Times New Roman" w:cs="Times New Roman"/>
              </w:rPr>
            </w:pPr>
            <w:r>
              <w:rPr>
                <w:rFonts w:hint="default" w:ascii="Times New Roman" w:hAnsi="Times New Roman" w:cs="Times New Roman"/>
              </w:rPr>
              <w:t>75240</w:t>
            </w:r>
          </w:p>
        </w:tc>
        <w:tc>
          <w:tcPr>
            <w:tcW w:w="840" w:type="pct"/>
            <w:shd w:val="clear" w:color="auto" w:fill="auto"/>
            <w:noWrap/>
            <w:vAlign w:val="center"/>
          </w:tcPr>
          <w:p w14:paraId="2986BDD4">
            <w:pPr>
              <w:jc w:val="center"/>
              <w:rPr>
                <w:rFonts w:hint="default" w:ascii="Times New Roman" w:hAnsi="Times New Roman" w:cs="Times New Roman"/>
                <w:lang w:val="en-US"/>
              </w:rPr>
            </w:pPr>
            <w:r>
              <w:rPr>
                <w:rFonts w:hint="default" w:ascii="Times New Roman" w:hAnsi="Times New Roman" w:cs="Times New Roman"/>
              </w:rPr>
              <w:t>75240</w:t>
            </w:r>
          </w:p>
        </w:tc>
      </w:tr>
      <w:tr w14:paraId="74BB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30613749">
            <w:pPr>
              <w:jc w:val="center"/>
              <w:rPr>
                <w:rFonts w:hint="default" w:ascii="Times New Roman" w:hAnsi="Times New Roman" w:cs="Times New Roman"/>
              </w:rPr>
            </w:pPr>
            <w:r>
              <w:rPr>
                <w:rFonts w:hint="default" w:ascii="Times New Roman" w:hAnsi="Times New Roman" w:cs="Times New Roman"/>
              </w:rPr>
              <w:t>Расчетный срок службы, лет</w:t>
            </w:r>
          </w:p>
        </w:tc>
        <w:tc>
          <w:tcPr>
            <w:tcW w:w="759" w:type="pct"/>
            <w:shd w:val="clear" w:color="auto" w:fill="auto"/>
            <w:vAlign w:val="center"/>
          </w:tcPr>
          <w:p w14:paraId="1C92B27B">
            <w:pPr>
              <w:jc w:val="center"/>
              <w:rPr>
                <w:rFonts w:hint="default" w:ascii="Times New Roman" w:hAnsi="Times New Roman" w:cs="Times New Roman"/>
                <w:lang w:val="en-US"/>
              </w:rPr>
            </w:pPr>
            <w:r>
              <w:rPr>
                <w:rFonts w:hint="default" w:ascii="Times New Roman" w:hAnsi="Times New Roman" w:cs="Times New Roman"/>
                <w:lang w:val="en-US"/>
              </w:rPr>
              <w:t>9</w:t>
            </w:r>
          </w:p>
        </w:tc>
        <w:tc>
          <w:tcPr>
            <w:tcW w:w="686" w:type="pct"/>
            <w:shd w:val="clear" w:color="auto" w:fill="auto"/>
            <w:vAlign w:val="center"/>
          </w:tcPr>
          <w:p w14:paraId="42D5CCAF">
            <w:pPr>
              <w:jc w:val="center"/>
              <w:rPr>
                <w:rFonts w:hint="default" w:ascii="Times New Roman" w:hAnsi="Times New Roman" w:cs="Times New Roman"/>
                <w:lang w:val="en-US"/>
              </w:rPr>
            </w:pPr>
            <w:r>
              <w:rPr>
                <w:rFonts w:hint="default" w:ascii="Times New Roman" w:hAnsi="Times New Roman" w:cs="Times New Roman"/>
                <w:lang w:val="en-US"/>
              </w:rPr>
              <w:t>9</w:t>
            </w:r>
          </w:p>
        </w:tc>
        <w:tc>
          <w:tcPr>
            <w:tcW w:w="685" w:type="pct"/>
            <w:shd w:val="clear" w:color="auto" w:fill="auto"/>
            <w:noWrap/>
            <w:vAlign w:val="center"/>
          </w:tcPr>
          <w:p w14:paraId="1F1A31AA">
            <w:pPr>
              <w:jc w:val="center"/>
              <w:rPr>
                <w:rFonts w:hint="default" w:ascii="Times New Roman" w:hAnsi="Times New Roman" w:cs="Times New Roman"/>
                <w:lang w:val="en-US"/>
              </w:rPr>
            </w:pPr>
            <w:r>
              <w:rPr>
                <w:rFonts w:hint="default" w:ascii="Times New Roman" w:hAnsi="Times New Roman" w:cs="Times New Roman"/>
                <w:lang w:val="en-US"/>
              </w:rPr>
              <w:t>9</w:t>
            </w:r>
          </w:p>
        </w:tc>
        <w:tc>
          <w:tcPr>
            <w:tcW w:w="840" w:type="pct"/>
            <w:shd w:val="clear" w:color="auto" w:fill="auto"/>
            <w:noWrap/>
            <w:vAlign w:val="center"/>
          </w:tcPr>
          <w:p w14:paraId="4AF0034D">
            <w:pPr>
              <w:jc w:val="center"/>
              <w:rPr>
                <w:rFonts w:hint="default" w:ascii="Times New Roman" w:hAnsi="Times New Roman" w:cs="Times New Roman"/>
                <w:lang w:val="en-US"/>
              </w:rPr>
            </w:pPr>
            <w:r>
              <w:rPr>
                <w:rFonts w:hint="default" w:ascii="Times New Roman" w:hAnsi="Times New Roman" w:cs="Times New Roman"/>
                <w:lang w:val="en-US"/>
              </w:rPr>
              <w:t>9</w:t>
            </w:r>
          </w:p>
        </w:tc>
      </w:tr>
      <w:tr w14:paraId="4F82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560A5EC1">
            <w:pPr>
              <w:jc w:val="center"/>
              <w:rPr>
                <w:rFonts w:hint="default" w:ascii="Times New Roman" w:hAnsi="Times New Roman" w:cs="Times New Roman"/>
              </w:rPr>
            </w:pPr>
            <w:r>
              <w:rPr>
                <w:rFonts w:hint="default" w:ascii="Times New Roman" w:hAnsi="Times New Roman" w:cs="Times New Roman"/>
              </w:rPr>
              <w:t>Фактический срок эксплуатации, лет</w:t>
            </w:r>
          </w:p>
        </w:tc>
        <w:tc>
          <w:tcPr>
            <w:tcW w:w="759" w:type="pct"/>
            <w:shd w:val="clear" w:color="auto" w:fill="auto"/>
            <w:vAlign w:val="center"/>
          </w:tcPr>
          <w:p w14:paraId="66E1E774">
            <w:pPr>
              <w:jc w:val="center"/>
              <w:rPr>
                <w:rFonts w:hint="default" w:ascii="Times New Roman" w:hAnsi="Times New Roman" w:cs="Times New Roman"/>
                <w:lang w:val="en-US"/>
              </w:rPr>
            </w:pPr>
            <w:r>
              <w:rPr>
                <w:rFonts w:hint="default" w:ascii="Times New Roman" w:hAnsi="Times New Roman" w:cs="Times New Roman"/>
                <w:lang w:val="en-US"/>
              </w:rPr>
              <w:t>18</w:t>
            </w:r>
          </w:p>
        </w:tc>
        <w:tc>
          <w:tcPr>
            <w:tcW w:w="686" w:type="pct"/>
            <w:shd w:val="clear" w:color="auto" w:fill="auto"/>
            <w:vAlign w:val="center"/>
          </w:tcPr>
          <w:p w14:paraId="03794913">
            <w:pPr>
              <w:jc w:val="center"/>
              <w:rPr>
                <w:rFonts w:hint="default" w:ascii="Times New Roman" w:hAnsi="Times New Roman" w:cs="Times New Roman"/>
                <w:lang w:val="en-US"/>
              </w:rPr>
            </w:pPr>
            <w:r>
              <w:rPr>
                <w:rFonts w:hint="default" w:ascii="Times New Roman" w:hAnsi="Times New Roman" w:cs="Times New Roman"/>
                <w:lang w:val="en-US"/>
              </w:rPr>
              <w:t>18</w:t>
            </w:r>
          </w:p>
        </w:tc>
        <w:tc>
          <w:tcPr>
            <w:tcW w:w="685" w:type="pct"/>
            <w:shd w:val="clear" w:color="auto" w:fill="auto"/>
            <w:noWrap/>
            <w:vAlign w:val="center"/>
          </w:tcPr>
          <w:p w14:paraId="5EF52203">
            <w:pPr>
              <w:jc w:val="center"/>
              <w:rPr>
                <w:rFonts w:hint="default" w:ascii="Times New Roman" w:hAnsi="Times New Roman" w:cs="Times New Roman"/>
                <w:lang w:val="en-US"/>
              </w:rPr>
            </w:pPr>
            <w:r>
              <w:rPr>
                <w:rFonts w:hint="default" w:ascii="Times New Roman" w:hAnsi="Times New Roman" w:cs="Times New Roman"/>
                <w:lang w:val="en-US"/>
              </w:rPr>
              <w:t>18</w:t>
            </w:r>
          </w:p>
        </w:tc>
        <w:tc>
          <w:tcPr>
            <w:tcW w:w="840" w:type="pct"/>
            <w:shd w:val="clear" w:color="auto" w:fill="auto"/>
            <w:noWrap/>
            <w:vAlign w:val="center"/>
          </w:tcPr>
          <w:p w14:paraId="7D26AB32">
            <w:pPr>
              <w:jc w:val="center"/>
              <w:rPr>
                <w:rFonts w:hint="default" w:ascii="Times New Roman" w:hAnsi="Times New Roman" w:cs="Times New Roman"/>
                <w:lang w:val="en-US"/>
              </w:rPr>
            </w:pPr>
            <w:r>
              <w:rPr>
                <w:rFonts w:hint="default" w:ascii="Times New Roman" w:hAnsi="Times New Roman" w:cs="Times New Roman"/>
                <w:lang w:val="en-US"/>
              </w:rPr>
              <w:t>18</w:t>
            </w:r>
          </w:p>
        </w:tc>
      </w:tr>
      <w:tr w14:paraId="0DC9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61AAE795">
            <w:pPr>
              <w:jc w:val="center"/>
              <w:rPr>
                <w:rFonts w:hint="default" w:ascii="Times New Roman" w:hAnsi="Times New Roman" w:cs="Times New Roman"/>
              </w:rPr>
            </w:pPr>
            <w:r>
              <w:rPr>
                <w:rFonts w:hint="default" w:ascii="Times New Roman" w:hAnsi="Times New Roman" w:cs="Times New Roman"/>
              </w:rPr>
              <w:t>Год последнего освидетельствования при допуске в эксплуатацию после ремонтов</w:t>
            </w:r>
          </w:p>
        </w:tc>
        <w:tc>
          <w:tcPr>
            <w:tcW w:w="759" w:type="pct"/>
            <w:shd w:val="clear" w:color="auto" w:fill="auto"/>
            <w:vAlign w:val="center"/>
          </w:tcPr>
          <w:p w14:paraId="748329AD">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66E2B6ED">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22907D4A">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1C233589">
            <w:pPr>
              <w:jc w:val="center"/>
              <w:rPr>
                <w:rFonts w:hint="default" w:ascii="Times New Roman" w:hAnsi="Times New Roman" w:cs="Times New Roman"/>
              </w:rPr>
            </w:pPr>
            <w:r>
              <w:rPr>
                <w:rFonts w:hint="default" w:ascii="Times New Roman" w:hAnsi="Times New Roman" w:cs="Times New Roman"/>
              </w:rPr>
              <w:t>-</w:t>
            </w:r>
          </w:p>
        </w:tc>
      </w:tr>
      <w:tr w14:paraId="7073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0600CAF1">
            <w:pPr>
              <w:jc w:val="center"/>
              <w:rPr>
                <w:rFonts w:hint="default" w:ascii="Times New Roman" w:hAnsi="Times New Roman" w:cs="Times New Roman"/>
              </w:rPr>
            </w:pPr>
            <w:r>
              <w:rPr>
                <w:rFonts w:hint="default" w:ascii="Times New Roman" w:hAnsi="Times New Roman" w:cs="Times New Roman"/>
              </w:rPr>
              <w:t>Год продления ресурса</w:t>
            </w:r>
          </w:p>
        </w:tc>
        <w:tc>
          <w:tcPr>
            <w:tcW w:w="759" w:type="pct"/>
            <w:shd w:val="clear" w:color="auto" w:fill="auto"/>
            <w:vAlign w:val="center"/>
          </w:tcPr>
          <w:p w14:paraId="67763246">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3C73A682">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3BC7A577">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752390B5">
            <w:pPr>
              <w:jc w:val="center"/>
              <w:rPr>
                <w:rFonts w:hint="default" w:ascii="Times New Roman" w:hAnsi="Times New Roman" w:cs="Times New Roman"/>
              </w:rPr>
            </w:pPr>
            <w:r>
              <w:rPr>
                <w:rFonts w:hint="default" w:ascii="Times New Roman" w:hAnsi="Times New Roman" w:cs="Times New Roman"/>
              </w:rPr>
              <w:t>-</w:t>
            </w:r>
          </w:p>
        </w:tc>
      </w:tr>
      <w:tr w14:paraId="12BE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1505B980">
            <w:pPr>
              <w:jc w:val="center"/>
              <w:rPr>
                <w:rFonts w:hint="default" w:ascii="Times New Roman" w:hAnsi="Times New Roman" w:cs="Times New Roman"/>
              </w:rPr>
            </w:pPr>
            <w:r>
              <w:rPr>
                <w:rFonts w:hint="default" w:ascii="Times New Roman" w:hAnsi="Times New Roman" w:cs="Times New Roman"/>
              </w:rPr>
              <w:t>Мероприятия по продлению ресурса</w:t>
            </w:r>
          </w:p>
        </w:tc>
        <w:tc>
          <w:tcPr>
            <w:tcW w:w="759" w:type="pct"/>
            <w:shd w:val="clear" w:color="auto" w:fill="auto"/>
            <w:vAlign w:val="center"/>
          </w:tcPr>
          <w:p w14:paraId="17AA1255">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728E0E82">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4ECF83F1">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0A0591FD">
            <w:pPr>
              <w:jc w:val="center"/>
              <w:rPr>
                <w:rFonts w:hint="default" w:ascii="Times New Roman" w:hAnsi="Times New Roman" w:cs="Times New Roman"/>
              </w:rPr>
            </w:pPr>
            <w:r>
              <w:rPr>
                <w:rFonts w:hint="default" w:ascii="Times New Roman" w:hAnsi="Times New Roman" w:cs="Times New Roman"/>
              </w:rPr>
              <w:t>-</w:t>
            </w:r>
          </w:p>
        </w:tc>
      </w:tr>
      <w:tr w14:paraId="0092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2C210825">
            <w:pPr>
              <w:jc w:val="center"/>
              <w:rPr>
                <w:rFonts w:hint="default" w:ascii="Times New Roman" w:hAnsi="Times New Roman" w:cs="Times New Roman"/>
              </w:rPr>
            </w:pPr>
            <w:r>
              <w:rPr>
                <w:rFonts w:hint="default" w:ascii="Times New Roman" w:hAnsi="Times New Roman" w:cs="Times New Roman"/>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759" w:type="pct"/>
            <w:shd w:val="clear" w:color="auto" w:fill="auto"/>
            <w:vAlign w:val="center"/>
          </w:tcPr>
          <w:p w14:paraId="7836C317">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67E7376C">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13862136">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1BB4C267">
            <w:pPr>
              <w:jc w:val="center"/>
              <w:rPr>
                <w:rFonts w:hint="default" w:ascii="Times New Roman" w:hAnsi="Times New Roman" w:cs="Times New Roman"/>
              </w:rPr>
            </w:pPr>
            <w:r>
              <w:rPr>
                <w:rFonts w:hint="default" w:ascii="Times New Roman" w:hAnsi="Times New Roman" w:cs="Times New Roman"/>
              </w:rPr>
              <w:t>-</w:t>
            </w:r>
          </w:p>
        </w:tc>
      </w:tr>
      <w:tr w14:paraId="3F1D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0" w:type="pct"/>
            <w:shd w:val="clear" w:color="auto" w:fill="auto"/>
            <w:vAlign w:val="center"/>
          </w:tcPr>
          <w:p w14:paraId="137FF008">
            <w:pPr>
              <w:jc w:val="center"/>
              <w:rPr>
                <w:rFonts w:hint="default" w:ascii="Times New Roman" w:hAnsi="Times New Roman" w:cs="Times New Roman"/>
              </w:rPr>
            </w:pPr>
            <w:r>
              <w:rPr>
                <w:rFonts w:hint="default" w:ascii="Times New Roman" w:hAnsi="Times New Roman" w:cs="Times New Roman"/>
              </w:rPr>
              <w:t>Мероприятия по выводу из эксплуатации, консервации и демонтажу котла</w:t>
            </w:r>
          </w:p>
        </w:tc>
        <w:tc>
          <w:tcPr>
            <w:tcW w:w="759" w:type="pct"/>
            <w:shd w:val="clear" w:color="auto" w:fill="auto"/>
            <w:vAlign w:val="center"/>
          </w:tcPr>
          <w:p w14:paraId="2E2814A9">
            <w:pPr>
              <w:jc w:val="center"/>
              <w:rPr>
                <w:rFonts w:hint="default" w:ascii="Times New Roman" w:hAnsi="Times New Roman" w:cs="Times New Roman"/>
              </w:rPr>
            </w:pPr>
            <w:r>
              <w:rPr>
                <w:rFonts w:hint="default" w:ascii="Times New Roman" w:hAnsi="Times New Roman" w:cs="Times New Roman"/>
              </w:rPr>
              <w:t>-</w:t>
            </w:r>
          </w:p>
        </w:tc>
        <w:tc>
          <w:tcPr>
            <w:tcW w:w="686" w:type="pct"/>
            <w:shd w:val="clear" w:color="auto" w:fill="auto"/>
            <w:vAlign w:val="center"/>
          </w:tcPr>
          <w:p w14:paraId="52AD6DC0">
            <w:pPr>
              <w:jc w:val="center"/>
              <w:rPr>
                <w:rFonts w:hint="default" w:ascii="Times New Roman" w:hAnsi="Times New Roman" w:cs="Times New Roman"/>
              </w:rPr>
            </w:pPr>
            <w:r>
              <w:rPr>
                <w:rFonts w:hint="default" w:ascii="Times New Roman" w:hAnsi="Times New Roman" w:cs="Times New Roman"/>
              </w:rPr>
              <w:t>-</w:t>
            </w:r>
          </w:p>
        </w:tc>
        <w:tc>
          <w:tcPr>
            <w:tcW w:w="685" w:type="pct"/>
            <w:shd w:val="clear" w:color="auto" w:fill="auto"/>
            <w:noWrap/>
            <w:vAlign w:val="center"/>
          </w:tcPr>
          <w:p w14:paraId="6258327B">
            <w:pPr>
              <w:jc w:val="center"/>
              <w:rPr>
                <w:rFonts w:hint="default" w:ascii="Times New Roman" w:hAnsi="Times New Roman" w:cs="Times New Roman"/>
              </w:rPr>
            </w:pPr>
            <w:r>
              <w:rPr>
                <w:rFonts w:hint="default" w:ascii="Times New Roman" w:hAnsi="Times New Roman" w:cs="Times New Roman"/>
              </w:rPr>
              <w:t>-</w:t>
            </w:r>
          </w:p>
        </w:tc>
        <w:tc>
          <w:tcPr>
            <w:tcW w:w="840" w:type="pct"/>
            <w:shd w:val="clear" w:color="auto" w:fill="auto"/>
            <w:noWrap/>
            <w:vAlign w:val="center"/>
          </w:tcPr>
          <w:p w14:paraId="6C958507">
            <w:pPr>
              <w:jc w:val="center"/>
              <w:rPr>
                <w:rFonts w:hint="default" w:ascii="Times New Roman" w:hAnsi="Times New Roman" w:cs="Times New Roman"/>
              </w:rPr>
            </w:pPr>
            <w:r>
              <w:rPr>
                <w:rFonts w:hint="default" w:ascii="Times New Roman" w:hAnsi="Times New Roman" w:cs="Times New Roman"/>
              </w:rPr>
              <w:t>-</w:t>
            </w:r>
          </w:p>
        </w:tc>
      </w:tr>
    </w:tbl>
    <w:p w14:paraId="66F505E5">
      <w:pPr>
        <w:pStyle w:val="41"/>
        <w:spacing w:before="0" w:line="240" w:lineRule="auto"/>
        <w:rPr>
          <w:rFonts w:hint="default" w:ascii="Times New Roman" w:hAnsi="Times New Roman" w:cs="Times New Roman"/>
        </w:rPr>
      </w:pPr>
    </w:p>
    <w:p w14:paraId="0B5C9552">
      <w:pPr>
        <w:jc w:val="both"/>
        <w:rPr>
          <w:rFonts w:hint="default" w:ascii="Times New Roman" w:hAnsi="Times New Roman" w:cs="Times New Roman"/>
          <w:sz w:val="28"/>
          <w:szCs w:val="28"/>
        </w:rPr>
      </w:pPr>
      <w:r>
        <w:rPr>
          <w:rFonts w:hint="default" w:ascii="Times New Roman" w:hAnsi="Times New Roman" w:eastAsia="Calibri" w:cs="Times New Roman"/>
          <w:sz w:val="28"/>
          <w:szCs w:val="28"/>
        </w:rPr>
        <w:t>Таблица 1.2.5.5. Мероприятия по продлению ресурса источника тепловой энергии, год вывода из эксплуатации и демонтажа котлов, выработавших нормативный срок службы (Котельная СХТ №1)</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1"/>
        <w:gridCol w:w="2270"/>
        <w:gridCol w:w="1669"/>
      </w:tblGrid>
      <w:tr w14:paraId="23A7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42" w:type="pct"/>
            <w:shd w:val="clear" w:color="auto" w:fill="auto"/>
            <w:vAlign w:val="center"/>
          </w:tcPr>
          <w:p w14:paraId="79D91E56">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058" w:type="pct"/>
            <w:gridSpan w:val="2"/>
            <w:shd w:val="clear" w:color="auto" w:fill="auto"/>
            <w:vAlign w:val="center"/>
          </w:tcPr>
          <w:p w14:paraId="196DC840">
            <w:pPr>
              <w:jc w:val="center"/>
              <w:rPr>
                <w:rFonts w:hint="default" w:ascii="Times New Roman" w:hAnsi="Times New Roman" w:cs="Times New Roman"/>
              </w:rPr>
            </w:pPr>
            <w:r>
              <w:rPr>
                <w:rFonts w:hint="default" w:ascii="Times New Roman" w:hAnsi="Times New Roman" w:cs="Times New Roman"/>
              </w:rPr>
              <w:t>Котельная СХТ №1</w:t>
            </w:r>
          </w:p>
        </w:tc>
      </w:tr>
      <w:tr w14:paraId="65AA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C6B2300">
            <w:pPr>
              <w:jc w:val="center"/>
              <w:rPr>
                <w:rFonts w:hint="default" w:ascii="Times New Roman" w:hAnsi="Times New Roman" w:cs="Times New Roman"/>
              </w:rPr>
            </w:pPr>
            <w:r>
              <w:rPr>
                <w:rFonts w:hint="default" w:ascii="Times New Roman" w:hAnsi="Times New Roman" w:cs="Times New Roman"/>
              </w:rPr>
              <w:t>Номер котла</w:t>
            </w:r>
          </w:p>
        </w:tc>
        <w:tc>
          <w:tcPr>
            <w:tcW w:w="1186" w:type="pct"/>
            <w:shd w:val="clear" w:color="auto" w:fill="auto"/>
            <w:vAlign w:val="center"/>
          </w:tcPr>
          <w:p w14:paraId="352AA179">
            <w:pPr>
              <w:jc w:val="center"/>
              <w:rPr>
                <w:rFonts w:hint="default" w:ascii="Times New Roman" w:hAnsi="Times New Roman" w:cs="Times New Roman"/>
              </w:rPr>
            </w:pPr>
            <w:r>
              <w:rPr>
                <w:rFonts w:hint="default" w:ascii="Times New Roman" w:hAnsi="Times New Roman" w:cs="Times New Roman"/>
              </w:rPr>
              <w:t>Котел №1</w:t>
            </w:r>
          </w:p>
        </w:tc>
        <w:tc>
          <w:tcPr>
            <w:tcW w:w="872" w:type="pct"/>
            <w:shd w:val="clear" w:color="auto" w:fill="auto"/>
            <w:vAlign w:val="center"/>
          </w:tcPr>
          <w:p w14:paraId="3F817D24">
            <w:pPr>
              <w:jc w:val="center"/>
              <w:rPr>
                <w:rFonts w:hint="default" w:ascii="Times New Roman" w:hAnsi="Times New Roman" w:cs="Times New Roman"/>
                <w:lang w:val="en-US"/>
              </w:rPr>
            </w:pPr>
            <w:r>
              <w:rPr>
                <w:rFonts w:hint="default" w:ascii="Times New Roman" w:hAnsi="Times New Roman" w:cs="Times New Roman"/>
              </w:rPr>
              <w:t>Котел №2</w:t>
            </w:r>
          </w:p>
        </w:tc>
      </w:tr>
      <w:tr w14:paraId="0AC1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60D2FEB4">
            <w:pPr>
              <w:jc w:val="center"/>
              <w:rPr>
                <w:rFonts w:hint="default" w:ascii="Times New Roman" w:hAnsi="Times New Roman" w:cs="Times New Roman"/>
              </w:rPr>
            </w:pPr>
            <w:r>
              <w:rPr>
                <w:rFonts w:hint="default" w:ascii="Times New Roman" w:hAnsi="Times New Roman" w:cs="Times New Roman"/>
              </w:rPr>
              <w:t>Тип котла</w:t>
            </w:r>
          </w:p>
        </w:tc>
        <w:tc>
          <w:tcPr>
            <w:tcW w:w="1186" w:type="pct"/>
            <w:shd w:val="clear" w:color="auto" w:fill="auto"/>
            <w:vAlign w:val="center"/>
          </w:tcPr>
          <w:p w14:paraId="19822359">
            <w:pPr>
              <w:jc w:val="center"/>
              <w:rPr>
                <w:rFonts w:hint="default" w:ascii="Times New Roman" w:hAnsi="Times New Roman" w:cs="Times New Roman"/>
                <w:color w:val="000000"/>
              </w:rPr>
            </w:pPr>
            <w:r>
              <w:rPr>
                <w:rFonts w:hint="default" w:ascii="Times New Roman" w:hAnsi="Times New Roman" w:cs="Times New Roman"/>
                <w:color w:val="000000"/>
              </w:rPr>
              <w:t>КВА-0,1</w:t>
            </w:r>
          </w:p>
        </w:tc>
        <w:tc>
          <w:tcPr>
            <w:tcW w:w="872" w:type="pct"/>
            <w:shd w:val="clear" w:color="auto" w:fill="auto"/>
            <w:vAlign w:val="center"/>
          </w:tcPr>
          <w:p w14:paraId="3092CCA6">
            <w:pPr>
              <w:jc w:val="center"/>
              <w:rPr>
                <w:rFonts w:hint="default" w:ascii="Times New Roman" w:hAnsi="Times New Roman" w:cs="Times New Roman"/>
              </w:rPr>
            </w:pPr>
            <w:r>
              <w:rPr>
                <w:rFonts w:hint="default" w:ascii="Times New Roman" w:hAnsi="Times New Roman" w:cs="Times New Roman"/>
                <w:color w:val="000000"/>
              </w:rPr>
              <w:t>Лемакс-100</w:t>
            </w:r>
          </w:p>
        </w:tc>
      </w:tr>
      <w:tr w14:paraId="659F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464D1D20">
            <w:pPr>
              <w:jc w:val="center"/>
              <w:rPr>
                <w:rFonts w:hint="default" w:ascii="Times New Roman" w:hAnsi="Times New Roman" w:cs="Times New Roman"/>
              </w:rPr>
            </w:pPr>
            <w:r>
              <w:rPr>
                <w:rFonts w:hint="default" w:ascii="Times New Roman" w:hAnsi="Times New Roman" w:cs="Times New Roman"/>
              </w:rPr>
              <w:t>Год установки котла/дата последнего ремонта</w:t>
            </w:r>
          </w:p>
        </w:tc>
        <w:tc>
          <w:tcPr>
            <w:tcW w:w="1186" w:type="pct"/>
            <w:shd w:val="clear" w:color="auto" w:fill="auto"/>
            <w:vAlign w:val="center"/>
          </w:tcPr>
          <w:p w14:paraId="176337AF">
            <w:pPr>
              <w:jc w:val="center"/>
              <w:rPr>
                <w:rFonts w:hint="default" w:ascii="Times New Roman" w:hAnsi="Times New Roman" w:cs="Times New Roman"/>
              </w:rPr>
            </w:pPr>
            <w:r>
              <w:rPr>
                <w:rFonts w:hint="default" w:ascii="Times New Roman" w:hAnsi="Times New Roman" w:cs="Times New Roman"/>
              </w:rPr>
              <w:t>2002</w:t>
            </w:r>
          </w:p>
        </w:tc>
        <w:tc>
          <w:tcPr>
            <w:tcW w:w="872" w:type="pct"/>
            <w:shd w:val="clear" w:color="auto" w:fill="auto"/>
            <w:vAlign w:val="center"/>
          </w:tcPr>
          <w:p w14:paraId="545BECFF">
            <w:pPr>
              <w:jc w:val="center"/>
              <w:rPr>
                <w:rFonts w:hint="default" w:ascii="Times New Roman" w:hAnsi="Times New Roman" w:cs="Times New Roman"/>
              </w:rPr>
            </w:pPr>
            <w:r>
              <w:rPr>
                <w:rFonts w:hint="default" w:ascii="Times New Roman" w:hAnsi="Times New Roman" w:cs="Times New Roman"/>
              </w:rPr>
              <w:t>2022</w:t>
            </w:r>
          </w:p>
        </w:tc>
      </w:tr>
      <w:tr w14:paraId="250E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3D29A4DD">
            <w:pPr>
              <w:jc w:val="center"/>
              <w:rPr>
                <w:rFonts w:hint="default" w:ascii="Times New Roman" w:hAnsi="Times New Roman" w:cs="Times New Roman"/>
              </w:rPr>
            </w:pPr>
            <w:r>
              <w:rPr>
                <w:rFonts w:hint="default" w:ascii="Times New Roman" w:hAnsi="Times New Roman" w:cs="Times New Roman"/>
              </w:rPr>
              <w:t>Расчетный ресурс котла, час</w:t>
            </w:r>
          </w:p>
        </w:tc>
        <w:tc>
          <w:tcPr>
            <w:tcW w:w="1186" w:type="pct"/>
            <w:shd w:val="clear" w:color="auto" w:fill="auto"/>
            <w:vAlign w:val="center"/>
          </w:tcPr>
          <w:p w14:paraId="01A6993E">
            <w:pPr>
              <w:jc w:val="center"/>
              <w:rPr>
                <w:rFonts w:hint="default" w:ascii="Times New Roman" w:hAnsi="Times New Roman" w:cs="Times New Roman"/>
              </w:rPr>
            </w:pPr>
            <w:r>
              <w:rPr>
                <w:rFonts w:hint="default" w:ascii="Times New Roman" w:hAnsi="Times New Roman" w:cs="Times New Roman"/>
              </w:rPr>
              <w:t>75240</w:t>
            </w:r>
          </w:p>
        </w:tc>
        <w:tc>
          <w:tcPr>
            <w:tcW w:w="872" w:type="pct"/>
            <w:shd w:val="clear" w:color="auto" w:fill="auto"/>
            <w:vAlign w:val="center"/>
          </w:tcPr>
          <w:p w14:paraId="6F5182AA">
            <w:pPr>
              <w:jc w:val="center"/>
              <w:rPr>
                <w:rFonts w:hint="default" w:ascii="Times New Roman" w:hAnsi="Times New Roman" w:cs="Times New Roman"/>
              </w:rPr>
            </w:pPr>
            <w:r>
              <w:rPr>
                <w:rFonts w:hint="default" w:ascii="Times New Roman" w:hAnsi="Times New Roman" w:cs="Times New Roman"/>
              </w:rPr>
              <w:t>75240</w:t>
            </w:r>
          </w:p>
        </w:tc>
      </w:tr>
      <w:tr w14:paraId="12A8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3B71D740">
            <w:pPr>
              <w:jc w:val="center"/>
              <w:rPr>
                <w:rFonts w:hint="default" w:ascii="Times New Roman" w:hAnsi="Times New Roman" w:cs="Times New Roman"/>
              </w:rPr>
            </w:pPr>
            <w:r>
              <w:rPr>
                <w:rFonts w:hint="default" w:ascii="Times New Roman" w:hAnsi="Times New Roman" w:cs="Times New Roman"/>
              </w:rPr>
              <w:t>Расчетный срок службы, лет</w:t>
            </w:r>
          </w:p>
        </w:tc>
        <w:tc>
          <w:tcPr>
            <w:tcW w:w="1186" w:type="pct"/>
            <w:shd w:val="clear" w:color="auto" w:fill="auto"/>
            <w:vAlign w:val="center"/>
          </w:tcPr>
          <w:p w14:paraId="195B7A7C">
            <w:pPr>
              <w:jc w:val="center"/>
              <w:rPr>
                <w:rFonts w:hint="default" w:ascii="Times New Roman" w:hAnsi="Times New Roman" w:cs="Times New Roman"/>
              </w:rPr>
            </w:pPr>
            <w:r>
              <w:rPr>
                <w:rFonts w:hint="default" w:ascii="Times New Roman" w:hAnsi="Times New Roman" w:cs="Times New Roman"/>
              </w:rPr>
              <w:t>9</w:t>
            </w:r>
          </w:p>
        </w:tc>
        <w:tc>
          <w:tcPr>
            <w:tcW w:w="872" w:type="pct"/>
            <w:shd w:val="clear" w:color="auto" w:fill="auto"/>
            <w:vAlign w:val="center"/>
          </w:tcPr>
          <w:p w14:paraId="65769E6B">
            <w:pPr>
              <w:jc w:val="center"/>
              <w:rPr>
                <w:rFonts w:hint="default" w:ascii="Times New Roman" w:hAnsi="Times New Roman" w:cs="Times New Roman"/>
              </w:rPr>
            </w:pPr>
            <w:r>
              <w:rPr>
                <w:rFonts w:hint="default" w:ascii="Times New Roman" w:hAnsi="Times New Roman" w:cs="Times New Roman"/>
              </w:rPr>
              <w:t>9</w:t>
            </w:r>
          </w:p>
        </w:tc>
      </w:tr>
      <w:tr w14:paraId="277D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5E505066">
            <w:pPr>
              <w:jc w:val="center"/>
              <w:rPr>
                <w:rFonts w:hint="default" w:ascii="Times New Roman" w:hAnsi="Times New Roman" w:cs="Times New Roman"/>
              </w:rPr>
            </w:pPr>
            <w:r>
              <w:rPr>
                <w:rFonts w:hint="default" w:ascii="Times New Roman" w:hAnsi="Times New Roman" w:cs="Times New Roman"/>
              </w:rPr>
              <w:t>Фактический срок эксплуатации, лет</w:t>
            </w:r>
          </w:p>
        </w:tc>
        <w:tc>
          <w:tcPr>
            <w:tcW w:w="1186" w:type="pct"/>
            <w:shd w:val="clear" w:color="auto" w:fill="auto"/>
            <w:vAlign w:val="center"/>
          </w:tcPr>
          <w:p w14:paraId="4A293AC3">
            <w:pPr>
              <w:jc w:val="center"/>
              <w:rPr>
                <w:rFonts w:hint="default" w:ascii="Times New Roman" w:hAnsi="Times New Roman" w:cs="Times New Roman"/>
              </w:rPr>
            </w:pPr>
            <w:r>
              <w:rPr>
                <w:rFonts w:hint="default" w:ascii="Times New Roman" w:hAnsi="Times New Roman" w:cs="Times New Roman"/>
              </w:rPr>
              <w:t>21</w:t>
            </w:r>
          </w:p>
        </w:tc>
        <w:tc>
          <w:tcPr>
            <w:tcW w:w="872" w:type="pct"/>
            <w:shd w:val="clear" w:color="auto" w:fill="auto"/>
            <w:vAlign w:val="center"/>
          </w:tcPr>
          <w:p w14:paraId="2AC01F49">
            <w:pPr>
              <w:jc w:val="center"/>
              <w:rPr>
                <w:rFonts w:hint="default" w:ascii="Times New Roman" w:hAnsi="Times New Roman" w:cs="Times New Roman"/>
              </w:rPr>
            </w:pPr>
            <w:r>
              <w:rPr>
                <w:rFonts w:hint="default" w:ascii="Times New Roman" w:hAnsi="Times New Roman" w:cs="Times New Roman"/>
              </w:rPr>
              <w:t>1</w:t>
            </w:r>
          </w:p>
        </w:tc>
      </w:tr>
      <w:tr w14:paraId="4BAE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01CA075E">
            <w:pPr>
              <w:jc w:val="center"/>
              <w:rPr>
                <w:rFonts w:hint="default" w:ascii="Times New Roman" w:hAnsi="Times New Roman" w:cs="Times New Roman"/>
              </w:rPr>
            </w:pPr>
            <w:r>
              <w:rPr>
                <w:rFonts w:hint="default" w:ascii="Times New Roman" w:hAnsi="Times New Roman" w:cs="Times New Roman"/>
              </w:rPr>
              <w:t>Год последнего освидетельствования при допуске в эксплуатацию после ремонтов</w:t>
            </w:r>
          </w:p>
        </w:tc>
        <w:tc>
          <w:tcPr>
            <w:tcW w:w="1186" w:type="pct"/>
            <w:shd w:val="clear" w:color="auto" w:fill="auto"/>
            <w:vAlign w:val="center"/>
          </w:tcPr>
          <w:p w14:paraId="3E895466">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3577B030">
            <w:pPr>
              <w:jc w:val="center"/>
              <w:rPr>
                <w:rFonts w:hint="default" w:ascii="Times New Roman" w:hAnsi="Times New Roman" w:cs="Times New Roman"/>
              </w:rPr>
            </w:pPr>
            <w:r>
              <w:rPr>
                <w:rFonts w:hint="default" w:ascii="Times New Roman" w:hAnsi="Times New Roman" w:cs="Times New Roman"/>
              </w:rPr>
              <w:t>-</w:t>
            </w:r>
          </w:p>
        </w:tc>
      </w:tr>
      <w:tr w14:paraId="54C2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12666A6B">
            <w:pPr>
              <w:jc w:val="center"/>
              <w:rPr>
                <w:rFonts w:hint="default" w:ascii="Times New Roman" w:hAnsi="Times New Roman" w:cs="Times New Roman"/>
              </w:rPr>
            </w:pPr>
            <w:r>
              <w:rPr>
                <w:rFonts w:hint="default" w:ascii="Times New Roman" w:hAnsi="Times New Roman" w:cs="Times New Roman"/>
              </w:rPr>
              <w:t>Год продления ресурса</w:t>
            </w:r>
          </w:p>
        </w:tc>
        <w:tc>
          <w:tcPr>
            <w:tcW w:w="1186" w:type="pct"/>
            <w:shd w:val="clear" w:color="auto" w:fill="auto"/>
            <w:vAlign w:val="center"/>
          </w:tcPr>
          <w:p w14:paraId="7E0D3BA5">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5CB632A8">
            <w:pPr>
              <w:jc w:val="center"/>
              <w:rPr>
                <w:rFonts w:hint="default" w:ascii="Times New Roman" w:hAnsi="Times New Roman" w:cs="Times New Roman"/>
              </w:rPr>
            </w:pPr>
            <w:r>
              <w:rPr>
                <w:rFonts w:hint="default" w:ascii="Times New Roman" w:hAnsi="Times New Roman" w:cs="Times New Roman"/>
              </w:rPr>
              <w:t>-</w:t>
            </w:r>
          </w:p>
        </w:tc>
      </w:tr>
      <w:tr w14:paraId="4C5A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3DCA73C8">
            <w:pPr>
              <w:jc w:val="center"/>
              <w:rPr>
                <w:rFonts w:hint="default" w:ascii="Times New Roman" w:hAnsi="Times New Roman" w:cs="Times New Roman"/>
              </w:rPr>
            </w:pPr>
            <w:r>
              <w:rPr>
                <w:rFonts w:hint="default" w:ascii="Times New Roman" w:hAnsi="Times New Roman" w:cs="Times New Roman"/>
              </w:rPr>
              <w:t>Мероприятия по продлению ресурса</w:t>
            </w:r>
          </w:p>
        </w:tc>
        <w:tc>
          <w:tcPr>
            <w:tcW w:w="1186" w:type="pct"/>
            <w:shd w:val="clear" w:color="auto" w:fill="auto"/>
            <w:vAlign w:val="center"/>
          </w:tcPr>
          <w:p w14:paraId="1AC88EDC">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1B1D412D">
            <w:pPr>
              <w:jc w:val="center"/>
              <w:rPr>
                <w:rFonts w:hint="default" w:ascii="Times New Roman" w:hAnsi="Times New Roman" w:cs="Times New Roman"/>
              </w:rPr>
            </w:pPr>
            <w:r>
              <w:rPr>
                <w:rFonts w:hint="default" w:ascii="Times New Roman" w:hAnsi="Times New Roman" w:cs="Times New Roman"/>
              </w:rPr>
              <w:t>-</w:t>
            </w:r>
          </w:p>
        </w:tc>
      </w:tr>
      <w:tr w14:paraId="7399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375BF64A">
            <w:pPr>
              <w:jc w:val="center"/>
              <w:rPr>
                <w:rFonts w:hint="default" w:ascii="Times New Roman" w:hAnsi="Times New Roman" w:cs="Times New Roman"/>
              </w:rPr>
            </w:pPr>
            <w:r>
              <w:rPr>
                <w:rFonts w:hint="default" w:ascii="Times New Roman" w:hAnsi="Times New Roman" w:cs="Times New Roman"/>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186" w:type="pct"/>
            <w:shd w:val="clear" w:color="auto" w:fill="auto"/>
            <w:vAlign w:val="center"/>
          </w:tcPr>
          <w:p w14:paraId="5E0441FC">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646436DD">
            <w:pPr>
              <w:jc w:val="center"/>
              <w:rPr>
                <w:rFonts w:hint="default" w:ascii="Times New Roman" w:hAnsi="Times New Roman" w:cs="Times New Roman"/>
              </w:rPr>
            </w:pPr>
            <w:r>
              <w:rPr>
                <w:rFonts w:hint="default" w:ascii="Times New Roman" w:hAnsi="Times New Roman" w:cs="Times New Roman"/>
              </w:rPr>
              <w:t>-</w:t>
            </w:r>
          </w:p>
        </w:tc>
      </w:tr>
      <w:tr w14:paraId="4D17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67910ABE">
            <w:pPr>
              <w:jc w:val="center"/>
              <w:rPr>
                <w:rFonts w:hint="default" w:ascii="Times New Roman" w:hAnsi="Times New Roman" w:cs="Times New Roman"/>
              </w:rPr>
            </w:pPr>
            <w:r>
              <w:rPr>
                <w:rFonts w:hint="default" w:ascii="Times New Roman" w:hAnsi="Times New Roman" w:cs="Times New Roman"/>
              </w:rPr>
              <w:t>Мероприятия по выводу из эксплуатации, консервации и демонтажу котла</w:t>
            </w:r>
          </w:p>
        </w:tc>
        <w:tc>
          <w:tcPr>
            <w:tcW w:w="1186" w:type="pct"/>
            <w:shd w:val="clear" w:color="auto" w:fill="auto"/>
            <w:vAlign w:val="center"/>
          </w:tcPr>
          <w:p w14:paraId="4255FE27">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780403EB">
            <w:pPr>
              <w:jc w:val="center"/>
              <w:rPr>
                <w:rFonts w:hint="default" w:ascii="Times New Roman" w:hAnsi="Times New Roman" w:cs="Times New Roman"/>
              </w:rPr>
            </w:pPr>
            <w:r>
              <w:rPr>
                <w:rFonts w:hint="default" w:ascii="Times New Roman" w:hAnsi="Times New Roman" w:cs="Times New Roman"/>
              </w:rPr>
              <w:t>-</w:t>
            </w:r>
          </w:p>
        </w:tc>
      </w:tr>
    </w:tbl>
    <w:p w14:paraId="38EE679B">
      <w:pPr>
        <w:pStyle w:val="41"/>
        <w:spacing w:before="0" w:line="240" w:lineRule="auto"/>
        <w:rPr>
          <w:rFonts w:hint="default" w:ascii="Times New Roman" w:hAnsi="Times New Roman" w:cs="Times New Roman"/>
        </w:rPr>
      </w:pPr>
    </w:p>
    <w:p w14:paraId="1847C6AA">
      <w:pPr>
        <w:jc w:val="both"/>
        <w:rPr>
          <w:rFonts w:hint="default" w:ascii="Times New Roman" w:hAnsi="Times New Roman" w:cs="Times New Roman"/>
          <w:sz w:val="28"/>
          <w:szCs w:val="28"/>
        </w:rPr>
      </w:pPr>
      <w:r>
        <w:rPr>
          <w:rFonts w:hint="default" w:ascii="Times New Roman" w:hAnsi="Times New Roman" w:eastAsia="Calibri" w:cs="Times New Roman"/>
          <w:sz w:val="28"/>
          <w:szCs w:val="28"/>
        </w:rPr>
        <w:t>Таблица 1.2.5.6. Мероприятия по продлению ресурса источника тепловой энергии, год вывода из эксплуатации и демонтажа котлов, выработавших нормативный срок службы (Котельная по ул. Сельхозтехника)</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1"/>
        <w:gridCol w:w="2270"/>
        <w:gridCol w:w="1669"/>
      </w:tblGrid>
      <w:tr w14:paraId="6087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942" w:type="pct"/>
            <w:shd w:val="clear" w:color="auto" w:fill="auto"/>
            <w:vAlign w:val="center"/>
          </w:tcPr>
          <w:p w14:paraId="149D1BE9">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058" w:type="pct"/>
            <w:gridSpan w:val="2"/>
            <w:shd w:val="clear" w:color="auto" w:fill="auto"/>
            <w:vAlign w:val="center"/>
          </w:tcPr>
          <w:p w14:paraId="6A447D4D">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r>
      <w:tr w14:paraId="1F32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5AA87598">
            <w:pPr>
              <w:jc w:val="center"/>
              <w:rPr>
                <w:rFonts w:hint="default" w:ascii="Times New Roman" w:hAnsi="Times New Roman" w:cs="Times New Roman"/>
              </w:rPr>
            </w:pPr>
            <w:r>
              <w:rPr>
                <w:rFonts w:hint="default" w:ascii="Times New Roman" w:hAnsi="Times New Roman" w:cs="Times New Roman"/>
              </w:rPr>
              <w:t>Номер котла</w:t>
            </w:r>
          </w:p>
        </w:tc>
        <w:tc>
          <w:tcPr>
            <w:tcW w:w="1186" w:type="pct"/>
            <w:shd w:val="clear" w:color="auto" w:fill="auto"/>
            <w:vAlign w:val="center"/>
          </w:tcPr>
          <w:p w14:paraId="0BB44102">
            <w:pPr>
              <w:jc w:val="center"/>
              <w:rPr>
                <w:rFonts w:hint="default" w:ascii="Times New Roman" w:hAnsi="Times New Roman" w:cs="Times New Roman"/>
              </w:rPr>
            </w:pPr>
            <w:r>
              <w:rPr>
                <w:rFonts w:hint="default" w:ascii="Times New Roman" w:hAnsi="Times New Roman" w:cs="Times New Roman"/>
              </w:rPr>
              <w:t>Котел №1</w:t>
            </w:r>
          </w:p>
        </w:tc>
        <w:tc>
          <w:tcPr>
            <w:tcW w:w="872" w:type="pct"/>
            <w:shd w:val="clear" w:color="auto" w:fill="auto"/>
            <w:vAlign w:val="center"/>
          </w:tcPr>
          <w:p w14:paraId="1D2E95B6">
            <w:pPr>
              <w:jc w:val="center"/>
              <w:rPr>
                <w:rFonts w:hint="default" w:ascii="Times New Roman" w:hAnsi="Times New Roman" w:cs="Times New Roman"/>
                <w:lang w:val="en-US"/>
              </w:rPr>
            </w:pPr>
            <w:r>
              <w:rPr>
                <w:rFonts w:hint="default" w:ascii="Times New Roman" w:hAnsi="Times New Roman" w:cs="Times New Roman"/>
              </w:rPr>
              <w:t>Котел №2</w:t>
            </w:r>
          </w:p>
        </w:tc>
      </w:tr>
      <w:tr w14:paraId="625B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63C801A2">
            <w:pPr>
              <w:jc w:val="center"/>
              <w:rPr>
                <w:rFonts w:hint="default" w:ascii="Times New Roman" w:hAnsi="Times New Roman" w:cs="Times New Roman"/>
              </w:rPr>
            </w:pPr>
            <w:r>
              <w:rPr>
                <w:rFonts w:hint="default" w:ascii="Times New Roman" w:hAnsi="Times New Roman" w:cs="Times New Roman"/>
              </w:rPr>
              <w:t>Тип котла</w:t>
            </w:r>
          </w:p>
        </w:tc>
        <w:tc>
          <w:tcPr>
            <w:tcW w:w="1186" w:type="pct"/>
            <w:shd w:val="clear" w:color="auto" w:fill="auto"/>
            <w:vAlign w:val="center"/>
          </w:tcPr>
          <w:p w14:paraId="0AF39958">
            <w:pPr>
              <w:jc w:val="center"/>
              <w:rPr>
                <w:rFonts w:hint="default" w:ascii="Times New Roman" w:hAnsi="Times New Roman" w:cs="Times New Roman"/>
                <w:color w:val="000000"/>
              </w:rPr>
            </w:pPr>
            <w:r>
              <w:rPr>
                <w:rFonts w:hint="default" w:ascii="Times New Roman" w:hAnsi="Times New Roman" w:cs="Times New Roman"/>
                <w:color w:val="000000"/>
              </w:rPr>
              <w:t>КВА-0,8</w:t>
            </w:r>
          </w:p>
        </w:tc>
        <w:tc>
          <w:tcPr>
            <w:tcW w:w="872" w:type="pct"/>
            <w:shd w:val="clear" w:color="auto" w:fill="auto"/>
            <w:vAlign w:val="center"/>
          </w:tcPr>
          <w:p w14:paraId="3E4E7140">
            <w:pPr>
              <w:jc w:val="center"/>
              <w:rPr>
                <w:rFonts w:hint="default" w:ascii="Times New Roman" w:hAnsi="Times New Roman" w:cs="Times New Roman"/>
              </w:rPr>
            </w:pPr>
            <w:r>
              <w:rPr>
                <w:rFonts w:hint="default" w:ascii="Times New Roman" w:hAnsi="Times New Roman" w:cs="Times New Roman"/>
                <w:color w:val="000000"/>
              </w:rPr>
              <w:t>КВА-0,8</w:t>
            </w:r>
          </w:p>
        </w:tc>
      </w:tr>
      <w:tr w14:paraId="5598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6D0392E0">
            <w:pPr>
              <w:jc w:val="center"/>
              <w:rPr>
                <w:rFonts w:hint="default" w:ascii="Times New Roman" w:hAnsi="Times New Roman" w:cs="Times New Roman"/>
              </w:rPr>
            </w:pPr>
            <w:r>
              <w:rPr>
                <w:rFonts w:hint="default" w:ascii="Times New Roman" w:hAnsi="Times New Roman" w:cs="Times New Roman"/>
              </w:rPr>
              <w:t>Год установки котла/дата последнего ремонта</w:t>
            </w:r>
          </w:p>
        </w:tc>
        <w:tc>
          <w:tcPr>
            <w:tcW w:w="1186" w:type="pct"/>
            <w:shd w:val="clear" w:color="auto" w:fill="auto"/>
            <w:vAlign w:val="center"/>
          </w:tcPr>
          <w:p w14:paraId="3D26925D">
            <w:pPr>
              <w:jc w:val="center"/>
              <w:rPr>
                <w:rFonts w:hint="default" w:ascii="Times New Roman" w:hAnsi="Times New Roman" w:cs="Times New Roman"/>
                <w:lang w:val="en-US"/>
              </w:rPr>
            </w:pPr>
            <w:r>
              <w:rPr>
                <w:rFonts w:hint="default" w:ascii="Times New Roman" w:hAnsi="Times New Roman" w:cs="Times New Roman"/>
                <w:lang w:val="en-US"/>
              </w:rPr>
              <w:t>2005</w:t>
            </w:r>
          </w:p>
        </w:tc>
        <w:tc>
          <w:tcPr>
            <w:tcW w:w="872" w:type="pct"/>
            <w:shd w:val="clear" w:color="auto" w:fill="auto"/>
            <w:vAlign w:val="center"/>
          </w:tcPr>
          <w:p w14:paraId="0BC9BE59">
            <w:pPr>
              <w:jc w:val="center"/>
              <w:rPr>
                <w:rFonts w:hint="default" w:ascii="Times New Roman" w:hAnsi="Times New Roman" w:cs="Times New Roman"/>
                <w:lang w:val="en-US"/>
              </w:rPr>
            </w:pPr>
            <w:r>
              <w:rPr>
                <w:rFonts w:hint="default" w:ascii="Times New Roman" w:hAnsi="Times New Roman" w:cs="Times New Roman"/>
                <w:lang w:val="en-US"/>
              </w:rPr>
              <w:t>2005</w:t>
            </w:r>
          </w:p>
        </w:tc>
      </w:tr>
      <w:tr w14:paraId="23EC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46CB5C8D">
            <w:pPr>
              <w:jc w:val="center"/>
              <w:rPr>
                <w:rFonts w:hint="default" w:ascii="Times New Roman" w:hAnsi="Times New Roman" w:cs="Times New Roman"/>
              </w:rPr>
            </w:pPr>
            <w:r>
              <w:rPr>
                <w:rFonts w:hint="default" w:ascii="Times New Roman" w:hAnsi="Times New Roman" w:cs="Times New Roman"/>
              </w:rPr>
              <w:t>Расчетный ресурс котла, час</w:t>
            </w:r>
          </w:p>
        </w:tc>
        <w:tc>
          <w:tcPr>
            <w:tcW w:w="1186" w:type="pct"/>
            <w:shd w:val="clear" w:color="auto" w:fill="auto"/>
            <w:vAlign w:val="center"/>
          </w:tcPr>
          <w:p w14:paraId="02AA6425">
            <w:pPr>
              <w:jc w:val="center"/>
              <w:rPr>
                <w:rFonts w:hint="default" w:ascii="Times New Roman" w:hAnsi="Times New Roman" w:cs="Times New Roman"/>
                <w:lang w:val="en-US"/>
              </w:rPr>
            </w:pPr>
            <w:r>
              <w:rPr>
                <w:rFonts w:hint="default" w:ascii="Times New Roman" w:hAnsi="Times New Roman" w:cs="Times New Roman"/>
                <w:lang w:val="en-US"/>
              </w:rPr>
              <w:t>75240</w:t>
            </w:r>
          </w:p>
        </w:tc>
        <w:tc>
          <w:tcPr>
            <w:tcW w:w="872" w:type="pct"/>
            <w:shd w:val="clear" w:color="auto" w:fill="auto"/>
            <w:vAlign w:val="center"/>
          </w:tcPr>
          <w:p w14:paraId="5DD08787">
            <w:pPr>
              <w:jc w:val="center"/>
              <w:rPr>
                <w:rFonts w:hint="default" w:ascii="Times New Roman" w:hAnsi="Times New Roman" w:cs="Times New Roman"/>
              </w:rPr>
            </w:pPr>
            <w:r>
              <w:rPr>
                <w:rFonts w:hint="default" w:ascii="Times New Roman" w:hAnsi="Times New Roman" w:cs="Times New Roman"/>
                <w:lang w:val="en-US"/>
              </w:rPr>
              <w:t>75240</w:t>
            </w:r>
          </w:p>
        </w:tc>
      </w:tr>
      <w:tr w14:paraId="61DF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35959E02">
            <w:pPr>
              <w:jc w:val="center"/>
              <w:rPr>
                <w:rFonts w:hint="default" w:ascii="Times New Roman" w:hAnsi="Times New Roman" w:cs="Times New Roman"/>
              </w:rPr>
            </w:pPr>
            <w:r>
              <w:rPr>
                <w:rFonts w:hint="default" w:ascii="Times New Roman" w:hAnsi="Times New Roman" w:cs="Times New Roman"/>
              </w:rPr>
              <w:t>Расчетный срок службы, лет</w:t>
            </w:r>
          </w:p>
        </w:tc>
        <w:tc>
          <w:tcPr>
            <w:tcW w:w="1186" w:type="pct"/>
            <w:shd w:val="clear" w:color="auto" w:fill="auto"/>
            <w:vAlign w:val="center"/>
          </w:tcPr>
          <w:p w14:paraId="47DB8BAB">
            <w:pPr>
              <w:jc w:val="center"/>
              <w:rPr>
                <w:rFonts w:hint="default" w:ascii="Times New Roman" w:hAnsi="Times New Roman" w:cs="Times New Roman"/>
              </w:rPr>
            </w:pPr>
            <w:r>
              <w:rPr>
                <w:rFonts w:hint="default" w:ascii="Times New Roman" w:hAnsi="Times New Roman" w:cs="Times New Roman"/>
              </w:rPr>
              <w:t>9</w:t>
            </w:r>
          </w:p>
        </w:tc>
        <w:tc>
          <w:tcPr>
            <w:tcW w:w="872" w:type="pct"/>
            <w:shd w:val="clear" w:color="auto" w:fill="auto"/>
            <w:vAlign w:val="center"/>
          </w:tcPr>
          <w:p w14:paraId="4C89E9E6">
            <w:pPr>
              <w:jc w:val="center"/>
              <w:rPr>
                <w:rFonts w:hint="default" w:ascii="Times New Roman" w:hAnsi="Times New Roman" w:cs="Times New Roman"/>
              </w:rPr>
            </w:pPr>
            <w:r>
              <w:rPr>
                <w:rFonts w:hint="default" w:ascii="Times New Roman" w:hAnsi="Times New Roman" w:cs="Times New Roman"/>
              </w:rPr>
              <w:t>9</w:t>
            </w:r>
          </w:p>
        </w:tc>
      </w:tr>
      <w:tr w14:paraId="60D5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43378000">
            <w:pPr>
              <w:jc w:val="center"/>
              <w:rPr>
                <w:rFonts w:hint="default" w:ascii="Times New Roman" w:hAnsi="Times New Roman" w:cs="Times New Roman"/>
              </w:rPr>
            </w:pPr>
            <w:r>
              <w:rPr>
                <w:rFonts w:hint="default" w:ascii="Times New Roman" w:hAnsi="Times New Roman" w:cs="Times New Roman"/>
              </w:rPr>
              <w:t>Фактический срок эксплуатации, лет</w:t>
            </w:r>
          </w:p>
        </w:tc>
        <w:tc>
          <w:tcPr>
            <w:tcW w:w="1186" w:type="pct"/>
            <w:shd w:val="clear" w:color="auto" w:fill="auto"/>
            <w:vAlign w:val="center"/>
          </w:tcPr>
          <w:p w14:paraId="43364FA6">
            <w:pPr>
              <w:jc w:val="center"/>
              <w:rPr>
                <w:rFonts w:hint="default" w:ascii="Times New Roman" w:hAnsi="Times New Roman" w:cs="Times New Roman"/>
              </w:rPr>
            </w:pPr>
            <w:r>
              <w:rPr>
                <w:rFonts w:hint="default" w:ascii="Times New Roman" w:hAnsi="Times New Roman" w:cs="Times New Roman"/>
              </w:rPr>
              <w:t>18</w:t>
            </w:r>
          </w:p>
        </w:tc>
        <w:tc>
          <w:tcPr>
            <w:tcW w:w="872" w:type="pct"/>
            <w:shd w:val="clear" w:color="auto" w:fill="auto"/>
            <w:vAlign w:val="center"/>
          </w:tcPr>
          <w:p w14:paraId="159A705E">
            <w:pPr>
              <w:jc w:val="center"/>
              <w:rPr>
                <w:rFonts w:hint="default" w:ascii="Times New Roman" w:hAnsi="Times New Roman" w:cs="Times New Roman"/>
              </w:rPr>
            </w:pPr>
            <w:r>
              <w:rPr>
                <w:rFonts w:hint="default" w:ascii="Times New Roman" w:hAnsi="Times New Roman" w:cs="Times New Roman"/>
              </w:rPr>
              <w:t>18</w:t>
            </w:r>
          </w:p>
        </w:tc>
      </w:tr>
      <w:tr w14:paraId="02D0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C175938">
            <w:pPr>
              <w:jc w:val="center"/>
              <w:rPr>
                <w:rFonts w:hint="default" w:ascii="Times New Roman" w:hAnsi="Times New Roman" w:cs="Times New Roman"/>
              </w:rPr>
            </w:pPr>
            <w:r>
              <w:rPr>
                <w:rFonts w:hint="default" w:ascii="Times New Roman" w:hAnsi="Times New Roman" w:cs="Times New Roman"/>
              </w:rPr>
              <w:t>Год последнего освидетельствования при допуске в эксплуатацию после ремонтов</w:t>
            </w:r>
          </w:p>
        </w:tc>
        <w:tc>
          <w:tcPr>
            <w:tcW w:w="1186" w:type="pct"/>
            <w:shd w:val="clear" w:color="auto" w:fill="auto"/>
            <w:vAlign w:val="center"/>
          </w:tcPr>
          <w:p w14:paraId="26C6BE0B">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317579D9">
            <w:pPr>
              <w:jc w:val="center"/>
              <w:rPr>
                <w:rFonts w:hint="default" w:ascii="Times New Roman" w:hAnsi="Times New Roman" w:cs="Times New Roman"/>
              </w:rPr>
            </w:pPr>
            <w:r>
              <w:rPr>
                <w:rFonts w:hint="default" w:ascii="Times New Roman" w:hAnsi="Times New Roman" w:cs="Times New Roman"/>
              </w:rPr>
              <w:t>-</w:t>
            </w:r>
          </w:p>
        </w:tc>
      </w:tr>
      <w:tr w14:paraId="066E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0B917165">
            <w:pPr>
              <w:jc w:val="center"/>
              <w:rPr>
                <w:rFonts w:hint="default" w:ascii="Times New Roman" w:hAnsi="Times New Roman" w:cs="Times New Roman"/>
              </w:rPr>
            </w:pPr>
            <w:r>
              <w:rPr>
                <w:rFonts w:hint="default" w:ascii="Times New Roman" w:hAnsi="Times New Roman" w:cs="Times New Roman"/>
              </w:rPr>
              <w:t>Год продления ресурса</w:t>
            </w:r>
          </w:p>
        </w:tc>
        <w:tc>
          <w:tcPr>
            <w:tcW w:w="1186" w:type="pct"/>
            <w:shd w:val="clear" w:color="auto" w:fill="auto"/>
            <w:vAlign w:val="center"/>
          </w:tcPr>
          <w:p w14:paraId="65B7E856">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5B59285D">
            <w:pPr>
              <w:jc w:val="center"/>
              <w:rPr>
                <w:rFonts w:hint="default" w:ascii="Times New Roman" w:hAnsi="Times New Roman" w:cs="Times New Roman"/>
              </w:rPr>
            </w:pPr>
            <w:r>
              <w:rPr>
                <w:rFonts w:hint="default" w:ascii="Times New Roman" w:hAnsi="Times New Roman" w:cs="Times New Roman"/>
              </w:rPr>
              <w:t>-</w:t>
            </w:r>
          </w:p>
        </w:tc>
      </w:tr>
      <w:tr w14:paraId="0063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50E7FCAD">
            <w:pPr>
              <w:jc w:val="center"/>
              <w:rPr>
                <w:rFonts w:hint="default" w:ascii="Times New Roman" w:hAnsi="Times New Roman" w:cs="Times New Roman"/>
              </w:rPr>
            </w:pPr>
            <w:r>
              <w:rPr>
                <w:rFonts w:hint="default" w:ascii="Times New Roman" w:hAnsi="Times New Roman" w:cs="Times New Roman"/>
              </w:rPr>
              <w:t>Мероприятия по продлению ресурса</w:t>
            </w:r>
          </w:p>
        </w:tc>
        <w:tc>
          <w:tcPr>
            <w:tcW w:w="1186" w:type="pct"/>
            <w:shd w:val="clear" w:color="auto" w:fill="auto"/>
            <w:vAlign w:val="center"/>
          </w:tcPr>
          <w:p w14:paraId="6ED55AC7">
            <w:pPr>
              <w:jc w:val="center"/>
              <w:rPr>
                <w:rFonts w:hint="default" w:ascii="Times New Roman" w:hAnsi="Times New Roman" w:cs="Times New Roman"/>
              </w:rPr>
            </w:pPr>
            <w:r>
              <w:rPr>
                <w:rFonts w:hint="default" w:ascii="Times New Roman" w:hAnsi="Times New Roman" w:cs="Times New Roman"/>
              </w:rPr>
              <w:t>-</w:t>
            </w:r>
          </w:p>
        </w:tc>
        <w:tc>
          <w:tcPr>
            <w:tcW w:w="872" w:type="pct"/>
            <w:shd w:val="clear" w:color="auto" w:fill="auto"/>
            <w:vAlign w:val="center"/>
          </w:tcPr>
          <w:p w14:paraId="0A086DA5">
            <w:pPr>
              <w:jc w:val="center"/>
              <w:rPr>
                <w:rFonts w:hint="default" w:ascii="Times New Roman" w:hAnsi="Times New Roman" w:cs="Times New Roman"/>
              </w:rPr>
            </w:pPr>
            <w:r>
              <w:rPr>
                <w:rFonts w:hint="default" w:ascii="Times New Roman" w:hAnsi="Times New Roman" w:cs="Times New Roman"/>
              </w:rPr>
              <w:t>-</w:t>
            </w:r>
          </w:p>
        </w:tc>
      </w:tr>
      <w:tr w14:paraId="0374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7438EEAD">
            <w:pPr>
              <w:jc w:val="center"/>
              <w:rPr>
                <w:rFonts w:hint="default" w:ascii="Times New Roman" w:hAnsi="Times New Roman" w:cs="Times New Roman"/>
              </w:rPr>
            </w:pPr>
            <w:r>
              <w:rPr>
                <w:rFonts w:hint="default" w:ascii="Times New Roman" w:hAnsi="Times New Roman" w:cs="Times New Roman"/>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186" w:type="pct"/>
            <w:vMerge w:val="restart"/>
            <w:shd w:val="clear" w:color="auto" w:fill="auto"/>
            <w:vAlign w:val="center"/>
          </w:tcPr>
          <w:p w14:paraId="6FEA352D">
            <w:pPr>
              <w:jc w:val="center"/>
              <w:rPr>
                <w:rFonts w:hint="default" w:ascii="Times New Roman" w:hAnsi="Times New Roman" w:cs="Times New Roman"/>
              </w:rPr>
            </w:pPr>
            <w:r>
              <w:rPr>
                <w:rFonts w:hint="default" w:ascii="Times New Roman" w:hAnsi="Times New Roman" w:cs="Times New Roman"/>
              </w:rPr>
              <w:t>замена сущ. котла на котел</w:t>
            </w:r>
          </w:p>
          <w:p w14:paraId="070700FA">
            <w:pPr>
              <w:jc w:val="center"/>
              <w:rPr>
                <w:rFonts w:hint="default" w:ascii="Times New Roman" w:hAnsi="Times New Roman" w:cs="Times New Roman"/>
              </w:rPr>
            </w:pPr>
            <w:r>
              <w:rPr>
                <w:rFonts w:hint="default" w:ascii="Times New Roman" w:hAnsi="Times New Roman" w:cs="Times New Roman"/>
                <w:lang w:val="en-US"/>
              </w:rPr>
              <w:t>Rossen</w:t>
            </w:r>
            <w:r>
              <w:rPr>
                <w:rFonts w:hint="default" w:ascii="Times New Roman" w:hAnsi="Times New Roman" w:cs="Times New Roman"/>
              </w:rPr>
              <w:t xml:space="preserve"> </w:t>
            </w:r>
            <w:r>
              <w:rPr>
                <w:rFonts w:hint="default" w:ascii="Times New Roman" w:hAnsi="Times New Roman" w:cs="Times New Roman"/>
                <w:lang w:val="en-US"/>
              </w:rPr>
              <w:t>RSD</w:t>
            </w:r>
            <w:r>
              <w:rPr>
                <w:rFonts w:hint="default" w:ascii="Times New Roman" w:hAnsi="Times New Roman" w:cs="Times New Roman"/>
              </w:rPr>
              <w:t>-0.8 МВт</w:t>
            </w:r>
          </w:p>
          <w:p w14:paraId="47295005">
            <w:pPr>
              <w:jc w:val="center"/>
              <w:rPr>
                <w:rFonts w:hint="default" w:ascii="Times New Roman" w:hAnsi="Times New Roman" w:cs="Times New Roman"/>
                <w:lang w:val="en-US"/>
              </w:rPr>
            </w:pPr>
            <w:r>
              <w:rPr>
                <w:rFonts w:hint="default" w:ascii="Times New Roman" w:hAnsi="Times New Roman" w:cs="Times New Roman"/>
                <w:lang w:val="en-US"/>
              </w:rPr>
              <w:t>(2028)</w:t>
            </w:r>
          </w:p>
        </w:tc>
        <w:tc>
          <w:tcPr>
            <w:tcW w:w="872" w:type="pct"/>
            <w:shd w:val="clear" w:color="auto" w:fill="auto"/>
            <w:vAlign w:val="center"/>
          </w:tcPr>
          <w:p w14:paraId="16EFAAB5">
            <w:pPr>
              <w:jc w:val="center"/>
              <w:rPr>
                <w:rFonts w:hint="default" w:ascii="Times New Roman" w:hAnsi="Times New Roman" w:cs="Times New Roman"/>
              </w:rPr>
            </w:pPr>
            <w:r>
              <w:rPr>
                <w:rFonts w:hint="default" w:ascii="Times New Roman" w:hAnsi="Times New Roman" w:cs="Times New Roman"/>
              </w:rPr>
              <w:t>-</w:t>
            </w:r>
          </w:p>
        </w:tc>
      </w:tr>
      <w:tr w14:paraId="079B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2" w:type="pct"/>
            <w:shd w:val="clear" w:color="auto" w:fill="auto"/>
            <w:vAlign w:val="center"/>
          </w:tcPr>
          <w:p w14:paraId="2C739440">
            <w:pPr>
              <w:jc w:val="center"/>
              <w:rPr>
                <w:rFonts w:hint="default" w:ascii="Times New Roman" w:hAnsi="Times New Roman" w:cs="Times New Roman"/>
              </w:rPr>
            </w:pPr>
            <w:r>
              <w:rPr>
                <w:rFonts w:hint="default" w:ascii="Times New Roman" w:hAnsi="Times New Roman" w:cs="Times New Roman"/>
              </w:rPr>
              <w:t>Мероприятия по выводу из эксплуатации, консервации и демонтажу котла</w:t>
            </w:r>
          </w:p>
        </w:tc>
        <w:tc>
          <w:tcPr>
            <w:tcW w:w="1186" w:type="pct"/>
            <w:vMerge w:val="continue"/>
            <w:shd w:val="clear" w:color="auto" w:fill="auto"/>
            <w:vAlign w:val="center"/>
          </w:tcPr>
          <w:p w14:paraId="690B2EB8">
            <w:pPr>
              <w:jc w:val="center"/>
              <w:rPr>
                <w:rFonts w:hint="default" w:ascii="Times New Roman" w:hAnsi="Times New Roman" w:cs="Times New Roman"/>
              </w:rPr>
            </w:pPr>
          </w:p>
        </w:tc>
        <w:tc>
          <w:tcPr>
            <w:tcW w:w="872" w:type="pct"/>
            <w:shd w:val="clear" w:color="auto" w:fill="auto"/>
            <w:vAlign w:val="center"/>
          </w:tcPr>
          <w:p w14:paraId="6D0C3005">
            <w:pPr>
              <w:jc w:val="center"/>
              <w:rPr>
                <w:rFonts w:hint="default" w:ascii="Times New Roman" w:hAnsi="Times New Roman" w:cs="Times New Roman"/>
              </w:rPr>
            </w:pPr>
            <w:r>
              <w:rPr>
                <w:rFonts w:hint="default" w:ascii="Times New Roman" w:hAnsi="Times New Roman" w:cs="Times New Roman"/>
              </w:rPr>
              <w:t>-</w:t>
            </w:r>
          </w:p>
        </w:tc>
      </w:tr>
    </w:tbl>
    <w:p w14:paraId="47A487E4">
      <w:pPr>
        <w:pStyle w:val="41"/>
        <w:spacing w:before="0" w:line="240" w:lineRule="auto"/>
        <w:rPr>
          <w:rFonts w:hint="default" w:ascii="Times New Roman" w:hAnsi="Times New Roman" w:cs="Times New Roman"/>
        </w:rPr>
      </w:pPr>
    </w:p>
    <w:p w14:paraId="1F575DE1">
      <w:pPr>
        <w:pStyle w:val="41"/>
        <w:spacing w:before="0" w:line="240" w:lineRule="auto"/>
        <w:rPr>
          <w:rFonts w:hint="default" w:ascii="Times New Roman" w:hAnsi="Times New Roman" w:cs="Times New Roman"/>
        </w:rPr>
      </w:pPr>
      <w:r>
        <w:rPr>
          <w:rFonts w:hint="default" w:ascii="Times New Roman" w:hAnsi="Times New Roman" w:cs="Times New Roman"/>
        </w:rPr>
        <w:t>Из вышеприведенных таблиц видно, что большая часть оборудования имеет износ от 80%, который свидетельствует о среднем уровне его надёжности и безопасности.</w:t>
      </w:r>
    </w:p>
    <w:p w14:paraId="554CBC18">
      <w:pPr>
        <w:pStyle w:val="41"/>
        <w:spacing w:before="0" w:line="240" w:lineRule="auto"/>
        <w:rPr>
          <w:rFonts w:hint="default" w:ascii="Times New Roman" w:hAnsi="Times New Roman" w:cs="Times New Roman"/>
        </w:rPr>
      </w:pPr>
    </w:p>
    <w:p w14:paraId="78A13001">
      <w:pPr>
        <w:pStyle w:val="48"/>
        <w:rPr>
          <w:rFonts w:hint="default" w:ascii="Times New Roman" w:hAnsi="Times New Roman" w:cs="Times New Roman"/>
        </w:rPr>
      </w:pPr>
      <w:bookmarkStart w:id="261" w:name="_Toc131581724"/>
      <w:bookmarkStart w:id="262" w:name="_Toc6323078"/>
      <w:r>
        <w:rPr>
          <w:rFonts w:hint="default" w:ascii="Times New Roman" w:hAnsi="Times New Roman" w:cs="Times New Roman"/>
        </w:rPr>
        <w:t xml:space="preserve">1.2.6. Схемы выдачи тепловой мощности, структура теплофикационных установок (для источников </w:t>
      </w:r>
      <w:bookmarkStart w:id="263" w:name="_Hlk58112787"/>
      <w:r>
        <w:rPr>
          <w:rFonts w:hint="default" w:ascii="Times New Roman" w:hAnsi="Times New Roman" w:cs="Times New Roman"/>
        </w:rPr>
        <w:t>тепловой энергии, функционирующих в режиме комбинированной выработки электрической и тепловой энергии</w:t>
      </w:r>
      <w:bookmarkEnd w:id="263"/>
      <w:r>
        <w:rPr>
          <w:rFonts w:hint="default" w:ascii="Times New Roman" w:hAnsi="Times New Roman" w:cs="Times New Roman"/>
        </w:rPr>
        <w:t>)</w:t>
      </w:r>
      <w:bookmarkEnd w:id="261"/>
    </w:p>
    <w:p w14:paraId="54D581F8">
      <w:pPr>
        <w:pStyle w:val="41"/>
        <w:spacing w:before="0" w:line="240" w:lineRule="auto"/>
        <w:rPr>
          <w:rFonts w:hint="default" w:ascii="Times New Roman" w:hAnsi="Times New Roman" w:cs="Times New Roman"/>
        </w:rPr>
      </w:pPr>
      <w:bookmarkStart w:id="264" w:name="_Hlk56653699"/>
      <w:r>
        <w:rPr>
          <w:rFonts w:hint="default" w:ascii="Times New Roman" w:hAnsi="Times New Roman" w:cs="Times New Roman"/>
        </w:rPr>
        <w:t xml:space="preserve">Источники </w:t>
      </w:r>
      <w:bookmarkEnd w:id="262"/>
      <w:bookmarkEnd w:id="264"/>
      <w:bookmarkStart w:id="265" w:name="_Toc6323079"/>
      <w:r>
        <w:rPr>
          <w:rFonts w:hint="default" w:ascii="Times New Roman" w:hAnsi="Times New Roman" w:cs="Times New Roman"/>
        </w:rPr>
        <w:t>тепловой энергии, функционирующие в режиме комбинированной выработки электрической и тепловой энергии на территории городского поселения, отсутствуют.</w:t>
      </w:r>
    </w:p>
    <w:p w14:paraId="1DCC98AD">
      <w:pPr>
        <w:pStyle w:val="41"/>
        <w:spacing w:before="0" w:line="240" w:lineRule="auto"/>
        <w:rPr>
          <w:rFonts w:hint="default" w:ascii="Times New Roman" w:hAnsi="Times New Roman" w:cs="Times New Roman"/>
        </w:rPr>
      </w:pPr>
    </w:p>
    <w:p w14:paraId="40DAE302">
      <w:pPr>
        <w:pStyle w:val="48"/>
        <w:rPr>
          <w:rFonts w:hint="default" w:ascii="Times New Roman" w:hAnsi="Times New Roman" w:cs="Times New Roman"/>
        </w:rPr>
      </w:pPr>
      <w:bookmarkStart w:id="266" w:name="_Toc131581725"/>
      <w:r>
        <w:rPr>
          <w:rFonts w:hint="default" w:ascii="Times New Roman" w:hAnsi="Times New Roman" w:cs="Times New Roman"/>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6"/>
    </w:p>
    <w:p w14:paraId="2843A369">
      <w:pPr>
        <w:pStyle w:val="41"/>
        <w:spacing w:before="0" w:line="240" w:lineRule="auto"/>
        <w:rPr>
          <w:rFonts w:hint="default" w:ascii="Times New Roman" w:hAnsi="Times New Roman" w:cs="Times New Roman"/>
        </w:rPr>
      </w:pPr>
      <w:bookmarkStart w:id="267" w:name="_Hlk73317848"/>
      <w:r>
        <w:rPr>
          <w:rFonts w:hint="default" w:ascii="Times New Roman" w:hAnsi="Times New Roman" w:cs="Times New Roman"/>
        </w:rPr>
        <w:t>Способ регулирования отпуска тепла в сетевой воде осуществляется:</w:t>
      </w:r>
    </w:p>
    <w:p w14:paraId="45E0CB43">
      <w:pPr>
        <w:pStyle w:val="41"/>
        <w:numPr>
          <w:ilvl w:val="0"/>
          <w:numId w:val="6"/>
        </w:numPr>
        <w:spacing w:before="0" w:line="240" w:lineRule="auto"/>
        <w:rPr>
          <w:rFonts w:hint="default" w:ascii="Times New Roman" w:hAnsi="Times New Roman" w:cs="Times New Roman"/>
        </w:rPr>
      </w:pPr>
      <w:r>
        <w:rPr>
          <w:rFonts w:hint="default" w:ascii="Times New Roman" w:hAnsi="Times New Roman" w:cs="Times New Roman"/>
        </w:rPr>
        <w:t>качественное регулирование в отопительный период в рамках сегмента температурного графика.</w:t>
      </w:r>
    </w:p>
    <w:p w14:paraId="4D75CEAF">
      <w:pPr>
        <w:pStyle w:val="41"/>
        <w:spacing w:before="0" w:line="240" w:lineRule="auto"/>
        <w:rPr>
          <w:rFonts w:hint="default" w:ascii="Times New Roman" w:hAnsi="Times New Roman" w:cs="Times New Roman"/>
        </w:rPr>
      </w:pPr>
      <w:r>
        <w:rPr>
          <w:rFonts w:hint="default" w:ascii="Times New Roman" w:hAnsi="Times New Roman" w:cs="Times New Roman"/>
        </w:rPr>
        <w:t>В таблице 1.2.7.1. представлен утверждённый температурный график от котельн</w:t>
      </w:r>
      <w:bookmarkEnd w:id="267"/>
      <w:r>
        <w:rPr>
          <w:rFonts w:hint="default" w:ascii="Times New Roman" w:hAnsi="Times New Roman" w:cs="Times New Roman"/>
        </w:rPr>
        <w:t>ых.</w:t>
      </w:r>
    </w:p>
    <w:p w14:paraId="0D6B76FB">
      <w:pPr>
        <w:pStyle w:val="43"/>
        <w:rPr>
          <w:rFonts w:hint="default" w:ascii="Times New Roman" w:hAnsi="Times New Roman" w:cs="Times New Roman"/>
        </w:rPr>
      </w:pPr>
      <w:r>
        <w:rPr>
          <w:rFonts w:hint="default" w:ascii="Times New Roman" w:hAnsi="Times New Roman" w:cs="Times New Roman"/>
        </w:rPr>
        <w:t>Таблица 1.2.7.1. Утверждённый температурный график от котельных</w:t>
      </w:r>
    </w:p>
    <w:tbl>
      <w:tblPr>
        <w:tblStyle w:val="10"/>
        <w:tblW w:w="875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3119"/>
        <w:gridCol w:w="3227"/>
      </w:tblGrid>
      <w:tr w14:paraId="74CD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55" w:type="dxa"/>
            <w:gridSpan w:val="3"/>
            <w:shd w:val="clear" w:color="auto" w:fill="auto"/>
          </w:tcPr>
          <w:p w14:paraId="404D694F">
            <w:pPr>
              <w:jc w:val="center"/>
              <w:rPr>
                <w:rFonts w:hint="default" w:ascii="Times New Roman" w:hAnsi="Times New Roman" w:cs="Times New Roman"/>
                <w:lang w:val="en-US"/>
              </w:rPr>
            </w:pPr>
            <w:r>
              <w:rPr>
                <w:rFonts w:hint="default" w:ascii="Times New Roman" w:hAnsi="Times New Roman" w:cs="Times New Roman"/>
                <w:lang w:val="en-US"/>
              </w:rPr>
              <w:t xml:space="preserve">Температура </w:t>
            </w:r>
          </w:p>
        </w:tc>
      </w:tr>
      <w:tr w14:paraId="0F35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09" w:type="dxa"/>
            <w:shd w:val="clear" w:color="auto" w:fill="auto"/>
            <w:vAlign w:val="center"/>
          </w:tcPr>
          <w:p w14:paraId="16386FCF">
            <w:pPr>
              <w:jc w:val="center"/>
              <w:rPr>
                <w:rFonts w:hint="default" w:ascii="Times New Roman" w:hAnsi="Times New Roman" w:cs="Times New Roman"/>
                <w:lang w:val="en-US"/>
              </w:rPr>
            </w:pPr>
            <w:r>
              <w:rPr>
                <w:rFonts w:hint="default" w:ascii="Times New Roman" w:hAnsi="Times New Roman" w:cs="Times New Roman"/>
                <w:lang w:val="en-US"/>
              </w:rPr>
              <w:t>Наружного воздуха</w:t>
            </w:r>
          </w:p>
        </w:tc>
        <w:tc>
          <w:tcPr>
            <w:tcW w:w="3119" w:type="dxa"/>
            <w:shd w:val="clear" w:color="auto" w:fill="auto"/>
            <w:vAlign w:val="center"/>
          </w:tcPr>
          <w:p w14:paraId="0E261D10">
            <w:pPr>
              <w:jc w:val="center"/>
              <w:rPr>
                <w:rFonts w:hint="default" w:ascii="Times New Roman" w:hAnsi="Times New Roman" w:cs="Times New Roman"/>
                <w:lang w:val="en-US"/>
              </w:rPr>
            </w:pPr>
            <w:r>
              <w:rPr>
                <w:rFonts w:hint="default" w:ascii="Times New Roman" w:hAnsi="Times New Roman" w:cs="Times New Roman"/>
                <w:lang w:val="en-US"/>
              </w:rPr>
              <w:t>Подающего теплоносителя, ºС</w:t>
            </w:r>
          </w:p>
        </w:tc>
        <w:tc>
          <w:tcPr>
            <w:tcW w:w="3227" w:type="dxa"/>
            <w:shd w:val="clear" w:color="auto" w:fill="auto"/>
            <w:vAlign w:val="center"/>
          </w:tcPr>
          <w:p w14:paraId="67359F84">
            <w:pPr>
              <w:jc w:val="center"/>
              <w:rPr>
                <w:rFonts w:hint="default" w:ascii="Times New Roman" w:hAnsi="Times New Roman" w:cs="Times New Roman"/>
                <w:lang w:val="en-US"/>
              </w:rPr>
            </w:pPr>
            <w:r>
              <w:rPr>
                <w:rFonts w:hint="default" w:ascii="Times New Roman" w:hAnsi="Times New Roman" w:cs="Times New Roman"/>
                <w:lang w:val="en-US"/>
              </w:rPr>
              <w:t>Обратного теплоносителя,  ºС</w:t>
            </w:r>
          </w:p>
        </w:tc>
      </w:tr>
      <w:tr w14:paraId="6EB5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0ECA4D06">
            <w:pPr>
              <w:jc w:val="center"/>
              <w:rPr>
                <w:rFonts w:hint="default" w:ascii="Times New Roman" w:hAnsi="Times New Roman" w:cs="Times New Roman"/>
                <w:lang w:val="en-US"/>
              </w:rPr>
            </w:pPr>
            <w:r>
              <w:rPr>
                <w:rFonts w:hint="default" w:ascii="Times New Roman" w:hAnsi="Times New Roman" w:cs="Times New Roman"/>
                <w:lang w:val="en-US"/>
              </w:rPr>
              <w:t>+8</w:t>
            </w:r>
          </w:p>
        </w:tc>
        <w:tc>
          <w:tcPr>
            <w:tcW w:w="3119" w:type="dxa"/>
            <w:shd w:val="clear" w:color="auto" w:fill="auto"/>
          </w:tcPr>
          <w:p w14:paraId="01F99F8C">
            <w:pPr>
              <w:jc w:val="center"/>
              <w:rPr>
                <w:rFonts w:hint="default" w:ascii="Times New Roman" w:hAnsi="Times New Roman" w:cs="Times New Roman"/>
                <w:lang w:val="en-US"/>
              </w:rPr>
            </w:pPr>
            <w:r>
              <w:rPr>
                <w:rFonts w:hint="default" w:ascii="Times New Roman" w:hAnsi="Times New Roman" w:cs="Times New Roman"/>
                <w:lang w:val="en-US"/>
              </w:rPr>
              <w:t>39,0</w:t>
            </w:r>
          </w:p>
        </w:tc>
        <w:tc>
          <w:tcPr>
            <w:tcW w:w="3227" w:type="dxa"/>
            <w:shd w:val="clear" w:color="auto" w:fill="auto"/>
          </w:tcPr>
          <w:p w14:paraId="606A7275">
            <w:pPr>
              <w:jc w:val="center"/>
              <w:rPr>
                <w:rFonts w:hint="default" w:ascii="Times New Roman" w:hAnsi="Times New Roman" w:cs="Times New Roman"/>
                <w:lang w:val="en-US"/>
              </w:rPr>
            </w:pPr>
            <w:r>
              <w:rPr>
                <w:rFonts w:hint="default" w:ascii="Times New Roman" w:hAnsi="Times New Roman" w:cs="Times New Roman"/>
                <w:lang w:val="en-US"/>
              </w:rPr>
              <w:t>33,8</w:t>
            </w:r>
          </w:p>
        </w:tc>
      </w:tr>
      <w:tr w14:paraId="4A5E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525E52C2">
            <w:pPr>
              <w:jc w:val="center"/>
              <w:rPr>
                <w:rFonts w:hint="default" w:ascii="Times New Roman" w:hAnsi="Times New Roman" w:cs="Times New Roman"/>
                <w:lang w:val="en-US"/>
              </w:rPr>
            </w:pPr>
            <w:r>
              <w:rPr>
                <w:rFonts w:hint="default" w:ascii="Times New Roman" w:hAnsi="Times New Roman" w:cs="Times New Roman"/>
                <w:lang w:val="en-US"/>
              </w:rPr>
              <w:t>+7</w:t>
            </w:r>
          </w:p>
        </w:tc>
        <w:tc>
          <w:tcPr>
            <w:tcW w:w="3119" w:type="dxa"/>
            <w:shd w:val="clear" w:color="auto" w:fill="auto"/>
          </w:tcPr>
          <w:p w14:paraId="0799CDB2">
            <w:pPr>
              <w:jc w:val="center"/>
              <w:rPr>
                <w:rFonts w:hint="default" w:ascii="Times New Roman" w:hAnsi="Times New Roman" w:cs="Times New Roman"/>
                <w:lang w:val="en-US"/>
              </w:rPr>
            </w:pPr>
            <w:r>
              <w:rPr>
                <w:rFonts w:hint="default" w:ascii="Times New Roman" w:hAnsi="Times New Roman" w:cs="Times New Roman"/>
                <w:lang w:val="en-US"/>
              </w:rPr>
              <w:t>40,7</w:t>
            </w:r>
          </w:p>
        </w:tc>
        <w:tc>
          <w:tcPr>
            <w:tcW w:w="3227" w:type="dxa"/>
            <w:shd w:val="clear" w:color="auto" w:fill="auto"/>
          </w:tcPr>
          <w:p w14:paraId="3274EAC0">
            <w:pPr>
              <w:jc w:val="center"/>
              <w:rPr>
                <w:rFonts w:hint="default" w:ascii="Times New Roman" w:hAnsi="Times New Roman" w:cs="Times New Roman"/>
                <w:lang w:val="en-US"/>
              </w:rPr>
            </w:pPr>
            <w:r>
              <w:rPr>
                <w:rFonts w:hint="default" w:ascii="Times New Roman" w:hAnsi="Times New Roman" w:cs="Times New Roman"/>
                <w:lang w:val="en-US"/>
              </w:rPr>
              <w:t>35,0</w:t>
            </w:r>
          </w:p>
        </w:tc>
      </w:tr>
      <w:tr w14:paraId="1356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2861D272">
            <w:pPr>
              <w:jc w:val="center"/>
              <w:rPr>
                <w:rFonts w:hint="default" w:ascii="Times New Roman" w:hAnsi="Times New Roman" w:cs="Times New Roman"/>
                <w:lang w:val="en-US"/>
              </w:rPr>
            </w:pPr>
            <w:r>
              <w:rPr>
                <w:rFonts w:hint="default" w:ascii="Times New Roman" w:hAnsi="Times New Roman" w:cs="Times New Roman"/>
                <w:lang w:val="en-US"/>
              </w:rPr>
              <w:t>+6</w:t>
            </w:r>
          </w:p>
        </w:tc>
        <w:tc>
          <w:tcPr>
            <w:tcW w:w="3119" w:type="dxa"/>
            <w:shd w:val="clear" w:color="auto" w:fill="auto"/>
          </w:tcPr>
          <w:p w14:paraId="4BD338F4">
            <w:pPr>
              <w:jc w:val="center"/>
              <w:rPr>
                <w:rFonts w:hint="default" w:ascii="Times New Roman" w:hAnsi="Times New Roman" w:cs="Times New Roman"/>
                <w:lang w:val="en-US"/>
              </w:rPr>
            </w:pPr>
            <w:r>
              <w:rPr>
                <w:rFonts w:hint="default" w:ascii="Times New Roman" w:hAnsi="Times New Roman" w:cs="Times New Roman"/>
                <w:lang w:val="en-US"/>
              </w:rPr>
              <w:t>42,4</w:t>
            </w:r>
          </w:p>
        </w:tc>
        <w:tc>
          <w:tcPr>
            <w:tcW w:w="3227" w:type="dxa"/>
            <w:shd w:val="clear" w:color="auto" w:fill="auto"/>
          </w:tcPr>
          <w:p w14:paraId="013CC4CE">
            <w:pPr>
              <w:jc w:val="center"/>
              <w:rPr>
                <w:rFonts w:hint="default" w:ascii="Times New Roman" w:hAnsi="Times New Roman" w:cs="Times New Roman"/>
                <w:lang w:val="en-US"/>
              </w:rPr>
            </w:pPr>
            <w:r>
              <w:rPr>
                <w:rFonts w:hint="default" w:ascii="Times New Roman" w:hAnsi="Times New Roman" w:cs="Times New Roman"/>
                <w:lang w:val="en-US"/>
              </w:rPr>
              <w:t>36,2</w:t>
            </w:r>
          </w:p>
        </w:tc>
      </w:tr>
      <w:tr w14:paraId="6FA2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0569E110">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3119" w:type="dxa"/>
            <w:shd w:val="clear" w:color="auto" w:fill="auto"/>
          </w:tcPr>
          <w:p w14:paraId="49EBE1CA">
            <w:pPr>
              <w:jc w:val="center"/>
              <w:rPr>
                <w:rFonts w:hint="default" w:ascii="Times New Roman" w:hAnsi="Times New Roman" w:cs="Times New Roman"/>
                <w:lang w:val="en-US"/>
              </w:rPr>
            </w:pPr>
            <w:r>
              <w:rPr>
                <w:rFonts w:hint="default" w:ascii="Times New Roman" w:hAnsi="Times New Roman" w:cs="Times New Roman"/>
                <w:lang w:val="en-US"/>
              </w:rPr>
              <w:t>44,1</w:t>
            </w:r>
          </w:p>
        </w:tc>
        <w:tc>
          <w:tcPr>
            <w:tcW w:w="3227" w:type="dxa"/>
            <w:shd w:val="clear" w:color="auto" w:fill="auto"/>
          </w:tcPr>
          <w:p w14:paraId="7941E2B3">
            <w:pPr>
              <w:jc w:val="center"/>
              <w:rPr>
                <w:rFonts w:hint="default" w:ascii="Times New Roman" w:hAnsi="Times New Roman" w:cs="Times New Roman"/>
                <w:lang w:val="en-US"/>
              </w:rPr>
            </w:pPr>
            <w:r>
              <w:rPr>
                <w:rFonts w:hint="default" w:ascii="Times New Roman" w:hAnsi="Times New Roman" w:cs="Times New Roman"/>
                <w:lang w:val="en-US"/>
              </w:rPr>
              <w:t>37,3</w:t>
            </w:r>
          </w:p>
        </w:tc>
      </w:tr>
      <w:tr w14:paraId="0CE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5870E262">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3119" w:type="dxa"/>
            <w:shd w:val="clear" w:color="auto" w:fill="auto"/>
          </w:tcPr>
          <w:p w14:paraId="7DA9B51F">
            <w:pPr>
              <w:jc w:val="center"/>
              <w:rPr>
                <w:rFonts w:hint="default" w:ascii="Times New Roman" w:hAnsi="Times New Roman" w:cs="Times New Roman"/>
                <w:lang w:val="en-US"/>
              </w:rPr>
            </w:pPr>
            <w:r>
              <w:rPr>
                <w:rFonts w:hint="default" w:ascii="Times New Roman" w:hAnsi="Times New Roman" w:cs="Times New Roman"/>
                <w:lang w:val="en-US"/>
              </w:rPr>
              <w:t>45,7</w:t>
            </w:r>
          </w:p>
        </w:tc>
        <w:tc>
          <w:tcPr>
            <w:tcW w:w="3227" w:type="dxa"/>
            <w:shd w:val="clear" w:color="auto" w:fill="auto"/>
          </w:tcPr>
          <w:p w14:paraId="72965933">
            <w:pPr>
              <w:jc w:val="center"/>
              <w:rPr>
                <w:rFonts w:hint="default" w:ascii="Times New Roman" w:hAnsi="Times New Roman" w:cs="Times New Roman"/>
                <w:lang w:val="en-US"/>
              </w:rPr>
            </w:pPr>
            <w:r>
              <w:rPr>
                <w:rFonts w:hint="default" w:ascii="Times New Roman" w:hAnsi="Times New Roman" w:cs="Times New Roman"/>
                <w:lang w:val="en-US"/>
              </w:rPr>
              <w:t>38,4</w:t>
            </w:r>
          </w:p>
        </w:tc>
      </w:tr>
      <w:tr w14:paraId="4393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5EB0647A">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3119" w:type="dxa"/>
            <w:shd w:val="clear" w:color="auto" w:fill="auto"/>
          </w:tcPr>
          <w:p w14:paraId="300B73B0">
            <w:pPr>
              <w:jc w:val="center"/>
              <w:rPr>
                <w:rFonts w:hint="default" w:ascii="Times New Roman" w:hAnsi="Times New Roman" w:cs="Times New Roman"/>
                <w:lang w:val="en-US"/>
              </w:rPr>
            </w:pPr>
            <w:r>
              <w:rPr>
                <w:rFonts w:hint="default" w:ascii="Times New Roman" w:hAnsi="Times New Roman" w:cs="Times New Roman"/>
                <w:lang w:val="en-US"/>
              </w:rPr>
              <w:t>47,3</w:t>
            </w:r>
          </w:p>
        </w:tc>
        <w:tc>
          <w:tcPr>
            <w:tcW w:w="3227" w:type="dxa"/>
            <w:shd w:val="clear" w:color="auto" w:fill="auto"/>
          </w:tcPr>
          <w:p w14:paraId="4261F8D6">
            <w:pPr>
              <w:jc w:val="center"/>
              <w:rPr>
                <w:rFonts w:hint="default" w:ascii="Times New Roman" w:hAnsi="Times New Roman" w:cs="Times New Roman"/>
                <w:lang w:val="en-US"/>
              </w:rPr>
            </w:pPr>
            <w:r>
              <w:rPr>
                <w:rFonts w:hint="default" w:ascii="Times New Roman" w:hAnsi="Times New Roman" w:cs="Times New Roman"/>
                <w:lang w:val="en-US"/>
              </w:rPr>
              <w:t>39,5</w:t>
            </w:r>
          </w:p>
        </w:tc>
      </w:tr>
      <w:tr w14:paraId="5E93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1DAB3BB6">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3119" w:type="dxa"/>
            <w:shd w:val="clear" w:color="auto" w:fill="auto"/>
          </w:tcPr>
          <w:p w14:paraId="4D1E81FE">
            <w:pPr>
              <w:jc w:val="center"/>
              <w:rPr>
                <w:rFonts w:hint="default" w:ascii="Times New Roman" w:hAnsi="Times New Roman" w:cs="Times New Roman"/>
                <w:lang w:val="en-US"/>
              </w:rPr>
            </w:pPr>
            <w:r>
              <w:rPr>
                <w:rFonts w:hint="default" w:ascii="Times New Roman" w:hAnsi="Times New Roman" w:cs="Times New Roman"/>
                <w:lang w:val="en-US"/>
              </w:rPr>
              <w:t>48,9</w:t>
            </w:r>
          </w:p>
        </w:tc>
        <w:tc>
          <w:tcPr>
            <w:tcW w:w="3227" w:type="dxa"/>
            <w:shd w:val="clear" w:color="auto" w:fill="auto"/>
          </w:tcPr>
          <w:p w14:paraId="266DD50D">
            <w:pPr>
              <w:jc w:val="center"/>
              <w:rPr>
                <w:rFonts w:hint="default" w:ascii="Times New Roman" w:hAnsi="Times New Roman" w:cs="Times New Roman"/>
                <w:lang w:val="en-US"/>
              </w:rPr>
            </w:pPr>
            <w:r>
              <w:rPr>
                <w:rFonts w:hint="default" w:ascii="Times New Roman" w:hAnsi="Times New Roman" w:cs="Times New Roman"/>
                <w:lang w:val="en-US"/>
              </w:rPr>
              <w:t>40,6</w:t>
            </w:r>
          </w:p>
        </w:tc>
      </w:tr>
      <w:tr w14:paraId="5C39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4CD23B4E">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3119" w:type="dxa"/>
            <w:shd w:val="clear" w:color="auto" w:fill="auto"/>
          </w:tcPr>
          <w:p w14:paraId="383A0CE2">
            <w:pPr>
              <w:jc w:val="center"/>
              <w:rPr>
                <w:rFonts w:hint="default" w:ascii="Times New Roman" w:hAnsi="Times New Roman" w:cs="Times New Roman"/>
                <w:lang w:val="en-US"/>
              </w:rPr>
            </w:pPr>
            <w:r>
              <w:rPr>
                <w:rFonts w:hint="default" w:ascii="Times New Roman" w:hAnsi="Times New Roman" w:cs="Times New Roman"/>
                <w:lang w:val="en-US"/>
              </w:rPr>
              <w:t>50,5</w:t>
            </w:r>
          </w:p>
        </w:tc>
        <w:tc>
          <w:tcPr>
            <w:tcW w:w="3227" w:type="dxa"/>
            <w:shd w:val="clear" w:color="auto" w:fill="auto"/>
          </w:tcPr>
          <w:p w14:paraId="260D0302">
            <w:pPr>
              <w:jc w:val="center"/>
              <w:rPr>
                <w:rFonts w:hint="default" w:ascii="Times New Roman" w:hAnsi="Times New Roman" w:cs="Times New Roman"/>
                <w:lang w:val="en-US"/>
              </w:rPr>
            </w:pPr>
            <w:r>
              <w:rPr>
                <w:rFonts w:hint="default" w:ascii="Times New Roman" w:hAnsi="Times New Roman" w:cs="Times New Roman"/>
                <w:lang w:val="en-US"/>
              </w:rPr>
              <w:t>41,7</w:t>
            </w:r>
          </w:p>
        </w:tc>
      </w:tr>
      <w:tr w14:paraId="06A3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1977A6CF">
            <w:pPr>
              <w:jc w:val="center"/>
              <w:rPr>
                <w:rFonts w:hint="default" w:ascii="Times New Roman" w:hAnsi="Times New Roman" w:cs="Times New Roman"/>
                <w:lang w:val="en-US"/>
              </w:rPr>
            </w:pPr>
            <w:r>
              <w:rPr>
                <w:rFonts w:hint="default" w:ascii="Times New Roman" w:hAnsi="Times New Roman" w:cs="Times New Roman"/>
                <w:lang w:val="en-US"/>
              </w:rPr>
              <w:t xml:space="preserve">  0</w:t>
            </w:r>
          </w:p>
        </w:tc>
        <w:tc>
          <w:tcPr>
            <w:tcW w:w="3119" w:type="dxa"/>
            <w:shd w:val="clear" w:color="auto" w:fill="auto"/>
          </w:tcPr>
          <w:p w14:paraId="1E47197C">
            <w:pPr>
              <w:jc w:val="center"/>
              <w:rPr>
                <w:rFonts w:hint="default" w:ascii="Times New Roman" w:hAnsi="Times New Roman" w:cs="Times New Roman"/>
                <w:lang w:val="en-US"/>
              </w:rPr>
            </w:pPr>
            <w:r>
              <w:rPr>
                <w:rFonts w:hint="default" w:ascii="Times New Roman" w:hAnsi="Times New Roman" w:cs="Times New Roman"/>
                <w:lang w:val="en-US"/>
              </w:rPr>
              <w:t>52,1</w:t>
            </w:r>
          </w:p>
        </w:tc>
        <w:tc>
          <w:tcPr>
            <w:tcW w:w="3227" w:type="dxa"/>
            <w:shd w:val="clear" w:color="auto" w:fill="auto"/>
          </w:tcPr>
          <w:p w14:paraId="28A96C0F">
            <w:pPr>
              <w:jc w:val="center"/>
              <w:rPr>
                <w:rFonts w:hint="default" w:ascii="Times New Roman" w:hAnsi="Times New Roman" w:cs="Times New Roman"/>
                <w:lang w:val="en-US"/>
              </w:rPr>
            </w:pPr>
            <w:r>
              <w:rPr>
                <w:rFonts w:hint="default" w:ascii="Times New Roman" w:hAnsi="Times New Roman" w:cs="Times New Roman"/>
                <w:lang w:val="en-US"/>
              </w:rPr>
              <w:t>42,7</w:t>
            </w:r>
          </w:p>
        </w:tc>
      </w:tr>
      <w:tr w14:paraId="5768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433127E0">
            <w:pPr>
              <w:jc w:val="center"/>
              <w:rPr>
                <w:rFonts w:hint="default" w:ascii="Times New Roman" w:hAnsi="Times New Roman" w:cs="Times New Roman"/>
                <w:lang w:val="en-US"/>
              </w:rPr>
            </w:pPr>
            <w:r>
              <w:rPr>
                <w:rFonts w:hint="default" w:ascii="Times New Roman" w:hAnsi="Times New Roman" w:cs="Times New Roman"/>
                <w:lang w:val="en-US"/>
              </w:rPr>
              <w:t>-1</w:t>
            </w:r>
          </w:p>
        </w:tc>
        <w:tc>
          <w:tcPr>
            <w:tcW w:w="3119" w:type="dxa"/>
            <w:shd w:val="clear" w:color="auto" w:fill="auto"/>
          </w:tcPr>
          <w:p w14:paraId="4FD3868E">
            <w:pPr>
              <w:jc w:val="center"/>
              <w:rPr>
                <w:rFonts w:hint="default" w:ascii="Times New Roman" w:hAnsi="Times New Roman" w:cs="Times New Roman"/>
                <w:lang w:val="en-US"/>
              </w:rPr>
            </w:pPr>
            <w:r>
              <w:rPr>
                <w:rFonts w:hint="default" w:ascii="Times New Roman" w:hAnsi="Times New Roman" w:cs="Times New Roman"/>
                <w:lang w:val="en-US"/>
              </w:rPr>
              <w:t>53,7</w:t>
            </w:r>
          </w:p>
        </w:tc>
        <w:tc>
          <w:tcPr>
            <w:tcW w:w="3227" w:type="dxa"/>
            <w:shd w:val="clear" w:color="auto" w:fill="auto"/>
          </w:tcPr>
          <w:p w14:paraId="00DDC8B0">
            <w:pPr>
              <w:jc w:val="center"/>
              <w:rPr>
                <w:rFonts w:hint="default" w:ascii="Times New Roman" w:hAnsi="Times New Roman" w:cs="Times New Roman"/>
                <w:lang w:val="en-US"/>
              </w:rPr>
            </w:pPr>
            <w:r>
              <w:rPr>
                <w:rFonts w:hint="default" w:ascii="Times New Roman" w:hAnsi="Times New Roman" w:cs="Times New Roman"/>
                <w:lang w:val="en-US"/>
              </w:rPr>
              <w:t>43,8</w:t>
            </w:r>
          </w:p>
        </w:tc>
      </w:tr>
      <w:tr w14:paraId="2C40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4B1A84C">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3119" w:type="dxa"/>
            <w:shd w:val="clear" w:color="auto" w:fill="auto"/>
          </w:tcPr>
          <w:p w14:paraId="0E9249F3">
            <w:pPr>
              <w:jc w:val="center"/>
              <w:rPr>
                <w:rFonts w:hint="default" w:ascii="Times New Roman" w:hAnsi="Times New Roman" w:cs="Times New Roman"/>
                <w:lang w:val="en-US"/>
              </w:rPr>
            </w:pPr>
            <w:r>
              <w:rPr>
                <w:rFonts w:hint="default" w:ascii="Times New Roman" w:hAnsi="Times New Roman" w:cs="Times New Roman"/>
                <w:lang w:val="en-US"/>
              </w:rPr>
              <w:t>55,2</w:t>
            </w:r>
          </w:p>
        </w:tc>
        <w:tc>
          <w:tcPr>
            <w:tcW w:w="3227" w:type="dxa"/>
            <w:shd w:val="clear" w:color="auto" w:fill="auto"/>
          </w:tcPr>
          <w:p w14:paraId="1D2B96B1">
            <w:pPr>
              <w:jc w:val="center"/>
              <w:rPr>
                <w:rFonts w:hint="default" w:ascii="Times New Roman" w:hAnsi="Times New Roman" w:cs="Times New Roman"/>
                <w:lang w:val="en-US"/>
              </w:rPr>
            </w:pPr>
            <w:r>
              <w:rPr>
                <w:rFonts w:hint="default" w:ascii="Times New Roman" w:hAnsi="Times New Roman" w:cs="Times New Roman"/>
                <w:lang w:val="en-US"/>
              </w:rPr>
              <w:t>44,8</w:t>
            </w:r>
          </w:p>
        </w:tc>
      </w:tr>
      <w:tr w14:paraId="0225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4CF63B03">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3119" w:type="dxa"/>
            <w:shd w:val="clear" w:color="auto" w:fill="auto"/>
          </w:tcPr>
          <w:p w14:paraId="1D42C0BA">
            <w:pPr>
              <w:jc w:val="center"/>
              <w:rPr>
                <w:rFonts w:hint="default" w:ascii="Times New Roman" w:hAnsi="Times New Roman" w:cs="Times New Roman"/>
                <w:lang w:val="en-US"/>
              </w:rPr>
            </w:pPr>
            <w:r>
              <w:rPr>
                <w:rFonts w:hint="default" w:ascii="Times New Roman" w:hAnsi="Times New Roman" w:cs="Times New Roman"/>
                <w:lang w:val="en-US"/>
              </w:rPr>
              <w:t>56,8</w:t>
            </w:r>
          </w:p>
        </w:tc>
        <w:tc>
          <w:tcPr>
            <w:tcW w:w="3227" w:type="dxa"/>
            <w:shd w:val="clear" w:color="auto" w:fill="auto"/>
          </w:tcPr>
          <w:p w14:paraId="24E862DC">
            <w:pPr>
              <w:jc w:val="center"/>
              <w:rPr>
                <w:rFonts w:hint="default" w:ascii="Times New Roman" w:hAnsi="Times New Roman" w:cs="Times New Roman"/>
                <w:lang w:val="en-US"/>
              </w:rPr>
            </w:pPr>
            <w:r>
              <w:rPr>
                <w:rFonts w:hint="default" w:ascii="Times New Roman" w:hAnsi="Times New Roman" w:cs="Times New Roman"/>
                <w:lang w:val="en-US"/>
              </w:rPr>
              <w:t>45,8</w:t>
            </w:r>
          </w:p>
        </w:tc>
      </w:tr>
      <w:tr w14:paraId="535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B8AE439">
            <w:pPr>
              <w:jc w:val="center"/>
              <w:rPr>
                <w:rFonts w:hint="default" w:ascii="Times New Roman" w:hAnsi="Times New Roman" w:cs="Times New Roman"/>
                <w:lang w:val="en-US"/>
              </w:rPr>
            </w:pPr>
            <w:r>
              <w:rPr>
                <w:rFonts w:hint="default" w:ascii="Times New Roman" w:hAnsi="Times New Roman" w:cs="Times New Roman"/>
                <w:lang w:val="en-US"/>
              </w:rPr>
              <w:t>-4</w:t>
            </w:r>
          </w:p>
        </w:tc>
        <w:tc>
          <w:tcPr>
            <w:tcW w:w="3119" w:type="dxa"/>
            <w:shd w:val="clear" w:color="auto" w:fill="auto"/>
          </w:tcPr>
          <w:p w14:paraId="4A62559F">
            <w:pPr>
              <w:jc w:val="center"/>
              <w:rPr>
                <w:rFonts w:hint="default" w:ascii="Times New Roman" w:hAnsi="Times New Roman" w:cs="Times New Roman"/>
                <w:lang w:val="en-US"/>
              </w:rPr>
            </w:pPr>
            <w:r>
              <w:rPr>
                <w:rFonts w:hint="default" w:ascii="Times New Roman" w:hAnsi="Times New Roman" w:cs="Times New Roman"/>
                <w:lang w:val="en-US"/>
              </w:rPr>
              <w:t>58,3</w:t>
            </w:r>
          </w:p>
        </w:tc>
        <w:tc>
          <w:tcPr>
            <w:tcW w:w="3227" w:type="dxa"/>
            <w:shd w:val="clear" w:color="auto" w:fill="auto"/>
          </w:tcPr>
          <w:p w14:paraId="397B895B">
            <w:pPr>
              <w:jc w:val="center"/>
              <w:rPr>
                <w:rFonts w:hint="default" w:ascii="Times New Roman" w:hAnsi="Times New Roman" w:cs="Times New Roman"/>
                <w:lang w:val="en-US"/>
              </w:rPr>
            </w:pPr>
            <w:r>
              <w:rPr>
                <w:rFonts w:hint="default" w:ascii="Times New Roman" w:hAnsi="Times New Roman" w:cs="Times New Roman"/>
                <w:lang w:val="en-US"/>
              </w:rPr>
              <w:t>46,8</w:t>
            </w:r>
          </w:p>
        </w:tc>
      </w:tr>
      <w:tr w14:paraId="0C33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FC44170">
            <w:pPr>
              <w:jc w:val="center"/>
              <w:rPr>
                <w:rFonts w:hint="default" w:ascii="Times New Roman" w:hAnsi="Times New Roman" w:cs="Times New Roman"/>
                <w:lang w:val="en-US"/>
              </w:rPr>
            </w:pPr>
            <w:r>
              <w:rPr>
                <w:rFonts w:hint="default" w:ascii="Times New Roman" w:hAnsi="Times New Roman" w:cs="Times New Roman"/>
                <w:lang w:val="en-US"/>
              </w:rPr>
              <w:t>-5</w:t>
            </w:r>
          </w:p>
        </w:tc>
        <w:tc>
          <w:tcPr>
            <w:tcW w:w="3119" w:type="dxa"/>
            <w:shd w:val="clear" w:color="auto" w:fill="auto"/>
          </w:tcPr>
          <w:p w14:paraId="570F666A">
            <w:pPr>
              <w:jc w:val="center"/>
              <w:rPr>
                <w:rFonts w:hint="default" w:ascii="Times New Roman" w:hAnsi="Times New Roman" w:cs="Times New Roman"/>
                <w:lang w:val="en-US"/>
              </w:rPr>
            </w:pPr>
            <w:r>
              <w:rPr>
                <w:rFonts w:hint="default" w:ascii="Times New Roman" w:hAnsi="Times New Roman" w:cs="Times New Roman"/>
                <w:lang w:val="en-US"/>
              </w:rPr>
              <w:t>59,8</w:t>
            </w:r>
          </w:p>
        </w:tc>
        <w:tc>
          <w:tcPr>
            <w:tcW w:w="3227" w:type="dxa"/>
            <w:shd w:val="clear" w:color="auto" w:fill="auto"/>
          </w:tcPr>
          <w:p w14:paraId="04D8CCC0">
            <w:pPr>
              <w:jc w:val="center"/>
              <w:rPr>
                <w:rFonts w:hint="default" w:ascii="Times New Roman" w:hAnsi="Times New Roman" w:cs="Times New Roman"/>
                <w:lang w:val="en-US"/>
              </w:rPr>
            </w:pPr>
            <w:r>
              <w:rPr>
                <w:rFonts w:hint="default" w:ascii="Times New Roman" w:hAnsi="Times New Roman" w:cs="Times New Roman"/>
                <w:lang w:val="en-US"/>
              </w:rPr>
              <w:t>47,8</w:t>
            </w:r>
          </w:p>
        </w:tc>
      </w:tr>
      <w:tr w14:paraId="3CEF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2FA35E41">
            <w:pPr>
              <w:jc w:val="center"/>
              <w:rPr>
                <w:rFonts w:hint="default" w:ascii="Times New Roman" w:hAnsi="Times New Roman" w:cs="Times New Roman"/>
                <w:lang w:val="en-US"/>
              </w:rPr>
            </w:pPr>
            <w:r>
              <w:rPr>
                <w:rFonts w:hint="default" w:ascii="Times New Roman" w:hAnsi="Times New Roman" w:cs="Times New Roman"/>
                <w:lang w:val="en-US"/>
              </w:rPr>
              <w:t>-6</w:t>
            </w:r>
          </w:p>
        </w:tc>
        <w:tc>
          <w:tcPr>
            <w:tcW w:w="3119" w:type="dxa"/>
            <w:shd w:val="clear" w:color="auto" w:fill="auto"/>
          </w:tcPr>
          <w:p w14:paraId="2963BDD4">
            <w:pPr>
              <w:jc w:val="center"/>
              <w:rPr>
                <w:rFonts w:hint="default" w:ascii="Times New Roman" w:hAnsi="Times New Roman" w:cs="Times New Roman"/>
                <w:lang w:val="en-US"/>
              </w:rPr>
            </w:pPr>
            <w:r>
              <w:rPr>
                <w:rFonts w:hint="default" w:ascii="Times New Roman" w:hAnsi="Times New Roman" w:cs="Times New Roman"/>
                <w:lang w:val="en-US"/>
              </w:rPr>
              <w:t>61,3</w:t>
            </w:r>
          </w:p>
        </w:tc>
        <w:tc>
          <w:tcPr>
            <w:tcW w:w="3227" w:type="dxa"/>
            <w:shd w:val="clear" w:color="auto" w:fill="auto"/>
          </w:tcPr>
          <w:p w14:paraId="72763C2A">
            <w:pPr>
              <w:jc w:val="center"/>
              <w:rPr>
                <w:rFonts w:hint="default" w:ascii="Times New Roman" w:hAnsi="Times New Roman" w:cs="Times New Roman"/>
                <w:lang w:val="en-US"/>
              </w:rPr>
            </w:pPr>
            <w:r>
              <w:rPr>
                <w:rFonts w:hint="default" w:ascii="Times New Roman" w:hAnsi="Times New Roman" w:cs="Times New Roman"/>
                <w:lang w:val="en-US"/>
              </w:rPr>
              <w:t>48,8</w:t>
            </w:r>
          </w:p>
        </w:tc>
      </w:tr>
      <w:tr w14:paraId="0BC3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383C2008">
            <w:pPr>
              <w:jc w:val="center"/>
              <w:rPr>
                <w:rFonts w:hint="default" w:ascii="Times New Roman" w:hAnsi="Times New Roman" w:cs="Times New Roman"/>
                <w:lang w:val="en-US"/>
              </w:rPr>
            </w:pPr>
            <w:r>
              <w:rPr>
                <w:rFonts w:hint="default" w:ascii="Times New Roman" w:hAnsi="Times New Roman" w:cs="Times New Roman"/>
                <w:lang w:val="en-US"/>
              </w:rPr>
              <w:t>-7</w:t>
            </w:r>
          </w:p>
        </w:tc>
        <w:tc>
          <w:tcPr>
            <w:tcW w:w="3119" w:type="dxa"/>
            <w:shd w:val="clear" w:color="auto" w:fill="auto"/>
          </w:tcPr>
          <w:p w14:paraId="75A59AFC">
            <w:pPr>
              <w:jc w:val="center"/>
              <w:rPr>
                <w:rFonts w:hint="default" w:ascii="Times New Roman" w:hAnsi="Times New Roman" w:cs="Times New Roman"/>
                <w:lang w:val="en-US"/>
              </w:rPr>
            </w:pPr>
            <w:r>
              <w:rPr>
                <w:rFonts w:hint="default" w:ascii="Times New Roman" w:hAnsi="Times New Roman" w:cs="Times New Roman"/>
                <w:lang w:val="en-US"/>
              </w:rPr>
              <w:t>62,8</w:t>
            </w:r>
          </w:p>
        </w:tc>
        <w:tc>
          <w:tcPr>
            <w:tcW w:w="3227" w:type="dxa"/>
            <w:shd w:val="clear" w:color="auto" w:fill="auto"/>
          </w:tcPr>
          <w:p w14:paraId="6D37ABB5">
            <w:pPr>
              <w:jc w:val="center"/>
              <w:rPr>
                <w:rFonts w:hint="default" w:ascii="Times New Roman" w:hAnsi="Times New Roman" w:cs="Times New Roman"/>
                <w:lang w:val="en-US"/>
              </w:rPr>
            </w:pPr>
            <w:r>
              <w:rPr>
                <w:rFonts w:hint="default" w:ascii="Times New Roman" w:hAnsi="Times New Roman" w:cs="Times New Roman"/>
                <w:lang w:val="en-US"/>
              </w:rPr>
              <w:t>49,8</w:t>
            </w:r>
          </w:p>
        </w:tc>
      </w:tr>
      <w:tr w14:paraId="504E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59287338">
            <w:pPr>
              <w:jc w:val="center"/>
              <w:rPr>
                <w:rFonts w:hint="default" w:ascii="Times New Roman" w:hAnsi="Times New Roman" w:cs="Times New Roman"/>
                <w:lang w:val="en-US"/>
              </w:rPr>
            </w:pPr>
            <w:r>
              <w:rPr>
                <w:rFonts w:hint="default" w:ascii="Times New Roman" w:hAnsi="Times New Roman" w:cs="Times New Roman"/>
                <w:lang w:val="en-US"/>
              </w:rPr>
              <w:t>-8</w:t>
            </w:r>
          </w:p>
        </w:tc>
        <w:tc>
          <w:tcPr>
            <w:tcW w:w="3119" w:type="dxa"/>
            <w:shd w:val="clear" w:color="auto" w:fill="auto"/>
          </w:tcPr>
          <w:p w14:paraId="7FD916F0">
            <w:pPr>
              <w:jc w:val="center"/>
              <w:rPr>
                <w:rFonts w:hint="default" w:ascii="Times New Roman" w:hAnsi="Times New Roman" w:cs="Times New Roman"/>
                <w:lang w:val="en-US"/>
              </w:rPr>
            </w:pPr>
            <w:r>
              <w:rPr>
                <w:rFonts w:hint="default" w:ascii="Times New Roman" w:hAnsi="Times New Roman" w:cs="Times New Roman"/>
                <w:lang w:val="en-US"/>
              </w:rPr>
              <w:t>64,3</w:t>
            </w:r>
          </w:p>
        </w:tc>
        <w:tc>
          <w:tcPr>
            <w:tcW w:w="3227" w:type="dxa"/>
            <w:shd w:val="clear" w:color="auto" w:fill="auto"/>
          </w:tcPr>
          <w:p w14:paraId="4651EF19">
            <w:pPr>
              <w:jc w:val="center"/>
              <w:rPr>
                <w:rFonts w:hint="default" w:ascii="Times New Roman" w:hAnsi="Times New Roman" w:cs="Times New Roman"/>
                <w:lang w:val="en-US"/>
              </w:rPr>
            </w:pPr>
            <w:r>
              <w:rPr>
                <w:rFonts w:hint="default" w:ascii="Times New Roman" w:hAnsi="Times New Roman" w:cs="Times New Roman"/>
                <w:lang w:val="en-US"/>
              </w:rPr>
              <w:t>50,7</w:t>
            </w:r>
          </w:p>
        </w:tc>
      </w:tr>
      <w:tr w14:paraId="1A7C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8DD2D71">
            <w:pPr>
              <w:jc w:val="center"/>
              <w:rPr>
                <w:rFonts w:hint="default" w:ascii="Times New Roman" w:hAnsi="Times New Roman" w:cs="Times New Roman"/>
                <w:lang w:val="en-US"/>
              </w:rPr>
            </w:pPr>
            <w:r>
              <w:rPr>
                <w:rFonts w:hint="default" w:ascii="Times New Roman" w:hAnsi="Times New Roman" w:cs="Times New Roman"/>
                <w:lang w:val="en-US"/>
              </w:rPr>
              <w:t>-9</w:t>
            </w:r>
          </w:p>
        </w:tc>
        <w:tc>
          <w:tcPr>
            <w:tcW w:w="3119" w:type="dxa"/>
            <w:shd w:val="clear" w:color="auto" w:fill="auto"/>
          </w:tcPr>
          <w:p w14:paraId="08253F6A">
            <w:pPr>
              <w:jc w:val="center"/>
              <w:rPr>
                <w:rFonts w:hint="default" w:ascii="Times New Roman" w:hAnsi="Times New Roman" w:cs="Times New Roman"/>
                <w:lang w:val="en-US"/>
              </w:rPr>
            </w:pPr>
            <w:r>
              <w:rPr>
                <w:rFonts w:hint="default" w:ascii="Times New Roman" w:hAnsi="Times New Roman" w:cs="Times New Roman"/>
                <w:lang w:val="en-US"/>
              </w:rPr>
              <w:t>65,7</w:t>
            </w:r>
          </w:p>
        </w:tc>
        <w:tc>
          <w:tcPr>
            <w:tcW w:w="3227" w:type="dxa"/>
            <w:shd w:val="clear" w:color="auto" w:fill="auto"/>
          </w:tcPr>
          <w:p w14:paraId="17FE868C">
            <w:pPr>
              <w:jc w:val="center"/>
              <w:rPr>
                <w:rFonts w:hint="default" w:ascii="Times New Roman" w:hAnsi="Times New Roman" w:cs="Times New Roman"/>
                <w:lang w:val="en-US"/>
              </w:rPr>
            </w:pPr>
            <w:r>
              <w:rPr>
                <w:rFonts w:hint="default" w:ascii="Times New Roman" w:hAnsi="Times New Roman" w:cs="Times New Roman"/>
                <w:lang w:val="en-US"/>
              </w:rPr>
              <w:t>51,7</w:t>
            </w:r>
          </w:p>
        </w:tc>
      </w:tr>
      <w:tr w14:paraId="5C60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33C074F2">
            <w:pPr>
              <w:jc w:val="center"/>
              <w:rPr>
                <w:rFonts w:hint="default" w:ascii="Times New Roman" w:hAnsi="Times New Roman" w:cs="Times New Roman"/>
                <w:lang w:val="en-US"/>
              </w:rPr>
            </w:pPr>
            <w:r>
              <w:rPr>
                <w:rFonts w:hint="default" w:ascii="Times New Roman" w:hAnsi="Times New Roman" w:cs="Times New Roman"/>
                <w:lang w:val="en-US"/>
              </w:rPr>
              <w:t>-10</w:t>
            </w:r>
          </w:p>
        </w:tc>
        <w:tc>
          <w:tcPr>
            <w:tcW w:w="3119" w:type="dxa"/>
            <w:shd w:val="clear" w:color="auto" w:fill="auto"/>
          </w:tcPr>
          <w:p w14:paraId="79532D38">
            <w:pPr>
              <w:jc w:val="center"/>
              <w:rPr>
                <w:rFonts w:hint="default" w:ascii="Times New Roman" w:hAnsi="Times New Roman" w:cs="Times New Roman"/>
                <w:lang w:val="en-US"/>
              </w:rPr>
            </w:pPr>
            <w:r>
              <w:rPr>
                <w:rFonts w:hint="default" w:ascii="Times New Roman" w:hAnsi="Times New Roman" w:cs="Times New Roman"/>
                <w:lang w:val="en-US"/>
              </w:rPr>
              <w:t>67,7</w:t>
            </w:r>
          </w:p>
        </w:tc>
        <w:tc>
          <w:tcPr>
            <w:tcW w:w="3227" w:type="dxa"/>
            <w:shd w:val="clear" w:color="auto" w:fill="auto"/>
          </w:tcPr>
          <w:p w14:paraId="06FABE39">
            <w:pPr>
              <w:jc w:val="center"/>
              <w:rPr>
                <w:rFonts w:hint="default" w:ascii="Times New Roman" w:hAnsi="Times New Roman" w:cs="Times New Roman"/>
                <w:lang w:val="en-US"/>
              </w:rPr>
            </w:pPr>
            <w:r>
              <w:rPr>
                <w:rFonts w:hint="default" w:ascii="Times New Roman" w:hAnsi="Times New Roman" w:cs="Times New Roman"/>
                <w:lang w:val="en-US"/>
              </w:rPr>
              <w:t>52,6</w:t>
            </w:r>
          </w:p>
        </w:tc>
      </w:tr>
      <w:tr w14:paraId="6373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769174CF">
            <w:pPr>
              <w:jc w:val="center"/>
              <w:rPr>
                <w:rFonts w:hint="default" w:ascii="Times New Roman" w:hAnsi="Times New Roman" w:cs="Times New Roman"/>
                <w:lang w:val="en-US"/>
              </w:rPr>
            </w:pPr>
            <w:r>
              <w:rPr>
                <w:rFonts w:hint="default" w:ascii="Times New Roman" w:hAnsi="Times New Roman" w:cs="Times New Roman"/>
                <w:lang w:val="en-US"/>
              </w:rPr>
              <w:t>-11</w:t>
            </w:r>
          </w:p>
        </w:tc>
        <w:tc>
          <w:tcPr>
            <w:tcW w:w="3119" w:type="dxa"/>
            <w:shd w:val="clear" w:color="auto" w:fill="auto"/>
          </w:tcPr>
          <w:p w14:paraId="453B2129">
            <w:pPr>
              <w:jc w:val="center"/>
              <w:rPr>
                <w:rFonts w:hint="default" w:ascii="Times New Roman" w:hAnsi="Times New Roman" w:cs="Times New Roman"/>
                <w:lang w:val="en-US"/>
              </w:rPr>
            </w:pPr>
            <w:r>
              <w:rPr>
                <w:rFonts w:hint="default" w:ascii="Times New Roman" w:hAnsi="Times New Roman" w:cs="Times New Roman"/>
                <w:lang w:val="en-US"/>
              </w:rPr>
              <w:t>68,7</w:t>
            </w:r>
          </w:p>
        </w:tc>
        <w:tc>
          <w:tcPr>
            <w:tcW w:w="3227" w:type="dxa"/>
            <w:shd w:val="clear" w:color="auto" w:fill="auto"/>
          </w:tcPr>
          <w:p w14:paraId="0873F465">
            <w:pPr>
              <w:jc w:val="center"/>
              <w:rPr>
                <w:rFonts w:hint="default" w:ascii="Times New Roman" w:hAnsi="Times New Roman" w:cs="Times New Roman"/>
                <w:lang w:val="en-US"/>
              </w:rPr>
            </w:pPr>
            <w:r>
              <w:rPr>
                <w:rFonts w:hint="default" w:ascii="Times New Roman" w:hAnsi="Times New Roman" w:cs="Times New Roman"/>
                <w:lang w:val="en-US"/>
              </w:rPr>
              <w:t>53,5</w:t>
            </w:r>
          </w:p>
        </w:tc>
      </w:tr>
      <w:tr w14:paraId="7C3C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00E7632">
            <w:pPr>
              <w:jc w:val="center"/>
              <w:rPr>
                <w:rFonts w:hint="default" w:ascii="Times New Roman" w:hAnsi="Times New Roman" w:cs="Times New Roman"/>
                <w:lang w:val="en-US"/>
              </w:rPr>
            </w:pPr>
            <w:r>
              <w:rPr>
                <w:rFonts w:hint="default" w:ascii="Times New Roman" w:hAnsi="Times New Roman" w:cs="Times New Roman"/>
                <w:lang w:val="en-US"/>
              </w:rPr>
              <w:t>-12</w:t>
            </w:r>
          </w:p>
        </w:tc>
        <w:tc>
          <w:tcPr>
            <w:tcW w:w="3119" w:type="dxa"/>
            <w:shd w:val="clear" w:color="auto" w:fill="auto"/>
          </w:tcPr>
          <w:p w14:paraId="25D95267">
            <w:pPr>
              <w:jc w:val="center"/>
              <w:rPr>
                <w:rFonts w:hint="default" w:ascii="Times New Roman" w:hAnsi="Times New Roman" w:cs="Times New Roman"/>
                <w:lang w:val="en-US"/>
              </w:rPr>
            </w:pPr>
            <w:r>
              <w:rPr>
                <w:rFonts w:hint="default" w:ascii="Times New Roman" w:hAnsi="Times New Roman" w:cs="Times New Roman"/>
                <w:lang w:val="en-US"/>
              </w:rPr>
              <w:t>70,1</w:t>
            </w:r>
          </w:p>
        </w:tc>
        <w:tc>
          <w:tcPr>
            <w:tcW w:w="3227" w:type="dxa"/>
            <w:shd w:val="clear" w:color="auto" w:fill="auto"/>
          </w:tcPr>
          <w:p w14:paraId="1D3B0506">
            <w:pPr>
              <w:jc w:val="center"/>
              <w:rPr>
                <w:rFonts w:hint="default" w:ascii="Times New Roman" w:hAnsi="Times New Roman" w:cs="Times New Roman"/>
                <w:lang w:val="en-US"/>
              </w:rPr>
            </w:pPr>
            <w:r>
              <w:rPr>
                <w:rFonts w:hint="default" w:ascii="Times New Roman" w:hAnsi="Times New Roman" w:cs="Times New Roman"/>
                <w:lang w:val="en-US"/>
              </w:rPr>
              <w:t>54,5</w:t>
            </w:r>
          </w:p>
        </w:tc>
      </w:tr>
      <w:tr w14:paraId="5A6E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tcBorders>
              <w:bottom w:val="single" w:color="auto" w:sz="4" w:space="0"/>
            </w:tcBorders>
            <w:shd w:val="clear" w:color="auto" w:fill="auto"/>
          </w:tcPr>
          <w:p w14:paraId="3669CE78">
            <w:pPr>
              <w:jc w:val="center"/>
              <w:rPr>
                <w:rFonts w:hint="default" w:ascii="Times New Roman" w:hAnsi="Times New Roman" w:cs="Times New Roman"/>
                <w:lang w:val="en-US"/>
              </w:rPr>
            </w:pPr>
            <w:r>
              <w:rPr>
                <w:rFonts w:hint="default" w:ascii="Times New Roman" w:hAnsi="Times New Roman" w:cs="Times New Roman"/>
                <w:lang w:val="en-US"/>
              </w:rPr>
              <w:t>-13</w:t>
            </w:r>
          </w:p>
        </w:tc>
        <w:tc>
          <w:tcPr>
            <w:tcW w:w="3119" w:type="dxa"/>
            <w:tcBorders>
              <w:bottom w:val="single" w:color="auto" w:sz="4" w:space="0"/>
            </w:tcBorders>
            <w:shd w:val="clear" w:color="auto" w:fill="auto"/>
          </w:tcPr>
          <w:p w14:paraId="1422A571">
            <w:pPr>
              <w:jc w:val="center"/>
              <w:rPr>
                <w:rFonts w:hint="default" w:ascii="Times New Roman" w:hAnsi="Times New Roman" w:cs="Times New Roman"/>
                <w:lang w:val="en-US"/>
              </w:rPr>
            </w:pPr>
            <w:r>
              <w:rPr>
                <w:rFonts w:hint="default" w:ascii="Times New Roman" w:hAnsi="Times New Roman" w:cs="Times New Roman"/>
                <w:lang w:val="en-US"/>
              </w:rPr>
              <w:t>71,5</w:t>
            </w:r>
          </w:p>
        </w:tc>
        <w:tc>
          <w:tcPr>
            <w:tcW w:w="3227" w:type="dxa"/>
            <w:tcBorders>
              <w:bottom w:val="single" w:color="auto" w:sz="4" w:space="0"/>
            </w:tcBorders>
            <w:shd w:val="clear" w:color="auto" w:fill="auto"/>
          </w:tcPr>
          <w:p w14:paraId="10319D58">
            <w:pPr>
              <w:jc w:val="center"/>
              <w:rPr>
                <w:rFonts w:hint="default" w:ascii="Times New Roman" w:hAnsi="Times New Roman" w:cs="Times New Roman"/>
                <w:lang w:val="en-US"/>
              </w:rPr>
            </w:pPr>
            <w:r>
              <w:rPr>
                <w:rFonts w:hint="default" w:ascii="Times New Roman" w:hAnsi="Times New Roman" w:cs="Times New Roman"/>
                <w:lang w:val="en-US"/>
              </w:rPr>
              <w:t>55,4</w:t>
            </w:r>
          </w:p>
        </w:tc>
      </w:tr>
      <w:tr w14:paraId="5CAE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tcBorders>
              <w:bottom w:val="single" w:color="auto" w:sz="4" w:space="0"/>
            </w:tcBorders>
            <w:shd w:val="clear" w:color="auto" w:fill="auto"/>
          </w:tcPr>
          <w:p w14:paraId="496D3C8C">
            <w:pPr>
              <w:jc w:val="center"/>
              <w:rPr>
                <w:rFonts w:hint="default" w:ascii="Times New Roman" w:hAnsi="Times New Roman" w:cs="Times New Roman"/>
                <w:lang w:val="en-US"/>
              </w:rPr>
            </w:pPr>
            <w:r>
              <w:rPr>
                <w:rFonts w:hint="default" w:ascii="Times New Roman" w:hAnsi="Times New Roman" w:cs="Times New Roman"/>
                <w:lang w:val="en-US"/>
              </w:rPr>
              <w:t>-14</w:t>
            </w:r>
          </w:p>
        </w:tc>
        <w:tc>
          <w:tcPr>
            <w:tcW w:w="3119" w:type="dxa"/>
            <w:tcBorders>
              <w:bottom w:val="single" w:color="auto" w:sz="4" w:space="0"/>
            </w:tcBorders>
            <w:shd w:val="clear" w:color="auto" w:fill="auto"/>
          </w:tcPr>
          <w:p w14:paraId="7EB89FCC">
            <w:pPr>
              <w:jc w:val="center"/>
              <w:rPr>
                <w:rFonts w:hint="default" w:ascii="Times New Roman" w:hAnsi="Times New Roman" w:cs="Times New Roman"/>
                <w:lang w:val="en-US"/>
              </w:rPr>
            </w:pPr>
            <w:r>
              <w:rPr>
                <w:rFonts w:hint="default" w:ascii="Times New Roman" w:hAnsi="Times New Roman" w:cs="Times New Roman"/>
                <w:lang w:val="en-US"/>
              </w:rPr>
              <w:t>73,0</w:t>
            </w:r>
          </w:p>
        </w:tc>
        <w:tc>
          <w:tcPr>
            <w:tcW w:w="3227" w:type="dxa"/>
            <w:tcBorders>
              <w:bottom w:val="single" w:color="auto" w:sz="4" w:space="0"/>
            </w:tcBorders>
            <w:shd w:val="clear" w:color="auto" w:fill="auto"/>
          </w:tcPr>
          <w:p w14:paraId="0BD74641">
            <w:pPr>
              <w:jc w:val="center"/>
              <w:rPr>
                <w:rFonts w:hint="default" w:ascii="Times New Roman" w:hAnsi="Times New Roman" w:cs="Times New Roman"/>
                <w:lang w:val="en-US"/>
              </w:rPr>
            </w:pPr>
            <w:r>
              <w:rPr>
                <w:rFonts w:hint="default" w:ascii="Times New Roman" w:hAnsi="Times New Roman" w:cs="Times New Roman"/>
                <w:lang w:val="en-US"/>
              </w:rPr>
              <w:t>56,3</w:t>
            </w:r>
          </w:p>
        </w:tc>
      </w:tr>
      <w:tr w14:paraId="77B3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3D4F3468">
            <w:pPr>
              <w:jc w:val="center"/>
              <w:rPr>
                <w:rFonts w:hint="default" w:ascii="Times New Roman" w:hAnsi="Times New Roman" w:cs="Times New Roman"/>
                <w:lang w:val="en-US"/>
              </w:rPr>
            </w:pPr>
            <w:r>
              <w:rPr>
                <w:rFonts w:hint="default" w:ascii="Times New Roman" w:hAnsi="Times New Roman" w:cs="Times New Roman"/>
                <w:lang w:val="en-US"/>
              </w:rPr>
              <w:t>-15</w:t>
            </w:r>
          </w:p>
        </w:tc>
        <w:tc>
          <w:tcPr>
            <w:tcW w:w="3119" w:type="dxa"/>
            <w:shd w:val="clear" w:color="auto" w:fill="auto"/>
          </w:tcPr>
          <w:p w14:paraId="229A4131">
            <w:pPr>
              <w:jc w:val="center"/>
              <w:rPr>
                <w:rFonts w:hint="default" w:ascii="Times New Roman" w:hAnsi="Times New Roman" w:cs="Times New Roman"/>
                <w:lang w:val="en-US"/>
              </w:rPr>
            </w:pPr>
            <w:r>
              <w:rPr>
                <w:rFonts w:hint="default" w:ascii="Times New Roman" w:hAnsi="Times New Roman" w:cs="Times New Roman"/>
                <w:lang w:val="en-US"/>
              </w:rPr>
              <w:t>74,4</w:t>
            </w:r>
          </w:p>
        </w:tc>
        <w:tc>
          <w:tcPr>
            <w:tcW w:w="3227" w:type="dxa"/>
            <w:shd w:val="clear" w:color="auto" w:fill="auto"/>
          </w:tcPr>
          <w:p w14:paraId="12C3AC40">
            <w:pPr>
              <w:jc w:val="center"/>
              <w:rPr>
                <w:rFonts w:hint="default" w:ascii="Times New Roman" w:hAnsi="Times New Roman" w:cs="Times New Roman"/>
                <w:lang w:val="en-US"/>
              </w:rPr>
            </w:pPr>
            <w:r>
              <w:rPr>
                <w:rFonts w:hint="default" w:ascii="Times New Roman" w:hAnsi="Times New Roman" w:cs="Times New Roman"/>
                <w:lang w:val="en-US"/>
              </w:rPr>
              <w:t>57,2</w:t>
            </w:r>
          </w:p>
        </w:tc>
      </w:tr>
      <w:tr w14:paraId="2D0D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493D03D3">
            <w:pPr>
              <w:jc w:val="center"/>
              <w:rPr>
                <w:rFonts w:hint="default" w:ascii="Times New Roman" w:hAnsi="Times New Roman" w:cs="Times New Roman"/>
                <w:lang w:val="en-US"/>
              </w:rPr>
            </w:pPr>
            <w:r>
              <w:rPr>
                <w:rFonts w:hint="default" w:ascii="Times New Roman" w:hAnsi="Times New Roman" w:cs="Times New Roman"/>
                <w:lang w:val="en-US"/>
              </w:rPr>
              <w:t>-16</w:t>
            </w:r>
          </w:p>
        </w:tc>
        <w:tc>
          <w:tcPr>
            <w:tcW w:w="3119" w:type="dxa"/>
            <w:shd w:val="clear" w:color="auto" w:fill="auto"/>
          </w:tcPr>
          <w:p w14:paraId="44C897E2">
            <w:pPr>
              <w:jc w:val="center"/>
              <w:rPr>
                <w:rFonts w:hint="default" w:ascii="Times New Roman" w:hAnsi="Times New Roman" w:cs="Times New Roman"/>
                <w:lang w:val="en-US"/>
              </w:rPr>
            </w:pPr>
            <w:r>
              <w:rPr>
                <w:rFonts w:hint="default" w:ascii="Times New Roman" w:hAnsi="Times New Roman" w:cs="Times New Roman"/>
                <w:lang w:val="en-US"/>
              </w:rPr>
              <w:t>75,8</w:t>
            </w:r>
          </w:p>
        </w:tc>
        <w:tc>
          <w:tcPr>
            <w:tcW w:w="3227" w:type="dxa"/>
            <w:shd w:val="clear" w:color="auto" w:fill="auto"/>
          </w:tcPr>
          <w:p w14:paraId="5E7797F6">
            <w:pPr>
              <w:jc w:val="center"/>
              <w:rPr>
                <w:rFonts w:hint="default" w:ascii="Times New Roman" w:hAnsi="Times New Roman" w:cs="Times New Roman"/>
                <w:lang w:val="en-US"/>
              </w:rPr>
            </w:pPr>
            <w:r>
              <w:rPr>
                <w:rFonts w:hint="default" w:ascii="Times New Roman" w:hAnsi="Times New Roman" w:cs="Times New Roman"/>
                <w:lang w:val="en-US"/>
              </w:rPr>
              <w:t>58,1</w:t>
            </w:r>
          </w:p>
        </w:tc>
      </w:tr>
      <w:tr w14:paraId="258C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7C6F8FC4">
            <w:pPr>
              <w:jc w:val="center"/>
              <w:rPr>
                <w:rFonts w:hint="default" w:ascii="Times New Roman" w:hAnsi="Times New Roman" w:cs="Times New Roman"/>
                <w:lang w:val="en-US"/>
              </w:rPr>
            </w:pPr>
            <w:r>
              <w:rPr>
                <w:rFonts w:hint="default" w:ascii="Times New Roman" w:hAnsi="Times New Roman" w:cs="Times New Roman"/>
                <w:lang w:val="en-US"/>
              </w:rPr>
              <w:t>-17</w:t>
            </w:r>
          </w:p>
        </w:tc>
        <w:tc>
          <w:tcPr>
            <w:tcW w:w="3119" w:type="dxa"/>
            <w:shd w:val="clear" w:color="auto" w:fill="auto"/>
          </w:tcPr>
          <w:p w14:paraId="5EEB5FE4">
            <w:pPr>
              <w:jc w:val="center"/>
              <w:rPr>
                <w:rFonts w:hint="default" w:ascii="Times New Roman" w:hAnsi="Times New Roman" w:cs="Times New Roman"/>
                <w:lang w:val="en-US"/>
              </w:rPr>
            </w:pPr>
            <w:r>
              <w:rPr>
                <w:rFonts w:hint="default" w:ascii="Times New Roman" w:hAnsi="Times New Roman" w:cs="Times New Roman"/>
                <w:lang w:val="en-US"/>
              </w:rPr>
              <w:t>77,2</w:t>
            </w:r>
          </w:p>
        </w:tc>
        <w:tc>
          <w:tcPr>
            <w:tcW w:w="3227" w:type="dxa"/>
            <w:shd w:val="clear" w:color="auto" w:fill="auto"/>
          </w:tcPr>
          <w:p w14:paraId="06CA9A41">
            <w:pPr>
              <w:jc w:val="center"/>
              <w:rPr>
                <w:rFonts w:hint="default" w:ascii="Times New Roman" w:hAnsi="Times New Roman" w:cs="Times New Roman"/>
                <w:lang w:val="en-US"/>
              </w:rPr>
            </w:pPr>
            <w:r>
              <w:rPr>
                <w:rFonts w:hint="default" w:ascii="Times New Roman" w:hAnsi="Times New Roman" w:cs="Times New Roman"/>
                <w:lang w:val="en-US"/>
              </w:rPr>
              <w:t>59,0</w:t>
            </w:r>
          </w:p>
        </w:tc>
      </w:tr>
      <w:tr w14:paraId="26C7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14CDE606">
            <w:pPr>
              <w:jc w:val="center"/>
              <w:rPr>
                <w:rFonts w:hint="default" w:ascii="Times New Roman" w:hAnsi="Times New Roman" w:cs="Times New Roman"/>
                <w:lang w:val="en-US"/>
              </w:rPr>
            </w:pPr>
            <w:r>
              <w:rPr>
                <w:rFonts w:hint="default" w:ascii="Times New Roman" w:hAnsi="Times New Roman" w:cs="Times New Roman"/>
                <w:lang w:val="en-US"/>
              </w:rPr>
              <w:t>-18</w:t>
            </w:r>
          </w:p>
        </w:tc>
        <w:tc>
          <w:tcPr>
            <w:tcW w:w="3119" w:type="dxa"/>
            <w:shd w:val="clear" w:color="auto" w:fill="auto"/>
          </w:tcPr>
          <w:p w14:paraId="39FE2C3A">
            <w:pPr>
              <w:jc w:val="center"/>
              <w:rPr>
                <w:rFonts w:hint="default" w:ascii="Times New Roman" w:hAnsi="Times New Roman" w:cs="Times New Roman"/>
                <w:lang w:val="en-US"/>
              </w:rPr>
            </w:pPr>
            <w:r>
              <w:rPr>
                <w:rFonts w:hint="default" w:ascii="Times New Roman" w:hAnsi="Times New Roman" w:cs="Times New Roman"/>
                <w:lang w:val="en-US"/>
              </w:rPr>
              <w:t>78,6</w:t>
            </w:r>
          </w:p>
        </w:tc>
        <w:tc>
          <w:tcPr>
            <w:tcW w:w="3227" w:type="dxa"/>
            <w:shd w:val="clear" w:color="auto" w:fill="auto"/>
          </w:tcPr>
          <w:p w14:paraId="66F381D0">
            <w:pPr>
              <w:jc w:val="center"/>
              <w:rPr>
                <w:rFonts w:hint="default" w:ascii="Times New Roman" w:hAnsi="Times New Roman" w:cs="Times New Roman"/>
                <w:lang w:val="en-US"/>
              </w:rPr>
            </w:pPr>
            <w:r>
              <w:rPr>
                <w:rFonts w:hint="default" w:ascii="Times New Roman" w:hAnsi="Times New Roman" w:cs="Times New Roman"/>
                <w:lang w:val="en-US"/>
              </w:rPr>
              <w:t>59,9</w:t>
            </w:r>
          </w:p>
        </w:tc>
      </w:tr>
      <w:tr w14:paraId="2417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5FC65E40">
            <w:pPr>
              <w:jc w:val="center"/>
              <w:rPr>
                <w:rFonts w:hint="default" w:ascii="Times New Roman" w:hAnsi="Times New Roman" w:cs="Times New Roman"/>
                <w:lang w:val="en-US"/>
              </w:rPr>
            </w:pPr>
            <w:r>
              <w:rPr>
                <w:rFonts w:hint="default" w:ascii="Times New Roman" w:hAnsi="Times New Roman" w:cs="Times New Roman"/>
                <w:lang w:val="en-US"/>
              </w:rPr>
              <w:t>-19</w:t>
            </w:r>
          </w:p>
        </w:tc>
        <w:tc>
          <w:tcPr>
            <w:tcW w:w="3119" w:type="dxa"/>
            <w:shd w:val="clear" w:color="auto" w:fill="auto"/>
          </w:tcPr>
          <w:p w14:paraId="581A985D">
            <w:pPr>
              <w:jc w:val="center"/>
              <w:rPr>
                <w:rFonts w:hint="default" w:ascii="Times New Roman" w:hAnsi="Times New Roman" w:cs="Times New Roman"/>
                <w:lang w:val="en-US"/>
              </w:rPr>
            </w:pPr>
            <w:r>
              <w:rPr>
                <w:rFonts w:hint="default" w:ascii="Times New Roman" w:hAnsi="Times New Roman" w:cs="Times New Roman"/>
                <w:lang w:val="en-US"/>
              </w:rPr>
              <w:t>80,0</w:t>
            </w:r>
          </w:p>
        </w:tc>
        <w:tc>
          <w:tcPr>
            <w:tcW w:w="3227" w:type="dxa"/>
            <w:shd w:val="clear" w:color="auto" w:fill="auto"/>
          </w:tcPr>
          <w:p w14:paraId="0F53FCD5">
            <w:pPr>
              <w:jc w:val="center"/>
              <w:rPr>
                <w:rFonts w:hint="default" w:ascii="Times New Roman" w:hAnsi="Times New Roman" w:cs="Times New Roman"/>
                <w:lang w:val="en-US"/>
              </w:rPr>
            </w:pPr>
            <w:r>
              <w:rPr>
                <w:rFonts w:hint="default" w:ascii="Times New Roman" w:hAnsi="Times New Roman" w:cs="Times New Roman"/>
                <w:lang w:val="en-US"/>
              </w:rPr>
              <w:t>60,7</w:t>
            </w:r>
          </w:p>
        </w:tc>
      </w:tr>
      <w:tr w14:paraId="6082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28C27A80">
            <w:pPr>
              <w:jc w:val="center"/>
              <w:rPr>
                <w:rFonts w:hint="default" w:ascii="Times New Roman" w:hAnsi="Times New Roman" w:cs="Times New Roman"/>
                <w:lang w:val="en-US"/>
              </w:rPr>
            </w:pPr>
            <w:r>
              <w:rPr>
                <w:rFonts w:hint="default" w:ascii="Times New Roman" w:hAnsi="Times New Roman" w:cs="Times New Roman"/>
                <w:lang w:val="en-US"/>
              </w:rPr>
              <w:t>-20</w:t>
            </w:r>
          </w:p>
        </w:tc>
        <w:tc>
          <w:tcPr>
            <w:tcW w:w="3119" w:type="dxa"/>
            <w:shd w:val="clear" w:color="auto" w:fill="auto"/>
          </w:tcPr>
          <w:p w14:paraId="47E236BF">
            <w:pPr>
              <w:jc w:val="center"/>
              <w:rPr>
                <w:rFonts w:hint="default" w:ascii="Times New Roman" w:hAnsi="Times New Roman" w:cs="Times New Roman"/>
                <w:lang w:val="en-US"/>
              </w:rPr>
            </w:pPr>
            <w:r>
              <w:rPr>
                <w:rFonts w:hint="default" w:ascii="Times New Roman" w:hAnsi="Times New Roman" w:cs="Times New Roman"/>
                <w:lang w:val="en-US"/>
              </w:rPr>
              <w:t>81,4</w:t>
            </w:r>
          </w:p>
        </w:tc>
        <w:tc>
          <w:tcPr>
            <w:tcW w:w="3227" w:type="dxa"/>
            <w:shd w:val="clear" w:color="auto" w:fill="auto"/>
          </w:tcPr>
          <w:p w14:paraId="4C5B2AB5">
            <w:pPr>
              <w:jc w:val="center"/>
              <w:rPr>
                <w:rFonts w:hint="default" w:ascii="Times New Roman" w:hAnsi="Times New Roman" w:cs="Times New Roman"/>
                <w:lang w:val="en-US"/>
              </w:rPr>
            </w:pPr>
            <w:r>
              <w:rPr>
                <w:rFonts w:hint="default" w:ascii="Times New Roman" w:hAnsi="Times New Roman" w:cs="Times New Roman"/>
                <w:lang w:val="en-US"/>
              </w:rPr>
              <w:t>61,6</w:t>
            </w:r>
          </w:p>
        </w:tc>
      </w:tr>
      <w:tr w14:paraId="7E07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7F4926FB">
            <w:pPr>
              <w:jc w:val="center"/>
              <w:rPr>
                <w:rFonts w:hint="default" w:ascii="Times New Roman" w:hAnsi="Times New Roman" w:cs="Times New Roman"/>
                <w:lang w:val="en-US"/>
              </w:rPr>
            </w:pPr>
            <w:r>
              <w:rPr>
                <w:rFonts w:hint="default" w:ascii="Times New Roman" w:hAnsi="Times New Roman" w:cs="Times New Roman"/>
                <w:lang w:val="en-US"/>
              </w:rPr>
              <w:t>-21</w:t>
            </w:r>
          </w:p>
        </w:tc>
        <w:tc>
          <w:tcPr>
            <w:tcW w:w="3119" w:type="dxa"/>
            <w:shd w:val="clear" w:color="auto" w:fill="auto"/>
          </w:tcPr>
          <w:p w14:paraId="34697474">
            <w:pPr>
              <w:jc w:val="center"/>
              <w:rPr>
                <w:rFonts w:hint="default" w:ascii="Times New Roman" w:hAnsi="Times New Roman" w:cs="Times New Roman"/>
                <w:lang w:val="en-US"/>
              </w:rPr>
            </w:pPr>
            <w:r>
              <w:rPr>
                <w:rFonts w:hint="default" w:ascii="Times New Roman" w:hAnsi="Times New Roman" w:cs="Times New Roman"/>
                <w:lang w:val="en-US"/>
              </w:rPr>
              <w:t>82,8</w:t>
            </w:r>
          </w:p>
        </w:tc>
        <w:tc>
          <w:tcPr>
            <w:tcW w:w="3227" w:type="dxa"/>
            <w:shd w:val="clear" w:color="auto" w:fill="auto"/>
          </w:tcPr>
          <w:p w14:paraId="4CA556FD">
            <w:pPr>
              <w:jc w:val="center"/>
              <w:rPr>
                <w:rFonts w:hint="default" w:ascii="Times New Roman" w:hAnsi="Times New Roman" w:cs="Times New Roman"/>
                <w:lang w:val="en-US"/>
              </w:rPr>
            </w:pPr>
            <w:r>
              <w:rPr>
                <w:rFonts w:hint="default" w:ascii="Times New Roman" w:hAnsi="Times New Roman" w:cs="Times New Roman"/>
                <w:lang w:val="en-US"/>
              </w:rPr>
              <w:t>65,2</w:t>
            </w:r>
          </w:p>
        </w:tc>
      </w:tr>
      <w:tr w14:paraId="3AE6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DCC9511">
            <w:pPr>
              <w:jc w:val="center"/>
              <w:rPr>
                <w:rFonts w:hint="default" w:ascii="Times New Roman" w:hAnsi="Times New Roman" w:cs="Times New Roman"/>
                <w:lang w:val="en-US"/>
              </w:rPr>
            </w:pPr>
            <w:r>
              <w:rPr>
                <w:rFonts w:hint="default" w:ascii="Times New Roman" w:hAnsi="Times New Roman" w:cs="Times New Roman"/>
                <w:lang w:val="en-US"/>
              </w:rPr>
              <w:t>-22</w:t>
            </w:r>
          </w:p>
        </w:tc>
        <w:tc>
          <w:tcPr>
            <w:tcW w:w="3119" w:type="dxa"/>
            <w:shd w:val="clear" w:color="auto" w:fill="auto"/>
          </w:tcPr>
          <w:p w14:paraId="5C7F9B3E">
            <w:pPr>
              <w:jc w:val="center"/>
              <w:rPr>
                <w:rFonts w:hint="default" w:ascii="Times New Roman" w:hAnsi="Times New Roman" w:cs="Times New Roman"/>
                <w:lang w:val="en-US"/>
              </w:rPr>
            </w:pPr>
            <w:r>
              <w:rPr>
                <w:rFonts w:hint="default" w:ascii="Times New Roman" w:hAnsi="Times New Roman" w:cs="Times New Roman"/>
                <w:lang w:val="en-US"/>
              </w:rPr>
              <w:t>84,2</w:t>
            </w:r>
          </w:p>
        </w:tc>
        <w:tc>
          <w:tcPr>
            <w:tcW w:w="3227" w:type="dxa"/>
            <w:shd w:val="clear" w:color="auto" w:fill="auto"/>
          </w:tcPr>
          <w:p w14:paraId="26739349">
            <w:pPr>
              <w:jc w:val="center"/>
              <w:rPr>
                <w:rFonts w:hint="default" w:ascii="Times New Roman" w:hAnsi="Times New Roman" w:cs="Times New Roman"/>
                <w:lang w:val="en-US"/>
              </w:rPr>
            </w:pPr>
            <w:r>
              <w:rPr>
                <w:rFonts w:hint="default" w:ascii="Times New Roman" w:hAnsi="Times New Roman" w:cs="Times New Roman"/>
                <w:lang w:val="en-US"/>
              </w:rPr>
              <w:t>63,3</w:t>
            </w:r>
          </w:p>
        </w:tc>
      </w:tr>
      <w:tr w14:paraId="3F57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2734FF51">
            <w:pPr>
              <w:jc w:val="center"/>
              <w:rPr>
                <w:rFonts w:hint="default" w:ascii="Times New Roman" w:hAnsi="Times New Roman" w:cs="Times New Roman"/>
                <w:lang w:val="en-US"/>
              </w:rPr>
            </w:pPr>
            <w:r>
              <w:rPr>
                <w:rFonts w:hint="default" w:ascii="Times New Roman" w:hAnsi="Times New Roman" w:cs="Times New Roman"/>
                <w:lang w:val="en-US"/>
              </w:rPr>
              <w:t>-23</w:t>
            </w:r>
          </w:p>
        </w:tc>
        <w:tc>
          <w:tcPr>
            <w:tcW w:w="3119" w:type="dxa"/>
            <w:shd w:val="clear" w:color="auto" w:fill="auto"/>
          </w:tcPr>
          <w:p w14:paraId="37339ACC">
            <w:pPr>
              <w:jc w:val="center"/>
              <w:rPr>
                <w:rFonts w:hint="default" w:ascii="Times New Roman" w:hAnsi="Times New Roman" w:cs="Times New Roman"/>
                <w:lang w:val="en-US"/>
              </w:rPr>
            </w:pPr>
            <w:r>
              <w:rPr>
                <w:rFonts w:hint="default" w:ascii="Times New Roman" w:hAnsi="Times New Roman" w:cs="Times New Roman"/>
                <w:lang w:val="en-US"/>
              </w:rPr>
              <w:t>85,5</w:t>
            </w:r>
          </w:p>
        </w:tc>
        <w:tc>
          <w:tcPr>
            <w:tcW w:w="3227" w:type="dxa"/>
            <w:shd w:val="clear" w:color="auto" w:fill="auto"/>
          </w:tcPr>
          <w:p w14:paraId="51C64BD1">
            <w:pPr>
              <w:jc w:val="center"/>
              <w:rPr>
                <w:rFonts w:hint="default" w:ascii="Times New Roman" w:hAnsi="Times New Roman" w:cs="Times New Roman"/>
                <w:lang w:val="en-US"/>
              </w:rPr>
            </w:pPr>
            <w:r>
              <w:rPr>
                <w:rFonts w:hint="default" w:ascii="Times New Roman" w:hAnsi="Times New Roman" w:cs="Times New Roman"/>
                <w:lang w:val="en-US"/>
              </w:rPr>
              <w:t>64,2</w:t>
            </w:r>
          </w:p>
        </w:tc>
      </w:tr>
      <w:tr w14:paraId="5C7E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16AD9E21">
            <w:pPr>
              <w:jc w:val="center"/>
              <w:rPr>
                <w:rFonts w:hint="default" w:ascii="Times New Roman" w:hAnsi="Times New Roman" w:cs="Times New Roman"/>
                <w:lang w:val="en-US"/>
              </w:rPr>
            </w:pPr>
            <w:r>
              <w:rPr>
                <w:rFonts w:hint="default" w:ascii="Times New Roman" w:hAnsi="Times New Roman" w:cs="Times New Roman"/>
                <w:lang w:val="en-US"/>
              </w:rPr>
              <w:t>-24</w:t>
            </w:r>
          </w:p>
        </w:tc>
        <w:tc>
          <w:tcPr>
            <w:tcW w:w="3119" w:type="dxa"/>
            <w:shd w:val="clear" w:color="auto" w:fill="auto"/>
          </w:tcPr>
          <w:p w14:paraId="1D981847">
            <w:pPr>
              <w:jc w:val="center"/>
              <w:rPr>
                <w:rFonts w:hint="default" w:ascii="Times New Roman" w:hAnsi="Times New Roman" w:cs="Times New Roman"/>
                <w:lang w:val="en-US"/>
              </w:rPr>
            </w:pPr>
            <w:r>
              <w:rPr>
                <w:rFonts w:hint="default" w:ascii="Times New Roman" w:hAnsi="Times New Roman" w:cs="Times New Roman"/>
                <w:lang w:val="en-US"/>
              </w:rPr>
              <w:t>86,9</w:t>
            </w:r>
          </w:p>
        </w:tc>
        <w:tc>
          <w:tcPr>
            <w:tcW w:w="3227" w:type="dxa"/>
            <w:shd w:val="clear" w:color="auto" w:fill="auto"/>
          </w:tcPr>
          <w:p w14:paraId="6EE82FC9">
            <w:pPr>
              <w:jc w:val="center"/>
              <w:rPr>
                <w:rFonts w:hint="default" w:ascii="Times New Roman" w:hAnsi="Times New Roman" w:cs="Times New Roman"/>
                <w:lang w:val="en-US"/>
              </w:rPr>
            </w:pPr>
            <w:r>
              <w:rPr>
                <w:rFonts w:hint="default" w:ascii="Times New Roman" w:hAnsi="Times New Roman" w:cs="Times New Roman"/>
                <w:lang w:val="en-US"/>
              </w:rPr>
              <w:t>65,0</w:t>
            </w:r>
          </w:p>
        </w:tc>
      </w:tr>
      <w:tr w14:paraId="18B1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E28FF98">
            <w:pPr>
              <w:jc w:val="center"/>
              <w:rPr>
                <w:rFonts w:hint="default" w:ascii="Times New Roman" w:hAnsi="Times New Roman" w:cs="Times New Roman"/>
                <w:lang w:val="en-US"/>
              </w:rPr>
            </w:pPr>
            <w:r>
              <w:rPr>
                <w:rFonts w:hint="default" w:ascii="Times New Roman" w:hAnsi="Times New Roman" w:cs="Times New Roman"/>
                <w:lang w:val="en-US"/>
              </w:rPr>
              <w:t>-25</w:t>
            </w:r>
          </w:p>
        </w:tc>
        <w:tc>
          <w:tcPr>
            <w:tcW w:w="3119" w:type="dxa"/>
            <w:shd w:val="clear" w:color="auto" w:fill="auto"/>
          </w:tcPr>
          <w:p w14:paraId="35E267F3">
            <w:pPr>
              <w:jc w:val="center"/>
              <w:rPr>
                <w:rFonts w:hint="default" w:ascii="Times New Roman" w:hAnsi="Times New Roman" w:cs="Times New Roman"/>
                <w:lang w:val="en-US"/>
              </w:rPr>
            </w:pPr>
            <w:r>
              <w:rPr>
                <w:rFonts w:hint="default" w:ascii="Times New Roman" w:hAnsi="Times New Roman" w:cs="Times New Roman"/>
                <w:lang w:val="en-US"/>
              </w:rPr>
              <w:t>88,3</w:t>
            </w:r>
          </w:p>
        </w:tc>
        <w:tc>
          <w:tcPr>
            <w:tcW w:w="3227" w:type="dxa"/>
            <w:shd w:val="clear" w:color="auto" w:fill="auto"/>
          </w:tcPr>
          <w:p w14:paraId="49BAA753">
            <w:pPr>
              <w:jc w:val="center"/>
              <w:rPr>
                <w:rFonts w:hint="default" w:ascii="Times New Roman" w:hAnsi="Times New Roman" w:cs="Times New Roman"/>
                <w:lang w:val="en-US"/>
              </w:rPr>
            </w:pPr>
            <w:r>
              <w:rPr>
                <w:rFonts w:hint="default" w:ascii="Times New Roman" w:hAnsi="Times New Roman" w:cs="Times New Roman"/>
                <w:lang w:val="en-US"/>
              </w:rPr>
              <w:t>65,9</w:t>
            </w:r>
          </w:p>
        </w:tc>
      </w:tr>
      <w:tr w14:paraId="72A2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7D782CCC">
            <w:pPr>
              <w:jc w:val="center"/>
              <w:rPr>
                <w:rFonts w:hint="default" w:ascii="Times New Roman" w:hAnsi="Times New Roman" w:cs="Times New Roman"/>
                <w:lang w:val="en-US"/>
              </w:rPr>
            </w:pPr>
            <w:r>
              <w:rPr>
                <w:rFonts w:hint="default" w:ascii="Times New Roman" w:hAnsi="Times New Roman" w:cs="Times New Roman"/>
                <w:lang w:val="en-US"/>
              </w:rPr>
              <w:t>-26</w:t>
            </w:r>
          </w:p>
        </w:tc>
        <w:tc>
          <w:tcPr>
            <w:tcW w:w="3119" w:type="dxa"/>
            <w:shd w:val="clear" w:color="auto" w:fill="auto"/>
          </w:tcPr>
          <w:p w14:paraId="065B821A">
            <w:pPr>
              <w:jc w:val="center"/>
              <w:rPr>
                <w:rFonts w:hint="default" w:ascii="Times New Roman" w:hAnsi="Times New Roman" w:cs="Times New Roman"/>
                <w:lang w:val="en-US"/>
              </w:rPr>
            </w:pPr>
            <w:r>
              <w:rPr>
                <w:rFonts w:hint="default" w:ascii="Times New Roman" w:hAnsi="Times New Roman" w:cs="Times New Roman"/>
                <w:lang w:val="en-US"/>
              </w:rPr>
              <w:t>89,6</w:t>
            </w:r>
          </w:p>
        </w:tc>
        <w:tc>
          <w:tcPr>
            <w:tcW w:w="3227" w:type="dxa"/>
            <w:shd w:val="clear" w:color="auto" w:fill="auto"/>
          </w:tcPr>
          <w:p w14:paraId="7F9AD9D0">
            <w:pPr>
              <w:jc w:val="center"/>
              <w:rPr>
                <w:rFonts w:hint="default" w:ascii="Times New Roman" w:hAnsi="Times New Roman" w:cs="Times New Roman"/>
                <w:lang w:val="en-US"/>
              </w:rPr>
            </w:pPr>
            <w:r>
              <w:rPr>
                <w:rFonts w:hint="default" w:ascii="Times New Roman" w:hAnsi="Times New Roman" w:cs="Times New Roman"/>
                <w:lang w:val="en-US"/>
              </w:rPr>
              <w:t>66,7</w:t>
            </w:r>
          </w:p>
        </w:tc>
      </w:tr>
      <w:tr w14:paraId="74A0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6F7E7242">
            <w:pPr>
              <w:jc w:val="center"/>
              <w:rPr>
                <w:rFonts w:hint="default" w:ascii="Times New Roman" w:hAnsi="Times New Roman" w:cs="Times New Roman"/>
                <w:lang w:val="en-US"/>
              </w:rPr>
            </w:pPr>
            <w:r>
              <w:rPr>
                <w:rFonts w:hint="default" w:ascii="Times New Roman" w:hAnsi="Times New Roman" w:cs="Times New Roman"/>
                <w:lang w:val="en-US"/>
              </w:rPr>
              <w:t>-27</w:t>
            </w:r>
          </w:p>
        </w:tc>
        <w:tc>
          <w:tcPr>
            <w:tcW w:w="3119" w:type="dxa"/>
            <w:shd w:val="clear" w:color="auto" w:fill="auto"/>
          </w:tcPr>
          <w:p w14:paraId="60F24CAE">
            <w:pPr>
              <w:jc w:val="center"/>
              <w:rPr>
                <w:rFonts w:hint="default" w:ascii="Times New Roman" w:hAnsi="Times New Roman" w:cs="Times New Roman"/>
                <w:lang w:val="en-US"/>
              </w:rPr>
            </w:pPr>
            <w:r>
              <w:rPr>
                <w:rFonts w:hint="default" w:ascii="Times New Roman" w:hAnsi="Times New Roman" w:cs="Times New Roman"/>
                <w:lang w:val="en-US"/>
              </w:rPr>
              <w:t>91,0</w:t>
            </w:r>
          </w:p>
        </w:tc>
        <w:tc>
          <w:tcPr>
            <w:tcW w:w="3227" w:type="dxa"/>
            <w:shd w:val="clear" w:color="auto" w:fill="auto"/>
          </w:tcPr>
          <w:p w14:paraId="4A748F0B">
            <w:pPr>
              <w:jc w:val="center"/>
              <w:rPr>
                <w:rFonts w:hint="default" w:ascii="Times New Roman" w:hAnsi="Times New Roman" w:cs="Times New Roman"/>
                <w:lang w:val="en-US"/>
              </w:rPr>
            </w:pPr>
            <w:r>
              <w:rPr>
                <w:rFonts w:hint="default" w:ascii="Times New Roman" w:hAnsi="Times New Roman" w:cs="Times New Roman"/>
                <w:lang w:val="en-US"/>
              </w:rPr>
              <w:t>67,5</w:t>
            </w:r>
          </w:p>
        </w:tc>
      </w:tr>
      <w:tr w14:paraId="61F5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4C36D855">
            <w:pPr>
              <w:jc w:val="center"/>
              <w:rPr>
                <w:rFonts w:hint="default" w:ascii="Times New Roman" w:hAnsi="Times New Roman" w:cs="Times New Roman"/>
                <w:lang w:val="en-US"/>
              </w:rPr>
            </w:pPr>
            <w:r>
              <w:rPr>
                <w:rFonts w:hint="default" w:ascii="Times New Roman" w:hAnsi="Times New Roman" w:cs="Times New Roman"/>
                <w:lang w:val="en-US"/>
              </w:rPr>
              <w:t>-28</w:t>
            </w:r>
          </w:p>
        </w:tc>
        <w:tc>
          <w:tcPr>
            <w:tcW w:w="3119" w:type="dxa"/>
            <w:shd w:val="clear" w:color="auto" w:fill="auto"/>
          </w:tcPr>
          <w:p w14:paraId="6F162126">
            <w:pPr>
              <w:jc w:val="center"/>
              <w:rPr>
                <w:rFonts w:hint="default" w:ascii="Times New Roman" w:hAnsi="Times New Roman" w:cs="Times New Roman"/>
                <w:lang w:val="en-US"/>
              </w:rPr>
            </w:pPr>
            <w:r>
              <w:rPr>
                <w:rFonts w:hint="default" w:ascii="Times New Roman" w:hAnsi="Times New Roman" w:cs="Times New Roman"/>
                <w:lang w:val="en-US"/>
              </w:rPr>
              <w:t>92,3</w:t>
            </w:r>
          </w:p>
        </w:tc>
        <w:tc>
          <w:tcPr>
            <w:tcW w:w="3227" w:type="dxa"/>
            <w:shd w:val="clear" w:color="auto" w:fill="auto"/>
          </w:tcPr>
          <w:p w14:paraId="3F029AB4">
            <w:pPr>
              <w:jc w:val="center"/>
              <w:rPr>
                <w:rFonts w:hint="default" w:ascii="Times New Roman" w:hAnsi="Times New Roman" w:cs="Times New Roman"/>
                <w:lang w:val="en-US"/>
              </w:rPr>
            </w:pPr>
            <w:r>
              <w:rPr>
                <w:rFonts w:hint="default" w:ascii="Times New Roman" w:hAnsi="Times New Roman" w:cs="Times New Roman"/>
                <w:lang w:val="en-US"/>
              </w:rPr>
              <w:t>68,4</w:t>
            </w:r>
          </w:p>
        </w:tc>
      </w:tr>
      <w:tr w14:paraId="7C78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2A185713">
            <w:pPr>
              <w:jc w:val="center"/>
              <w:rPr>
                <w:rFonts w:hint="default" w:ascii="Times New Roman" w:hAnsi="Times New Roman" w:cs="Times New Roman"/>
                <w:lang w:val="en-US"/>
              </w:rPr>
            </w:pPr>
            <w:r>
              <w:rPr>
                <w:rFonts w:hint="default" w:ascii="Times New Roman" w:hAnsi="Times New Roman" w:cs="Times New Roman"/>
                <w:lang w:val="en-US"/>
              </w:rPr>
              <w:t>-29</w:t>
            </w:r>
          </w:p>
        </w:tc>
        <w:tc>
          <w:tcPr>
            <w:tcW w:w="3119" w:type="dxa"/>
            <w:shd w:val="clear" w:color="auto" w:fill="auto"/>
          </w:tcPr>
          <w:p w14:paraId="02D14FB2">
            <w:pPr>
              <w:jc w:val="center"/>
              <w:rPr>
                <w:rFonts w:hint="default" w:ascii="Times New Roman" w:hAnsi="Times New Roman" w:cs="Times New Roman"/>
                <w:lang w:val="en-US"/>
              </w:rPr>
            </w:pPr>
            <w:r>
              <w:rPr>
                <w:rFonts w:hint="default" w:ascii="Times New Roman" w:hAnsi="Times New Roman" w:cs="Times New Roman"/>
                <w:lang w:val="en-US"/>
              </w:rPr>
              <w:t>93,7</w:t>
            </w:r>
          </w:p>
        </w:tc>
        <w:tc>
          <w:tcPr>
            <w:tcW w:w="3227" w:type="dxa"/>
            <w:shd w:val="clear" w:color="auto" w:fill="auto"/>
          </w:tcPr>
          <w:p w14:paraId="32EB0055">
            <w:pPr>
              <w:jc w:val="center"/>
              <w:rPr>
                <w:rFonts w:hint="default" w:ascii="Times New Roman" w:hAnsi="Times New Roman" w:cs="Times New Roman"/>
                <w:lang w:val="en-US"/>
              </w:rPr>
            </w:pPr>
            <w:r>
              <w:rPr>
                <w:rFonts w:hint="default" w:ascii="Times New Roman" w:hAnsi="Times New Roman" w:cs="Times New Roman"/>
                <w:lang w:val="en-US"/>
              </w:rPr>
              <w:t>69,2</w:t>
            </w:r>
          </w:p>
        </w:tc>
      </w:tr>
      <w:tr w14:paraId="300A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9" w:type="dxa"/>
            <w:shd w:val="clear" w:color="auto" w:fill="auto"/>
          </w:tcPr>
          <w:p w14:paraId="3A5A6C96">
            <w:pPr>
              <w:jc w:val="center"/>
              <w:rPr>
                <w:rFonts w:hint="default" w:ascii="Times New Roman" w:hAnsi="Times New Roman" w:cs="Times New Roman"/>
                <w:lang w:val="en-US"/>
              </w:rPr>
            </w:pPr>
            <w:r>
              <w:rPr>
                <w:rFonts w:hint="default" w:ascii="Times New Roman" w:hAnsi="Times New Roman" w:cs="Times New Roman"/>
                <w:lang w:val="en-US"/>
              </w:rPr>
              <w:t>-30</w:t>
            </w:r>
          </w:p>
        </w:tc>
        <w:tc>
          <w:tcPr>
            <w:tcW w:w="3119" w:type="dxa"/>
            <w:shd w:val="clear" w:color="auto" w:fill="auto"/>
          </w:tcPr>
          <w:p w14:paraId="3A0490C8">
            <w:pPr>
              <w:jc w:val="center"/>
              <w:rPr>
                <w:rFonts w:hint="default" w:ascii="Times New Roman" w:hAnsi="Times New Roman" w:cs="Times New Roman"/>
                <w:lang w:val="en-US"/>
              </w:rPr>
            </w:pPr>
            <w:r>
              <w:rPr>
                <w:rFonts w:hint="default" w:ascii="Times New Roman" w:hAnsi="Times New Roman" w:cs="Times New Roman"/>
                <w:lang w:val="en-US"/>
              </w:rPr>
              <w:t>95,0</w:t>
            </w:r>
          </w:p>
        </w:tc>
        <w:tc>
          <w:tcPr>
            <w:tcW w:w="3227" w:type="dxa"/>
            <w:shd w:val="clear" w:color="auto" w:fill="auto"/>
          </w:tcPr>
          <w:p w14:paraId="5C331DC6">
            <w:pPr>
              <w:jc w:val="center"/>
              <w:rPr>
                <w:rFonts w:hint="default" w:ascii="Times New Roman" w:hAnsi="Times New Roman" w:cs="Times New Roman"/>
                <w:lang w:val="en-US"/>
              </w:rPr>
            </w:pPr>
            <w:r>
              <w:rPr>
                <w:rFonts w:hint="default" w:ascii="Times New Roman" w:hAnsi="Times New Roman" w:cs="Times New Roman"/>
                <w:lang w:val="en-US"/>
              </w:rPr>
              <w:t>70,0</w:t>
            </w:r>
          </w:p>
        </w:tc>
      </w:tr>
    </w:tbl>
    <w:p w14:paraId="1E191EAF">
      <w:pPr>
        <w:pStyle w:val="41"/>
        <w:spacing w:before="0" w:line="240" w:lineRule="auto"/>
        <w:rPr>
          <w:rFonts w:hint="default" w:ascii="Times New Roman" w:hAnsi="Times New Roman" w:cs="Times New Roman"/>
          <w:sz w:val="16"/>
          <w:szCs w:val="16"/>
        </w:rPr>
      </w:pPr>
    </w:p>
    <w:p w14:paraId="14534306">
      <w:pPr>
        <w:pStyle w:val="41"/>
        <w:spacing w:before="0" w:line="240" w:lineRule="auto"/>
        <w:rPr>
          <w:rFonts w:hint="default" w:ascii="Times New Roman" w:hAnsi="Times New Roman" w:cs="Times New Roman"/>
        </w:rPr>
      </w:pPr>
      <w:r>
        <w:rPr>
          <w:rFonts w:hint="default" w:ascii="Times New Roman" w:hAnsi="Times New Roman" w:cs="Times New Roman"/>
        </w:rPr>
        <w:t>Характеристики способов регулирования отпуска тепловой энергии от источников тепловой энергии в зависимости от температуры наружного воздуха представлены в таблице 1.2.7.2.</w:t>
      </w:r>
    </w:p>
    <w:p w14:paraId="593EF7EC">
      <w:pPr>
        <w:pStyle w:val="43"/>
        <w:rPr>
          <w:rFonts w:hint="default" w:ascii="Times New Roman" w:hAnsi="Times New Roman" w:cs="Times New Roman"/>
        </w:rPr>
      </w:pPr>
      <w:r>
        <w:rPr>
          <w:rFonts w:hint="default" w:ascii="Times New Roman" w:hAnsi="Times New Roman" w:cs="Times New Roman"/>
        </w:rPr>
        <w:t>Таблица 1.2.7.2. Характеристики способов регулирования отпуска тепловой энергии от источников тепловой энергии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4336"/>
        <w:gridCol w:w="2359"/>
        <w:gridCol w:w="1817"/>
      </w:tblGrid>
      <w:tr w14:paraId="4EF1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shd w:val="clear" w:color="auto" w:fill="auto"/>
            <w:vAlign w:val="center"/>
          </w:tcPr>
          <w:p w14:paraId="5FBA1086">
            <w:pPr>
              <w:jc w:val="center"/>
              <w:rPr>
                <w:rFonts w:hint="default" w:ascii="Times New Roman" w:hAnsi="Times New Roman" w:cs="Times New Roman"/>
              </w:rPr>
            </w:pPr>
            <w:r>
              <w:rPr>
                <w:rFonts w:hint="default" w:ascii="Times New Roman" w:hAnsi="Times New Roman" w:cs="Times New Roman"/>
              </w:rPr>
              <w:t>№ пп</w:t>
            </w:r>
          </w:p>
        </w:tc>
        <w:tc>
          <w:tcPr>
            <w:tcW w:w="0" w:type="auto"/>
            <w:shd w:val="clear" w:color="000000" w:fill="FFFFFF"/>
            <w:vAlign w:val="center"/>
          </w:tcPr>
          <w:p w14:paraId="0018D766">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0" w:type="auto"/>
            <w:shd w:val="clear" w:color="000000" w:fill="FFFFFF"/>
            <w:vAlign w:val="center"/>
          </w:tcPr>
          <w:p w14:paraId="6F76A800">
            <w:pPr>
              <w:jc w:val="center"/>
              <w:rPr>
                <w:rFonts w:hint="default" w:ascii="Times New Roman" w:hAnsi="Times New Roman" w:cs="Times New Roman"/>
              </w:rPr>
            </w:pPr>
            <w:r>
              <w:rPr>
                <w:rFonts w:hint="default" w:ascii="Times New Roman" w:hAnsi="Times New Roman" w:cs="Times New Roman"/>
              </w:rPr>
              <w:t>Способ регулирования</w:t>
            </w:r>
          </w:p>
        </w:tc>
        <w:tc>
          <w:tcPr>
            <w:tcW w:w="0" w:type="auto"/>
            <w:shd w:val="clear" w:color="000000" w:fill="FFFFFF"/>
            <w:vAlign w:val="center"/>
          </w:tcPr>
          <w:p w14:paraId="3617ED27">
            <w:pPr>
              <w:jc w:val="center"/>
              <w:rPr>
                <w:rFonts w:hint="default" w:ascii="Times New Roman" w:hAnsi="Times New Roman" w:cs="Times New Roman"/>
              </w:rPr>
            </w:pPr>
            <w:r>
              <w:rPr>
                <w:rFonts w:hint="default" w:ascii="Times New Roman" w:hAnsi="Times New Roman" w:cs="Times New Roman"/>
              </w:rPr>
              <w:t>Режим работы</w:t>
            </w:r>
          </w:p>
        </w:tc>
      </w:tr>
      <w:tr w14:paraId="3F7F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14:paraId="2E47CEEA">
            <w:pPr>
              <w:jc w:val="center"/>
              <w:rPr>
                <w:rFonts w:hint="default" w:ascii="Times New Roman" w:hAnsi="Times New Roman" w:cs="Times New Roman"/>
              </w:rPr>
            </w:pPr>
            <w:r>
              <w:rPr>
                <w:rFonts w:hint="default" w:ascii="Times New Roman" w:hAnsi="Times New Roman" w:cs="Times New Roman"/>
              </w:rPr>
              <w:t>1</w:t>
            </w:r>
          </w:p>
        </w:tc>
        <w:tc>
          <w:tcPr>
            <w:tcW w:w="0" w:type="auto"/>
            <w:shd w:val="clear" w:color="auto" w:fill="auto"/>
            <w:noWrap/>
            <w:vAlign w:val="center"/>
          </w:tcPr>
          <w:p w14:paraId="13D9BF34">
            <w:pPr>
              <w:jc w:val="center"/>
              <w:rPr>
                <w:rFonts w:hint="default" w:ascii="Times New Roman" w:hAnsi="Times New Roman" w:cs="Times New Roman"/>
              </w:rPr>
            </w:pPr>
            <w:r>
              <w:rPr>
                <w:rFonts w:hint="default" w:ascii="Times New Roman" w:hAnsi="Times New Roman" w:cs="Times New Roman"/>
                <w:color w:val="000000"/>
              </w:rPr>
              <w:t>Котельная 3 МКР</w:t>
            </w:r>
          </w:p>
        </w:tc>
        <w:tc>
          <w:tcPr>
            <w:tcW w:w="0" w:type="auto"/>
            <w:shd w:val="clear" w:color="auto" w:fill="auto"/>
            <w:noWrap/>
            <w:vAlign w:val="center"/>
          </w:tcPr>
          <w:p w14:paraId="540712A8">
            <w:pPr>
              <w:jc w:val="center"/>
              <w:rPr>
                <w:rFonts w:hint="default" w:ascii="Times New Roman" w:hAnsi="Times New Roman" w:cs="Times New Roman"/>
              </w:rPr>
            </w:pPr>
            <w:r>
              <w:rPr>
                <w:rFonts w:hint="default" w:ascii="Times New Roman" w:hAnsi="Times New Roman" w:cs="Times New Roman"/>
              </w:rPr>
              <w:t>Качественный</w:t>
            </w:r>
          </w:p>
        </w:tc>
        <w:tc>
          <w:tcPr>
            <w:tcW w:w="0" w:type="auto"/>
            <w:shd w:val="clear" w:color="auto" w:fill="auto"/>
            <w:noWrap/>
            <w:vAlign w:val="center"/>
          </w:tcPr>
          <w:p w14:paraId="2E63A361">
            <w:pPr>
              <w:jc w:val="center"/>
              <w:rPr>
                <w:rFonts w:hint="default" w:ascii="Times New Roman" w:hAnsi="Times New Roman" w:cs="Times New Roman"/>
              </w:rPr>
            </w:pPr>
            <w:r>
              <w:rPr>
                <w:rFonts w:hint="default" w:ascii="Times New Roman" w:hAnsi="Times New Roman" w:cs="Times New Roman"/>
              </w:rPr>
              <w:t>Круглогодичный</w:t>
            </w:r>
          </w:p>
        </w:tc>
      </w:tr>
      <w:tr w14:paraId="77B8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14:paraId="383EE331">
            <w:pPr>
              <w:jc w:val="center"/>
              <w:rPr>
                <w:rFonts w:hint="default" w:ascii="Times New Roman" w:hAnsi="Times New Roman" w:cs="Times New Roman"/>
                <w:lang w:val="en-US"/>
              </w:rPr>
            </w:pPr>
            <w:r>
              <w:rPr>
                <w:rFonts w:hint="default" w:ascii="Times New Roman" w:hAnsi="Times New Roman" w:cs="Times New Roman"/>
                <w:lang w:val="en-US"/>
              </w:rPr>
              <w:t>2</w:t>
            </w:r>
          </w:p>
        </w:tc>
        <w:tc>
          <w:tcPr>
            <w:tcW w:w="0" w:type="auto"/>
            <w:shd w:val="clear" w:color="auto" w:fill="auto"/>
            <w:noWrap/>
            <w:vAlign w:val="center"/>
          </w:tcPr>
          <w:p w14:paraId="5F9E97EE">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0" w:type="auto"/>
            <w:shd w:val="clear" w:color="auto" w:fill="auto"/>
            <w:noWrap/>
            <w:vAlign w:val="center"/>
          </w:tcPr>
          <w:p w14:paraId="62376A16">
            <w:pPr>
              <w:jc w:val="center"/>
              <w:rPr>
                <w:rFonts w:hint="default" w:ascii="Times New Roman" w:hAnsi="Times New Roman" w:cs="Times New Roman"/>
              </w:rPr>
            </w:pPr>
            <w:r>
              <w:rPr>
                <w:rFonts w:hint="default" w:ascii="Times New Roman" w:hAnsi="Times New Roman" w:cs="Times New Roman"/>
              </w:rPr>
              <w:t>Качественный</w:t>
            </w:r>
          </w:p>
        </w:tc>
        <w:tc>
          <w:tcPr>
            <w:tcW w:w="0" w:type="auto"/>
            <w:shd w:val="clear" w:color="auto" w:fill="auto"/>
            <w:noWrap/>
            <w:vAlign w:val="center"/>
          </w:tcPr>
          <w:p w14:paraId="02EDCC07">
            <w:pPr>
              <w:jc w:val="center"/>
              <w:rPr>
                <w:rFonts w:hint="default" w:ascii="Times New Roman" w:hAnsi="Times New Roman" w:cs="Times New Roman"/>
              </w:rPr>
            </w:pPr>
            <w:r>
              <w:rPr>
                <w:rFonts w:hint="default" w:ascii="Times New Roman" w:hAnsi="Times New Roman" w:cs="Times New Roman"/>
              </w:rPr>
              <w:t>Сезонный</w:t>
            </w:r>
          </w:p>
        </w:tc>
      </w:tr>
      <w:tr w14:paraId="1536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14:paraId="4FF4E8FC">
            <w:pPr>
              <w:jc w:val="center"/>
              <w:rPr>
                <w:rFonts w:hint="default" w:ascii="Times New Roman" w:hAnsi="Times New Roman" w:cs="Times New Roman"/>
              </w:rPr>
            </w:pPr>
            <w:r>
              <w:rPr>
                <w:rFonts w:hint="default" w:ascii="Times New Roman" w:hAnsi="Times New Roman" w:cs="Times New Roman"/>
              </w:rPr>
              <w:t>3</w:t>
            </w:r>
          </w:p>
        </w:tc>
        <w:tc>
          <w:tcPr>
            <w:tcW w:w="0" w:type="auto"/>
            <w:shd w:val="clear" w:color="auto" w:fill="auto"/>
            <w:noWrap/>
            <w:vAlign w:val="center"/>
          </w:tcPr>
          <w:p w14:paraId="019AF101">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0" w:type="auto"/>
            <w:shd w:val="clear" w:color="auto" w:fill="auto"/>
            <w:noWrap/>
            <w:vAlign w:val="center"/>
          </w:tcPr>
          <w:p w14:paraId="301C6498">
            <w:pPr>
              <w:jc w:val="center"/>
              <w:rPr>
                <w:rFonts w:hint="default" w:ascii="Times New Roman" w:hAnsi="Times New Roman" w:cs="Times New Roman"/>
              </w:rPr>
            </w:pPr>
            <w:r>
              <w:rPr>
                <w:rFonts w:hint="default" w:ascii="Times New Roman" w:hAnsi="Times New Roman" w:cs="Times New Roman"/>
              </w:rPr>
              <w:t>Качественный</w:t>
            </w:r>
          </w:p>
        </w:tc>
        <w:tc>
          <w:tcPr>
            <w:tcW w:w="0" w:type="auto"/>
            <w:shd w:val="clear" w:color="auto" w:fill="auto"/>
            <w:noWrap/>
            <w:vAlign w:val="center"/>
          </w:tcPr>
          <w:p w14:paraId="4C4BDBA8">
            <w:pPr>
              <w:jc w:val="center"/>
              <w:rPr>
                <w:rFonts w:hint="default" w:ascii="Times New Roman" w:hAnsi="Times New Roman" w:cs="Times New Roman"/>
              </w:rPr>
            </w:pPr>
            <w:r>
              <w:rPr>
                <w:rFonts w:hint="default" w:ascii="Times New Roman" w:hAnsi="Times New Roman" w:cs="Times New Roman"/>
              </w:rPr>
              <w:t>Сезонный</w:t>
            </w:r>
          </w:p>
        </w:tc>
      </w:tr>
      <w:tr w14:paraId="0EE2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14:paraId="36264E73">
            <w:pPr>
              <w:jc w:val="center"/>
              <w:rPr>
                <w:rFonts w:hint="default" w:ascii="Times New Roman" w:hAnsi="Times New Roman" w:cs="Times New Roman"/>
              </w:rPr>
            </w:pPr>
            <w:r>
              <w:rPr>
                <w:rFonts w:hint="default" w:ascii="Times New Roman" w:hAnsi="Times New Roman" w:cs="Times New Roman"/>
              </w:rPr>
              <w:t>4</w:t>
            </w:r>
          </w:p>
        </w:tc>
        <w:tc>
          <w:tcPr>
            <w:tcW w:w="0" w:type="auto"/>
            <w:shd w:val="clear" w:color="auto" w:fill="auto"/>
            <w:noWrap/>
            <w:vAlign w:val="center"/>
          </w:tcPr>
          <w:p w14:paraId="769C71F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0" w:type="auto"/>
            <w:shd w:val="clear" w:color="auto" w:fill="auto"/>
            <w:noWrap/>
            <w:vAlign w:val="center"/>
          </w:tcPr>
          <w:p w14:paraId="6ACDB313">
            <w:pPr>
              <w:jc w:val="center"/>
              <w:rPr>
                <w:rFonts w:hint="default" w:ascii="Times New Roman" w:hAnsi="Times New Roman" w:cs="Times New Roman"/>
              </w:rPr>
            </w:pPr>
            <w:r>
              <w:rPr>
                <w:rFonts w:hint="default" w:ascii="Times New Roman" w:hAnsi="Times New Roman" w:cs="Times New Roman"/>
              </w:rPr>
              <w:t>Качественный</w:t>
            </w:r>
          </w:p>
        </w:tc>
        <w:tc>
          <w:tcPr>
            <w:tcW w:w="0" w:type="auto"/>
            <w:shd w:val="clear" w:color="auto" w:fill="auto"/>
            <w:noWrap/>
            <w:vAlign w:val="center"/>
          </w:tcPr>
          <w:p w14:paraId="705BDAB5">
            <w:pPr>
              <w:jc w:val="center"/>
              <w:rPr>
                <w:rFonts w:hint="default" w:ascii="Times New Roman" w:hAnsi="Times New Roman" w:cs="Times New Roman"/>
              </w:rPr>
            </w:pPr>
            <w:r>
              <w:rPr>
                <w:rFonts w:hint="default" w:ascii="Times New Roman" w:hAnsi="Times New Roman" w:cs="Times New Roman"/>
              </w:rPr>
              <w:t>Сезонный</w:t>
            </w:r>
          </w:p>
        </w:tc>
      </w:tr>
      <w:tr w14:paraId="4DD9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14:paraId="10DA741D">
            <w:pPr>
              <w:jc w:val="center"/>
              <w:rPr>
                <w:rFonts w:hint="default" w:ascii="Times New Roman" w:hAnsi="Times New Roman" w:cs="Times New Roman"/>
              </w:rPr>
            </w:pPr>
            <w:r>
              <w:rPr>
                <w:rFonts w:hint="default" w:ascii="Times New Roman" w:hAnsi="Times New Roman" w:cs="Times New Roman"/>
              </w:rPr>
              <w:t>5</w:t>
            </w:r>
          </w:p>
        </w:tc>
        <w:tc>
          <w:tcPr>
            <w:tcW w:w="0" w:type="auto"/>
            <w:shd w:val="clear" w:color="auto" w:fill="auto"/>
            <w:noWrap/>
            <w:vAlign w:val="center"/>
          </w:tcPr>
          <w:p w14:paraId="27A53568">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0" w:type="auto"/>
            <w:shd w:val="clear" w:color="auto" w:fill="auto"/>
            <w:noWrap/>
            <w:vAlign w:val="center"/>
          </w:tcPr>
          <w:p w14:paraId="07FEAB74">
            <w:pPr>
              <w:jc w:val="center"/>
              <w:rPr>
                <w:rFonts w:hint="default" w:ascii="Times New Roman" w:hAnsi="Times New Roman" w:cs="Times New Roman"/>
              </w:rPr>
            </w:pPr>
            <w:r>
              <w:rPr>
                <w:rFonts w:hint="default" w:ascii="Times New Roman" w:hAnsi="Times New Roman" w:cs="Times New Roman"/>
              </w:rPr>
              <w:t>Качественный</w:t>
            </w:r>
          </w:p>
        </w:tc>
        <w:tc>
          <w:tcPr>
            <w:tcW w:w="0" w:type="auto"/>
            <w:shd w:val="clear" w:color="auto" w:fill="auto"/>
            <w:noWrap/>
            <w:vAlign w:val="center"/>
          </w:tcPr>
          <w:p w14:paraId="50043E5B">
            <w:pPr>
              <w:jc w:val="center"/>
              <w:rPr>
                <w:rFonts w:hint="default" w:ascii="Times New Roman" w:hAnsi="Times New Roman" w:cs="Times New Roman"/>
              </w:rPr>
            </w:pPr>
            <w:r>
              <w:rPr>
                <w:rFonts w:hint="default" w:ascii="Times New Roman" w:hAnsi="Times New Roman" w:cs="Times New Roman"/>
              </w:rPr>
              <w:t>Сезонный</w:t>
            </w:r>
          </w:p>
        </w:tc>
      </w:tr>
      <w:tr w14:paraId="54A1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14:paraId="2B05851A">
            <w:pPr>
              <w:jc w:val="center"/>
              <w:rPr>
                <w:rFonts w:hint="default" w:ascii="Times New Roman" w:hAnsi="Times New Roman" w:cs="Times New Roman"/>
              </w:rPr>
            </w:pPr>
            <w:r>
              <w:rPr>
                <w:rFonts w:hint="default" w:ascii="Times New Roman" w:hAnsi="Times New Roman" w:cs="Times New Roman"/>
              </w:rPr>
              <w:t>6</w:t>
            </w:r>
          </w:p>
        </w:tc>
        <w:tc>
          <w:tcPr>
            <w:tcW w:w="0" w:type="auto"/>
            <w:shd w:val="clear" w:color="auto" w:fill="auto"/>
            <w:noWrap/>
            <w:vAlign w:val="center"/>
          </w:tcPr>
          <w:p w14:paraId="0DD00C64">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c>
          <w:tcPr>
            <w:tcW w:w="0" w:type="auto"/>
            <w:shd w:val="clear" w:color="auto" w:fill="auto"/>
            <w:noWrap/>
            <w:vAlign w:val="center"/>
          </w:tcPr>
          <w:p w14:paraId="017818EC">
            <w:pPr>
              <w:jc w:val="center"/>
              <w:rPr>
                <w:rFonts w:hint="default" w:ascii="Times New Roman" w:hAnsi="Times New Roman" w:cs="Times New Roman"/>
              </w:rPr>
            </w:pPr>
            <w:r>
              <w:rPr>
                <w:rFonts w:hint="default" w:ascii="Times New Roman" w:hAnsi="Times New Roman" w:cs="Times New Roman"/>
              </w:rPr>
              <w:t>Качественный</w:t>
            </w:r>
          </w:p>
        </w:tc>
        <w:tc>
          <w:tcPr>
            <w:tcW w:w="0" w:type="auto"/>
            <w:shd w:val="clear" w:color="auto" w:fill="auto"/>
            <w:noWrap/>
            <w:vAlign w:val="center"/>
          </w:tcPr>
          <w:p w14:paraId="7760B8DF">
            <w:pPr>
              <w:jc w:val="center"/>
              <w:rPr>
                <w:rFonts w:hint="default" w:ascii="Times New Roman" w:hAnsi="Times New Roman" w:cs="Times New Roman"/>
              </w:rPr>
            </w:pPr>
            <w:r>
              <w:rPr>
                <w:rFonts w:hint="default" w:ascii="Times New Roman" w:hAnsi="Times New Roman" w:cs="Times New Roman"/>
              </w:rPr>
              <w:t>Сезонный</w:t>
            </w:r>
          </w:p>
        </w:tc>
      </w:tr>
    </w:tbl>
    <w:p w14:paraId="1D562598">
      <w:pPr>
        <w:pStyle w:val="48"/>
        <w:rPr>
          <w:rFonts w:hint="default" w:ascii="Times New Roman" w:hAnsi="Times New Roman" w:cs="Times New Roman"/>
          <w:sz w:val="16"/>
          <w:szCs w:val="16"/>
        </w:rPr>
      </w:pPr>
    </w:p>
    <w:p w14:paraId="0EE64BD2">
      <w:pPr>
        <w:pStyle w:val="48"/>
        <w:rPr>
          <w:rFonts w:hint="default" w:ascii="Times New Roman" w:hAnsi="Times New Roman" w:cs="Times New Roman"/>
        </w:rPr>
      </w:pPr>
      <w:bookmarkStart w:id="268" w:name="_Toc131581726"/>
      <w:r>
        <w:rPr>
          <w:rFonts w:hint="default" w:ascii="Times New Roman" w:hAnsi="Times New Roman" w:cs="Times New Roman"/>
        </w:rPr>
        <w:t>1.2.8. Среднегодовая загрузка оборудования</w:t>
      </w:r>
      <w:bookmarkEnd w:id="268"/>
    </w:p>
    <w:p w14:paraId="33F76406">
      <w:pPr>
        <w:pStyle w:val="41"/>
        <w:spacing w:before="0" w:line="240" w:lineRule="auto"/>
        <w:rPr>
          <w:rFonts w:hint="default" w:ascii="Times New Roman" w:hAnsi="Times New Roman" w:cs="Times New Roman"/>
        </w:rPr>
      </w:pPr>
      <w:r>
        <w:rPr>
          <w:rFonts w:hint="default" w:ascii="Times New Roman" w:hAnsi="Times New Roman" w:cs="Times New Roman"/>
        </w:rPr>
        <w:t>Среднегодовая загрузка оборудования источников тепловой энергии представлены в таблице 1.2.8.1.</w:t>
      </w:r>
    </w:p>
    <w:p w14:paraId="34C4FE84">
      <w:pPr>
        <w:pStyle w:val="43"/>
        <w:rPr>
          <w:rFonts w:hint="default" w:ascii="Times New Roman" w:hAnsi="Times New Roman" w:cs="Times New Roman"/>
        </w:rPr>
      </w:pPr>
      <w:r>
        <w:rPr>
          <w:rFonts w:hint="default" w:ascii="Times New Roman" w:hAnsi="Times New Roman" w:cs="Times New Roman"/>
        </w:rPr>
        <w:t>Таблица 1.2.8.1. Среднегодовая загрузка оборудования источников тепловой энергии</w:t>
      </w:r>
    </w:p>
    <w:tbl>
      <w:tblPr>
        <w:tblStyle w:val="4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29"/>
        <w:gridCol w:w="2380"/>
        <w:gridCol w:w="2380"/>
        <w:gridCol w:w="2381"/>
      </w:tblGrid>
      <w:tr w14:paraId="7D21B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tblHeader/>
          <w:jc w:val="center"/>
        </w:trPr>
        <w:tc>
          <w:tcPr>
            <w:tcW w:w="2429" w:type="dxa"/>
            <w:vAlign w:val="center"/>
          </w:tcPr>
          <w:p w14:paraId="2E351E85">
            <w:pPr>
              <w:spacing w:before="0"/>
              <w:ind w:left="0"/>
              <w:jc w:val="center"/>
              <w:rPr>
                <w:rFonts w:hint="default" w:ascii="Times New Roman" w:hAnsi="Times New Roman" w:cs="Times New Roman"/>
              </w:rPr>
            </w:pPr>
            <w:r>
              <w:rPr>
                <w:rFonts w:hint="default" w:ascii="Times New Roman" w:hAnsi="Times New Roman" w:cs="Times New Roman"/>
              </w:rPr>
              <w:t>Тип и марка котла</w:t>
            </w:r>
          </w:p>
        </w:tc>
        <w:tc>
          <w:tcPr>
            <w:tcW w:w="2380" w:type="dxa"/>
            <w:vAlign w:val="center"/>
          </w:tcPr>
          <w:p w14:paraId="46E08D1D">
            <w:pPr>
              <w:spacing w:before="0"/>
              <w:ind w:left="0"/>
              <w:jc w:val="center"/>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lang w:val="en-US"/>
              </w:rPr>
              <w:t>20</w:t>
            </w:r>
            <w:r>
              <w:rPr>
                <w:rFonts w:hint="default" w:ascii="Times New Roman" w:hAnsi="Times New Roman" w:cs="Times New Roman"/>
              </w:rPr>
              <w:t xml:space="preserve"> год</w:t>
            </w:r>
          </w:p>
        </w:tc>
        <w:tc>
          <w:tcPr>
            <w:tcW w:w="2380" w:type="dxa"/>
            <w:vAlign w:val="center"/>
          </w:tcPr>
          <w:p w14:paraId="2F925F3D">
            <w:pPr>
              <w:spacing w:before="0"/>
              <w:ind w:left="0"/>
              <w:jc w:val="center"/>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lang w:val="en-US"/>
              </w:rPr>
              <w:t>21</w:t>
            </w:r>
            <w:r>
              <w:rPr>
                <w:rFonts w:hint="default" w:ascii="Times New Roman" w:hAnsi="Times New Roman" w:cs="Times New Roman"/>
              </w:rPr>
              <w:t xml:space="preserve"> год</w:t>
            </w:r>
          </w:p>
        </w:tc>
        <w:tc>
          <w:tcPr>
            <w:tcW w:w="2381" w:type="dxa"/>
            <w:vAlign w:val="center"/>
          </w:tcPr>
          <w:p w14:paraId="1D5C6880">
            <w:pPr>
              <w:spacing w:before="0"/>
              <w:ind w:left="0"/>
              <w:jc w:val="center"/>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rPr>
              <w:t>2</w:t>
            </w:r>
            <w:r>
              <w:rPr>
                <w:rFonts w:hint="default" w:ascii="Times New Roman" w:hAnsi="Times New Roman" w:cs="Times New Roman"/>
              </w:rPr>
              <w:t xml:space="preserve"> год</w:t>
            </w:r>
          </w:p>
        </w:tc>
      </w:tr>
      <w:tr w14:paraId="4A494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0" w:type="dxa"/>
            <w:gridSpan w:val="4"/>
            <w:vAlign w:val="center"/>
          </w:tcPr>
          <w:p w14:paraId="11C193A1">
            <w:pPr>
              <w:spacing w:before="0"/>
              <w:ind w:left="0"/>
              <w:jc w:val="center"/>
              <w:rPr>
                <w:rFonts w:hint="default" w:ascii="Times New Roman" w:hAnsi="Times New Roman" w:cs="Times New Roman"/>
              </w:rPr>
            </w:pPr>
            <w:r>
              <w:rPr>
                <w:rFonts w:hint="default" w:ascii="Times New Roman" w:hAnsi="Times New Roman" w:cs="Times New Roman"/>
              </w:rPr>
              <w:t>Котельная 3 МКР</w:t>
            </w:r>
          </w:p>
        </w:tc>
      </w:tr>
      <w:tr w14:paraId="2B794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795345C6">
            <w:pPr>
              <w:spacing w:before="0"/>
              <w:ind w:left="0"/>
              <w:jc w:val="center"/>
              <w:rPr>
                <w:rFonts w:hint="default" w:ascii="Times New Roman" w:hAnsi="Times New Roman" w:cs="Times New Roman"/>
              </w:rPr>
            </w:pPr>
            <w:r>
              <w:rPr>
                <w:rFonts w:hint="default" w:ascii="Times New Roman" w:hAnsi="Times New Roman" w:cs="Times New Roman"/>
              </w:rPr>
              <w:t>КВГ-7,56</w:t>
            </w:r>
          </w:p>
        </w:tc>
        <w:tc>
          <w:tcPr>
            <w:tcW w:w="2380" w:type="dxa"/>
            <w:vAlign w:val="center"/>
          </w:tcPr>
          <w:p w14:paraId="0AA8BF62">
            <w:pPr>
              <w:spacing w:before="0"/>
              <w:ind w:left="0"/>
              <w:jc w:val="center"/>
              <w:rPr>
                <w:rFonts w:hint="default" w:ascii="Times New Roman" w:hAnsi="Times New Roman" w:cs="Times New Roman"/>
              </w:rPr>
            </w:pPr>
            <w:r>
              <w:rPr>
                <w:rFonts w:hint="default" w:ascii="Times New Roman" w:hAnsi="Times New Roman" w:cs="Times New Roman"/>
                <w:lang w:val="en-US"/>
              </w:rPr>
              <w:t>3624</w:t>
            </w:r>
            <w:r>
              <w:rPr>
                <w:rFonts w:hint="default" w:ascii="Times New Roman" w:hAnsi="Times New Roman" w:cs="Times New Roman"/>
              </w:rPr>
              <w:t xml:space="preserve"> ч.</w:t>
            </w:r>
          </w:p>
        </w:tc>
        <w:tc>
          <w:tcPr>
            <w:tcW w:w="2380" w:type="dxa"/>
            <w:vAlign w:val="center"/>
          </w:tcPr>
          <w:p w14:paraId="06C2CF39">
            <w:pPr>
              <w:spacing w:before="0"/>
              <w:ind w:left="0"/>
              <w:jc w:val="center"/>
              <w:rPr>
                <w:rFonts w:hint="default" w:ascii="Times New Roman" w:hAnsi="Times New Roman" w:cs="Times New Roman"/>
              </w:rPr>
            </w:pPr>
            <w:r>
              <w:rPr>
                <w:rFonts w:hint="default" w:ascii="Times New Roman" w:hAnsi="Times New Roman" w:cs="Times New Roman"/>
                <w:lang w:val="en-US"/>
              </w:rPr>
              <w:t>3624</w:t>
            </w:r>
            <w:r>
              <w:rPr>
                <w:rFonts w:hint="default" w:ascii="Times New Roman" w:hAnsi="Times New Roman" w:cs="Times New Roman"/>
              </w:rPr>
              <w:t xml:space="preserve"> ч.</w:t>
            </w:r>
          </w:p>
        </w:tc>
        <w:tc>
          <w:tcPr>
            <w:tcW w:w="2381" w:type="dxa"/>
            <w:vAlign w:val="center"/>
          </w:tcPr>
          <w:p w14:paraId="7A946F28">
            <w:pPr>
              <w:spacing w:before="0"/>
              <w:ind w:left="0"/>
              <w:jc w:val="center"/>
              <w:rPr>
                <w:rFonts w:hint="default" w:ascii="Times New Roman" w:hAnsi="Times New Roman" w:cs="Times New Roman"/>
              </w:rPr>
            </w:pPr>
            <w:r>
              <w:rPr>
                <w:rFonts w:hint="default" w:ascii="Times New Roman" w:hAnsi="Times New Roman" w:cs="Times New Roman"/>
                <w:lang w:val="en-US"/>
              </w:rPr>
              <w:t>3624</w:t>
            </w:r>
            <w:r>
              <w:rPr>
                <w:rFonts w:hint="default" w:ascii="Times New Roman" w:hAnsi="Times New Roman" w:cs="Times New Roman"/>
              </w:rPr>
              <w:t xml:space="preserve"> ч.</w:t>
            </w:r>
          </w:p>
        </w:tc>
      </w:tr>
      <w:tr w14:paraId="0D23D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6794F2CD">
            <w:pPr>
              <w:spacing w:before="0"/>
              <w:ind w:left="0"/>
              <w:jc w:val="center"/>
              <w:rPr>
                <w:rFonts w:hint="default" w:ascii="Times New Roman" w:hAnsi="Times New Roman" w:cs="Times New Roman"/>
              </w:rPr>
            </w:pPr>
            <w:r>
              <w:rPr>
                <w:rFonts w:hint="default" w:ascii="Times New Roman" w:hAnsi="Times New Roman" w:cs="Times New Roman"/>
              </w:rPr>
              <w:t>КВГ-7,56</w:t>
            </w:r>
          </w:p>
        </w:tc>
        <w:tc>
          <w:tcPr>
            <w:tcW w:w="2380" w:type="dxa"/>
            <w:vAlign w:val="center"/>
          </w:tcPr>
          <w:p w14:paraId="583393EA">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4DBE51FF">
            <w:pPr>
              <w:spacing w:before="0"/>
              <w:ind w:left="0"/>
              <w:jc w:val="center"/>
              <w:rPr>
                <w:rFonts w:hint="default" w:ascii="Times New Roman" w:hAnsi="Times New Roman" w:cs="Times New Roman"/>
                <w:lang w:val="en-US"/>
              </w:rPr>
            </w:pPr>
            <w:r>
              <w:rPr>
                <w:rFonts w:hint="default" w:ascii="Times New Roman" w:hAnsi="Times New Roman" w:cs="Times New Roman"/>
              </w:rPr>
              <w:t>-</w:t>
            </w:r>
          </w:p>
        </w:tc>
        <w:tc>
          <w:tcPr>
            <w:tcW w:w="2381" w:type="dxa"/>
            <w:vAlign w:val="center"/>
          </w:tcPr>
          <w:p w14:paraId="195C833F">
            <w:pPr>
              <w:spacing w:before="0"/>
              <w:ind w:left="0"/>
              <w:jc w:val="center"/>
              <w:rPr>
                <w:rFonts w:hint="default" w:ascii="Times New Roman" w:hAnsi="Times New Roman" w:cs="Times New Roman"/>
                <w:lang w:val="en-US"/>
              </w:rPr>
            </w:pPr>
            <w:r>
              <w:rPr>
                <w:rFonts w:hint="default" w:ascii="Times New Roman" w:hAnsi="Times New Roman" w:cs="Times New Roman"/>
              </w:rPr>
              <w:t>-</w:t>
            </w:r>
          </w:p>
        </w:tc>
      </w:tr>
      <w:tr w14:paraId="396E3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3349FD3F">
            <w:pPr>
              <w:spacing w:before="0"/>
              <w:ind w:left="0"/>
              <w:jc w:val="center"/>
              <w:rPr>
                <w:rFonts w:hint="default" w:ascii="Times New Roman" w:hAnsi="Times New Roman" w:cs="Times New Roman"/>
              </w:rPr>
            </w:pPr>
            <w:r>
              <w:rPr>
                <w:rFonts w:hint="default" w:ascii="Times New Roman" w:hAnsi="Times New Roman" w:cs="Times New Roman"/>
              </w:rPr>
              <w:t>КВГ-7,56</w:t>
            </w:r>
          </w:p>
        </w:tc>
        <w:tc>
          <w:tcPr>
            <w:tcW w:w="2380" w:type="dxa"/>
            <w:vAlign w:val="center"/>
          </w:tcPr>
          <w:p w14:paraId="38851E99">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65F39CB6">
            <w:pPr>
              <w:spacing w:before="0"/>
              <w:ind w:left="0"/>
              <w:jc w:val="center"/>
              <w:rPr>
                <w:rFonts w:hint="default" w:ascii="Times New Roman" w:hAnsi="Times New Roman" w:cs="Times New Roman"/>
                <w:lang w:val="en-US"/>
              </w:rPr>
            </w:pPr>
            <w:r>
              <w:rPr>
                <w:rFonts w:hint="default" w:ascii="Times New Roman" w:hAnsi="Times New Roman" w:cs="Times New Roman"/>
              </w:rPr>
              <w:t>-</w:t>
            </w:r>
          </w:p>
        </w:tc>
        <w:tc>
          <w:tcPr>
            <w:tcW w:w="2381" w:type="dxa"/>
            <w:vAlign w:val="center"/>
          </w:tcPr>
          <w:p w14:paraId="4DCFD6BF">
            <w:pPr>
              <w:spacing w:before="0"/>
              <w:ind w:left="0"/>
              <w:jc w:val="center"/>
              <w:rPr>
                <w:rFonts w:hint="default" w:ascii="Times New Roman" w:hAnsi="Times New Roman" w:cs="Times New Roman"/>
                <w:lang w:val="en-US"/>
              </w:rPr>
            </w:pPr>
            <w:r>
              <w:rPr>
                <w:rFonts w:hint="default" w:ascii="Times New Roman" w:hAnsi="Times New Roman" w:cs="Times New Roman"/>
              </w:rPr>
              <w:t>-</w:t>
            </w:r>
          </w:p>
        </w:tc>
      </w:tr>
      <w:tr w14:paraId="08CA1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53F6217E">
            <w:pPr>
              <w:spacing w:before="0"/>
              <w:ind w:left="0"/>
              <w:jc w:val="center"/>
              <w:rPr>
                <w:rFonts w:hint="default" w:ascii="Times New Roman" w:hAnsi="Times New Roman" w:cs="Times New Roman"/>
              </w:rPr>
            </w:pPr>
            <w:r>
              <w:rPr>
                <w:rFonts w:hint="default" w:ascii="Times New Roman" w:hAnsi="Times New Roman" w:cs="Times New Roman"/>
              </w:rPr>
              <w:t>ROSSEN-4,0</w:t>
            </w:r>
          </w:p>
        </w:tc>
        <w:tc>
          <w:tcPr>
            <w:tcW w:w="2380" w:type="dxa"/>
            <w:vAlign w:val="center"/>
          </w:tcPr>
          <w:p w14:paraId="246FBC96">
            <w:pPr>
              <w:spacing w:before="0"/>
              <w:ind w:left="0"/>
              <w:jc w:val="center"/>
              <w:rPr>
                <w:rFonts w:hint="default" w:ascii="Times New Roman" w:hAnsi="Times New Roman" w:cs="Times New Roman"/>
              </w:rPr>
            </w:pPr>
            <w:r>
              <w:rPr>
                <w:rFonts w:hint="default" w:ascii="Times New Roman" w:hAnsi="Times New Roman" w:cs="Times New Roman"/>
                <w:lang w:val="en-US"/>
              </w:rPr>
              <w:t>8016</w:t>
            </w:r>
            <w:r>
              <w:rPr>
                <w:rFonts w:hint="default" w:ascii="Times New Roman" w:hAnsi="Times New Roman" w:cs="Times New Roman"/>
              </w:rPr>
              <w:t xml:space="preserve"> ч.</w:t>
            </w:r>
          </w:p>
        </w:tc>
        <w:tc>
          <w:tcPr>
            <w:tcW w:w="2380" w:type="dxa"/>
            <w:vAlign w:val="center"/>
          </w:tcPr>
          <w:p w14:paraId="6DA289DA">
            <w:pPr>
              <w:spacing w:before="0"/>
              <w:ind w:left="0"/>
              <w:jc w:val="center"/>
              <w:rPr>
                <w:rFonts w:hint="default" w:ascii="Times New Roman" w:hAnsi="Times New Roman" w:cs="Times New Roman"/>
              </w:rPr>
            </w:pPr>
            <w:r>
              <w:rPr>
                <w:rFonts w:hint="default" w:ascii="Times New Roman" w:hAnsi="Times New Roman" w:cs="Times New Roman"/>
                <w:lang w:val="en-US"/>
              </w:rPr>
              <w:t>8016</w:t>
            </w:r>
            <w:r>
              <w:rPr>
                <w:rFonts w:hint="default" w:ascii="Times New Roman" w:hAnsi="Times New Roman" w:cs="Times New Roman"/>
              </w:rPr>
              <w:t xml:space="preserve"> ч.</w:t>
            </w:r>
          </w:p>
        </w:tc>
        <w:tc>
          <w:tcPr>
            <w:tcW w:w="2381" w:type="dxa"/>
            <w:vAlign w:val="center"/>
          </w:tcPr>
          <w:p w14:paraId="0F8F555A">
            <w:pPr>
              <w:spacing w:before="0"/>
              <w:ind w:left="0"/>
              <w:jc w:val="center"/>
              <w:rPr>
                <w:rFonts w:hint="default" w:ascii="Times New Roman" w:hAnsi="Times New Roman" w:cs="Times New Roman"/>
                <w:lang w:val="en-US"/>
              </w:rPr>
            </w:pPr>
            <w:r>
              <w:rPr>
                <w:rFonts w:hint="default" w:ascii="Times New Roman" w:hAnsi="Times New Roman" w:cs="Times New Roman"/>
                <w:lang w:val="en-US"/>
              </w:rPr>
              <w:t>8016</w:t>
            </w:r>
            <w:r>
              <w:rPr>
                <w:rFonts w:hint="default" w:ascii="Times New Roman" w:hAnsi="Times New Roman" w:cs="Times New Roman"/>
              </w:rPr>
              <w:t xml:space="preserve"> ч.</w:t>
            </w:r>
          </w:p>
        </w:tc>
      </w:tr>
      <w:tr w14:paraId="55CBD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0" w:type="dxa"/>
            <w:gridSpan w:val="4"/>
            <w:vAlign w:val="center"/>
          </w:tcPr>
          <w:p w14:paraId="4C43882C">
            <w:pPr>
              <w:spacing w:before="0"/>
              <w:ind w:left="0"/>
              <w:jc w:val="center"/>
              <w:rPr>
                <w:rFonts w:hint="default" w:ascii="Times New Roman" w:hAnsi="Times New Roman" w:cs="Times New Roman"/>
              </w:rPr>
            </w:pPr>
            <w:r>
              <w:rPr>
                <w:rFonts w:hint="default" w:ascii="Times New Roman" w:hAnsi="Times New Roman" w:cs="Times New Roman"/>
              </w:rPr>
              <w:t>Котельная по ул. Мичурина</w:t>
            </w:r>
          </w:p>
        </w:tc>
      </w:tr>
      <w:tr w14:paraId="66ABD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0831082C">
            <w:pPr>
              <w:spacing w:before="0"/>
              <w:ind w:left="0"/>
              <w:jc w:val="center"/>
              <w:rPr>
                <w:rFonts w:hint="default" w:ascii="Times New Roman" w:hAnsi="Times New Roman" w:cs="Times New Roman"/>
              </w:rPr>
            </w:pPr>
            <w:r>
              <w:rPr>
                <w:rFonts w:hint="default" w:ascii="Times New Roman" w:hAnsi="Times New Roman" w:cs="Times New Roman"/>
              </w:rPr>
              <w:t>КВА-2,5</w:t>
            </w:r>
          </w:p>
        </w:tc>
        <w:tc>
          <w:tcPr>
            <w:tcW w:w="2380" w:type="dxa"/>
            <w:vAlign w:val="center"/>
          </w:tcPr>
          <w:p w14:paraId="5C1340F2">
            <w:pPr>
              <w:spacing w:before="0"/>
              <w:ind w:left="0"/>
              <w:jc w:val="center"/>
              <w:rPr>
                <w:rFonts w:hint="default" w:ascii="Times New Roman" w:hAnsi="Times New Roman" w:cs="Times New Roman"/>
              </w:rPr>
            </w:pPr>
            <w:r>
              <w:rPr>
                <w:rFonts w:hint="default" w:ascii="Times New Roman" w:hAnsi="Times New Roman" w:cs="Times New Roman"/>
                <w:lang w:val="en-US"/>
              </w:rPr>
              <w:t>2688</w:t>
            </w:r>
            <w:r>
              <w:rPr>
                <w:rFonts w:hint="default" w:ascii="Times New Roman" w:hAnsi="Times New Roman" w:cs="Times New Roman"/>
              </w:rPr>
              <w:t xml:space="preserve"> ч.</w:t>
            </w:r>
          </w:p>
        </w:tc>
        <w:tc>
          <w:tcPr>
            <w:tcW w:w="2380" w:type="dxa"/>
            <w:vAlign w:val="center"/>
          </w:tcPr>
          <w:p w14:paraId="69AF7042">
            <w:pPr>
              <w:spacing w:before="0"/>
              <w:ind w:left="0"/>
              <w:jc w:val="center"/>
              <w:rPr>
                <w:rFonts w:hint="default" w:ascii="Times New Roman" w:hAnsi="Times New Roman" w:cs="Times New Roman"/>
                <w:lang w:val="en-US"/>
              </w:rPr>
            </w:pPr>
            <w:r>
              <w:rPr>
                <w:rFonts w:hint="default" w:ascii="Times New Roman" w:hAnsi="Times New Roman" w:cs="Times New Roman"/>
                <w:lang w:val="en-US"/>
              </w:rPr>
              <w:t>2688</w:t>
            </w:r>
            <w:r>
              <w:rPr>
                <w:rFonts w:hint="default" w:ascii="Times New Roman" w:hAnsi="Times New Roman" w:cs="Times New Roman"/>
              </w:rPr>
              <w:t xml:space="preserve"> ч.</w:t>
            </w:r>
          </w:p>
        </w:tc>
        <w:tc>
          <w:tcPr>
            <w:tcW w:w="2381" w:type="dxa"/>
            <w:vAlign w:val="center"/>
          </w:tcPr>
          <w:p w14:paraId="0A7286D8">
            <w:pPr>
              <w:spacing w:before="0"/>
              <w:ind w:left="0"/>
              <w:jc w:val="center"/>
              <w:rPr>
                <w:rFonts w:hint="default" w:ascii="Times New Roman" w:hAnsi="Times New Roman" w:cs="Times New Roman"/>
                <w:lang w:val="en-US"/>
              </w:rPr>
            </w:pPr>
            <w:r>
              <w:rPr>
                <w:rFonts w:hint="default" w:ascii="Times New Roman" w:hAnsi="Times New Roman" w:cs="Times New Roman"/>
                <w:lang w:val="en-US"/>
              </w:rPr>
              <w:t>2688</w:t>
            </w:r>
            <w:r>
              <w:rPr>
                <w:rFonts w:hint="default" w:ascii="Times New Roman" w:hAnsi="Times New Roman" w:cs="Times New Roman"/>
              </w:rPr>
              <w:t xml:space="preserve"> ч.</w:t>
            </w:r>
          </w:p>
        </w:tc>
      </w:tr>
      <w:tr w14:paraId="58E14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688D3A73">
            <w:pPr>
              <w:spacing w:before="0"/>
              <w:ind w:left="0"/>
              <w:jc w:val="center"/>
              <w:rPr>
                <w:rFonts w:hint="default" w:ascii="Times New Roman" w:hAnsi="Times New Roman" w:cs="Times New Roman"/>
              </w:rPr>
            </w:pPr>
            <w:r>
              <w:rPr>
                <w:rFonts w:hint="default" w:ascii="Times New Roman" w:hAnsi="Times New Roman" w:cs="Times New Roman"/>
              </w:rPr>
              <w:t>КВА-2,5</w:t>
            </w:r>
          </w:p>
        </w:tc>
        <w:tc>
          <w:tcPr>
            <w:tcW w:w="2380" w:type="dxa"/>
            <w:vAlign w:val="center"/>
          </w:tcPr>
          <w:p w14:paraId="0D084C69">
            <w:pPr>
              <w:spacing w:before="0"/>
              <w:ind w:left="0"/>
              <w:jc w:val="center"/>
              <w:rPr>
                <w:rFonts w:hint="default" w:ascii="Times New Roman" w:hAnsi="Times New Roman" w:cs="Times New Roman"/>
                <w:lang w:val="en-US"/>
              </w:rPr>
            </w:pPr>
            <w:r>
              <w:rPr>
                <w:rFonts w:hint="default" w:ascii="Times New Roman" w:hAnsi="Times New Roman" w:cs="Times New Roman"/>
              </w:rPr>
              <w:t>-</w:t>
            </w:r>
          </w:p>
        </w:tc>
        <w:tc>
          <w:tcPr>
            <w:tcW w:w="2380" w:type="dxa"/>
            <w:vAlign w:val="center"/>
          </w:tcPr>
          <w:p w14:paraId="12680A93">
            <w:pPr>
              <w:spacing w:before="0"/>
              <w:ind w:left="0"/>
              <w:jc w:val="center"/>
              <w:rPr>
                <w:rFonts w:hint="default" w:ascii="Times New Roman" w:hAnsi="Times New Roman" w:cs="Times New Roman"/>
                <w:lang w:val="en-US"/>
              </w:rPr>
            </w:pPr>
            <w:r>
              <w:rPr>
                <w:rFonts w:hint="default" w:ascii="Times New Roman" w:hAnsi="Times New Roman" w:cs="Times New Roman"/>
              </w:rPr>
              <w:t>-</w:t>
            </w:r>
          </w:p>
        </w:tc>
        <w:tc>
          <w:tcPr>
            <w:tcW w:w="2381" w:type="dxa"/>
            <w:vAlign w:val="center"/>
          </w:tcPr>
          <w:p w14:paraId="3C6A663F">
            <w:pPr>
              <w:spacing w:before="0"/>
              <w:ind w:left="0"/>
              <w:jc w:val="center"/>
              <w:rPr>
                <w:rFonts w:hint="default" w:ascii="Times New Roman" w:hAnsi="Times New Roman" w:cs="Times New Roman"/>
                <w:lang w:val="en-US"/>
              </w:rPr>
            </w:pPr>
            <w:r>
              <w:rPr>
                <w:rFonts w:hint="default" w:ascii="Times New Roman" w:hAnsi="Times New Roman" w:cs="Times New Roman"/>
              </w:rPr>
              <w:t>-</w:t>
            </w:r>
          </w:p>
        </w:tc>
      </w:tr>
      <w:tr w14:paraId="23B3B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552A4ADE">
            <w:pPr>
              <w:spacing w:before="0"/>
              <w:ind w:left="0"/>
              <w:jc w:val="center"/>
              <w:rPr>
                <w:rFonts w:hint="default" w:ascii="Times New Roman" w:hAnsi="Times New Roman" w:cs="Times New Roman"/>
              </w:rPr>
            </w:pPr>
            <w:r>
              <w:rPr>
                <w:rFonts w:hint="default" w:ascii="Times New Roman" w:hAnsi="Times New Roman" w:cs="Times New Roman"/>
              </w:rPr>
              <w:t>КВА-2,0</w:t>
            </w:r>
          </w:p>
        </w:tc>
        <w:tc>
          <w:tcPr>
            <w:tcW w:w="2380" w:type="dxa"/>
            <w:vAlign w:val="center"/>
          </w:tcPr>
          <w:p w14:paraId="5286FD57">
            <w:pPr>
              <w:spacing w:before="0"/>
              <w:ind w:left="0"/>
              <w:jc w:val="center"/>
              <w:rPr>
                <w:rFonts w:hint="default" w:ascii="Times New Roman" w:hAnsi="Times New Roman" w:cs="Times New Roman"/>
                <w:lang w:val="en-US"/>
              </w:rPr>
            </w:pPr>
            <w:r>
              <w:rPr>
                <w:rFonts w:hint="default" w:ascii="Times New Roman" w:hAnsi="Times New Roman" w:cs="Times New Roman"/>
                <w:lang w:val="en-US"/>
              </w:rPr>
              <w:t>4930</w:t>
            </w:r>
            <w:r>
              <w:rPr>
                <w:rFonts w:hint="default" w:ascii="Times New Roman" w:hAnsi="Times New Roman" w:cs="Times New Roman"/>
              </w:rPr>
              <w:t xml:space="preserve"> ч.</w:t>
            </w:r>
          </w:p>
        </w:tc>
        <w:tc>
          <w:tcPr>
            <w:tcW w:w="2380" w:type="dxa"/>
            <w:vAlign w:val="center"/>
          </w:tcPr>
          <w:p w14:paraId="1FB1D284">
            <w:pPr>
              <w:spacing w:before="0"/>
              <w:ind w:left="0"/>
              <w:jc w:val="center"/>
              <w:rPr>
                <w:rFonts w:hint="default" w:ascii="Times New Roman" w:hAnsi="Times New Roman" w:cs="Times New Roman"/>
                <w:lang w:val="en-US"/>
              </w:rPr>
            </w:pPr>
            <w:r>
              <w:rPr>
                <w:rFonts w:hint="default" w:ascii="Times New Roman" w:hAnsi="Times New Roman" w:cs="Times New Roman"/>
                <w:lang w:val="en-US"/>
              </w:rPr>
              <w:t>4930</w:t>
            </w:r>
            <w:r>
              <w:rPr>
                <w:rFonts w:hint="default" w:ascii="Times New Roman" w:hAnsi="Times New Roman" w:cs="Times New Roman"/>
              </w:rPr>
              <w:t xml:space="preserve"> ч.</w:t>
            </w:r>
          </w:p>
        </w:tc>
        <w:tc>
          <w:tcPr>
            <w:tcW w:w="2381" w:type="dxa"/>
            <w:vAlign w:val="center"/>
          </w:tcPr>
          <w:p w14:paraId="03E5D89D">
            <w:pPr>
              <w:spacing w:before="0"/>
              <w:ind w:left="0"/>
              <w:jc w:val="center"/>
              <w:rPr>
                <w:rFonts w:hint="default" w:ascii="Times New Roman" w:hAnsi="Times New Roman" w:cs="Times New Roman"/>
                <w:lang w:val="en-US"/>
              </w:rPr>
            </w:pPr>
            <w:r>
              <w:rPr>
                <w:rFonts w:hint="default" w:ascii="Times New Roman" w:hAnsi="Times New Roman" w:cs="Times New Roman"/>
                <w:lang w:val="en-US"/>
              </w:rPr>
              <w:t>4930</w:t>
            </w:r>
            <w:r>
              <w:rPr>
                <w:rFonts w:hint="default" w:ascii="Times New Roman" w:hAnsi="Times New Roman" w:cs="Times New Roman"/>
              </w:rPr>
              <w:t xml:space="preserve"> ч.</w:t>
            </w:r>
          </w:p>
        </w:tc>
      </w:tr>
      <w:tr w14:paraId="12448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0" w:type="dxa"/>
            <w:gridSpan w:val="4"/>
            <w:vAlign w:val="center"/>
          </w:tcPr>
          <w:p w14:paraId="78633DBE">
            <w:pPr>
              <w:spacing w:before="0"/>
              <w:ind w:left="0"/>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r>
      <w:tr w14:paraId="75740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6A8F852A">
            <w:pPr>
              <w:spacing w:before="0"/>
              <w:ind w:left="0"/>
              <w:jc w:val="center"/>
              <w:rPr>
                <w:rFonts w:hint="default" w:ascii="Times New Roman" w:hAnsi="Times New Roman" w:cs="Times New Roman"/>
              </w:rPr>
            </w:pPr>
            <w:r>
              <w:rPr>
                <w:rFonts w:hint="default" w:ascii="Times New Roman" w:hAnsi="Times New Roman" w:cs="Times New Roman"/>
              </w:rPr>
              <w:t>КВА-0,1</w:t>
            </w:r>
          </w:p>
        </w:tc>
        <w:tc>
          <w:tcPr>
            <w:tcW w:w="2380" w:type="dxa"/>
            <w:vAlign w:val="center"/>
          </w:tcPr>
          <w:p w14:paraId="1EF49066">
            <w:pPr>
              <w:spacing w:before="0"/>
              <w:ind w:left="0"/>
              <w:jc w:val="center"/>
              <w:rPr>
                <w:rFonts w:hint="default" w:ascii="Times New Roman" w:hAnsi="Times New Roman" w:cs="Times New Roman"/>
              </w:rPr>
            </w:pPr>
            <w:r>
              <w:rPr>
                <w:rFonts w:hint="default" w:ascii="Times New Roman" w:hAnsi="Times New Roman" w:cs="Times New Roman"/>
              </w:rPr>
              <w:t>5016 ч.</w:t>
            </w:r>
          </w:p>
        </w:tc>
        <w:tc>
          <w:tcPr>
            <w:tcW w:w="2380" w:type="dxa"/>
            <w:vAlign w:val="center"/>
          </w:tcPr>
          <w:p w14:paraId="2754615D">
            <w:pPr>
              <w:spacing w:before="0"/>
              <w:ind w:left="0"/>
              <w:jc w:val="center"/>
              <w:rPr>
                <w:rFonts w:hint="default" w:ascii="Times New Roman" w:hAnsi="Times New Roman" w:cs="Times New Roman"/>
              </w:rPr>
            </w:pPr>
            <w:r>
              <w:rPr>
                <w:rFonts w:hint="default" w:ascii="Times New Roman" w:hAnsi="Times New Roman" w:cs="Times New Roman"/>
              </w:rPr>
              <w:t>5016 ч.</w:t>
            </w:r>
          </w:p>
        </w:tc>
        <w:tc>
          <w:tcPr>
            <w:tcW w:w="2381" w:type="dxa"/>
            <w:vAlign w:val="center"/>
          </w:tcPr>
          <w:p w14:paraId="6B27EB20">
            <w:pPr>
              <w:spacing w:before="0"/>
              <w:ind w:left="0"/>
              <w:jc w:val="center"/>
              <w:rPr>
                <w:rFonts w:hint="default" w:ascii="Times New Roman" w:hAnsi="Times New Roman" w:cs="Times New Roman"/>
              </w:rPr>
            </w:pPr>
            <w:r>
              <w:rPr>
                <w:rFonts w:hint="default" w:ascii="Times New Roman" w:hAnsi="Times New Roman" w:cs="Times New Roman"/>
              </w:rPr>
              <w:t>-</w:t>
            </w:r>
          </w:p>
        </w:tc>
      </w:tr>
      <w:tr w14:paraId="1EB4A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7F9412B2">
            <w:pPr>
              <w:spacing w:before="0"/>
              <w:ind w:left="0"/>
              <w:jc w:val="center"/>
              <w:rPr>
                <w:rFonts w:hint="default" w:ascii="Times New Roman" w:hAnsi="Times New Roman" w:cs="Times New Roman"/>
              </w:rPr>
            </w:pPr>
            <w:r>
              <w:rPr>
                <w:rFonts w:hint="default" w:ascii="Times New Roman" w:hAnsi="Times New Roman" w:cs="Times New Roman"/>
              </w:rPr>
              <w:t>Лемакс-100</w:t>
            </w:r>
          </w:p>
        </w:tc>
        <w:tc>
          <w:tcPr>
            <w:tcW w:w="2380" w:type="dxa"/>
            <w:vAlign w:val="center"/>
          </w:tcPr>
          <w:p w14:paraId="6E9E4241">
            <w:pPr>
              <w:spacing w:before="0"/>
              <w:ind w:left="0"/>
              <w:jc w:val="center"/>
              <w:rPr>
                <w:rFonts w:hint="default" w:ascii="Times New Roman" w:hAnsi="Times New Roman" w:cs="Times New Roman"/>
              </w:rPr>
            </w:pPr>
            <w:r>
              <w:rPr>
                <w:rFonts w:hint="default" w:ascii="Times New Roman" w:hAnsi="Times New Roman" w:cs="Times New Roman"/>
              </w:rPr>
              <w:t xml:space="preserve">- </w:t>
            </w:r>
          </w:p>
        </w:tc>
        <w:tc>
          <w:tcPr>
            <w:tcW w:w="2380" w:type="dxa"/>
            <w:vAlign w:val="center"/>
          </w:tcPr>
          <w:p w14:paraId="4860A0BD">
            <w:pPr>
              <w:spacing w:before="0"/>
              <w:ind w:left="0"/>
              <w:jc w:val="center"/>
              <w:rPr>
                <w:rFonts w:hint="default" w:ascii="Times New Roman" w:hAnsi="Times New Roman" w:cs="Times New Roman"/>
              </w:rPr>
            </w:pPr>
            <w:r>
              <w:rPr>
                <w:rFonts w:hint="default" w:ascii="Times New Roman" w:hAnsi="Times New Roman" w:cs="Times New Roman"/>
              </w:rPr>
              <w:t xml:space="preserve">- </w:t>
            </w:r>
          </w:p>
        </w:tc>
        <w:tc>
          <w:tcPr>
            <w:tcW w:w="2381" w:type="dxa"/>
            <w:vAlign w:val="center"/>
          </w:tcPr>
          <w:p w14:paraId="3E034681">
            <w:pPr>
              <w:spacing w:before="0"/>
              <w:ind w:left="0"/>
              <w:jc w:val="center"/>
              <w:rPr>
                <w:rFonts w:hint="default" w:ascii="Times New Roman" w:hAnsi="Times New Roman" w:cs="Times New Roman"/>
              </w:rPr>
            </w:pPr>
            <w:r>
              <w:rPr>
                <w:rFonts w:hint="default" w:ascii="Times New Roman" w:hAnsi="Times New Roman" w:cs="Times New Roman"/>
              </w:rPr>
              <w:t>4935 ч.</w:t>
            </w:r>
          </w:p>
        </w:tc>
      </w:tr>
      <w:tr w14:paraId="32221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0" w:type="dxa"/>
            <w:gridSpan w:val="4"/>
            <w:vAlign w:val="center"/>
          </w:tcPr>
          <w:p w14:paraId="3FEAEA0F">
            <w:pPr>
              <w:spacing w:before="0"/>
              <w:ind w:left="0"/>
              <w:jc w:val="center"/>
              <w:rPr>
                <w:rFonts w:hint="default" w:ascii="Times New Roman" w:hAnsi="Times New Roman" w:cs="Times New Roman"/>
              </w:rPr>
            </w:pPr>
            <w:r>
              <w:rPr>
                <w:rFonts w:hint="default" w:ascii="Times New Roman" w:hAnsi="Times New Roman" w:cs="Times New Roman"/>
                <w:color w:val="000000"/>
              </w:rPr>
              <w:t>Котельная по ул. Больничная</w:t>
            </w:r>
          </w:p>
        </w:tc>
      </w:tr>
      <w:tr w14:paraId="32F20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5FF6C924">
            <w:pPr>
              <w:spacing w:before="0"/>
              <w:ind w:left="0"/>
              <w:jc w:val="center"/>
              <w:rPr>
                <w:rFonts w:hint="default" w:ascii="Times New Roman" w:hAnsi="Times New Roman" w:cs="Times New Roman"/>
              </w:rPr>
            </w:pPr>
            <w:r>
              <w:rPr>
                <w:rFonts w:hint="default" w:ascii="Times New Roman" w:hAnsi="Times New Roman" w:cs="Times New Roman"/>
              </w:rPr>
              <w:t>КСВ-1,0</w:t>
            </w:r>
          </w:p>
        </w:tc>
        <w:tc>
          <w:tcPr>
            <w:tcW w:w="2380" w:type="dxa"/>
            <w:vAlign w:val="center"/>
          </w:tcPr>
          <w:p w14:paraId="198F5AD9">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2B9CF879">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1" w:type="dxa"/>
            <w:vAlign w:val="center"/>
          </w:tcPr>
          <w:p w14:paraId="3FF4F1EE">
            <w:pPr>
              <w:spacing w:before="0"/>
              <w:ind w:left="0"/>
              <w:jc w:val="center"/>
              <w:rPr>
                <w:rFonts w:hint="default" w:ascii="Times New Roman" w:hAnsi="Times New Roman" w:cs="Times New Roman"/>
              </w:rPr>
            </w:pPr>
            <w:r>
              <w:rPr>
                <w:rFonts w:hint="default" w:ascii="Times New Roman" w:hAnsi="Times New Roman" w:cs="Times New Roman"/>
              </w:rPr>
              <w:t>-</w:t>
            </w:r>
          </w:p>
        </w:tc>
      </w:tr>
      <w:tr w14:paraId="13307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09BFBD78">
            <w:pPr>
              <w:spacing w:before="0"/>
              <w:ind w:left="0"/>
              <w:jc w:val="center"/>
              <w:rPr>
                <w:rFonts w:hint="default" w:ascii="Times New Roman" w:hAnsi="Times New Roman" w:cs="Times New Roman"/>
              </w:rPr>
            </w:pPr>
            <w:r>
              <w:rPr>
                <w:rFonts w:hint="default" w:ascii="Times New Roman" w:hAnsi="Times New Roman" w:cs="Times New Roman"/>
              </w:rPr>
              <w:t>КСВ-1,0</w:t>
            </w:r>
          </w:p>
        </w:tc>
        <w:tc>
          <w:tcPr>
            <w:tcW w:w="2380" w:type="dxa"/>
            <w:vAlign w:val="center"/>
          </w:tcPr>
          <w:p w14:paraId="1BD462F0">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3DE44976">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1" w:type="dxa"/>
            <w:vAlign w:val="center"/>
          </w:tcPr>
          <w:p w14:paraId="79E2F726">
            <w:pPr>
              <w:spacing w:before="0"/>
              <w:ind w:left="0"/>
              <w:jc w:val="center"/>
              <w:rPr>
                <w:rFonts w:hint="default" w:ascii="Times New Roman" w:hAnsi="Times New Roman" w:cs="Times New Roman"/>
              </w:rPr>
            </w:pPr>
            <w:r>
              <w:rPr>
                <w:rFonts w:hint="default" w:ascii="Times New Roman" w:hAnsi="Times New Roman" w:cs="Times New Roman"/>
              </w:rPr>
              <w:t>-</w:t>
            </w:r>
          </w:p>
        </w:tc>
      </w:tr>
      <w:tr w14:paraId="38666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44796FF9">
            <w:pPr>
              <w:spacing w:before="0"/>
              <w:ind w:left="0"/>
              <w:jc w:val="center"/>
              <w:rPr>
                <w:rFonts w:hint="default" w:ascii="Times New Roman" w:hAnsi="Times New Roman" w:cs="Times New Roman"/>
              </w:rPr>
            </w:pPr>
            <w:r>
              <w:rPr>
                <w:rFonts w:hint="default" w:ascii="Times New Roman" w:hAnsi="Times New Roman" w:cs="Times New Roman"/>
              </w:rPr>
              <w:t>КСВ-0,13</w:t>
            </w:r>
          </w:p>
        </w:tc>
        <w:tc>
          <w:tcPr>
            <w:tcW w:w="2380" w:type="dxa"/>
            <w:vAlign w:val="center"/>
          </w:tcPr>
          <w:p w14:paraId="01C97AFA">
            <w:pPr>
              <w:spacing w:before="0"/>
              <w:ind w:left="0"/>
              <w:jc w:val="center"/>
              <w:rPr>
                <w:rFonts w:hint="default" w:ascii="Times New Roman" w:hAnsi="Times New Roman" w:cs="Times New Roman"/>
              </w:rPr>
            </w:pPr>
            <w:r>
              <w:rPr>
                <w:rFonts w:hint="default" w:ascii="Times New Roman" w:hAnsi="Times New Roman" w:cs="Times New Roman"/>
              </w:rPr>
              <w:t>80 ч.</w:t>
            </w:r>
          </w:p>
        </w:tc>
        <w:tc>
          <w:tcPr>
            <w:tcW w:w="2380" w:type="dxa"/>
            <w:vAlign w:val="center"/>
          </w:tcPr>
          <w:p w14:paraId="297F824B">
            <w:pPr>
              <w:spacing w:before="0"/>
              <w:ind w:left="0"/>
              <w:jc w:val="center"/>
              <w:rPr>
                <w:rFonts w:hint="default" w:ascii="Times New Roman" w:hAnsi="Times New Roman" w:cs="Times New Roman"/>
              </w:rPr>
            </w:pPr>
            <w:r>
              <w:rPr>
                <w:rFonts w:hint="default" w:ascii="Times New Roman" w:hAnsi="Times New Roman" w:cs="Times New Roman"/>
              </w:rPr>
              <w:t>80 ч.</w:t>
            </w:r>
          </w:p>
        </w:tc>
        <w:tc>
          <w:tcPr>
            <w:tcW w:w="2381" w:type="dxa"/>
            <w:vAlign w:val="center"/>
          </w:tcPr>
          <w:p w14:paraId="1BB636F1">
            <w:pPr>
              <w:spacing w:before="0"/>
              <w:ind w:left="0"/>
              <w:jc w:val="center"/>
              <w:rPr>
                <w:rFonts w:hint="default" w:ascii="Times New Roman" w:hAnsi="Times New Roman" w:cs="Times New Roman"/>
              </w:rPr>
            </w:pPr>
            <w:r>
              <w:rPr>
                <w:rFonts w:hint="default" w:ascii="Times New Roman" w:hAnsi="Times New Roman" w:cs="Times New Roman"/>
              </w:rPr>
              <w:t>80 ч.</w:t>
            </w:r>
          </w:p>
        </w:tc>
      </w:tr>
      <w:tr w14:paraId="324BF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4CB5919A">
            <w:pPr>
              <w:spacing w:before="0"/>
              <w:ind w:left="0"/>
              <w:jc w:val="center"/>
              <w:rPr>
                <w:rFonts w:hint="default" w:ascii="Times New Roman" w:hAnsi="Times New Roman" w:cs="Times New Roman"/>
              </w:rPr>
            </w:pPr>
            <w:r>
              <w:rPr>
                <w:rFonts w:hint="default" w:ascii="Times New Roman" w:hAnsi="Times New Roman" w:cs="Times New Roman"/>
              </w:rPr>
              <w:t>КСВ-0,13</w:t>
            </w:r>
          </w:p>
        </w:tc>
        <w:tc>
          <w:tcPr>
            <w:tcW w:w="2380" w:type="dxa"/>
            <w:vAlign w:val="center"/>
          </w:tcPr>
          <w:p w14:paraId="6C9FA6B2">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43CAEE21">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1" w:type="dxa"/>
            <w:vAlign w:val="center"/>
          </w:tcPr>
          <w:p w14:paraId="5B1E3E61">
            <w:pPr>
              <w:spacing w:before="0"/>
              <w:ind w:left="0"/>
              <w:jc w:val="center"/>
              <w:rPr>
                <w:rFonts w:hint="default" w:ascii="Times New Roman" w:hAnsi="Times New Roman" w:cs="Times New Roman"/>
              </w:rPr>
            </w:pPr>
            <w:r>
              <w:rPr>
                <w:rFonts w:hint="default" w:ascii="Times New Roman" w:hAnsi="Times New Roman" w:cs="Times New Roman"/>
              </w:rPr>
              <w:t>-</w:t>
            </w:r>
          </w:p>
        </w:tc>
      </w:tr>
      <w:tr w14:paraId="1F421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0" w:type="dxa"/>
            <w:gridSpan w:val="4"/>
            <w:vAlign w:val="center"/>
          </w:tcPr>
          <w:p w14:paraId="537A8B62">
            <w:pPr>
              <w:spacing w:before="0"/>
              <w:ind w:left="0"/>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r>
      <w:tr w14:paraId="0BB9B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55276A29">
            <w:pPr>
              <w:spacing w:before="0"/>
              <w:ind w:left="0"/>
              <w:jc w:val="center"/>
              <w:rPr>
                <w:rFonts w:hint="default" w:ascii="Times New Roman" w:hAnsi="Times New Roman" w:cs="Times New Roman"/>
              </w:rPr>
            </w:pPr>
            <w:r>
              <w:rPr>
                <w:rFonts w:hint="default" w:ascii="Times New Roman" w:hAnsi="Times New Roman" w:cs="Times New Roman"/>
              </w:rPr>
              <w:t>КВА-0,1</w:t>
            </w:r>
          </w:p>
        </w:tc>
        <w:tc>
          <w:tcPr>
            <w:tcW w:w="2380" w:type="dxa"/>
            <w:vAlign w:val="center"/>
          </w:tcPr>
          <w:p w14:paraId="64208920">
            <w:pPr>
              <w:spacing w:before="0"/>
              <w:ind w:left="0"/>
              <w:jc w:val="center"/>
              <w:rPr>
                <w:rFonts w:hint="default" w:ascii="Times New Roman" w:hAnsi="Times New Roman" w:cs="Times New Roman"/>
              </w:rPr>
            </w:pPr>
            <w:r>
              <w:rPr>
                <w:rFonts w:hint="default" w:ascii="Times New Roman" w:hAnsi="Times New Roman" w:cs="Times New Roman"/>
              </w:rPr>
              <w:t>5016 ч.</w:t>
            </w:r>
          </w:p>
        </w:tc>
        <w:tc>
          <w:tcPr>
            <w:tcW w:w="2380" w:type="dxa"/>
            <w:vAlign w:val="center"/>
          </w:tcPr>
          <w:p w14:paraId="4F396F7C">
            <w:pPr>
              <w:spacing w:before="0"/>
              <w:ind w:left="0"/>
              <w:jc w:val="center"/>
              <w:rPr>
                <w:rFonts w:hint="default" w:ascii="Times New Roman" w:hAnsi="Times New Roman" w:cs="Times New Roman"/>
              </w:rPr>
            </w:pPr>
            <w:r>
              <w:rPr>
                <w:rFonts w:hint="default" w:ascii="Times New Roman" w:hAnsi="Times New Roman" w:cs="Times New Roman"/>
              </w:rPr>
              <w:t>5016 ч.</w:t>
            </w:r>
          </w:p>
        </w:tc>
        <w:tc>
          <w:tcPr>
            <w:tcW w:w="2381" w:type="dxa"/>
            <w:vAlign w:val="center"/>
          </w:tcPr>
          <w:p w14:paraId="6976C03C">
            <w:pPr>
              <w:spacing w:before="0"/>
              <w:ind w:left="0"/>
              <w:jc w:val="center"/>
              <w:rPr>
                <w:rFonts w:hint="default" w:ascii="Times New Roman" w:hAnsi="Times New Roman" w:cs="Times New Roman"/>
              </w:rPr>
            </w:pPr>
            <w:r>
              <w:rPr>
                <w:rFonts w:hint="default" w:ascii="Times New Roman" w:hAnsi="Times New Roman" w:cs="Times New Roman"/>
              </w:rPr>
              <w:t>-</w:t>
            </w:r>
          </w:p>
        </w:tc>
      </w:tr>
      <w:tr w14:paraId="1E023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1ACBD8DA">
            <w:pPr>
              <w:spacing w:before="0"/>
              <w:ind w:left="0"/>
              <w:jc w:val="center"/>
              <w:rPr>
                <w:rFonts w:hint="default" w:ascii="Times New Roman" w:hAnsi="Times New Roman" w:cs="Times New Roman"/>
              </w:rPr>
            </w:pPr>
            <w:r>
              <w:rPr>
                <w:rFonts w:hint="default" w:ascii="Times New Roman" w:hAnsi="Times New Roman" w:cs="Times New Roman"/>
              </w:rPr>
              <w:t>Лемакс-100</w:t>
            </w:r>
          </w:p>
        </w:tc>
        <w:tc>
          <w:tcPr>
            <w:tcW w:w="2380" w:type="dxa"/>
            <w:vAlign w:val="center"/>
          </w:tcPr>
          <w:p w14:paraId="194AF433">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6B86FA34">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1" w:type="dxa"/>
            <w:vAlign w:val="center"/>
          </w:tcPr>
          <w:p w14:paraId="34398724">
            <w:pPr>
              <w:spacing w:before="0"/>
              <w:ind w:left="0"/>
              <w:jc w:val="center"/>
              <w:rPr>
                <w:rFonts w:hint="default" w:ascii="Times New Roman" w:hAnsi="Times New Roman" w:cs="Times New Roman"/>
              </w:rPr>
            </w:pPr>
            <w:r>
              <w:rPr>
                <w:rFonts w:hint="default" w:ascii="Times New Roman" w:hAnsi="Times New Roman" w:cs="Times New Roman"/>
              </w:rPr>
              <w:t>5064 ч.</w:t>
            </w:r>
          </w:p>
        </w:tc>
      </w:tr>
      <w:tr w14:paraId="0F46A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570" w:type="dxa"/>
            <w:gridSpan w:val="4"/>
            <w:vAlign w:val="center"/>
          </w:tcPr>
          <w:p w14:paraId="52367C2D">
            <w:pPr>
              <w:spacing w:before="0"/>
              <w:ind w:left="0"/>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r>
      <w:tr w14:paraId="1D48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21026AB8">
            <w:pPr>
              <w:spacing w:before="0"/>
              <w:ind w:left="0"/>
              <w:jc w:val="center"/>
              <w:rPr>
                <w:rFonts w:hint="default" w:ascii="Times New Roman" w:hAnsi="Times New Roman" w:cs="Times New Roman"/>
              </w:rPr>
            </w:pPr>
            <w:r>
              <w:rPr>
                <w:rFonts w:hint="default" w:ascii="Times New Roman" w:hAnsi="Times New Roman" w:cs="Times New Roman"/>
              </w:rPr>
              <w:t>КВА-0,8</w:t>
            </w:r>
          </w:p>
        </w:tc>
        <w:tc>
          <w:tcPr>
            <w:tcW w:w="2380" w:type="dxa"/>
            <w:vAlign w:val="center"/>
          </w:tcPr>
          <w:p w14:paraId="74C4CA1D">
            <w:pPr>
              <w:spacing w:before="0"/>
              <w:ind w:left="0"/>
              <w:jc w:val="center"/>
              <w:rPr>
                <w:rFonts w:hint="default" w:ascii="Times New Roman" w:hAnsi="Times New Roman" w:cs="Times New Roman"/>
              </w:rPr>
            </w:pPr>
            <w:r>
              <w:rPr>
                <w:rFonts w:hint="default" w:ascii="Times New Roman" w:hAnsi="Times New Roman" w:cs="Times New Roman"/>
              </w:rPr>
              <w:t>5016 ч.</w:t>
            </w:r>
          </w:p>
        </w:tc>
        <w:tc>
          <w:tcPr>
            <w:tcW w:w="2380" w:type="dxa"/>
            <w:vAlign w:val="center"/>
          </w:tcPr>
          <w:p w14:paraId="3C8AC05C">
            <w:pPr>
              <w:spacing w:before="0"/>
              <w:ind w:left="0"/>
              <w:jc w:val="center"/>
              <w:rPr>
                <w:rFonts w:hint="default" w:ascii="Times New Roman" w:hAnsi="Times New Roman" w:cs="Times New Roman"/>
              </w:rPr>
            </w:pPr>
            <w:r>
              <w:rPr>
                <w:rFonts w:hint="default" w:ascii="Times New Roman" w:hAnsi="Times New Roman" w:cs="Times New Roman"/>
              </w:rPr>
              <w:t>5016 ч.</w:t>
            </w:r>
          </w:p>
        </w:tc>
        <w:tc>
          <w:tcPr>
            <w:tcW w:w="2381" w:type="dxa"/>
            <w:vAlign w:val="center"/>
          </w:tcPr>
          <w:p w14:paraId="32024CC9">
            <w:pPr>
              <w:spacing w:before="0"/>
              <w:ind w:left="0"/>
              <w:jc w:val="center"/>
              <w:rPr>
                <w:rFonts w:hint="default" w:ascii="Times New Roman" w:hAnsi="Times New Roman" w:cs="Times New Roman"/>
              </w:rPr>
            </w:pPr>
            <w:r>
              <w:rPr>
                <w:rFonts w:hint="default" w:ascii="Times New Roman" w:hAnsi="Times New Roman" w:cs="Times New Roman"/>
              </w:rPr>
              <w:t>4935 ч.</w:t>
            </w:r>
          </w:p>
        </w:tc>
      </w:tr>
      <w:tr w14:paraId="436A1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29" w:type="dxa"/>
            <w:vAlign w:val="center"/>
          </w:tcPr>
          <w:p w14:paraId="073E4893">
            <w:pPr>
              <w:spacing w:before="0"/>
              <w:ind w:left="0"/>
              <w:jc w:val="center"/>
              <w:rPr>
                <w:rFonts w:hint="default" w:ascii="Times New Roman" w:hAnsi="Times New Roman" w:cs="Times New Roman"/>
              </w:rPr>
            </w:pPr>
            <w:r>
              <w:rPr>
                <w:rFonts w:hint="default" w:ascii="Times New Roman" w:hAnsi="Times New Roman" w:cs="Times New Roman"/>
              </w:rPr>
              <w:t>КВА-0,8</w:t>
            </w:r>
          </w:p>
        </w:tc>
        <w:tc>
          <w:tcPr>
            <w:tcW w:w="2380" w:type="dxa"/>
            <w:vAlign w:val="center"/>
          </w:tcPr>
          <w:p w14:paraId="7B72EFC3">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0" w:type="dxa"/>
            <w:vAlign w:val="center"/>
          </w:tcPr>
          <w:p w14:paraId="03650D2C">
            <w:pPr>
              <w:spacing w:before="0"/>
              <w:ind w:left="0"/>
              <w:jc w:val="center"/>
              <w:rPr>
                <w:rFonts w:hint="default" w:ascii="Times New Roman" w:hAnsi="Times New Roman" w:cs="Times New Roman"/>
              </w:rPr>
            </w:pPr>
            <w:r>
              <w:rPr>
                <w:rFonts w:hint="default" w:ascii="Times New Roman" w:hAnsi="Times New Roman" w:cs="Times New Roman"/>
              </w:rPr>
              <w:t>-</w:t>
            </w:r>
          </w:p>
        </w:tc>
        <w:tc>
          <w:tcPr>
            <w:tcW w:w="2381" w:type="dxa"/>
            <w:vAlign w:val="center"/>
          </w:tcPr>
          <w:p w14:paraId="56B6F1E0">
            <w:pPr>
              <w:spacing w:before="0"/>
              <w:ind w:left="0"/>
              <w:jc w:val="center"/>
              <w:rPr>
                <w:rFonts w:hint="default" w:ascii="Times New Roman" w:hAnsi="Times New Roman" w:cs="Times New Roman"/>
              </w:rPr>
            </w:pPr>
            <w:r>
              <w:rPr>
                <w:rFonts w:hint="default" w:ascii="Times New Roman" w:hAnsi="Times New Roman" w:cs="Times New Roman"/>
              </w:rPr>
              <w:t>-</w:t>
            </w:r>
          </w:p>
        </w:tc>
      </w:tr>
    </w:tbl>
    <w:p w14:paraId="12D54C4C">
      <w:pPr>
        <w:pStyle w:val="43"/>
        <w:rPr>
          <w:rFonts w:hint="default" w:ascii="Times New Roman" w:hAnsi="Times New Roman" w:cs="Times New Roman"/>
        </w:rPr>
      </w:pPr>
    </w:p>
    <w:bookmarkEnd w:id="265"/>
    <w:p w14:paraId="072FCE81">
      <w:pPr>
        <w:pStyle w:val="48"/>
        <w:rPr>
          <w:rFonts w:hint="default" w:ascii="Times New Roman" w:hAnsi="Times New Roman" w:cs="Times New Roman"/>
        </w:rPr>
      </w:pPr>
      <w:bookmarkStart w:id="269" w:name="_Toc131581727"/>
      <w:bookmarkStart w:id="270" w:name="_Toc6323080"/>
      <w:r>
        <w:rPr>
          <w:rFonts w:hint="default" w:ascii="Times New Roman" w:hAnsi="Times New Roman" w:cs="Times New Roman"/>
        </w:rPr>
        <w:t>1.2.9. Способы учета тепла, отпущенного в тепловые сети</w:t>
      </w:r>
      <w:bookmarkEnd w:id="269"/>
      <w:bookmarkEnd w:id="270"/>
    </w:p>
    <w:p w14:paraId="0E6B6708">
      <w:pPr>
        <w:pStyle w:val="41"/>
        <w:spacing w:before="0" w:line="240" w:lineRule="auto"/>
        <w:rPr>
          <w:rFonts w:hint="default" w:ascii="Times New Roman" w:hAnsi="Times New Roman" w:cs="Times New Roman"/>
        </w:rPr>
      </w:pPr>
      <w:r>
        <w:rPr>
          <w:rFonts w:hint="default" w:ascii="Times New Roman" w:hAnsi="Times New Roman" w:cs="Times New Roman"/>
        </w:rPr>
        <w:t>На источниках тепловой энергии не предусмотрен коммерческий учёт количества тепловой энергии и теплоносителя, отпущенного в тепловые сети.</w:t>
      </w:r>
    </w:p>
    <w:p w14:paraId="6CD40E13">
      <w:pPr>
        <w:pStyle w:val="41"/>
        <w:spacing w:before="0" w:line="240" w:lineRule="auto"/>
        <w:rPr>
          <w:rFonts w:hint="default" w:ascii="Times New Roman" w:hAnsi="Times New Roman" w:cs="Times New Roman"/>
        </w:rPr>
      </w:pPr>
    </w:p>
    <w:p w14:paraId="56103DDB">
      <w:pPr>
        <w:pStyle w:val="48"/>
        <w:rPr>
          <w:rFonts w:hint="default" w:ascii="Times New Roman" w:hAnsi="Times New Roman" w:cs="Times New Roman"/>
        </w:rPr>
      </w:pPr>
      <w:bookmarkStart w:id="271" w:name="_Toc131581728"/>
      <w:bookmarkStart w:id="272" w:name="_Toc6323081"/>
      <w:r>
        <w:rPr>
          <w:rFonts w:hint="default" w:ascii="Times New Roman" w:hAnsi="Times New Roman" w:cs="Times New Roman"/>
        </w:rPr>
        <w:t>1.2.10. Статистика отказов и восстановлений оборудования источников тепловой энергии</w:t>
      </w:r>
      <w:bookmarkEnd w:id="271"/>
      <w:bookmarkEnd w:id="272"/>
    </w:p>
    <w:p w14:paraId="6801402A">
      <w:pPr>
        <w:pStyle w:val="41"/>
        <w:spacing w:before="0" w:line="240" w:lineRule="auto"/>
        <w:rPr>
          <w:rFonts w:hint="default" w:ascii="Times New Roman" w:hAnsi="Times New Roman" w:cs="Times New Roman"/>
        </w:rPr>
      </w:pPr>
      <w:r>
        <w:rPr>
          <w:rFonts w:hint="default" w:ascii="Times New Roman" w:hAnsi="Times New Roman" w:cs="Times New Roman"/>
        </w:rPr>
        <w:t>Отказов основного и вспомогательного оборудования за последние три года зафиксировано не было.</w:t>
      </w:r>
    </w:p>
    <w:p w14:paraId="4821F058">
      <w:pPr>
        <w:pStyle w:val="41"/>
        <w:spacing w:before="0" w:line="240" w:lineRule="auto"/>
        <w:rPr>
          <w:rFonts w:hint="default" w:ascii="Times New Roman" w:hAnsi="Times New Roman" w:cs="Times New Roman"/>
        </w:rPr>
      </w:pPr>
      <w:r>
        <w:rPr>
          <w:rFonts w:hint="default" w:ascii="Times New Roman" w:hAnsi="Times New Roman" w:cs="Times New Roman"/>
        </w:rPr>
        <w:t>Оборудование источников тепловой энергии находится в работоспособном состоянии.</w:t>
      </w:r>
    </w:p>
    <w:p w14:paraId="274EB98F">
      <w:pPr>
        <w:pStyle w:val="41"/>
        <w:spacing w:before="0" w:line="240" w:lineRule="auto"/>
        <w:rPr>
          <w:rFonts w:hint="default" w:ascii="Times New Roman" w:hAnsi="Times New Roman" w:cs="Times New Roman"/>
        </w:rPr>
      </w:pPr>
    </w:p>
    <w:p w14:paraId="152CA2A3">
      <w:pPr>
        <w:pStyle w:val="48"/>
        <w:rPr>
          <w:rFonts w:hint="default" w:ascii="Times New Roman" w:hAnsi="Times New Roman" w:cs="Times New Roman"/>
        </w:rPr>
      </w:pPr>
      <w:bookmarkStart w:id="273" w:name="_Toc6323082"/>
      <w:bookmarkStart w:id="274" w:name="_Toc131581729"/>
      <w:bookmarkStart w:id="275" w:name="_Toc6323083"/>
      <w:r>
        <w:rPr>
          <w:rFonts w:hint="default" w:ascii="Times New Roman" w:hAnsi="Times New Roman" w:cs="Times New Roman"/>
        </w:rPr>
        <w:t>1.2.11. Предписания надзорных органов по запрещению дальнейшей эксплуатации источников тепловой энергии</w:t>
      </w:r>
      <w:bookmarkEnd w:id="273"/>
      <w:bookmarkEnd w:id="274"/>
    </w:p>
    <w:p w14:paraId="3B8053C9">
      <w:pPr>
        <w:pStyle w:val="41"/>
        <w:spacing w:before="0" w:line="240" w:lineRule="auto"/>
        <w:rPr>
          <w:rFonts w:hint="default" w:ascii="Times New Roman" w:hAnsi="Times New Roman" w:cs="Times New Roman"/>
        </w:rPr>
      </w:pPr>
      <w:r>
        <w:rPr>
          <w:rFonts w:hint="default" w:ascii="Times New Roman" w:hAnsi="Times New Roman" w:cs="Times New Roman"/>
        </w:rPr>
        <w:t>Предписания надзорных органов по запрещению дальнейшей эксплуатации основного оборудования источников тепловой энергии, расположенном в городском поселении, отсутствуют.</w:t>
      </w:r>
    </w:p>
    <w:p w14:paraId="6E22B1C9">
      <w:pPr>
        <w:pStyle w:val="48"/>
        <w:rPr>
          <w:rFonts w:hint="default" w:ascii="Times New Roman" w:hAnsi="Times New Roman" w:cs="Times New Roman"/>
        </w:rPr>
      </w:pPr>
      <w:bookmarkStart w:id="276" w:name="_Toc131581730"/>
      <w:r>
        <w:rPr>
          <w:rFonts w:hint="default" w:ascii="Times New Roman" w:hAnsi="Times New Roman" w:cs="Times New Roman"/>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275"/>
      <w:r>
        <w:rPr>
          <w:rFonts w:hint="default" w:ascii="Times New Roman" w:hAnsi="Times New Roman" w:cs="Times New Roman"/>
        </w:rPr>
        <w:t>,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76"/>
    </w:p>
    <w:p w14:paraId="440B687A">
      <w:pPr>
        <w:pStyle w:val="41"/>
        <w:spacing w:before="0" w:line="240" w:lineRule="auto"/>
        <w:rPr>
          <w:rFonts w:hint="default" w:ascii="Times New Roman" w:hAnsi="Times New Roman" w:cs="Times New Roman"/>
        </w:rPr>
      </w:pPr>
      <w:r>
        <w:rPr>
          <w:rFonts w:hint="default" w:ascii="Times New Roman" w:hAnsi="Times New Roman" w:cs="Times New Roman"/>
        </w:rPr>
        <w:t>Источники тепловой энергии и (или) оборудование (турбоагрегаты), которые отнесены к объектам теплоснабжения, электрическая мощность которых поставляется в вынужденном режиме в целях обеспечения надежного теплоснабжения потребителей, отсутствуют.</w:t>
      </w:r>
    </w:p>
    <w:p w14:paraId="1F93719E">
      <w:pPr>
        <w:pStyle w:val="41"/>
        <w:spacing w:before="0" w:line="240" w:lineRule="auto"/>
        <w:rPr>
          <w:rFonts w:hint="default" w:ascii="Times New Roman" w:hAnsi="Times New Roman" w:cs="Times New Roman"/>
        </w:rPr>
      </w:pPr>
    </w:p>
    <w:p w14:paraId="681C247E">
      <w:pPr>
        <w:pStyle w:val="48"/>
        <w:rPr>
          <w:rFonts w:hint="default" w:ascii="Times New Roman" w:hAnsi="Times New Roman" w:cs="Times New Roman"/>
        </w:rPr>
      </w:pPr>
      <w:bookmarkStart w:id="277" w:name="_Toc131581731"/>
      <w:r>
        <w:rPr>
          <w:rFonts w:hint="default" w:ascii="Times New Roman" w:hAnsi="Times New Roman" w:cs="Times New Roman"/>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277"/>
    </w:p>
    <w:p w14:paraId="7A3E6A87">
      <w:pPr>
        <w:pStyle w:val="41"/>
        <w:spacing w:before="0" w:line="240" w:lineRule="auto"/>
        <w:rPr>
          <w:rFonts w:hint="default" w:ascii="Times New Roman" w:hAnsi="Times New Roman" w:cs="Times New Roman"/>
        </w:rPr>
      </w:pPr>
      <w:r>
        <w:rPr>
          <w:rFonts w:hint="default" w:ascii="Times New Roman" w:hAnsi="Times New Roman" w:cs="Times New Roman"/>
        </w:rPr>
        <w:t>За период, прошедший с момента последней актуализации схемы теплоснабжения (2021 г.) и до настоящей актуализации изменения в технической характеристике основного оборудования источников тепловой энергии связаны с выводом из эксплуатации котельной по ул. Молодежная, и переводом её в режим ЦТП.</w:t>
      </w:r>
    </w:p>
    <w:p w14:paraId="56EE50CA">
      <w:pPr>
        <w:pStyle w:val="41"/>
        <w:spacing w:before="0" w:line="240" w:lineRule="auto"/>
        <w:rPr>
          <w:rFonts w:hint="default" w:ascii="Times New Roman" w:hAnsi="Times New Roman" w:cs="Times New Roman"/>
        </w:rPr>
      </w:pPr>
    </w:p>
    <w:p w14:paraId="57B128C2">
      <w:pPr>
        <w:pStyle w:val="48"/>
        <w:rPr>
          <w:rFonts w:hint="default" w:ascii="Times New Roman" w:hAnsi="Times New Roman" w:cs="Times New Roman"/>
        </w:rPr>
      </w:pPr>
      <w:bookmarkStart w:id="278" w:name="_Toc6323084"/>
      <w:bookmarkStart w:id="279" w:name="_Toc131581732"/>
      <w:r>
        <w:rPr>
          <w:rFonts w:hint="default" w:ascii="Times New Roman" w:hAnsi="Times New Roman" w:cs="Times New Roman"/>
        </w:rPr>
        <w:t>Часть 3 Тепловые сети, сооружения на них</w:t>
      </w:r>
      <w:bookmarkEnd w:id="278"/>
      <w:bookmarkEnd w:id="279"/>
    </w:p>
    <w:p w14:paraId="427590CA">
      <w:pPr>
        <w:pStyle w:val="48"/>
        <w:rPr>
          <w:rFonts w:hint="default" w:ascii="Times New Roman" w:hAnsi="Times New Roman" w:cs="Times New Roman"/>
        </w:rPr>
      </w:pPr>
      <w:bookmarkStart w:id="280" w:name="_Toc6323085"/>
      <w:bookmarkStart w:id="281" w:name="_Toc131581733"/>
      <w:r>
        <w:rPr>
          <w:rFonts w:hint="default" w:ascii="Times New Roman" w:hAnsi="Times New Roman" w:cs="Times New Roman"/>
        </w:rPr>
        <w:t>1.3.1 Описание структуры тепловых сетей от каждого источников тепловой энергии</w:t>
      </w:r>
      <w:bookmarkEnd w:id="280"/>
      <w:r>
        <w:rPr>
          <w:rFonts w:hint="default" w:ascii="Times New Roman" w:hAnsi="Times New Roman" w:cs="Times New Roman"/>
        </w:rPr>
        <w:t>,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81"/>
    </w:p>
    <w:p w14:paraId="334067F4">
      <w:pPr>
        <w:pStyle w:val="41"/>
        <w:spacing w:before="0" w:line="240" w:lineRule="auto"/>
        <w:rPr>
          <w:rFonts w:hint="default" w:ascii="Times New Roman" w:hAnsi="Times New Roman" w:cs="Times New Roman"/>
        </w:rPr>
      </w:pPr>
      <w:r>
        <w:rPr>
          <w:rFonts w:hint="default" w:ascii="Times New Roman" w:hAnsi="Times New Roman" w:cs="Times New Roman"/>
        </w:rPr>
        <w:t>В таблице 1.3.1.1 представлена структура тепловых сетей от каждого источника тепловой энергии.</w:t>
      </w:r>
    </w:p>
    <w:p w14:paraId="48E0DBEC">
      <w:pPr>
        <w:pStyle w:val="43"/>
        <w:rPr>
          <w:rFonts w:hint="default" w:ascii="Times New Roman" w:hAnsi="Times New Roman" w:cs="Times New Roman"/>
        </w:rPr>
      </w:pPr>
      <w:r>
        <w:rPr>
          <w:rFonts w:hint="default" w:ascii="Times New Roman" w:hAnsi="Times New Roman" w:cs="Times New Roman"/>
        </w:rPr>
        <w:t>Таблица 1.3.1.1 Структура тепловых сетей от каждого источника тепловой энергии.</w:t>
      </w:r>
    </w:p>
    <w:tbl>
      <w:tblPr>
        <w:tblStyle w:val="10"/>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3119"/>
        <w:gridCol w:w="992"/>
        <w:gridCol w:w="992"/>
        <w:gridCol w:w="1524"/>
      </w:tblGrid>
      <w:tr w14:paraId="34E5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751C0AC5">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2268" w:type="dxa"/>
            <w:vAlign w:val="center"/>
          </w:tcPr>
          <w:p w14:paraId="65719788">
            <w:pPr>
              <w:ind w:leftChars="-44" w:hanging="96" w:hangingChars="44"/>
              <w:jc w:val="center"/>
              <w:rPr>
                <w:rFonts w:hint="default" w:ascii="Times New Roman" w:hAnsi="Times New Roman" w:cs="Times New Roman"/>
                <w:color w:val="000000"/>
              </w:rPr>
            </w:pPr>
            <w:r>
              <w:rPr>
                <w:rFonts w:hint="default" w:ascii="Times New Roman" w:hAnsi="Times New Roman" w:cs="Times New Roman"/>
                <w:color w:val="000000"/>
              </w:rPr>
              <w:t>Обслуживающая организация</w:t>
            </w:r>
          </w:p>
        </w:tc>
        <w:tc>
          <w:tcPr>
            <w:tcW w:w="3119" w:type="dxa"/>
            <w:shd w:val="clear" w:color="auto" w:fill="auto"/>
            <w:noWrap/>
            <w:vAlign w:val="center"/>
          </w:tcPr>
          <w:p w14:paraId="4FD62EBD">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 тепловой энергии</w:t>
            </w:r>
          </w:p>
        </w:tc>
        <w:tc>
          <w:tcPr>
            <w:tcW w:w="1984" w:type="dxa"/>
            <w:gridSpan w:val="2"/>
            <w:vAlign w:val="center"/>
          </w:tcPr>
          <w:p w14:paraId="745D6B18">
            <w:pPr>
              <w:jc w:val="center"/>
              <w:rPr>
                <w:rFonts w:hint="default" w:ascii="Times New Roman" w:hAnsi="Times New Roman" w:cs="Times New Roman"/>
                <w:color w:val="000000"/>
              </w:rPr>
            </w:pPr>
            <w:r>
              <w:rPr>
                <w:rFonts w:hint="default" w:ascii="Times New Roman" w:hAnsi="Times New Roman" w:cs="Times New Roman"/>
                <w:color w:val="000000"/>
              </w:rPr>
              <w:t>Температурный график, °С</w:t>
            </w:r>
          </w:p>
        </w:tc>
        <w:tc>
          <w:tcPr>
            <w:tcW w:w="1524" w:type="dxa"/>
            <w:shd w:val="clear" w:color="auto" w:fill="auto"/>
            <w:noWrap/>
            <w:vAlign w:val="center"/>
          </w:tcPr>
          <w:p w14:paraId="66CBD635">
            <w:pPr>
              <w:ind w:firstLine="26" w:firstLineChars="12"/>
              <w:jc w:val="center"/>
              <w:rPr>
                <w:rFonts w:hint="default" w:ascii="Times New Roman" w:hAnsi="Times New Roman" w:cs="Times New Roman"/>
                <w:color w:val="000000"/>
              </w:rPr>
            </w:pPr>
            <w:r>
              <w:rPr>
                <w:rFonts w:hint="default" w:ascii="Times New Roman" w:hAnsi="Times New Roman" w:cs="Times New Roman"/>
                <w:color w:val="000000"/>
              </w:rPr>
              <w:t>Тип</w:t>
            </w:r>
          </w:p>
        </w:tc>
      </w:tr>
      <w:tr w14:paraId="53EF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6A860D4E">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2268" w:type="dxa"/>
            <w:vMerge w:val="restart"/>
            <w:vAlign w:val="center"/>
          </w:tcPr>
          <w:p w14:paraId="15F6229D">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119" w:type="dxa"/>
            <w:shd w:val="clear" w:color="auto" w:fill="auto"/>
            <w:noWrap/>
            <w:vAlign w:val="center"/>
          </w:tcPr>
          <w:p w14:paraId="33B946D9">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992" w:type="dxa"/>
            <w:vAlign w:val="center"/>
          </w:tcPr>
          <w:p w14:paraId="4707E589">
            <w:pPr>
              <w:jc w:val="center"/>
              <w:rPr>
                <w:rFonts w:hint="default" w:ascii="Times New Roman" w:hAnsi="Times New Roman" w:cs="Times New Roman"/>
                <w:color w:val="000000"/>
              </w:rPr>
            </w:pPr>
            <w:r>
              <w:rPr>
                <w:rFonts w:hint="default" w:ascii="Times New Roman" w:hAnsi="Times New Roman" w:cs="Times New Roman"/>
                <w:color w:val="000000"/>
              </w:rPr>
              <w:t>95</w:t>
            </w:r>
          </w:p>
        </w:tc>
        <w:tc>
          <w:tcPr>
            <w:tcW w:w="992" w:type="dxa"/>
            <w:vAlign w:val="center"/>
          </w:tcPr>
          <w:p w14:paraId="11D76235">
            <w:pPr>
              <w:jc w:val="center"/>
              <w:rPr>
                <w:rFonts w:hint="default" w:ascii="Times New Roman" w:hAnsi="Times New Roman" w:cs="Times New Roman"/>
                <w:color w:val="000000"/>
              </w:rPr>
            </w:pPr>
            <w:r>
              <w:rPr>
                <w:rFonts w:hint="default" w:ascii="Times New Roman" w:hAnsi="Times New Roman" w:cs="Times New Roman"/>
                <w:color w:val="000000"/>
              </w:rPr>
              <w:t>70</w:t>
            </w:r>
          </w:p>
        </w:tc>
        <w:tc>
          <w:tcPr>
            <w:tcW w:w="1524" w:type="dxa"/>
            <w:shd w:val="clear" w:color="auto" w:fill="auto"/>
            <w:noWrap/>
            <w:vAlign w:val="center"/>
          </w:tcPr>
          <w:p w14:paraId="65DFC0AE">
            <w:pPr>
              <w:jc w:val="center"/>
              <w:rPr>
                <w:rFonts w:hint="default" w:ascii="Times New Roman" w:hAnsi="Times New Roman" w:cs="Times New Roman"/>
              </w:rPr>
            </w:pPr>
            <w:r>
              <w:rPr>
                <w:rFonts w:hint="default" w:ascii="Times New Roman" w:hAnsi="Times New Roman" w:cs="Times New Roman"/>
              </w:rPr>
              <w:t>4-х трубная закрытая</w:t>
            </w:r>
          </w:p>
        </w:tc>
      </w:tr>
      <w:tr w14:paraId="10D8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30F90D6A">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2268" w:type="dxa"/>
            <w:vMerge w:val="continue"/>
          </w:tcPr>
          <w:p w14:paraId="2E50F3F5">
            <w:pPr>
              <w:ind w:firstLine="220" w:firstLineChars="100"/>
              <w:jc w:val="center"/>
              <w:rPr>
                <w:rFonts w:hint="default" w:ascii="Times New Roman" w:hAnsi="Times New Roman" w:cs="Times New Roman"/>
                <w:color w:val="000000"/>
              </w:rPr>
            </w:pPr>
          </w:p>
        </w:tc>
        <w:tc>
          <w:tcPr>
            <w:tcW w:w="3119" w:type="dxa"/>
            <w:shd w:val="clear" w:color="auto" w:fill="auto"/>
            <w:noWrap/>
            <w:vAlign w:val="center"/>
          </w:tcPr>
          <w:p w14:paraId="5D847A84">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992" w:type="dxa"/>
            <w:vAlign w:val="center"/>
          </w:tcPr>
          <w:p w14:paraId="5ECBBDE5">
            <w:pPr>
              <w:jc w:val="center"/>
              <w:rPr>
                <w:rFonts w:hint="default" w:ascii="Times New Roman" w:hAnsi="Times New Roman" w:cs="Times New Roman"/>
                <w:color w:val="000000"/>
              </w:rPr>
            </w:pPr>
            <w:r>
              <w:rPr>
                <w:rFonts w:hint="default" w:ascii="Times New Roman" w:hAnsi="Times New Roman" w:cs="Times New Roman"/>
                <w:color w:val="000000"/>
              </w:rPr>
              <w:t>95</w:t>
            </w:r>
          </w:p>
        </w:tc>
        <w:tc>
          <w:tcPr>
            <w:tcW w:w="992" w:type="dxa"/>
            <w:vAlign w:val="center"/>
          </w:tcPr>
          <w:p w14:paraId="27286A14">
            <w:pPr>
              <w:jc w:val="center"/>
              <w:rPr>
                <w:rFonts w:hint="default" w:ascii="Times New Roman" w:hAnsi="Times New Roman" w:cs="Times New Roman"/>
                <w:color w:val="000000"/>
              </w:rPr>
            </w:pPr>
            <w:r>
              <w:rPr>
                <w:rFonts w:hint="default" w:ascii="Times New Roman" w:hAnsi="Times New Roman" w:cs="Times New Roman"/>
                <w:color w:val="000000"/>
              </w:rPr>
              <w:t>70</w:t>
            </w:r>
          </w:p>
        </w:tc>
        <w:tc>
          <w:tcPr>
            <w:tcW w:w="1524" w:type="dxa"/>
            <w:shd w:val="clear" w:color="auto" w:fill="auto"/>
            <w:noWrap/>
            <w:vAlign w:val="center"/>
          </w:tcPr>
          <w:p w14:paraId="3E5D0015">
            <w:pPr>
              <w:jc w:val="center"/>
              <w:rPr>
                <w:rFonts w:hint="default" w:ascii="Times New Roman" w:hAnsi="Times New Roman" w:cs="Times New Roman"/>
              </w:rPr>
            </w:pPr>
            <w:r>
              <w:rPr>
                <w:rFonts w:hint="default" w:ascii="Times New Roman" w:hAnsi="Times New Roman" w:cs="Times New Roman"/>
              </w:rPr>
              <w:t>2-х трубная без ГВС</w:t>
            </w:r>
          </w:p>
        </w:tc>
      </w:tr>
      <w:tr w14:paraId="7CEF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6D5DAC54">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2268" w:type="dxa"/>
            <w:vMerge w:val="continue"/>
          </w:tcPr>
          <w:p w14:paraId="43930184">
            <w:pPr>
              <w:ind w:firstLine="220" w:firstLineChars="100"/>
              <w:jc w:val="center"/>
              <w:rPr>
                <w:rFonts w:hint="default" w:ascii="Times New Roman" w:hAnsi="Times New Roman" w:cs="Times New Roman"/>
                <w:color w:val="000000"/>
              </w:rPr>
            </w:pPr>
          </w:p>
        </w:tc>
        <w:tc>
          <w:tcPr>
            <w:tcW w:w="3119" w:type="dxa"/>
            <w:shd w:val="clear" w:color="auto" w:fill="auto"/>
            <w:noWrap/>
            <w:vAlign w:val="center"/>
          </w:tcPr>
          <w:p w14:paraId="3DA8F7D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992" w:type="dxa"/>
            <w:vAlign w:val="center"/>
          </w:tcPr>
          <w:p w14:paraId="58AB3636">
            <w:pPr>
              <w:jc w:val="center"/>
              <w:rPr>
                <w:rFonts w:hint="default" w:ascii="Times New Roman" w:hAnsi="Times New Roman" w:cs="Times New Roman"/>
                <w:color w:val="000000"/>
              </w:rPr>
            </w:pPr>
            <w:r>
              <w:rPr>
                <w:rFonts w:hint="default" w:ascii="Times New Roman" w:hAnsi="Times New Roman" w:cs="Times New Roman"/>
                <w:color w:val="000000"/>
              </w:rPr>
              <w:t>95</w:t>
            </w:r>
          </w:p>
        </w:tc>
        <w:tc>
          <w:tcPr>
            <w:tcW w:w="992" w:type="dxa"/>
            <w:vAlign w:val="center"/>
          </w:tcPr>
          <w:p w14:paraId="73AFDBDE">
            <w:pPr>
              <w:jc w:val="center"/>
              <w:rPr>
                <w:rFonts w:hint="default" w:ascii="Times New Roman" w:hAnsi="Times New Roman" w:cs="Times New Roman"/>
                <w:color w:val="000000"/>
              </w:rPr>
            </w:pPr>
            <w:r>
              <w:rPr>
                <w:rFonts w:hint="default" w:ascii="Times New Roman" w:hAnsi="Times New Roman" w:cs="Times New Roman"/>
                <w:color w:val="000000"/>
              </w:rPr>
              <w:t>70</w:t>
            </w:r>
          </w:p>
        </w:tc>
        <w:tc>
          <w:tcPr>
            <w:tcW w:w="1524" w:type="dxa"/>
            <w:shd w:val="clear" w:color="auto" w:fill="auto"/>
            <w:noWrap/>
            <w:vAlign w:val="center"/>
          </w:tcPr>
          <w:p w14:paraId="1637FCF2">
            <w:pPr>
              <w:jc w:val="center"/>
              <w:rPr>
                <w:rFonts w:hint="default" w:ascii="Times New Roman" w:hAnsi="Times New Roman" w:cs="Times New Roman"/>
              </w:rPr>
            </w:pPr>
            <w:r>
              <w:rPr>
                <w:rFonts w:hint="default" w:ascii="Times New Roman" w:hAnsi="Times New Roman" w:cs="Times New Roman"/>
              </w:rPr>
              <w:t>2-х трубная без ГВС</w:t>
            </w:r>
          </w:p>
        </w:tc>
      </w:tr>
      <w:tr w14:paraId="3E50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0EBDE067">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2268" w:type="dxa"/>
            <w:vMerge w:val="continue"/>
          </w:tcPr>
          <w:p w14:paraId="20A1DF9D">
            <w:pPr>
              <w:ind w:firstLine="220" w:firstLineChars="100"/>
              <w:jc w:val="center"/>
              <w:rPr>
                <w:rFonts w:hint="default" w:ascii="Times New Roman" w:hAnsi="Times New Roman" w:cs="Times New Roman"/>
                <w:color w:val="000000"/>
              </w:rPr>
            </w:pPr>
          </w:p>
        </w:tc>
        <w:tc>
          <w:tcPr>
            <w:tcW w:w="3119" w:type="dxa"/>
            <w:shd w:val="clear" w:color="auto" w:fill="auto"/>
            <w:noWrap/>
            <w:vAlign w:val="center"/>
          </w:tcPr>
          <w:p w14:paraId="25569986">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992" w:type="dxa"/>
            <w:vAlign w:val="center"/>
          </w:tcPr>
          <w:p w14:paraId="61041C8C">
            <w:pPr>
              <w:jc w:val="center"/>
              <w:rPr>
                <w:rFonts w:hint="default" w:ascii="Times New Roman" w:hAnsi="Times New Roman" w:cs="Times New Roman"/>
                <w:color w:val="000000"/>
              </w:rPr>
            </w:pPr>
            <w:r>
              <w:rPr>
                <w:rFonts w:hint="default" w:ascii="Times New Roman" w:hAnsi="Times New Roman" w:cs="Times New Roman"/>
                <w:color w:val="000000"/>
              </w:rPr>
              <w:t>95</w:t>
            </w:r>
          </w:p>
        </w:tc>
        <w:tc>
          <w:tcPr>
            <w:tcW w:w="992" w:type="dxa"/>
            <w:vAlign w:val="center"/>
          </w:tcPr>
          <w:p w14:paraId="6685D325">
            <w:pPr>
              <w:jc w:val="center"/>
              <w:rPr>
                <w:rFonts w:hint="default" w:ascii="Times New Roman" w:hAnsi="Times New Roman" w:cs="Times New Roman"/>
                <w:color w:val="000000"/>
              </w:rPr>
            </w:pPr>
            <w:r>
              <w:rPr>
                <w:rFonts w:hint="default" w:ascii="Times New Roman" w:hAnsi="Times New Roman" w:cs="Times New Roman"/>
                <w:color w:val="000000"/>
              </w:rPr>
              <w:t>70</w:t>
            </w:r>
          </w:p>
        </w:tc>
        <w:tc>
          <w:tcPr>
            <w:tcW w:w="1524" w:type="dxa"/>
            <w:shd w:val="clear" w:color="auto" w:fill="auto"/>
            <w:noWrap/>
            <w:vAlign w:val="center"/>
          </w:tcPr>
          <w:p w14:paraId="064C75D0">
            <w:pPr>
              <w:jc w:val="center"/>
              <w:rPr>
                <w:rFonts w:hint="default" w:ascii="Times New Roman" w:hAnsi="Times New Roman" w:cs="Times New Roman"/>
              </w:rPr>
            </w:pPr>
            <w:r>
              <w:rPr>
                <w:rFonts w:hint="default" w:ascii="Times New Roman" w:hAnsi="Times New Roman" w:cs="Times New Roman"/>
              </w:rPr>
              <w:t>4-х трубная закрытая</w:t>
            </w:r>
          </w:p>
        </w:tc>
      </w:tr>
      <w:tr w14:paraId="4B13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29E64F4F">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2268" w:type="dxa"/>
            <w:vMerge w:val="continue"/>
          </w:tcPr>
          <w:p w14:paraId="5BF6815C">
            <w:pPr>
              <w:ind w:firstLine="220" w:firstLineChars="100"/>
              <w:jc w:val="center"/>
              <w:rPr>
                <w:rFonts w:hint="default" w:ascii="Times New Roman" w:hAnsi="Times New Roman" w:cs="Times New Roman"/>
                <w:color w:val="000000"/>
              </w:rPr>
            </w:pPr>
          </w:p>
        </w:tc>
        <w:tc>
          <w:tcPr>
            <w:tcW w:w="3119" w:type="dxa"/>
            <w:shd w:val="clear" w:color="auto" w:fill="auto"/>
            <w:noWrap/>
            <w:vAlign w:val="center"/>
          </w:tcPr>
          <w:p w14:paraId="037D6018">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992" w:type="dxa"/>
            <w:vAlign w:val="center"/>
          </w:tcPr>
          <w:p w14:paraId="183F3D21">
            <w:pPr>
              <w:jc w:val="center"/>
              <w:rPr>
                <w:rFonts w:hint="default" w:ascii="Times New Roman" w:hAnsi="Times New Roman" w:cs="Times New Roman"/>
                <w:color w:val="000000"/>
              </w:rPr>
            </w:pPr>
            <w:r>
              <w:rPr>
                <w:rFonts w:hint="default" w:ascii="Times New Roman" w:hAnsi="Times New Roman" w:cs="Times New Roman"/>
                <w:color w:val="000000"/>
              </w:rPr>
              <w:t>95</w:t>
            </w:r>
          </w:p>
        </w:tc>
        <w:tc>
          <w:tcPr>
            <w:tcW w:w="992" w:type="dxa"/>
            <w:vAlign w:val="center"/>
          </w:tcPr>
          <w:p w14:paraId="69E7DAEA">
            <w:pPr>
              <w:jc w:val="center"/>
              <w:rPr>
                <w:rFonts w:hint="default" w:ascii="Times New Roman" w:hAnsi="Times New Roman" w:cs="Times New Roman"/>
                <w:color w:val="000000"/>
              </w:rPr>
            </w:pPr>
            <w:r>
              <w:rPr>
                <w:rFonts w:hint="default" w:ascii="Times New Roman" w:hAnsi="Times New Roman" w:cs="Times New Roman"/>
                <w:color w:val="000000"/>
              </w:rPr>
              <w:t>70</w:t>
            </w:r>
          </w:p>
        </w:tc>
        <w:tc>
          <w:tcPr>
            <w:tcW w:w="1524" w:type="dxa"/>
            <w:shd w:val="clear" w:color="auto" w:fill="auto"/>
            <w:noWrap/>
            <w:vAlign w:val="center"/>
          </w:tcPr>
          <w:p w14:paraId="7BDC3CC0">
            <w:pPr>
              <w:jc w:val="center"/>
              <w:rPr>
                <w:rFonts w:hint="default" w:ascii="Times New Roman" w:hAnsi="Times New Roman" w:cs="Times New Roman"/>
              </w:rPr>
            </w:pPr>
            <w:r>
              <w:rPr>
                <w:rFonts w:hint="default" w:ascii="Times New Roman" w:hAnsi="Times New Roman" w:cs="Times New Roman"/>
              </w:rPr>
              <w:t>2-х трубная без ГВС</w:t>
            </w:r>
          </w:p>
        </w:tc>
      </w:tr>
      <w:tr w14:paraId="7835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shd w:val="clear" w:color="auto" w:fill="auto"/>
            <w:noWrap/>
            <w:vAlign w:val="center"/>
          </w:tcPr>
          <w:p w14:paraId="486B940B">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2268" w:type="dxa"/>
            <w:vMerge w:val="continue"/>
          </w:tcPr>
          <w:p w14:paraId="5C78B113">
            <w:pPr>
              <w:ind w:firstLine="220" w:firstLineChars="100"/>
              <w:jc w:val="center"/>
              <w:rPr>
                <w:rFonts w:hint="default" w:ascii="Times New Roman" w:hAnsi="Times New Roman" w:cs="Times New Roman"/>
                <w:color w:val="000000"/>
              </w:rPr>
            </w:pPr>
          </w:p>
        </w:tc>
        <w:tc>
          <w:tcPr>
            <w:tcW w:w="3119" w:type="dxa"/>
            <w:shd w:val="clear" w:color="auto" w:fill="auto"/>
            <w:noWrap/>
            <w:vAlign w:val="center"/>
          </w:tcPr>
          <w:p w14:paraId="621B454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992" w:type="dxa"/>
            <w:vAlign w:val="center"/>
          </w:tcPr>
          <w:p w14:paraId="4C61F524">
            <w:pPr>
              <w:jc w:val="center"/>
              <w:rPr>
                <w:rFonts w:hint="default" w:ascii="Times New Roman" w:hAnsi="Times New Roman" w:cs="Times New Roman"/>
                <w:color w:val="000000"/>
              </w:rPr>
            </w:pPr>
            <w:r>
              <w:rPr>
                <w:rFonts w:hint="default" w:ascii="Times New Roman" w:hAnsi="Times New Roman" w:cs="Times New Roman"/>
                <w:color w:val="000000"/>
              </w:rPr>
              <w:t>95</w:t>
            </w:r>
          </w:p>
        </w:tc>
        <w:tc>
          <w:tcPr>
            <w:tcW w:w="992" w:type="dxa"/>
            <w:vAlign w:val="center"/>
          </w:tcPr>
          <w:p w14:paraId="138F4883">
            <w:pPr>
              <w:jc w:val="center"/>
              <w:rPr>
                <w:rFonts w:hint="default" w:ascii="Times New Roman" w:hAnsi="Times New Roman" w:cs="Times New Roman"/>
                <w:color w:val="000000"/>
              </w:rPr>
            </w:pPr>
            <w:r>
              <w:rPr>
                <w:rFonts w:hint="default" w:ascii="Times New Roman" w:hAnsi="Times New Roman" w:cs="Times New Roman"/>
                <w:color w:val="000000"/>
              </w:rPr>
              <w:t>70</w:t>
            </w:r>
          </w:p>
        </w:tc>
        <w:tc>
          <w:tcPr>
            <w:tcW w:w="1524" w:type="dxa"/>
            <w:shd w:val="clear" w:color="auto" w:fill="auto"/>
            <w:noWrap/>
            <w:vAlign w:val="center"/>
          </w:tcPr>
          <w:p w14:paraId="4B3CD7F5">
            <w:pPr>
              <w:jc w:val="center"/>
              <w:rPr>
                <w:rFonts w:hint="default" w:ascii="Times New Roman" w:hAnsi="Times New Roman" w:cs="Times New Roman"/>
              </w:rPr>
            </w:pPr>
            <w:r>
              <w:rPr>
                <w:rFonts w:hint="default" w:ascii="Times New Roman" w:hAnsi="Times New Roman" w:cs="Times New Roman"/>
              </w:rPr>
              <w:t>2-х трубная без ГВС</w:t>
            </w:r>
          </w:p>
        </w:tc>
      </w:tr>
    </w:tbl>
    <w:p w14:paraId="150CCB47">
      <w:pPr>
        <w:pStyle w:val="41"/>
        <w:spacing w:before="0" w:line="240" w:lineRule="auto"/>
        <w:rPr>
          <w:rFonts w:hint="default" w:ascii="Times New Roman" w:hAnsi="Times New Roman" w:cs="Times New Roman"/>
        </w:rPr>
      </w:pPr>
      <w:bookmarkStart w:id="282" w:name="_Hlk67353255"/>
      <w:r>
        <w:rPr>
          <w:rFonts w:hint="default" w:ascii="Times New Roman" w:hAnsi="Times New Roman" w:cs="Times New Roman"/>
        </w:rPr>
        <w:t>Информация по способу прокладки тепловых сетей теплосетевой организации ООО «Энергия» представлена в Приложение 1.</w:t>
      </w:r>
    </w:p>
    <w:p w14:paraId="1B5A9B97">
      <w:pPr>
        <w:pStyle w:val="41"/>
        <w:spacing w:before="0" w:line="240" w:lineRule="auto"/>
        <w:rPr>
          <w:rFonts w:hint="default" w:ascii="Times New Roman" w:hAnsi="Times New Roman" w:cs="Times New Roman"/>
        </w:rPr>
      </w:pPr>
    </w:p>
    <w:bookmarkEnd w:id="247"/>
    <w:bookmarkEnd w:id="282"/>
    <w:p w14:paraId="79B4D7FC">
      <w:pPr>
        <w:pStyle w:val="48"/>
        <w:rPr>
          <w:rFonts w:hint="default" w:ascii="Times New Roman" w:hAnsi="Times New Roman" w:cs="Times New Roman"/>
        </w:rPr>
      </w:pPr>
      <w:bookmarkStart w:id="283" w:name="_Toc6323086"/>
      <w:bookmarkStart w:id="284" w:name="_Toc131581734"/>
      <w:r>
        <w:rPr>
          <w:rFonts w:hint="default" w:ascii="Times New Roman" w:hAnsi="Times New Roman" w:cs="Times New Roman"/>
        </w:rPr>
        <w:t>1.3.2. Карты (схемы) тепловых сетей в зонах действия источников тепловой энергии</w:t>
      </w:r>
      <w:bookmarkEnd w:id="283"/>
      <w:r>
        <w:rPr>
          <w:rFonts w:hint="default" w:ascii="Times New Roman" w:hAnsi="Times New Roman" w:cs="Times New Roman"/>
        </w:rPr>
        <w:t xml:space="preserve"> в электронной форме и (или) на бумажном носителе</w:t>
      </w:r>
      <w:bookmarkEnd w:id="284"/>
    </w:p>
    <w:p w14:paraId="29CEC7D3">
      <w:pPr>
        <w:pStyle w:val="41"/>
        <w:spacing w:before="0" w:line="240" w:lineRule="auto"/>
        <w:rPr>
          <w:rFonts w:hint="default" w:ascii="Times New Roman" w:hAnsi="Times New Roman" w:cs="Times New Roman"/>
        </w:rPr>
      </w:pPr>
      <w:r>
        <w:rPr>
          <w:rFonts w:hint="default" w:ascii="Times New Roman" w:hAnsi="Times New Roman" w:cs="Times New Roman"/>
        </w:rPr>
        <w:t>Схема тепловых сетей в зоне действия теплосетевой организации представлены на рисунке ниже и в электронной модели системы теплоснабжения городского поселения.</w:t>
      </w:r>
    </w:p>
    <w:p w14:paraId="667FD12A">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drawing>
          <wp:inline distT="0" distB="0" distL="0" distR="0">
            <wp:extent cx="6005830" cy="8597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7"/>
                    <a:stretch>
                      <a:fillRect/>
                    </a:stretch>
                  </pic:blipFill>
                  <pic:spPr>
                    <a:xfrm>
                      <a:off x="0" y="0"/>
                      <a:ext cx="6093246" cy="8722628"/>
                    </a:xfrm>
                    <a:prstGeom prst="rect">
                      <a:avLst/>
                    </a:prstGeom>
                  </pic:spPr>
                </pic:pic>
              </a:graphicData>
            </a:graphic>
          </wp:inline>
        </w:drawing>
      </w:r>
    </w:p>
    <w:p w14:paraId="1A6DA71C">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1.3.2.1 Существующая схема тепловых сетей в зоне действия источников тепловой энергии в городском поселении</w:t>
      </w:r>
    </w:p>
    <w:p w14:paraId="7CD4A511">
      <w:pPr>
        <w:pStyle w:val="48"/>
        <w:rPr>
          <w:rFonts w:hint="default" w:ascii="Times New Roman" w:hAnsi="Times New Roman" w:cs="Times New Roman"/>
        </w:rPr>
      </w:pPr>
      <w:bookmarkStart w:id="285" w:name="_Toc6323087"/>
      <w:bookmarkStart w:id="286" w:name="_Toc131581735"/>
      <w:r>
        <w:rPr>
          <w:rFonts w:hint="default" w:ascii="Times New Roman" w:hAnsi="Times New Roman" w:cs="Times New Roman"/>
        </w:rPr>
        <w:t>1.3.3. Параметры тепловых сетей</w:t>
      </w:r>
      <w:bookmarkEnd w:id="285"/>
      <w:r>
        <w:rPr>
          <w:rFonts w:hint="default" w:ascii="Times New Roman" w:hAnsi="Times New Roman" w:cs="Times New Roman"/>
        </w:rPr>
        <w:t>,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86"/>
    </w:p>
    <w:p w14:paraId="04CD7EF5">
      <w:pPr>
        <w:pStyle w:val="41"/>
        <w:spacing w:before="0" w:line="240" w:lineRule="auto"/>
        <w:rPr>
          <w:rFonts w:hint="default" w:ascii="Times New Roman" w:hAnsi="Times New Roman" w:cs="Times New Roman"/>
        </w:rPr>
      </w:pPr>
      <w:r>
        <w:rPr>
          <w:rFonts w:hint="default" w:ascii="Times New Roman" w:hAnsi="Times New Roman" w:cs="Times New Roman"/>
        </w:rPr>
        <w:t>Параметры тепловых сетей в зоне действия теплосетевой организации представлена в Приложении 1.</w:t>
      </w:r>
    </w:p>
    <w:p w14:paraId="45E603C4">
      <w:pPr>
        <w:pStyle w:val="41"/>
        <w:spacing w:before="0" w:line="240" w:lineRule="auto"/>
        <w:rPr>
          <w:rFonts w:hint="default" w:ascii="Times New Roman" w:hAnsi="Times New Roman" w:cs="Times New Roman"/>
        </w:rPr>
      </w:pPr>
    </w:p>
    <w:p w14:paraId="5A8C2131">
      <w:pPr>
        <w:pStyle w:val="48"/>
        <w:rPr>
          <w:rFonts w:hint="default" w:ascii="Times New Roman" w:hAnsi="Times New Roman" w:cs="Times New Roman"/>
        </w:rPr>
      </w:pPr>
      <w:bookmarkStart w:id="287" w:name="_Toc131581736"/>
      <w:bookmarkStart w:id="288" w:name="_Toc6323088"/>
      <w:r>
        <w:rPr>
          <w:rFonts w:hint="default" w:ascii="Times New Roman" w:hAnsi="Times New Roman" w:cs="Times New Roman"/>
        </w:rPr>
        <w:t>1.3.4. Описание типов и количества секционирующей и регулирующей арматуры на тепловых сетях</w:t>
      </w:r>
      <w:bookmarkEnd w:id="287"/>
      <w:bookmarkEnd w:id="288"/>
    </w:p>
    <w:p w14:paraId="2C444E3C">
      <w:pPr>
        <w:pStyle w:val="41"/>
        <w:spacing w:before="0" w:line="240" w:lineRule="auto"/>
        <w:rPr>
          <w:rFonts w:hint="default" w:ascii="Times New Roman" w:hAnsi="Times New Roman" w:cs="Times New Roman"/>
        </w:rPr>
      </w:pPr>
      <w:bookmarkStart w:id="289" w:name="_Toc6323089"/>
      <w:r>
        <w:rPr>
          <w:rFonts w:hint="default" w:ascii="Times New Roman" w:hAnsi="Times New Roman" w:cs="Times New Roman"/>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537A229F">
      <w:pPr>
        <w:pStyle w:val="41"/>
        <w:spacing w:before="0" w:line="240" w:lineRule="auto"/>
        <w:rPr>
          <w:rFonts w:hint="default" w:ascii="Times New Roman" w:hAnsi="Times New Roman" w:cs="Times New Roman"/>
        </w:rPr>
      </w:pPr>
      <w:r>
        <w:rPr>
          <w:rFonts w:hint="default" w:ascii="Times New Roman" w:hAnsi="Times New Roman" w:cs="Times New Roman"/>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14:paraId="00FDC0D8">
      <w:pPr>
        <w:pStyle w:val="41"/>
        <w:spacing w:before="0" w:line="240" w:lineRule="auto"/>
        <w:rPr>
          <w:rFonts w:hint="default" w:ascii="Times New Roman" w:hAnsi="Times New Roman" w:cs="Times New Roman"/>
        </w:rPr>
      </w:pPr>
      <w:r>
        <w:rPr>
          <w:rFonts w:hint="default" w:ascii="Times New Roman" w:hAnsi="Times New Roman" w:cs="Times New Roman"/>
        </w:rPr>
        <w:t xml:space="preserve">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w:t>
      </w:r>
    </w:p>
    <w:p w14:paraId="01C68C57">
      <w:pPr>
        <w:pStyle w:val="41"/>
        <w:spacing w:before="0" w:line="240" w:lineRule="auto"/>
        <w:rPr>
          <w:rFonts w:hint="default" w:ascii="Times New Roman" w:hAnsi="Times New Roman" w:cs="Times New Roman"/>
        </w:rPr>
      </w:pPr>
    </w:p>
    <w:p w14:paraId="21DBD9F7">
      <w:pPr>
        <w:pStyle w:val="48"/>
        <w:rPr>
          <w:rFonts w:hint="default" w:ascii="Times New Roman" w:hAnsi="Times New Roman" w:cs="Times New Roman"/>
        </w:rPr>
      </w:pPr>
      <w:bookmarkStart w:id="290" w:name="_Toc131581737"/>
      <w:r>
        <w:rPr>
          <w:rFonts w:hint="default" w:ascii="Times New Roman" w:hAnsi="Times New Roman" w:cs="Times New Roman"/>
        </w:rPr>
        <w:t>1.3.5. Описание типов и строительных особенностей тепловых пунктов, тепловых камер и павильонов</w:t>
      </w:r>
      <w:bookmarkEnd w:id="289"/>
      <w:bookmarkEnd w:id="290"/>
    </w:p>
    <w:p w14:paraId="7CC8D157">
      <w:pPr>
        <w:pStyle w:val="41"/>
        <w:spacing w:before="0" w:line="240" w:lineRule="auto"/>
        <w:rPr>
          <w:rFonts w:hint="default" w:ascii="Times New Roman" w:hAnsi="Times New Roman" w:cs="Times New Roman"/>
        </w:rPr>
      </w:pPr>
      <w:bookmarkStart w:id="291" w:name="_Toc6323090"/>
      <w:r>
        <w:rPr>
          <w:rFonts w:hint="default" w:ascii="Times New Roman" w:hAnsi="Times New Roman" w:cs="Times New Roman"/>
        </w:rPr>
        <w:t>В централизованных системах теплоснабжений представлено 3 тепловых пункта.</w:t>
      </w:r>
    </w:p>
    <w:p w14:paraId="4B9CBD7F">
      <w:pPr>
        <w:pStyle w:val="41"/>
        <w:spacing w:before="0" w:line="240" w:lineRule="auto"/>
        <w:rPr>
          <w:rFonts w:hint="default" w:ascii="Times New Roman" w:hAnsi="Times New Roman" w:cs="Times New Roman"/>
        </w:rPr>
      </w:pPr>
      <w:r>
        <w:rPr>
          <w:rFonts w:hint="default" w:ascii="Times New Roman" w:hAnsi="Times New Roman" w:cs="Times New Roman"/>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Высота камеры 1,8 м. Строительная часть камер выполнена из сборного железобетона. Днище камеры устроено с уклоном в сторону водосборного приямка. В перекрытии оборудованы люки. При строительстве тепловых сетей, использованы стандартные железобетонные конструкции каналов. Конструкции смотровых колодцев выполнены по соответствующим чертежам и отвечают требованиям ГОСТ 8020-90 и ТУ 5855-057-03984346-2006. </w:t>
      </w:r>
    </w:p>
    <w:p w14:paraId="7166BB6D">
      <w:pPr>
        <w:pStyle w:val="41"/>
        <w:spacing w:before="0" w:line="240" w:lineRule="auto"/>
        <w:rPr>
          <w:rFonts w:hint="default" w:ascii="Times New Roman" w:hAnsi="Times New Roman" w:cs="Times New Roman"/>
        </w:rPr>
      </w:pPr>
      <w:r>
        <w:rPr>
          <w:rFonts w:hint="default" w:ascii="Times New Roman" w:hAnsi="Times New Roman" w:cs="Times New Roman"/>
        </w:rPr>
        <w:t>При надземной прокладке трубопроводов тепловых сетей для обслуживания арматуры предусмотрены стационарные площадки шириной 0,6м с ограждениями и лестницами.</w:t>
      </w:r>
    </w:p>
    <w:p w14:paraId="01F595F9">
      <w:pPr>
        <w:pStyle w:val="48"/>
        <w:rPr>
          <w:rFonts w:hint="default" w:ascii="Times New Roman" w:hAnsi="Times New Roman" w:cs="Times New Roman"/>
        </w:rPr>
      </w:pPr>
      <w:bookmarkStart w:id="292" w:name="_Toc131581738"/>
      <w:r>
        <w:rPr>
          <w:rFonts w:hint="default" w:ascii="Times New Roman" w:hAnsi="Times New Roman" w:cs="Times New Roman"/>
        </w:rPr>
        <w:t>1.3.6. Описание графиков регулирования отпуска тепла в тепловые сети с анализом их обоснованности</w:t>
      </w:r>
      <w:bookmarkEnd w:id="291"/>
      <w:bookmarkEnd w:id="292"/>
    </w:p>
    <w:p w14:paraId="2E368A9C">
      <w:pPr>
        <w:pStyle w:val="41"/>
        <w:spacing w:before="0" w:line="240" w:lineRule="auto"/>
        <w:rPr>
          <w:rFonts w:hint="default" w:ascii="Times New Roman" w:hAnsi="Times New Roman" w:cs="Times New Roman"/>
        </w:rPr>
      </w:pPr>
      <w:bookmarkStart w:id="293" w:name="_Toc6323091"/>
      <w:r>
        <w:rPr>
          <w:rFonts w:hint="default" w:ascii="Times New Roman" w:hAnsi="Times New Roman" w:cs="Times New Roman"/>
        </w:rPr>
        <w:t>Центральное регулирование отпуска тепла от котельных осуществляется по температурному графику качественного регулирования отпуска тепловой энергии.</w:t>
      </w:r>
    </w:p>
    <w:p w14:paraId="7D7045BB">
      <w:pPr>
        <w:pStyle w:val="41"/>
        <w:spacing w:before="0" w:line="240" w:lineRule="auto"/>
        <w:rPr>
          <w:rFonts w:hint="default" w:ascii="Times New Roman" w:hAnsi="Times New Roman" w:cs="Times New Roman"/>
        </w:rPr>
      </w:pPr>
      <w:r>
        <w:rPr>
          <w:rFonts w:hint="default" w:ascii="Times New Roman" w:hAnsi="Times New Roman" w:cs="Times New Roman"/>
        </w:rPr>
        <w:t>Отклонения от заданного теплового режима за головными задвижками котельных, при условии работы в расчетных гидравлических и тепловых режимах, должны быть не более:</w:t>
      </w:r>
    </w:p>
    <w:p w14:paraId="57300693">
      <w:pPr>
        <w:pStyle w:val="41"/>
        <w:numPr>
          <w:ilvl w:val="0"/>
          <w:numId w:val="11"/>
        </w:numPr>
        <w:spacing w:before="0" w:line="240" w:lineRule="auto"/>
        <w:rPr>
          <w:rFonts w:hint="default" w:ascii="Times New Roman" w:hAnsi="Times New Roman" w:cs="Times New Roman"/>
        </w:rPr>
      </w:pPr>
      <w:r>
        <w:rPr>
          <w:rFonts w:hint="default" w:ascii="Times New Roman" w:hAnsi="Times New Roman" w:cs="Times New Roman"/>
        </w:rPr>
        <w:t>температура воды, поступающей в тепловую сеть - ±3%;</w:t>
      </w:r>
    </w:p>
    <w:p w14:paraId="6879281E">
      <w:pPr>
        <w:pStyle w:val="41"/>
        <w:numPr>
          <w:ilvl w:val="0"/>
          <w:numId w:val="11"/>
        </w:numPr>
        <w:spacing w:before="0" w:line="240" w:lineRule="auto"/>
        <w:rPr>
          <w:rFonts w:hint="default" w:ascii="Times New Roman" w:hAnsi="Times New Roman" w:cs="Times New Roman"/>
        </w:rPr>
      </w:pPr>
      <w:r>
        <w:rPr>
          <w:rFonts w:hint="default" w:ascii="Times New Roman" w:hAnsi="Times New Roman" w:cs="Times New Roman"/>
        </w:rPr>
        <w:t>по давлению в подающих трубопроводах - ±5%;</w:t>
      </w:r>
    </w:p>
    <w:p w14:paraId="0B04E443">
      <w:pPr>
        <w:pStyle w:val="41"/>
        <w:numPr>
          <w:ilvl w:val="0"/>
          <w:numId w:val="11"/>
        </w:numPr>
        <w:spacing w:before="0" w:line="240" w:lineRule="auto"/>
        <w:rPr>
          <w:rFonts w:hint="default" w:ascii="Times New Roman" w:hAnsi="Times New Roman" w:cs="Times New Roman"/>
        </w:rPr>
      </w:pPr>
      <w:r>
        <w:rPr>
          <w:rFonts w:hint="default" w:ascii="Times New Roman" w:hAnsi="Times New Roman" w:cs="Times New Roman"/>
        </w:rPr>
        <w:t>по давлению в обратных трубопроводах - ±0,2 кгс/см</w:t>
      </w:r>
      <w:r>
        <w:rPr>
          <w:rFonts w:hint="default" w:ascii="Times New Roman" w:hAnsi="Times New Roman" w:cs="Times New Roman"/>
          <w:vertAlign w:val="superscript"/>
        </w:rPr>
        <w:t>2</w:t>
      </w:r>
      <w:r>
        <w:rPr>
          <w:rFonts w:hint="default" w:ascii="Times New Roman" w:hAnsi="Times New Roman" w:cs="Times New Roman"/>
        </w:rPr>
        <w:t>;</w:t>
      </w:r>
    </w:p>
    <w:p w14:paraId="55B59E41">
      <w:pPr>
        <w:pStyle w:val="41"/>
        <w:numPr>
          <w:ilvl w:val="0"/>
          <w:numId w:val="11"/>
        </w:numPr>
        <w:spacing w:before="0" w:line="240" w:lineRule="auto"/>
        <w:rPr>
          <w:rFonts w:hint="default" w:ascii="Times New Roman" w:hAnsi="Times New Roman" w:cs="Times New Roman"/>
        </w:rPr>
      </w:pPr>
      <w:r>
        <w:rPr>
          <w:rFonts w:hint="default" w:ascii="Times New Roman" w:hAnsi="Times New Roman" w:cs="Times New Roman"/>
        </w:rPr>
        <w:t xml:space="preserve">среднесуточная температура сетевой воды в обратных трубопроводах не может превышать заданную графиком более чем на 5%. </w:t>
      </w:r>
    </w:p>
    <w:p w14:paraId="3384FB21">
      <w:pPr>
        <w:pStyle w:val="41"/>
        <w:spacing w:before="0" w:line="240" w:lineRule="auto"/>
        <w:rPr>
          <w:rFonts w:hint="default" w:ascii="Times New Roman" w:hAnsi="Times New Roman" w:cs="Times New Roman"/>
        </w:rPr>
      </w:pPr>
      <w:r>
        <w:rPr>
          <w:rFonts w:hint="default" w:ascii="Times New Roman" w:hAnsi="Times New Roman" w:cs="Times New Roman"/>
        </w:rPr>
        <w:t>Температура теплоносителя задается по температурному графику, в зависимости от температуры наружного воздуха постоянно.</w:t>
      </w:r>
    </w:p>
    <w:p w14:paraId="1F896DBF">
      <w:pPr>
        <w:pStyle w:val="41"/>
        <w:spacing w:before="0" w:line="240" w:lineRule="auto"/>
        <w:rPr>
          <w:rFonts w:hint="default" w:ascii="Times New Roman" w:hAnsi="Times New Roman" w:cs="Times New Roman"/>
        </w:rPr>
      </w:pPr>
    </w:p>
    <w:p w14:paraId="7C1412CC">
      <w:pPr>
        <w:pStyle w:val="48"/>
        <w:rPr>
          <w:rFonts w:hint="default" w:ascii="Times New Roman" w:hAnsi="Times New Roman" w:cs="Times New Roman"/>
        </w:rPr>
      </w:pPr>
      <w:bookmarkStart w:id="294" w:name="_Toc131581739"/>
      <w:r>
        <w:rPr>
          <w:rFonts w:hint="default" w:ascii="Times New Roman" w:hAnsi="Times New Roman" w:cs="Times New Roman"/>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93"/>
      <w:bookmarkEnd w:id="294"/>
    </w:p>
    <w:p w14:paraId="1580BCFA">
      <w:pPr>
        <w:pStyle w:val="41"/>
        <w:spacing w:before="0" w:line="240" w:lineRule="auto"/>
        <w:rPr>
          <w:rFonts w:hint="default" w:ascii="Times New Roman" w:hAnsi="Times New Roman" w:cs="Times New Roman"/>
        </w:rPr>
      </w:pPr>
      <w:bookmarkStart w:id="295" w:name="_Toc6323092"/>
      <w:r>
        <w:rPr>
          <w:rFonts w:hint="default" w:ascii="Times New Roman" w:hAnsi="Times New Roman" w:cs="Times New Roman"/>
        </w:rPr>
        <w:t>По данным теплоснабжающей организации фактические температуры теплоносителя соответствуют утвержденному температурному графику.</w:t>
      </w:r>
    </w:p>
    <w:p w14:paraId="2B081541">
      <w:pPr>
        <w:pStyle w:val="41"/>
        <w:spacing w:before="0" w:line="240" w:lineRule="auto"/>
        <w:rPr>
          <w:rFonts w:hint="default" w:ascii="Times New Roman" w:hAnsi="Times New Roman" w:cs="Times New Roman"/>
        </w:rPr>
      </w:pPr>
    </w:p>
    <w:p w14:paraId="2DCD8B96">
      <w:pPr>
        <w:pStyle w:val="48"/>
        <w:rPr>
          <w:rFonts w:hint="default" w:ascii="Times New Roman" w:hAnsi="Times New Roman" w:cs="Times New Roman"/>
        </w:rPr>
      </w:pPr>
      <w:bookmarkStart w:id="296" w:name="_Toc131581740"/>
      <w:r>
        <w:rPr>
          <w:rFonts w:hint="default" w:ascii="Times New Roman" w:hAnsi="Times New Roman" w:cs="Times New Roman"/>
        </w:rPr>
        <w:t xml:space="preserve">1.3.8. </w:t>
      </w:r>
      <w:bookmarkStart w:id="297" w:name="_Hlk58212253"/>
      <w:r>
        <w:rPr>
          <w:rFonts w:hint="default" w:ascii="Times New Roman" w:hAnsi="Times New Roman" w:cs="Times New Roman"/>
        </w:rPr>
        <w:t>Гидравлические режимы и пьезометрические графики тепловых сетей</w:t>
      </w:r>
      <w:bookmarkEnd w:id="295"/>
      <w:bookmarkEnd w:id="296"/>
    </w:p>
    <w:bookmarkEnd w:id="297"/>
    <w:p w14:paraId="609B0C00">
      <w:pPr>
        <w:pStyle w:val="47"/>
        <w:rPr>
          <w:rFonts w:hint="default" w:ascii="Times New Roman" w:hAnsi="Times New Roman" w:eastAsia="Calibri" w:cs="Times New Roman"/>
        </w:rPr>
      </w:pPr>
      <w:bookmarkStart w:id="298" w:name="_Toc6323093"/>
      <w:r>
        <w:rPr>
          <w:rFonts w:hint="default" w:ascii="Times New Roman" w:hAnsi="Times New Roman" w:eastAsia="Calibri" w:cs="Times New Roman"/>
        </w:rPr>
        <w:t>Гидравлический режим тепловых сетей от источников тепловой энергии представлен в таблице 1.3.8.1.</w:t>
      </w:r>
    </w:p>
    <w:p w14:paraId="7A5355AD">
      <w:pPr>
        <w:pStyle w:val="47"/>
        <w:rPr>
          <w:rFonts w:hint="default" w:ascii="Times New Roman" w:hAnsi="Times New Roman" w:eastAsia="Calibri" w:cs="Times New Roman"/>
        </w:rPr>
      </w:pPr>
    </w:p>
    <w:p w14:paraId="4914CE43">
      <w:pPr>
        <w:pStyle w:val="43"/>
        <w:rPr>
          <w:rFonts w:hint="default" w:ascii="Times New Roman" w:hAnsi="Times New Roman" w:cs="Times New Roman"/>
        </w:rPr>
      </w:pPr>
      <w:r>
        <w:rPr>
          <w:rFonts w:hint="default" w:ascii="Times New Roman" w:hAnsi="Times New Roman" w:cs="Times New Roman"/>
        </w:rPr>
        <w:t>Таблица 1.3.8.1 Гидравлический режим тепловых сетей от источников тепловой энергии</w:t>
      </w:r>
    </w:p>
    <w:tbl>
      <w:tblPr>
        <w:tblStyle w:val="18"/>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3504"/>
        <w:gridCol w:w="2392"/>
        <w:gridCol w:w="2392"/>
      </w:tblGrid>
      <w:tr w14:paraId="49E4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4" w:type="pct"/>
            <w:vAlign w:val="center"/>
          </w:tcPr>
          <w:p w14:paraId="372833E4">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w:t>
            </w:r>
          </w:p>
          <w:p w14:paraId="1C5B8E24">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п/п</w:t>
            </w:r>
          </w:p>
        </w:tc>
        <w:tc>
          <w:tcPr>
            <w:tcW w:w="1841" w:type="pct"/>
            <w:vAlign w:val="center"/>
          </w:tcPr>
          <w:p w14:paraId="7F68CC86">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 тепловой энергии</w:t>
            </w:r>
          </w:p>
        </w:tc>
        <w:tc>
          <w:tcPr>
            <w:tcW w:w="1257" w:type="pct"/>
            <w:vAlign w:val="center"/>
          </w:tcPr>
          <w:p w14:paraId="727B1B86">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Давление в подающем трубопроводе (кгс/см2)</w:t>
            </w:r>
          </w:p>
        </w:tc>
        <w:tc>
          <w:tcPr>
            <w:tcW w:w="1257" w:type="pct"/>
            <w:vAlign w:val="center"/>
          </w:tcPr>
          <w:p w14:paraId="77DBE4C7">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Давление в обратном трубопроводе (кгс/см2)</w:t>
            </w:r>
          </w:p>
        </w:tc>
      </w:tr>
      <w:tr w14:paraId="19E0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vAlign w:val="center"/>
          </w:tcPr>
          <w:p w14:paraId="63A629F3">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1841" w:type="pct"/>
            <w:vAlign w:val="center"/>
          </w:tcPr>
          <w:p w14:paraId="78A44B35">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1257" w:type="pct"/>
            <w:vAlign w:val="center"/>
          </w:tcPr>
          <w:p w14:paraId="51E61ABA">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4,8</w:t>
            </w:r>
          </w:p>
        </w:tc>
        <w:tc>
          <w:tcPr>
            <w:tcW w:w="1257" w:type="pct"/>
            <w:vAlign w:val="center"/>
          </w:tcPr>
          <w:p w14:paraId="039C2FC2">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3,6</w:t>
            </w:r>
          </w:p>
        </w:tc>
      </w:tr>
      <w:tr w14:paraId="0599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vAlign w:val="center"/>
          </w:tcPr>
          <w:p w14:paraId="63CA24F9">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1841" w:type="pct"/>
            <w:vAlign w:val="center"/>
          </w:tcPr>
          <w:p w14:paraId="5CF94869">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1257" w:type="pct"/>
            <w:vAlign w:val="center"/>
          </w:tcPr>
          <w:p w14:paraId="625BC9D2">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5,7</w:t>
            </w:r>
          </w:p>
        </w:tc>
        <w:tc>
          <w:tcPr>
            <w:tcW w:w="1257" w:type="pct"/>
            <w:vAlign w:val="center"/>
          </w:tcPr>
          <w:p w14:paraId="765A69C8">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4,0</w:t>
            </w:r>
          </w:p>
        </w:tc>
      </w:tr>
      <w:tr w14:paraId="6F65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vAlign w:val="center"/>
          </w:tcPr>
          <w:p w14:paraId="5E3251A2">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1841" w:type="pct"/>
            <w:vAlign w:val="center"/>
          </w:tcPr>
          <w:p w14:paraId="4B72999B">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1257" w:type="pct"/>
            <w:vAlign w:val="center"/>
          </w:tcPr>
          <w:p w14:paraId="067B9C6A">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1,6</w:t>
            </w:r>
          </w:p>
        </w:tc>
        <w:tc>
          <w:tcPr>
            <w:tcW w:w="1257" w:type="pct"/>
            <w:vAlign w:val="center"/>
          </w:tcPr>
          <w:p w14:paraId="4F2C3E76">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1,4</w:t>
            </w:r>
          </w:p>
        </w:tc>
      </w:tr>
      <w:tr w14:paraId="6277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vAlign w:val="center"/>
          </w:tcPr>
          <w:p w14:paraId="1461F6E0">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1841" w:type="pct"/>
            <w:vAlign w:val="center"/>
          </w:tcPr>
          <w:p w14:paraId="0D48AC25">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1257" w:type="pct"/>
            <w:vAlign w:val="center"/>
          </w:tcPr>
          <w:p w14:paraId="3800C6D5">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1,7</w:t>
            </w:r>
          </w:p>
        </w:tc>
        <w:tc>
          <w:tcPr>
            <w:tcW w:w="1257" w:type="pct"/>
            <w:vAlign w:val="center"/>
          </w:tcPr>
          <w:p w14:paraId="10D8A67C">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1,4</w:t>
            </w:r>
          </w:p>
        </w:tc>
      </w:tr>
      <w:tr w14:paraId="4D7F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vAlign w:val="center"/>
          </w:tcPr>
          <w:p w14:paraId="748C28D1">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1841" w:type="pct"/>
            <w:vAlign w:val="center"/>
          </w:tcPr>
          <w:p w14:paraId="4006C659">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1257" w:type="pct"/>
            <w:vAlign w:val="center"/>
          </w:tcPr>
          <w:p w14:paraId="5EF417E0">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1,7</w:t>
            </w:r>
          </w:p>
        </w:tc>
        <w:tc>
          <w:tcPr>
            <w:tcW w:w="1257" w:type="pct"/>
            <w:vAlign w:val="center"/>
          </w:tcPr>
          <w:p w14:paraId="5544DA85">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1,4</w:t>
            </w:r>
          </w:p>
        </w:tc>
      </w:tr>
      <w:tr w14:paraId="42E9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4" w:type="pct"/>
            <w:vAlign w:val="center"/>
          </w:tcPr>
          <w:p w14:paraId="2BB29E17">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1841" w:type="pct"/>
            <w:vAlign w:val="center"/>
          </w:tcPr>
          <w:p w14:paraId="7E679F29">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1257" w:type="pct"/>
            <w:vAlign w:val="center"/>
          </w:tcPr>
          <w:p w14:paraId="6851DAAF">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4,8</w:t>
            </w:r>
          </w:p>
        </w:tc>
        <w:tc>
          <w:tcPr>
            <w:tcW w:w="1257" w:type="pct"/>
            <w:vAlign w:val="center"/>
          </w:tcPr>
          <w:p w14:paraId="273F4FE8">
            <w:pPr>
              <w:ind w:firstLine="28" w:firstLineChars="13"/>
              <w:jc w:val="center"/>
              <w:rPr>
                <w:rFonts w:hint="default" w:ascii="Times New Roman" w:hAnsi="Times New Roman" w:cs="Times New Roman"/>
                <w:color w:val="000000"/>
              </w:rPr>
            </w:pPr>
            <w:r>
              <w:rPr>
                <w:rFonts w:hint="default" w:ascii="Times New Roman" w:hAnsi="Times New Roman" w:cs="Times New Roman"/>
                <w:color w:val="000000"/>
              </w:rPr>
              <w:t>3,0</w:t>
            </w:r>
          </w:p>
        </w:tc>
      </w:tr>
    </w:tbl>
    <w:p w14:paraId="154AF166">
      <w:pPr>
        <w:pStyle w:val="41"/>
        <w:spacing w:before="0" w:line="240" w:lineRule="auto"/>
        <w:rPr>
          <w:rFonts w:hint="default" w:ascii="Times New Roman" w:hAnsi="Times New Roman" w:cs="Times New Roman"/>
        </w:rPr>
      </w:pPr>
    </w:p>
    <w:p w14:paraId="76A5A177">
      <w:pPr>
        <w:pStyle w:val="41"/>
        <w:spacing w:before="0" w:line="240" w:lineRule="auto"/>
        <w:rPr>
          <w:rFonts w:hint="default" w:ascii="Times New Roman" w:hAnsi="Times New Roman" w:cs="Times New Roman"/>
        </w:rPr>
      </w:pPr>
      <w:r>
        <w:rPr>
          <w:rFonts w:hint="default" w:ascii="Times New Roman" w:hAnsi="Times New Roman" w:cs="Times New Roman"/>
        </w:rPr>
        <w:t>Гидравлический режим тепловых сетей, присоединённых к котельным, обеспечивается загрузкой насосного оборудования, установленного на источниках тепловой энергии.</w:t>
      </w:r>
    </w:p>
    <w:p w14:paraId="1B842519">
      <w:pPr>
        <w:pStyle w:val="41"/>
        <w:spacing w:before="0" w:line="240" w:lineRule="auto"/>
        <w:rPr>
          <w:rFonts w:hint="default" w:ascii="Times New Roman" w:hAnsi="Times New Roman" w:cs="Times New Roman"/>
        </w:rPr>
      </w:pPr>
      <w:r>
        <w:rPr>
          <w:rFonts w:hint="default" w:ascii="Times New Roman" w:hAnsi="Times New Roman" w:cs="Times New Roman"/>
        </w:rPr>
        <w:t>В централизованной системе теплоснабжения рп. Торбеево не выявлено несоответствие гидравлического режима работы тепловой сети.</w:t>
      </w:r>
    </w:p>
    <w:p w14:paraId="319D3B97">
      <w:pPr>
        <w:pStyle w:val="41"/>
        <w:spacing w:before="0" w:line="240" w:lineRule="auto"/>
        <w:rPr>
          <w:rFonts w:hint="default" w:ascii="Times New Roman" w:hAnsi="Times New Roman" w:cs="Times New Roman"/>
        </w:rPr>
      </w:pPr>
    </w:p>
    <w:p w14:paraId="1F851FC5">
      <w:pPr>
        <w:pStyle w:val="48"/>
        <w:rPr>
          <w:rFonts w:hint="default" w:ascii="Times New Roman" w:hAnsi="Times New Roman" w:cs="Times New Roman"/>
        </w:rPr>
      </w:pPr>
      <w:bookmarkStart w:id="299" w:name="_Toc131581741"/>
      <w:r>
        <w:rPr>
          <w:rFonts w:hint="default" w:ascii="Times New Roman" w:hAnsi="Times New Roman" w:cs="Times New Roman"/>
        </w:rPr>
        <w:t>1.3.9. Статистика отказов тепловых сетей (аварийных ситуаций) за последние 5 лет</w:t>
      </w:r>
      <w:bookmarkEnd w:id="298"/>
      <w:bookmarkEnd w:id="299"/>
    </w:p>
    <w:p w14:paraId="6FD21F3D">
      <w:pPr>
        <w:pStyle w:val="41"/>
        <w:spacing w:before="0" w:line="240" w:lineRule="auto"/>
        <w:rPr>
          <w:rFonts w:hint="default" w:ascii="Times New Roman" w:hAnsi="Times New Roman" w:cs="Times New Roman"/>
        </w:rPr>
      </w:pPr>
      <w:bookmarkStart w:id="300" w:name="_Toc6323094"/>
      <w:r>
        <w:rPr>
          <w:rFonts w:hint="default" w:ascii="Times New Roman" w:hAnsi="Times New Roman" w:cs="Times New Roman"/>
        </w:rPr>
        <w:t>За последние 5 лет отказов тепловых сетей не выявлено.</w:t>
      </w:r>
    </w:p>
    <w:p w14:paraId="541A1BA4">
      <w:pPr>
        <w:pStyle w:val="41"/>
        <w:spacing w:before="0" w:line="240" w:lineRule="auto"/>
        <w:rPr>
          <w:rFonts w:hint="default" w:ascii="Times New Roman" w:hAnsi="Times New Roman" w:cs="Times New Roman"/>
          <w:sz w:val="16"/>
          <w:szCs w:val="16"/>
        </w:rPr>
      </w:pPr>
    </w:p>
    <w:p w14:paraId="68FE043D">
      <w:pPr>
        <w:pStyle w:val="48"/>
        <w:rPr>
          <w:rFonts w:hint="default" w:ascii="Times New Roman" w:hAnsi="Times New Roman" w:cs="Times New Roman"/>
        </w:rPr>
      </w:pPr>
      <w:bookmarkStart w:id="301" w:name="_Toc131581742"/>
      <w:r>
        <w:rPr>
          <w:rFonts w:hint="default" w:ascii="Times New Roman" w:hAnsi="Times New Roman" w:cs="Times New Roman"/>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00"/>
      <w:bookmarkEnd w:id="301"/>
    </w:p>
    <w:p w14:paraId="5FB47CE9">
      <w:pPr>
        <w:pStyle w:val="41"/>
        <w:spacing w:before="0" w:line="240" w:lineRule="auto"/>
        <w:rPr>
          <w:rFonts w:hint="default" w:ascii="Times New Roman" w:hAnsi="Times New Roman" w:cs="Times New Roman"/>
        </w:rPr>
      </w:pPr>
      <w:bookmarkStart w:id="302" w:name="_Toc6323095"/>
      <w:r>
        <w:rPr>
          <w:rFonts w:hint="default" w:ascii="Times New Roman" w:hAnsi="Times New Roman" w:cs="Times New Roman"/>
        </w:rPr>
        <w:t>За последние 5 лет отказов тепловых сетей не выявлено.</w:t>
      </w:r>
    </w:p>
    <w:p w14:paraId="2A113224">
      <w:pPr>
        <w:pStyle w:val="41"/>
        <w:spacing w:before="0" w:line="240" w:lineRule="auto"/>
        <w:rPr>
          <w:rFonts w:hint="default" w:ascii="Times New Roman" w:hAnsi="Times New Roman" w:cs="Times New Roman"/>
          <w:sz w:val="16"/>
          <w:szCs w:val="16"/>
        </w:rPr>
      </w:pPr>
    </w:p>
    <w:p w14:paraId="2F396117">
      <w:pPr>
        <w:pStyle w:val="48"/>
        <w:rPr>
          <w:rFonts w:hint="default" w:ascii="Times New Roman" w:hAnsi="Times New Roman" w:cs="Times New Roman"/>
        </w:rPr>
      </w:pPr>
      <w:bookmarkStart w:id="303" w:name="_Toc131581743"/>
      <w:r>
        <w:rPr>
          <w:rFonts w:hint="default" w:ascii="Times New Roman" w:hAnsi="Times New Roman" w:cs="Times New Roman"/>
        </w:rPr>
        <w:t>1.3.11. Описание процедур диагностики состояния тепловых сетей и планирования капитальных (текущих) ремонтов</w:t>
      </w:r>
      <w:bookmarkEnd w:id="302"/>
      <w:bookmarkEnd w:id="303"/>
    </w:p>
    <w:p w14:paraId="0C2CBC58">
      <w:pPr>
        <w:pStyle w:val="41"/>
        <w:spacing w:before="0" w:line="240" w:lineRule="auto"/>
        <w:rPr>
          <w:rFonts w:hint="default" w:ascii="Times New Roman" w:hAnsi="Times New Roman" w:cs="Times New Roman"/>
        </w:rPr>
      </w:pPr>
      <w:bookmarkStart w:id="304" w:name="_Hlk71590026"/>
      <w:r>
        <w:rPr>
          <w:rFonts w:hint="default" w:ascii="Times New Roman" w:hAnsi="Times New Roman" w:cs="Times New Roman"/>
        </w:rPr>
        <w:t xml:space="preserve">Система диагностики тепловых сетей предназначена для формирования пакета данных о состоянии тепловых сетей котельных. </w:t>
      </w:r>
    </w:p>
    <w:p w14:paraId="474E6F6B">
      <w:pPr>
        <w:pStyle w:val="41"/>
        <w:spacing w:before="0" w:line="240" w:lineRule="auto"/>
        <w:rPr>
          <w:rFonts w:hint="default" w:ascii="Times New Roman" w:hAnsi="Times New Roman" w:cs="Times New Roman"/>
        </w:rPr>
      </w:pPr>
      <w:r>
        <w:rPr>
          <w:rFonts w:hint="default" w:ascii="Times New Roman" w:hAnsi="Times New Roman" w:cs="Times New Roman"/>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65EA7885">
      <w:pPr>
        <w:pStyle w:val="41"/>
        <w:spacing w:before="0" w:line="240" w:lineRule="auto"/>
        <w:rPr>
          <w:rFonts w:hint="default" w:ascii="Times New Roman" w:hAnsi="Times New Roman" w:cs="Times New Roman"/>
        </w:rPr>
      </w:pPr>
    </w:p>
    <w:bookmarkEnd w:id="304"/>
    <w:p w14:paraId="27154153">
      <w:pPr>
        <w:pStyle w:val="41"/>
        <w:spacing w:before="0" w:line="240" w:lineRule="auto"/>
        <w:rPr>
          <w:rFonts w:hint="default" w:ascii="Times New Roman" w:hAnsi="Times New Roman" w:cs="Times New Roman"/>
        </w:rPr>
      </w:pPr>
      <w:bookmarkStart w:id="305" w:name="_Hlk71590053"/>
      <w:r>
        <w:rPr>
          <w:rFonts w:hint="default" w:ascii="Times New Roman" w:hAnsi="Times New Roman" w:cs="Times New Roman"/>
          <w:b/>
        </w:rPr>
        <w:t>Опрессовка на прочность повышенным давлением</w:t>
      </w:r>
      <w:r>
        <w:rPr>
          <w:rFonts w:hint="default" w:ascii="Times New Roman" w:hAnsi="Times New Roman" w:cs="Times New Roman"/>
        </w:rPr>
        <w:t xml:space="preserve">. </w:t>
      </w:r>
    </w:p>
    <w:p w14:paraId="7577E4BE">
      <w:pPr>
        <w:pStyle w:val="41"/>
        <w:spacing w:before="0" w:line="240" w:lineRule="auto"/>
        <w:rPr>
          <w:rFonts w:hint="default" w:ascii="Times New Roman" w:hAnsi="Times New Roman" w:cs="Times New Roman"/>
        </w:rPr>
      </w:pPr>
      <w:r>
        <w:rPr>
          <w:rFonts w:hint="default" w:ascii="Times New Roman" w:hAnsi="Times New Roman" w:cs="Times New Roman"/>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138F33D4">
      <w:pPr>
        <w:pStyle w:val="41"/>
        <w:spacing w:before="0" w:line="240" w:lineRule="auto"/>
        <w:rPr>
          <w:rFonts w:hint="default" w:ascii="Times New Roman" w:hAnsi="Times New Roman" w:cs="Times New Roman"/>
        </w:rPr>
      </w:pPr>
      <w:r>
        <w:rPr>
          <w:rFonts w:hint="default" w:ascii="Times New Roman" w:hAnsi="Times New Roman" w:cs="Times New Roman"/>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77C40795">
      <w:pPr>
        <w:pStyle w:val="41"/>
        <w:spacing w:before="0" w:line="240" w:lineRule="auto"/>
        <w:rPr>
          <w:rFonts w:hint="default" w:ascii="Times New Roman" w:hAnsi="Times New Roman" w:cs="Times New Roman"/>
        </w:rPr>
      </w:pPr>
      <w:r>
        <w:rPr>
          <w:rFonts w:hint="default" w:ascii="Times New Roman" w:hAnsi="Times New Roman" w:cs="Times New Roman"/>
        </w:rPr>
        <w:t>Организация и планирование ремонта теплотехнического оборудования.</w:t>
      </w:r>
    </w:p>
    <w:p w14:paraId="3663C87B">
      <w:pPr>
        <w:pStyle w:val="41"/>
        <w:spacing w:before="0" w:line="240" w:lineRule="auto"/>
        <w:rPr>
          <w:rFonts w:hint="default" w:ascii="Times New Roman" w:hAnsi="Times New Roman" w:cs="Times New Roman"/>
        </w:rPr>
      </w:pPr>
      <w:r>
        <w:rPr>
          <w:rFonts w:hint="default" w:ascii="Times New Roman" w:hAnsi="Times New Roman" w:cs="Times New Roman"/>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тепломеханического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2D0ED925">
      <w:pPr>
        <w:pStyle w:val="41"/>
        <w:spacing w:before="0" w:line="240" w:lineRule="auto"/>
        <w:rPr>
          <w:rFonts w:hint="default" w:ascii="Times New Roman" w:hAnsi="Times New Roman" w:cs="Times New Roman"/>
        </w:rPr>
      </w:pPr>
      <w:r>
        <w:rPr>
          <w:rFonts w:hint="default" w:ascii="Times New Roman" w:hAnsi="Times New Roman" w:cs="Times New Roman"/>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14:paraId="2DAD3EB4">
      <w:pPr>
        <w:pStyle w:val="41"/>
        <w:spacing w:before="0" w:line="240" w:lineRule="auto"/>
        <w:rPr>
          <w:rFonts w:hint="default" w:ascii="Times New Roman" w:hAnsi="Times New Roman" w:cs="Times New Roman"/>
        </w:rPr>
      </w:pPr>
      <w:r>
        <w:rPr>
          <w:rFonts w:hint="default" w:ascii="Times New Roman" w:hAnsi="Times New Roman" w:cs="Times New Roman"/>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6A4B4632">
      <w:pPr>
        <w:pStyle w:val="41"/>
        <w:spacing w:before="0" w:line="240" w:lineRule="auto"/>
        <w:rPr>
          <w:rFonts w:hint="default" w:ascii="Times New Roman" w:hAnsi="Times New Roman" w:cs="Times New Roman"/>
        </w:rPr>
      </w:pPr>
      <w:r>
        <w:rPr>
          <w:rFonts w:hint="default" w:ascii="Times New Roman" w:hAnsi="Times New Roman" w:cs="Times New Roman"/>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64D0DEF4">
      <w:pPr>
        <w:pStyle w:val="41"/>
        <w:spacing w:before="0" w:line="240" w:lineRule="auto"/>
        <w:rPr>
          <w:rFonts w:hint="default" w:ascii="Times New Roman" w:hAnsi="Times New Roman" w:cs="Times New Roman"/>
        </w:rPr>
      </w:pPr>
      <w:r>
        <w:rPr>
          <w:rFonts w:hint="default" w:ascii="Times New Roman" w:hAnsi="Times New Roman" w:cs="Times New Roman"/>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3C061AF8">
      <w:pPr>
        <w:widowControl w:val="0"/>
        <w:numPr>
          <w:ilvl w:val="0"/>
          <w:numId w:val="1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плановое техническое обслуживание (как правило, полугодовое);</w:t>
      </w:r>
    </w:p>
    <w:p w14:paraId="51457E40">
      <w:pPr>
        <w:widowControl w:val="0"/>
        <w:numPr>
          <w:ilvl w:val="0"/>
          <w:numId w:val="1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плановое техническое обслуживание (как правило, годовое);</w:t>
      </w:r>
    </w:p>
    <w:p w14:paraId="72093523">
      <w:pPr>
        <w:widowControl w:val="0"/>
        <w:numPr>
          <w:ilvl w:val="0"/>
          <w:numId w:val="1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капитальный ремонт.</w:t>
      </w:r>
    </w:p>
    <w:p w14:paraId="699A21C6">
      <w:pPr>
        <w:pStyle w:val="41"/>
        <w:spacing w:before="0" w:line="240" w:lineRule="auto"/>
        <w:rPr>
          <w:rFonts w:hint="default" w:ascii="Times New Roman" w:hAnsi="Times New Roman" w:cs="Times New Roman"/>
        </w:rPr>
      </w:pPr>
      <w:r>
        <w:rPr>
          <w:rFonts w:hint="default" w:ascii="Times New Roman" w:hAnsi="Times New Roman" w:cs="Times New Roman"/>
        </w:rPr>
        <w:t>Модернизация оборудования выполняется при выводе его в капитальный ремонт. Целесообразность модернизации должна быть экономически обоснована.</w:t>
      </w:r>
    </w:p>
    <w:p w14:paraId="346AD777">
      <w:pPr>
        <w:pStyle w:val="41"/>
        <w:spacing w:before="0" w:line="240" w:lineRule="auto"/>
        <w:rPr>
          <w:rFonts w:hint="default" w:ascii="Times New Roman" w:hAnsi="Times New Roman" w:cs="Times New Roman"/>
        </w:rPr>
      </w:pPr>
      <w:r>
        <w:rPr>
          <w:rFonts w:hint="default" w:ascii="Times New Roman" w:hAnsi="Times New Roman" w:cs="Times New Roman"/>
        </w:rPr>
        <w:t xml:space="preserve">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w:t>
      </w:r>
    </w:p>
    <w:p w14:paraId="590EA9E1">
      <w:pPr>
        <w:pStyle w:val="41"/>
        <w:spacing w:before="0" w:line="240" w:lineRule="auto"/>
        <w:rPr>
          <w:rFonts w:hint="default" w:ascii="Times New Roman" w:hAnsi="Times New Roman" w:cs="Times New Roman"/>
        </w:rPr>
      </w:pPr>
      <w:r>
        <w:rPr>
          <w:rFonts w:hint="default" w:ascii="Times New Roman" w:hAnsi="Times New Roman" w:cs="Times New Roman"/>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613AD8B0">
      <w:pPr>
        <w:pStyle w:val="41"/>
        <w:spacing w:before="0" w:line="240" w:lineRule="auto"/>
        <w:rPr>
          <w:rFonts w:hint="default" w:ascii="Times New Roman" w:hAnsi="Times New Roman" w:cs="Times New Roman"/>
        </w:rPr>
      </w:pPr>
    </w:p>
    <w:bookmarkEnd w:id="305"/>
    <w:p w14:paraId="22980DBB">
      <w:pPr>
        <w:pStyle w:val="48"/>
        <w:rPr>
          <w:rFonts w:hint="default" w:ascii="Times New Roman" w:hAnsi="Times New Roman" w:cs="Times New Roman"/>
        </w:rPr>
      </w:pPr>
      <w:bookmarkStart w:id="306" w:name="_Toc6323096"/>
      <w:bookmarkStart w:id="307" w:name="_Toc131581744"/>
      <w:r>
        <w:rPr>
          <w:rFonts w:hint="default" w:ascii="Times New Roman" w:hAnsi="Times New Roman" w:cs="Times New Roman"/>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06"/>
      <w:bookmarkEnd w:id="307"/>
    </w:p>
    <w:p w14:paraId="279A3B4B">
      <w:pPr>
        <w:pStyle w:val="41"/>
        <w:spacing w:before="0" w:line="240" w:lineRule="auto"/>
        <w:rPr>
          <w:rFonts w:hint="default" w:ascii="Times New Roman" w:hAnsi="Times New Roman" w:cs="Times New Roman"/>
        </w:rPr>
      </w:pPr>
      <w:bookmarkStart w:id="308" w:name="_Hlk71590112"/>
      <w:r>
        <w:rPr>
          <w:rFonts w:hint="default" w:ascii="Times New Roman" w:hAnsi="Times New Roman" w:cs="Times New Roman"/>
        </w:rPr>
        <w:t>Тепловые сети, находящиеся в эксплуатации, должны подвергаться следующим испытаниям:</w:t>
      </w:r>
    </w:p>
    <w:p w14:paraId="62E17B25">
      <w:pPr>
        <w:widowControl w:val="0"/>
        <w:numPr>
          <w:ilvl w:val="0"/>
          <w:numId w:val="13"/>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гидравлическим испытаниям с целью проверки прочности и плотности трубопроводов, их элементов и арматуры;</w:t>
      </w:r>
    </w:p>
    <w:p w14:paraId="1FF24C81">
      <w:pPr>
        <w:widowControl w:val="0"/>
        <w:numPr>
          <w:ilvl w:val="0"/>
          <w:numId w:val="13"/>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2D6DACA8">
      <w:pPr>
        <w:widowControl w:val="0"/>
        <w:numPr>
          <w:ilvl w:val="0"/>
          <w:numId w:val="13"/>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38580EC">
      <w:pPr>
        <w:widowControl w:val="0"/>
        <w:numPr>
          <w:ilvl w:val="0"/>
          <w:numId w:val="13"/>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испытаниям на гидравлические потери для получения гидравлических характеристик трубопроводов;</w:t>
      </w:r>
    </w:p>
    <w:p w14:paraId="13AFBA0D">
      <w:pPr>
        <w:widowControl w:val="0"/>
        <w:numPr>
          <w:ilvl w:val="0"/>
          <w:numId w:val="13"/>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57812FCE">
      <w:pPr>
        <w:pStyle w:val="41"/>
        <w:spacing w:before="0" w:line="240" w:lineRule="auto"/>
        <w:rPr>
          <w:rFonts w:hint="default" w:ascii="Times New Roman" w:hAnsi="Times New Roman" w:cs="Times New Roman"/>
        </w:rPr>
      </w:pPr>
      <w:r>
        <w:rPr>
          <w:rFonts w:hint="default" w:ascii="Times New Roman" w:hAnsi="Times New Roman" w:cs="Times New Roman"/>
        </w:rPr>
        <w:t>Все виды испытаний должны проводиться раздельно. Совмещение во времени двух видов испытаний не допускается.</w:t>
      </w:r>
    </w:p>
    <w:p w14:paraId="1213DCB0">
      <w:pPr>
        <w:pStyle w:val="41"/>
        <w:spacing w:before="0" w:line="240" w:lineRule="auto"/>
        <w:rPr>
          <w:rFonts w:hint="default" w:ascii="Times New Roman" w:hAnsi="Times New Roman" w:cs="Times New Roman"/>
        </w:rPr>
      </w:pPr>
      <w:r>
        <w:rPr>
          <w:rFonts w:hint="default" w:ascii="Times New Roman" w:hAnsi="Times New Roman" w:cs="Times New Roman"/>
        </w:rPr>
        <w:t>На каждый вид испытаний должна быть составлена рабочая программа, которая утверждается главным инженером.</w:t>
      </w:r>
    </w:p>
    <w:p w14:paraId="1F06002A">
      <w:pPr>
        <w:pStyle w:val="41"/>
        <w:spacing w:before="0" w:line="240" w:lineRule="auto"/>
        <w:rPr>
          <w:rFonts w:hint="default" w:ascii="Times New Roman" w:hAnsi="Times New Roman" w:cs="Times New Roman"/>
        </w:rPr>
      </w:pPr>
      <w:r>
        <w:rPr>
          <w:rFonts w:hint="default" w:ascii="Times New Roman" w:hAnsi="Times New Roman" w:cs="Times New Roman"/>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444115E3">
      <w:pPr>
        <w:pStyle w:val="41"/>
        <w:spacing w:before="0" w:line="240" w:lineRule="auto"/>
        <w:rPr>
          <w:rFonts w:hint="default" w:ascii="Times New Roman" w:hAnsi="Times New Roman" w:cs="Times New Roman"/>
        </w:rPr>
      </w:pPr>
      <w:r>
        <w:rPr>
          <w:rFonts w:hint="default" w:ascii="Times New Roman" w:hAnsi="Times New Roman" w:cs="Times New Roman"/>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0FF17C03">
      <w:pPr>
        <w:pStyle w:val="41"/>
        <w:spacing w:before="0" w:line="240" w:lineRule="auto"/>
        <w:rPr>
          <w:rFonts w:hint="default" w:ascii="Times New Roman" w:hAnsi="Times New Roman" w:cs="Times New Roman"/>
        </w:rPr>
      </w:pPr>
      <w:r>
        <w:rPr>
          <w:rFonts w:hint="default" w:ascii="Times New Roman" w:hAnsi="Times New Roman" w:cs="Times New Roman"/>
        </w:rPr>
        <w:t>Рабочая программа испытания должна содержать следующие данные:</w:t>
      </w:r>
    </w:p>
    <w:p w14:paraId="3E2F2AB3">
      <w:pPr>
        <w:widowControl w:val="0"/>
        <w:numPr>
          <w:ilvl w:val="0"/>
          <w:numId w:val="14"/>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задачи и основные положения методики проведения испытания;</w:t>
      </w:r>
    </w:p>
    <w:p w14:paraId="3285E3EE">
      <w:pPr>
        <w:widowControl w:val="0"/>
        <w:numPr>
          <w:ilvl w:val="0"/>
          <w:numId w:val="14"/>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перечень подготовительных, организационных и технологических мероприятий;</w:t>
      </w:r>
    </w:p>
    <w:p w14:paraId="5585DF33">
      <w:pPr>
        <w:widowControl w:val="0"/>
        <w:numPr>
          <w:ilvl w:val="0"/>
          <w:numId w:val="14"/>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последовательность отдельных этапов и операций во время испытания;</w:t>
      </w:r>
    </w:p>
    <w:p w14:paraId="0BD09B25">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режимы работы оборудования источника тепла и тепловой сети (расход и параметры теплоносителя во время каждого этапа испытания);</w:t>
      </w:r>
    </w:p>
    <w:p w14:paraId="5CDC9855">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схемы работы насосно-подогревательной установки источника тепла при каждом режиме испытания;</w:t>
      </w:r>
    </w:p>
    <w:p w14:paraId="15CCD012">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схемы включения и переключений в тепловой сети;</w:t>
      </w:r>
    </w:p>
    <w:p w14:paraId="6D56F82F">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сроки проведения каждого отдельного этапа или режима испытания;</w:t>
      </w:r>
    </w:p>
    <w:p w14:paraId="3C7C2560">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точки наблюдения, объект наблюдения, количество наблюдателей в каждой точке;</w:t>
      </w:r>
    </w:p>
    <w:p w14:paraId="01B2A8EC">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оперативные средства связи и транспорта;</w:t>
      </w:r>
    </w:p>
    <w:p w14:paraId="3E071F6E">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меры по обеспечению техники безопасности во время испытания;</w:t>
      </w:r>
    </w:p>
    <w:p w14:paraId="324D938F">
      <w:pPr>
        <w:widowControl w:val="0"/>
        <w:numPr>
          <w:ilvl w:val="0"/>
          <w:numId w:val="15"/>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список ответственных лиц за выполнение отдельных мероприятий.</w:t>
      </w:r>
    </w:p>
    <w:p w14:paraId="6522A233">
      <w:pPr>
        <w:pStyle w:val="41"/>
        <w:spacing w:before="0" w:line="240" w:lineRule="auto"/>
        <w:rPr>
          <w:rFonts w:hint="default" w:ascii="Times New Roman" w:hAnsi="Times New Roman" w:cs="Times New Roman"/>
        </w:rPr>
      </w:pPr>
      <w:r>
        <w:rPr>
          <w:rFonts w:hint="default" w:ascii="Times New Roman" w:hAnsi="Times New Roman" w:cs="Times New Roman"/>
        </w:rPr>
        <w:t>Руководитель испытания перед началом испытания должен:</w:t>
      </w:r>
    </w:p>
    <w:p w14:paraId="7CB562C7">
      <w:pPr>
        <w:widowControl w:val="0"/>
        <w:numPr>
          <w:ilvl w:val="0"/>
          <w:numId w:val="16"/>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проверить выполнение всех подготовительных мероприятий;</w:t>
      </w:r>
    </w:p>
    <w:p w14:paraId="559B6DD8">
      <w:pPr>
        <w:widowControl w:val="0"/>
        <w:numPr>
          <w:ilvl w:val="0"/>
          <w:numId w:val="16"/>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46D1D38E">
      <w:pPr>
        <w:widowControl w:val="0"/>
        <w:numPr>
          <w:ilvl w:val="0"/>
          <w:numId w:val="16"/>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проверить отключение предусмотренных программой ответвлений и тепловых пунктов;</w:t>
      </w:r>
    </w:p>
    <w:p w14:paraId="7AADD17D">
      <w:pPr>
        <w:widowControl w:val="0"/>
        <w:numPr>
          <w:ilvl w:val="0"/>
          <w:numId w:val="16"/>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794A9F9E">
      <w:pPr>
        <w:pStyle w:val="41"/>
        <w:spacing w:before="0" w:line="240" w:lineRule="auto"/>
        <w:rPr>
          <w:rFonts w:hint="default" w:ascii="Times New Roman" w:hAnsi="Times New Roman" w:cs="Times New Roman"/>
        </w:rPr>
      </w:pPr>
      <w:r>
        <w:rPr>
          <w:rFonts w:hint="default" w:ascii="Times New Roman" w:hAnsi="Times New Roman" w:cs="Times New Roman"/>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3EDA704D">
      <w:pPr>
        <w:pStyle w:val="41"/>
        <w:spacing w:before="0" w:line="240" w:lineRule="auto"/>
        <w:rPr>
          <w:rFonts w:hint="default" w:ascii="Times New Roman" w:hAnsi="Times New Roman" w:cs="Times New Roman"/>
        </w:rPr>
      </w:pPr>
      <w:r>
        <w:rPr>
          <w:rFonts w:hint="default" w:ascii="Times New Roman" w:hAnsi="Times New Roman" w:cs="Times New Roman"/>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14:paraId="5D131635">
      <w:pPr>
        <w:pStyle w:val="41"/>
        <w:spacing w:before="0" w:line="240" w:lineRule="auto"/>
        <w:rPr>
          <w:rFonts w:hint="default" w:ascii="Times New Roman" w:hAnsi="Times New Roman" w:cs="Times New Roman"/>
        </w:rPr>
      </w:pPr>
      <w:r>
        <w:rPr>
          <w:rFonts w:hint="default" w:ascii="Times New Roman" w:hAnsi="Times New Roman" w:cs="Times New Roman"/>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047E019">
      <w:pPr>
        <w:pStyle w:val="41"/>
        <w:spacing w:before="0" w:line="240" w:lineRule="auto"/>
        <w:rPr>
          <w:rFonts w:hint="default" w:ascii="Times New Roman" w:hAnsi="Times New Roman" w:cs="Times New Roman"/>
        </w:rPr>
      </w:pPr>
      <w:r>
        <w:rPr>
          <w:rFonts w:hint="default" w:ascii="Times New Roman" w:hAnsi="Times New Roman" w:cs="Times New Roman"/>
        </w:rPr>
        <w:t>В каждом конкретном случае значение пробного давления устанавливается техническим руководителем в допустимых пределах, указанных выше.</w:t>
      </w:r>
    </w:p>
    <w:p w14:paraId="206CE7B1">
      <w:pPr>
        <w:pStyle w:val="41"/>
        <w:spacing w:before="0" w:line="240" w:lineRule="auto"/>
        <w:rPr>
          <w:rFonts w:hint="default" w:ascii="Times New Roman" w:hAnsi="Times New Roman" w:cs="Times New Roman"/>
        </w:rPr>
      </w:pPr>
      <w:r>
        <w:rPr>
          <w:rFonts w:hint="default" w:ascii="Times New Roman" w:hAnsi="Times New Roman" w:cs="Times New Roman"/>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0D012528">
      <w:pPr>
        <w:pStyle w:val="41"/>
        <w:spacing w:before="0" w:line="240" w:lineRule="auto"/>
        <w:rPr>
          <w:rFonts w:hint="default" w:ascii="Times New Roman" w:hAnsi="Times New Roman" w:cs="Times New Roman"/>
        </w:rPr>
      </w:pPr>
      <w:r>
        <w:rPr>
          <w:rFonts w:hint="default" w:ascii="Times New Roman" w:hAnsi="Times New Roman" w:cs="Times New Roman"/>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7FFB1751">
      <w:pPr>
        <w:pStyle w:val="41"/>
        <w:spacing w:before="0" w:line="240" w:lineRule="auto"/>
        <w:rPr>
          <w:rFonts w:hint="default" w:ascii="Times New Roman" w:hAnsi="Times New Roman" w:cs="Times New Roman"/>
        </w:rPr>
      </w:pPr>
      <w:r>
        <w:rPr>
          <w:rFonts w:hint="default" w:ascii="Times New Roman" w:hAnsi="Times New Roman" w:cs="Times New Roman"/>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EBA6992">
      <w:pPr>
        <w:pStyle w:val="41"/>
        <w:spacing w:before="0" w:line="240" w:lineRule="auto"/>
        <w:rPr>
          <w:rFonts w:hint="default" w:ascii="Times New Roman" w:hAnsi="Times New Roman" w:cs="Times New Roman"/>
        </w:rPr>
      </w:pPr>
      <w:r>
        <w:rPr>
          <w:rFonts w:hint="default" w:ascii="Times New Roman" w:hAnsi="Times New Roman" w:cs="Times New Roman"/>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3070FCA7">
      <w:pPr>
        <w:pStyle w:val="41"/>
        <w:spacing w:before="0" w:line="240" w:lineRule="auto"/>
        <w:rPr>
          <w:rFonts w:hint="default" w:ascii="Times New Roman" w:hAnsi="Times New Roman" w:cs="Times New Roman"/>
        </w:rPr>
      </w:pPr>
      <w:r>
        <w:rPr>
          <w:rFonts w:hint="default" w:ascii="Times New Roman" w:hAnsi="Times New Roman" w:cs="Times New Roman"/>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9995ABF">
      <w:pPr>
        <w:pStyle w:val="41"/>
        <w:spacing w:before="0" w:line="240" w:lineRule="auto"/>
        <w:rPr>
          <w:rFonts w:hint="default" w:ascii="Times New Roman" w:hAnsi="Times New Roman" w:cs="Times New Roman"/>
        </w:rPr>
      </w:pPr>
      <w:r>
        <w:rPr>
          <w:rFonts w:hint="default" w:ascii="Times New Roman" w:hAnsi="Times New Roman" w:cs="Times New Roman"/>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B3B478D">
      <w:pPr>
        <w:pStyle w:val="41"/>
        <w:spacing w:before="0" w:line="240" w:lineRule="auto"/>
        <w:rPr>
          <w:rFonts w:hint="default" w:ascii="Times New Roman" w:hAnsi="Times New Roman" w:cs="Times New Roman"/>
        </w:rPr>
      </w:pPr>
      <w:r>
        <w:rPr>
          <w:rFonts w:hint="default" w:ascii="Times New Roman" w:hAnsi="Times New Roman" w:cs="Times New Roman"/>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C34B0EE">
      <w:pPr>
        <w:pStyle w:val="41"/>
        <w:spacing w:before="0" w:line="240" w:lineRule="auto"/>
        <w:rPr>
          <w:rFonts w:hint="default" w:ascii="Times New Roman" w:hAnsi="Times New Roman" w:cs="Times New Roman"/>
        </w:rPr>
      </w:pPr>
      <w:r>
        <w:rPr>
          <w:rFonts w:hint="default" w:ascii="Times New Roman" w:hAnsi="Times New Roman" w:cs="Times New Roman"/>
        </w:rPr>
        <w:t>Температура воды в обратном трубопроводе при температурных испытаниях не должна превышать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0C7489F5">
      <w:pPr>
        <w:pStyle w:val="41"/>
        <w:spacing w:before="0" w:line="240" w:lineRule="auto"/>
        <w:rPr>
          <w:rFonts w:hint="default" w:ascii="Times New Roman" w:hAnsi="Times New Roman" w:cs="Times New Roman"/>
        </w:rPr>
      </w:pPr>
      <w:r>
        <w:rPr>
          <w:rFonts w:hint="default" w:ascii="Times New Roman" w:hAnsi="Times New Roman" w:cs="Times New Roman"/>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6DDD3A44">
      <w:pPr>
        <w:pStyle w:val="41"/>
        <w:spacing w:before="0" w:line="240" w:lineRule="auto"/>
        <w:rPr>
          <w:rFonts w:hint="default" w:ascii="Times New Roman" w:hAnsi="Times New Roman" w:cs="Times New Roman"/>
        </w:rPr>
      </w:pPr>
      <w:r>
        <w:rPr>
          <w:rFonts w:hint="default" w:ascii="Times New Roman" w:hAnsi="Times New Roman" w:cs="Times New Roman"/>
        </w:rPr>
        <w:t>На время температурных испытаний от тепловой сети должны быть отключены:</w:t>
      </w:r>
    </w:p>
    <w:p w14:paraId="5B1140BB">
      <w:pPr>
        <w:widowControl w:val="0"/>
        <w:numPr>
          <w:ilvl w:val="0"/>
          <w:numId w:val="17"/>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отопительные системы детских и лечебных учреждений;</w:t>
      </w:r>
    </w:p>
    <w:p w14:paraId="3FED33DB">
      <w:pPr>
        <w:widowControl w:val="0"/>
        <w:numPr>
          <w:ilvl w:val="0"/>
          <w:numId w:val="17"/>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неавтоматизированные системы горячего водоснабжения, присоединенные по закрытой схеме;</w:t>
      </w:r>
    </w:p>
    <w:p w14:paraId="09EB1DF2">
      <w:pPr>
        <w:widowControl w:val="0"/>
        <w:numPr>
          <w:ilvl w:val="0"/>
          <w:numId w:val="17"/>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системы горячего водоснабжения, присоединенные по открытой схеме;</w:t>
      </w:r>
    </w:p>
    <w:p w14:paraId="1BE88809">
      <w:pPr>
        <w:widowControl w:val="0"/>
        <w:numPr>
          <w:ilvl w:val="0"/>
          <w:numId w:val="17"/>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отопительные системы с непосредственной схемой присоединения;</w:t>
      </w:r>
    </w:p>
    <w:p w14:paraId="42B780CF">
      <w:pPr>
        <w:widowControl w:val="0"/>
        <w:numPr>
          <w:ilvl w:val="0"/>
          <w:numId w:val="17"/>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калориферные установки.</w:t>
      </w:r>
    </w:p>
    <w:p w14:paraId="14D5603D">
      <w:pPr>
        <w:pStyle w:val="41"/>
        <w:spacing w:before="0" w:line="240" w:lineRule="auto"/>
        <w:rPr>
          <w:rFonts w:hint="default" w:ascii="Times New Roman" w:hAnsi="Times New Roman" w:cs="Times New Roman"/>
        </w:rPr>
      </w:pPr>
      <w:r>
        <w:rPr>
          <w:rFonts w:hint="default" w:ascii="Times New Roman" w:hAnsi="Times New Roman" w:cs="Times New Roman"/>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58D9D23C">
      <w:pPr>
        <w:pStyle w:val="41"/>
        <w:spacing w:before="0" w:line="240" w:lineRule="auto"/>
        <w:rPr>
          <w:rFonts w:hint="default" w:ascii="Times New Roman" w:hAnsi="Times New Roman" w:cs="Times New Roman"/>
        </w:rPr>
      </w:pPr>
      <w:r>
        <w:rPr>
          <w:rFonts w:hint="default" w:ascii="Times New Roman" w:hAnsi="Times New Roman" w:cs="Times New Roman"/>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37632BFA">
      <w:pPr>
        <w:pStyle w:val="41"/>
        <w:spacing w:before="0" w:line="240" w:lineRule="auto"/>
        <w:rPr>
          <w:rFonts w:hint="default" w:ascii="Times New Roman" w:hAnsi="Times New Roman" w:cs="Times New Roman"/>
        </w:rPr>
      </w:pPr>
      <w:r>
        <w:rPr>
          <w:rFonts w:hint="default" w:ascii="Times New Roman" w:hAnsi="Times New Roman" w:cs="Times New Roman"/>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729AEA09">
      <w:pPr>
        <w:pStyle w:val="41"/>
        <w:spacing w:before="0" w:line="240" w:lineRule="auto"/>
        <w:rPr>
          <w:rFonts w:hint="default" w:ascii="Times New Roman" w:hAnsi="Times New Roman" w:cs="Times New Roman"/>
        </w:rPr>
      </w:pPr>
      <w:r>
        <w:rPr>
          <w:rFonts w:hint="default" w:ascii="Times New Roman" w:hAnsi="Times New Roman" w:cs="Times New Roman"/>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C1161C4">
      <w:pPr>
        <w:pStyle w:val="41"/>
        <w:spacing w:before="0" w:line="240" w:lineRule="auto"/>
        <w:rPr>
          <w:rFonts w:hint="default" w:ascii="Times New Roman" w:hAnsi="Times New Roman" w:cs="Times New Roman"/>
          <w:b/>
        </w:rPr>
      </w:pPr>
      <w:r>
        <w:rPr>
          <w:rFonts w:hint="default" w:ascii="Times New Roman" w:hAnsi="Times New Roman" w:cs="Times New Roman"/>
          <w:b/>
        </w:rPr>
        <w:t>Техническое обслуживание и ремонт</w:t>
      </w:r>
    </w:p>
    <w:p w14:paraId="6979C3D4">
      <w:pPr>
        <w:pStyle w:val="41"/>
        <w:spacing w:before="0" w:line="240" w:lineRule="auto"/>
        <w:rPr>
          <w:rFonts w:hint="default" w:ascii="Times New Roman" w:hAnsi="Times New Roman" w:cs="Times New Roman"/>
        </w:rPr>
      </w:pPr>
      <w:r>
        <w:rPr>
          <w:rFonts w:hint="default" w:ascii="Times New Roman" w:hAnsi="Times New Roman" w:cs="Times New Roman"/>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50D4B146">
      <w:pPr>
        <w:pStyle w:val="41"/>
        <w:spacing w:before="0" w:line="240" w:lineRule="auto"/>
        <w:rPr>
          <w:rFonts w:hint="default" w:ascii="Times New Roman" w:hAnsi="Times New Roman" w:cs="Times New Roman"/>
        </w:rPr>
      </w:pPr>
      <w:r>
        <w:rPr>
          <w:rFonts w:hint="default" w:ascii="Times New Roman" w:hAnsi="Times New Roman" w:cs="Times New Roman"/>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AA1BDBF">
      <w:pPr>
        <w:pStyle w:val="41"/>
        <w:spacing w:before="0" w:line="240" w:lineRule="auto"/>
        <w:rPr>
          <w:rFonts w:hint="default" w:ascii="Times New Roman" w:hAnsi="Times New Roman" w:cs="Times New Roman"/>
        </w:rPr>
      </w:pPr>
      <w:r>
        <w:rPr>
          <w:rFonts w:hint="default" w:ascii="Times New Roman" w:hAnsi="Times New Roman" w:cs="Times New Roman"/>
        </w:rPr>
        <w:t>В системе технического обслуживания и ремонта должны быть предусмотрены:</w:t>
      </w:r>
    </w:p>
    <w:p w14:paraId="79F910C4">
      <w:pPr>
        <w:widowControl w:val="0"/>
        <w:numPr>
          <w:ilvl w:val="0"/>
          <w:numId w:val="18"/>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подготовка технического обслуживания и ремонтов;</w:t>
      </w:r>
    </w:p>
    <w:p w14:paraId="63051AE0">
      <w:pPr>
        <w:widowControl w:val="0"/>
        <w:numPr>
          <w:ilvl w:val="0"/>
          <w:numId w:val="18"/>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вывод оборудования в ремонт;</w:t>
      </w:r>
    </w:p>
    <w:p w14:paraId="55E4DDF6">
      <w:pPr>
        <w:widowControl w:val="0"/>
        <w:numPr>
          <w:ilvl w:val="0"/>
          <w:numId w:val="18"/>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оценка технического состояния тепловых сетей и составление дефектных ведомостей;</w:t>
      </w:r>
    </w:p>
    <w:p w14:paraId="4824175C">
      <w:pPr>
        <w:widowControl w:val="0"/>
        <w:numPr>
          <w:ilvl w:val="0"/>
          <w:numId w:val="18"/>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проведение технического обслуживания и ремонта;</w:t>
      </w:r>
    </w:p>
    <w:p w14:paraId="2BA0FAF7">
      <w:pPr>
        <w:widowControl w:val="0"/>
        <w:numPr>
          <w:ilvl w:val="0"/>
          <w:numId w:val="18"/>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приемка оборудования из ремонта;</w:t>
      </w:r>
    </w:p>
    <w:p w14:paraId="59C8A7B3">
      <w:pPr>
        <w:widowControl w:val="0"/>
        <w:numPr>
          <w:ilvl w:val="0"/>
          <w:numId w:val="18"/>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контроль и отчетность о выполнении технического обслуживания и ремонта.</w:t>
      </w:r>
    </w:p>
    <w:p w14:paraId="01D6734B">
      <w:pPr>
        <w:pStyle w:val="41"/>
        <w:spacing w:before="0" w:line="240" w:lineRule="auto"/>
        <w:rPr>
          <w:rFonts w:hint="default" w:ascii="Times New Roman" w:hAnsi="Times New Roman" w:cs="Times New Roman"/>
        </w:rPr>
      </w:pPr>
      <w:r>
        <w:rPr>
          <w:rFonts w:hint="default" w:ascii="Times New Roman" w:hAnsi="Times New Roman" w:cs="Times New Roman"/>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bookmarkEnd w:id="308"/>
    </w:p>
    <w:p w14:paraId="25AB5E1B">
      <w:pPr>
        <w:pStyle w:val="41"/>
        <w:spacing w:before="0" w:line="240" w:lineRule="auto"/>
        <w:rPr>
          <w:rFonts w:hint="default" w:ascii="Times New Roman" w:hAnsi="Times New Roman" w:cs="Times New Roman"/>
        </w:rPr>
      </w:pPr>
    </w:p>
    <w:p w14:paraId="1B11C1FD">
      <w:pPr>
        <w:pStyle w:val="48"/>
        <w:rPr>
          <w:rFonts w:hint="default" w:ascii="Times New Roman" w:hAnsi="Times New Roman" w:cs="Times New Roman"/>
        </w:rPr>
      </w:pPr>
      <w:bookmarkStart w:id="309" w:name="_Toc6323097"/>
      <w:bookmarkStart w:id="310" w:name="_Toc131581745"/>
      <w:r>
        <w:rPr>
          <w:rFonts w:hint="default" w:ascii="Times New Roman" w:hAnsi="Times New Roman" w:cs="Times New Roman"/>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309"/>
      <w:bookmarkEnd w:id="310"/>
    </w:p>
    <w:p w14:paraId="72979D52">
      <w:pPr>
        <w:pStyle w:val="41"/>
        <w:spacing w:before="0" w:line="240" w:lineRule="auto"/>
        <w:rPr>
          <w:rFonts w:hint="default" w:ascii="Times New Roman" w:hAnsi="Times New Roman" w:cs="Times New Roman"/>
        </w:rPr>
      </w:pPr>
      <w:bookmarkStart w:id="311" w:name="_Hlk71590631"/>
      <w:r>
        <w:rPr>
          <w:rFonts w:hint="default" w:ascii="Times New Roman" w:hAnsi="Times New Roman" w:cs="Times New Roman"/>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3D7B3E3D">
      <w:pPr>
        <w:pStyle w:val="41"/>
        <w:numPr>
          <w:ilvl w:val="0"/>
          <w:numId w:val="19"/>
        </w:numPr>
        <w:spacing w:before="0" w:line="240" w:lineRule="auto"/>
        <w:rPr>
          <w:rFonts w:hint="default" w:ascii="Times New Roman" w:hAnsi="Times New Roman" w:cs="Times New Roman"/>
        </w:rPr>
      </w:pPr>
      <w:r>
        <w:rPr>
          <w:rFonts w:hint="default" w:ascii="Times New Roman" w:hAnsi="Times New Roman" w:cs="Times New Roman"/>
        </w:rPr>
        <w:t>потери и затраты теплоносителя;</w:t>
      </w:r>
    </w:p>
    <w:p w14:paraId="3C0F86D9">
      <w:pPr>
        <w:pStyle w:val="41"/>
        <w:numPr>
          <w:ilvl w:val="0"/>
          <w:numId w:val="19"/>
        </w:numPr>
        <w:spacing w:before="0" w:line="240" w:lineRule="auto"/>
        <w:rPr>
          <w:rFonts w:hint="default" w:ascii="Times New Roman" w:hAnsi="Times New Roman" w:cs="Times New Roman"/>
        </w:rPr>
      </w:pPr>
      <w:r>
        <w:rPr>
          <w:rFonts w:hint="default" w:ascii="Times New Roman" w:hAnsi="Times New Roman" w:cs="Times New Roman"/>
        </w:rPr>
        <w:t>потери тепловой энергии через теплоизоляционные конструкции, а также с потерями и затратами теплоносителей;</w:t>
      </w:r>
    </w:p>
    <w:p w14:paraId="3AB500C2">
      <w:pPr>
        <w:pStyle w:val="41"/>
        <w:numPr>
          <w:ilvl w:val="0"/>
          <w:numId w:val="19"/>
        </w:numPr>
        <w:spacing w:before="0" w:line="240" w:lineRule="auto"/>
        <w:rPr>
          <w:rFonts w:hint="default" w:ascii="Times New Roman" w:hAnsi="Times New Roman" w:cs="Times New Roman"/>
        </w:rPr>
      </w:pPr>
      <w:r>
        <w:rPr>
          <w:rFonts w:hint="default" w:ascii="Times New Roman" w:hAnsi="Times New Roman" w:cs="Times New Roman"/>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4CEAE8B8">
      <w:pPr>
        <w:pStyle w:val="41"/>
        <w:numPr>
          <w:ilvl w:val="0"/>
          <w:numId w:val="19"/>
        </w:numPr>
        <w:spacing w:before="0" w:line="240" w:lineRule="auto"/>
        <w:rPr>
          <w:rFonts w:hint="default" w:ascii="Times New Roman" w:hAnsi="Times New Roman" w:cs="Times New Roman"/>
        </w:rPr>
      </w:pPr>
      <w:r>
        <w:rPr>
          <w:rFonts w:hint="default" w:ascii="Times New Roman" w:hAnsi="Times New Roman" w:cs="Times New Roman"/>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6AEEB74E">
      <w:pPr>
        <w:pStyle w:val="41"/>
        <w:numPr>
          <w:ilvl w:val="0"/>
          <w:numId w:val="19"/>
        </w:numPr>
        <w:spacing w:before="0" w:line="240" w:lineRule="auto"/>
        <w:rPr>
          <w:rFonts w:hint="default" w:ascii="Times New Roman" w:hAnsi="Times New Roman" w:cs="Times New Roman"/>
        </w:rPr>
      </w:pPr>
      <w:r>
        <w:rPr>
          <w:rFonts w:hint="default" w:ascii="Times New Roman" w:hAnsi="Times New Roman" w:cs="Times New Roman"/>
        </w:rPr>
        <w:t>расход электроэнергии на передачу тепловой энергии.</w:t>
      </w:r>
    </w:p>
    <w:p w14:paraId="62FB0AB8">
      <w:pPr>
        <w:pStyle w:val="41"/>
        <w:spacing w:before="0" w:line="240" w:lineRule="auto"/>
        <w:rPr>
          <w:rFonts w:hint="default" w:ascii="Times New Roman" w:hAnsi="Times New Roman" w:cs="Times New Roman"/>
        </w:rPr>
      </w:pPr>
      <w:r>
        <w:rPr>
          <w:rFonts w:hint="default" w:ascii="Times New Roman" w:hAnsi="Times New Roman" w:cs="Times New Roman"/>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Pr>
          <w:rFonts w:hint="default" w:ascii="Times New Roman" w:hAnsi="Times New Roman" w:cs="Times New Roman"/>
        </w:rPr>
        <w:softHyphen/>
      </w:r>
      <w:r>
        <w:rPr>
          <w:rFonts w:hint="default" w:ascii="Times New Roman" w:hAnsi="Times New Roman" w:cs="Times New Roman"/>
        </w:rPr>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53D71786">
      <w:pPr>
        <w:pStyle w:val="41"/>
        <w:spacing w:before="0" w:line="240" w:lineRule="auto"/>
        <w:rPr>
          <w:rFonts w:hint="default" w:ascii="Times New Roman" w:hAnsi="Times New Roman" w:cs="Times New Roman"/>
        </w:rPr>
      </w:pPr>
      <w:r>
        <w:rPr>
          <w:rFonts w:hint="default" w:ascii="Times New Roman" w:hAnsi="Times New Roman" w:cs="Times New Roman"/>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7DAE51FB">
      <w:pPr>
        <w:pStyle w:val="41"/>
        <w:spacing w:before="0" w:line="240" w:lineRule="auto"/>
        <w:rPr>
          <w:rFonts w:hint="default" w:ascii="Times New Roman" w:hAnsi="Times New Roman" w:cs="Times New Roman"/>
        </w:rPr>
      </w:pPr>
      <w:r>
        <w:rPr>
          <w:rFonts w:hint="default" w:ascii="Times New Roman" w:hAnsi="Times New Roman" w:cs="Times New Roman"/>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38C1660">
      <w:pPr>
        <w:pStyle w:val="41"/>
        <w:numPr>
          <w:ilvl w:val="0"/>
          <w:numId w:val="20"/>
        </w:numPr>
        <w:spacing w:before="0" w:line="240" w:lineRule="auto"/>
        <w:rPr>
          <w:rFonts w:hint="default" w:ascii="Times New Roman" w:hAnsi="Times New Roman" w:cs="Times New Roman"/>
        </w:rPr>
      </w:pPr>
      <w:r>
        <w:rPr>
          <w:rFonts w:hint="default" w:ascii="Times New Roman" w:hAnsi="Times New Roman" w:cs="Times New Roman"/>
        </w:rPr>
        <w:t>потери тепловой энергии в водяных и паровых тепловых сетях через теплоизоляционные конструкции и с потерями и затратами теплоносителя;</w:t>
      </w:r>
    </w:p>
    <w:p w14:paraId="50433505">
      <w:pPr>
        <w:pStyle w:val="41"/>
        <w:numPr>
          <w:ilvl w:val="0"/>
          <w:numId w:val="20"/>
        </w:numPr>
        <w:spacing w:before="0" w:line="240" w:lineRule="auto"/>
        <w:rPr>
          <w:rFonts w:hint="default" w:ascii="Times New Roman" w:hAnsi="Times New Roman" w:cs="Times New Roman"/>
        </w:rPr>
      </w:pPr>
      <w:r>
        <w:rPr>
          <w:rFonts w:hint="default" w:ascii="Times New Roman" w:hAnsi="Times New Roman" w:cs="Times New Roman"/>
        </w:rPr>
        <w:t>потери и затраты теплоносителя;</w:t>
      </w:r>
    </w:p>
    <w:p w14:paraId="3D55D9FB">
      <w:pPr>
        <w:pStyle w:val="41"/>
        <w:numPr>
          <w:ilvl w:val="0"/>
          <w:numId w:val="20"/>
        </w:numPr>
        <w:spacing w:before="0" w:line="240" w:lineRule="auto"/>
        <w:rPr>
          <w:rFonts w:hint="default" w:ascii="Times New Roman" w:hAnsi="Times New Roman" w:cs="Times New Roman"/>
        </w:rPr>
      </w:pPr>
      <w:r>
        <w:rPr>
          <w:rFonts w:hint="default" w:ascii="Times New Roman" w:hAnsi="Times New Roman" w:cs="Times New Roman"/>
        </w:rPr>
        <w:t>затраты электроэнергии при передаче тепловой энергии.</w:t>
      </w:r>
    </w:p>
    <w:p w14:paraId="219851DF">
      <w:pPr>
        <w:pStyle w:val="41"/>
        <w:spacing w:before="0" w:line="240" w:lineRule="auto"/>
        <w:rPr>
          <w:rFonts w:hint="default" w:ascii="Times New Roman" w:hAnsi="Times New Roman" w:cs="Times New Roman"/>
        </w:rPr>
      </w:pPr>
      <w:r>
        <w:rPr>
          <w:rFonts w:hint="default" w:ascii="Times New Roman" w:hAnsi="Times New Roman" w:cs="Times New Roman"/>
        </w:rPr>
        <w:t>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 в установленном порядке нормативных энергетических характеристик.</w:t>
      </w:r>
    </w:p>
    <w:p w14:paraId="6B8989C3">
      <w:pPr>
        <w:pStyle w:val="41"/>
        <w:spacing w:before="0" w:line="240" w:lineRule="auto"/>
        <w:rPr>
          <w:rFonts w:hint="default" w:ascii="Times New Roman" w:hAnsi="Times New Roman" w:cs="Times New Roman"/>
        </w:rPr>
      </w:pPr>
      <w:r>
        <w:rPr>
          <w:rFonts w:hint="default" w:ascii="Times New Roman" w:hAnsi="Times New Roman" w:cs="Times New Roman"/>
        </w:rPr>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1676EF0F">
      <w:pPr>
        <w:pStyle w:val="41"/>
        <w:spacing w:before="0" w:line="240" w:lineRule="auto"/>
        <w:rPr>
          <w:rFonts w:hint="default" w:ascii="Times New Roman" w:hAnsi="Times New Roman" w:cs="Times New Roman"/>
        </w:rPr>
      </w:pPr>
      <w:r>
        <w:rPr>
          <w:rFonts w:hint="default" w:ascii="Times New Roman" w:hAnsi="Times New Roman" w:cs="Times New Roman"/>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6BBDD79B">
      <w:pPr>
        <w:pStyle w:val="41"/>
        <w:spacing w:before="0" w:line="240" w:lineRule="auto"/>
        <w:rPr>
          <w:rFonts w:hint="default" w:ascii="Times New Roman" w:hAnsi="Times New Roman" w:cs="Times New Roman"/>
        </w:rPr>
      </w:pPr>
      <w:r>
        <w:rPr>
          <w:rFonts w:hint="default" w:ascii="Times New Roman" w:hAnsi="Times New Roman" w:cs="Times New Roman"/>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источников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6D05483F">
      <w:pPr>
        <w:pStyle w:val="41"/>
        <w:spacing w:before="0" w:line="240" w:lineRule="auto"/>
        <w:rPr>
          <w:rFonts w:hint="default" w:ascii="Times New Roman" w:hAnsi="Times New Roman" w:cs="Times New Roman"/>
        </w:rPr>
      </w:pPr>
      <w:r>
        <w:rPr>
          <w:rFonts w:hint="default" w:ascii="Times New Roman" w:hAnsi="Times New Roman" w:cs="Times New Roman"/>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источников тепловой энергии.</w:t>
      </w:r>
    </w:p>
    <w:p w14:paraId="7EB18B4C">
      <w:pPr>
        <w:pStyle w:val="41"/>
        <w:spacing w:before="0" w:line="240" w:lineRule="auto"/>
        <w:rPr>
          <w:rFonts w:hint="default" w:ascii="Times New Roman" w:hAnsi="Times New Roman" w:cs="Times New Roman"/>
        </w:rPr>
      </w:pPr>
      <w:r>
        <w:rPr>
          <w:rFonts w:hint="default" w:ascii="Times New Roman" w:hAnsi="Times New Roman" w:cs="Times New Roman"/>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источников тепловой энергии.</w:t>
      </w:r>
    </w:p>
    <w:p w14:paraId="7C39F0E5">
      <w:pPr>
        <w:pStyle w:val="41"/>
        <w:spacing w:before="0" w:line="240" w:lineRule="auto"/>
        <w:rPr>
          <w:rFonts w:hint="default" w:ascii="Times New Roman" w:hAnsi="Times New Roman" w:cs="Times New Roman"/>
        </w:rPr>
      </w:pPr>
      <w:r>
        <w:rPr>
          <w:rFonts w:hint="default" w:ascii="Times New Roman" w:hAnsi="Times New Roman" w:cs="Times New Roman"/>
        </w:rPr>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55DB7EFF">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правилами коммерческого учета тепловой энергии, теплоносителя (утверждены Постановлением Правительства Российской Федерации от 18 ноября 2013 г. №1034 "О коммерческом учете тепловой энергии, теплоносителя");</w:t>
      </w:r>
    </w:p>
    <w:p w14:paraId="60A3D593">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 №491 (ред. от 29 июня 2020г.)) - в части определения границ расчетного участка трубопровода;</w:t>
      </w:r>
    </w:p>
    <w:p w14:paraId="0845598C">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67890DF9">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14:paraId="0FE9F98E">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СП 61.13330.2012 «Тепловая изоляция оборудования и трубопроводов», СО 153- 34.20.523(3)-2003 «Методические указания по составлению энергетической характеристики для систем транспорта тепловой энергии по показателю «тепловые потери»», утверждённые Приказом Министерства энергетики РФ от 30 июня 2003г №278 и СО 153-34.20.523(4)-2003 «Методические указания по составлению энергетической характеристики для систем транспорта тепловой энергии по показателю «потери сетевой воды»», утверждённые Приказом Министерства энергетики РФ от 30 июня 2003г №278 - в части расчета тепловых потерь на участке.</w:t>
      </w:r>
    </w:p>
    <w:p w14:paraId="50DAF9B8">
      <w:pPr>
        <w:pStyle w:val="41"/>
        <w:spacing w:before="0" w:line="240" w:lineRule="auto"/>
        <w:rPr>
          <w:rFonts w:hint="default" w:ascii="Times New Roman" w:hAnsi="Times New Roman" w:cs="Times New Roman"/>
        </w:rPr>
      </w:pPr>
      <w:r>
        <w:rPr>
          <w:rFonts w:hint="default" w:ascii="Times New Roman" w:hAnsi="Times New Roman" w:cs="Times New Roman"/>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4FE9DAD0">
      <w:pPr>
        <w:pStyle w:val="41"/>
        <w:spacing w:before="0" w:line="240" w:lineRule="auto"/>
        <w:rPr>
          <w:rFonts w:hint="default" w:ascii="Times New Roman" w:hAnsi="Times New Roman" w:cs="Times New Roman"/>
        </w:rPr>
      </w:pPr>
      <w:bookmarkStart w:id="312" w:name="_Hlk56971550"/>
      <w:r>
        <w:rPr>
          <w:rFonts w:hint="default" w:ascii="Times New Roman" w:hAnsi="Times New Roman" w:cs="Times New Roman"/>
        </w:rPr>
        <w:t xml:space="preserve">В таблице 1.3.13.1. представлены </w:t>
      </w:r>
      <w:bookmarkStart w:id="313" w:name="_Hlk56971532"/>
      <w:r>
        <w:rPr>
          <w:rFonts w:hint="default" w:ascii="Times New Roman" w:hAnsi="Times New Roman" w:cs="Times New Roman"/>
        </w:rPr>
        <w:t>нормативы технологических потерь при передачи тепловой на 2022год</w:t>
      </w:r>
      <w:bookmarkEnd w:id="312"/>
      <w:bookmarkEnd w:id="313"/>
      <w:r>
        <w:rPr>
          <w:rFonts w:hint="default" w:ascii="Times New Roman" w:hAnsi="Times New Roman" w:cs="Times New Roman"/>
        </w:rPr>
        <w:t>.</w:t>
      </w:r>
    </w:p>
    <w:p w14:paraId="61599B92">
      <w:pPr>
        <w:pStyle w:val="43"/>
        <w:rPr>
          <w:rFonts w:hint="default" w:ascii="Times New Roman" w:hAnsi="Times New Roman" w:cs="Times New Roman"/>
        </w:rPr>
      </w:pPr>
      <w:bookmarkStart w:id="314" w:name="_Toc6323098"/>
      <w:r>
        <w:rPr>
          <w:rFonts w:hint="default" w:ascii="Times New Roman" w:hAnsi="Times New Roman" w:cs="Times New Roman"/>
        </w:rPr>
        <w:t>Таблица 1.3.13.1. Нормативы технологических потерь при передачи тепловой энергии на 2022год</w:t>
      </w:r>
    </w:p>
    <w:tbl>
      <w:tblPr>
        <w:tblStyle w:val="1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6320"/>
        <w:gridCol w:w="1134"/>
        <w:gridCol w:w="1423"/>
      </w:tblGrid>
      <w:tr w14:paraId="67BE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4" w:type="dxa"/>
            <w:shd w:val="clear" w:color="auto" w:fill="auto"/>
            <w:vAlign w:val="center"/>
          </w:tcPr>
          <w:p w14:paraId="18566F86">
            <w:pPr>
              <w:jc w:val="center"/>
              <w:rPr>
                <w:rFonts w:hint="default" w:ascii="Times New Roman" w:hAnsi="Times New Roman" w:cs="Times New Roman"/>
              </w:rPr>
            </w:pPr>
            <w:r>
              <w:rPr>
                <w:rFonts w:hint="default" w:ascii="Times New Roman" w:hAnsi="Times New Roman" w:cs="Times New Roman"/>
              </w:rPr>
              <w:t>№ пп</w:t>
            </w:r>
          </w:p>
        </w:tc>
        <w:tc>
          <w:tcPr>
            <w:tcW w:w="6320" w:type="dxa"/>
            <w:shd w:val="clear" w:color="auto" w:fill="auto"/>
            <w:vAlign w:val="center"/>
          </w:tcPr>
          <w:p w14:paraId="470116E2">
            <w:pPr>
              <w:jc w:val="center"/>
              <w:rPr>
                <w:rFonts w:hint="default" w:ascii="Times New Roman" w:hAnsi="Times New Roman" w:cs="Times New Roman"/>
              </w:rPr>
            </w:pPr>
            <w:r>
              <w:rPr>
                <w:rFonts w:hint="default" w:ascii="Times New Roman" w:hAnsi="Times New Roman" w:cs="Times New Roman"/>
              </w:rPr>
              <w:t>Показатель</w:t>
            </w:r>
          </w:p>
        </w:tc>
        <w:tc>
          <w:tcPr>
            <w:tcW w:w="1134" w:type="dxa"/>
            <w:shd w:val="clear" w:color="auto" w:fill="auto"/>
            <w:vAlign w:val="center"/>
          </w:tcPr>
          <w:p w14:paraId="0FD7C694">
            <w:pPr>
              <w:jc w:val="center"/>
              <w:rPr>
                <w:rFonts w:hint="default" w:ascii="Times New Roman" w:hAnsi="Times New Roman" w:cs="Times New Roman"/>
              </w:rPr>
            </w:pPr>
            <w:r>
              <w:rPr>
                <w:rFonts w:hint="default" w:ascii="Times New Roman" w:hAnsi="Times New Roman" w:cs="Times New Roman"/>
              </w:rPr>
              <w:t>Ед. изм.</w:t>
            </w:r>
          </w:p>
        </w:tc>
        <w:tc>
          <w:tcPr>
            <w:tcW w:w="1423" w:type="dxa"/>
            <w:shd w:val="clear" w:color="auto" w:fill="auto"/>
            <w:vAlign w:val="center"/>
          </w:tcPr>
          <w:p w14:paraId="63E9D383">
            <w:pPr>
              <w:jc w:val="center"/>
              <w:rPr>
                <w:rFonts w:hint="default" w:ascii="Times New Roman" w:hAnsi="Times New Roman" w:cs="Times New Roman"/>
              </w:rPr>
            </w:pPr>
            <w:r>
              <w:rPr>
                <w:rFonts w:hint="default" w:ascii="Times New Roman" w:hAnsi="Times New Roman" w:cs="Times New Roman"/>
              </w:rPr>
              <w:t>Значение</w:t>
            </w:r>
          </w:p>
        </w:tc>
      </w:tr>
      <w:tr w14:paraId="08F6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51" w:type="dxa"/>
            <w:gridSpan w:val="4"/>
            <w:shd w:val="clear" w:color="auto" w:fill="auto"/>
            <w:vAlign w:val="center"/>
          </w:tcPr>
          <w:p w14:paraId="73366612">
            <w:pPr>
              <w:jc w:val="center"/>
              <w:rPr>
                <w:rFonts w:hint="default" w:ascii="Times New Roman" w:hAnsi="Times New Roman" w:cs="Times New Roman"/>
              </w:rPr>
            </w:pPr>
            <w:r>
              <w:rPr>
                <w:rFonts w:hint="default" w:ascii="Times New Roman" w:hAnsi="Times New Roman" w:cs="Times New Roman"/>
              </w:rPr>
              <w:t>Теплоноситель - вода</w:t>
            </w:r>
          </w:p>
        </w:tc>
      </w:tr>
      <w:tr w14:paraId="4297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51" w:type="dxa"/>
            <w:gridSpan w:val="4"/>
            <w:shd w:val="clear" w:color="auto" w:fill="auto"/>
            <w:vAlign w:val="center"/>
          </w:tcPr>
          <w:p w14:paraId="7B4C8BB1">
            <w:pPr>
              <w:jc w:val="center"/>
              <w:rPr>
                <w:rFonts w:hint="default" w:ascii="Times New Roman" w:hAnsi="Times New Roman" w:cs="Times New Roman"/>
              </w:rPr>
            </w:pPr>
            <w:r>
              <w:rPr>
                <w:rFonts w:hint="default" w:ascii="Times New Roman" w:hAnsi="Times New Roman" w:cs="Times New Roman"/>
              </w:rPr>
              <w:t>ООО «Энергия»</w:t>
            </w:r>
          </w:p>
        </w:tc>
      </w:tr>
      <w:tr w14:paraId="607F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4" w:type="dxa"/>
            <w:shd w:val="clear" w:color="auto" w:fill="auto"/>
          </w:tcPr>
          <w:p w14:paraId="1528665A">
            <w:pPr>
              <w:rPr>
                <w:rFonts w:hint="default" w:ascii="Times New Roman" w:hAnsi="Times New Roman" w:cs="Times New Roman"/>
              </w:rPr>
            </w:pPr>
            <w:r>
              <w:rPr>
                <w:rFonts w:hint="default" w:ascii="Times New Roman" w:hAnsi="Times New Roman" w:cs="Times New Roman"/>
              </w:rPr>
              <w:t>1</w:t>
            </w:r>
          </w:p>
        </w:tc>
        <w:tc>
          <w:tcPr>
            <w:tcW w:w="6320" w:type="dxa"/>
            <w:shd w:val="clear" w:color="auto" w:fill="auto"/>
            <w:vAlign w:val="center"/>
          </w:tcPr>
          <w:p w14:paraId="49EB3F12">
            <w:pPr>
              <w:rPr>
                <w:rFonts w:hint="default" w:ascii="Times New Roman" w:hAnsi="Times New Roman" w:cs="Times New Roman"/>
              </w:rPr>
            </w:pPr>
            <w:r>
              <w:rPr>
                <w:rFonts w:hint="default" w:ascii="Times New Roman" w:hAnsi="Times New Roman" w:cs="Times New Roman"/>
              </w:rPr>
              <w:t>Нормативы технологических потерь при передаче тепловой энергии</w:t>
            </w:r>
          </w:p>
        </w:tc>
        <w:tc>
          <w:tcPr>
            <w:tcW w:w="1134" w:type="dxa"/>
            <w:shd w:val="clear" w:color="auto" w:fill="auto"/>
            <w:vAlign w:val="center"/>
          </w:tcPr>
          <w:p w14:paraId="60DF6E1A">
            <w:pPr>
              <w:jc w:val="center"/>
              <w:rPr>
                <w:rFonts w:hint="default" w:ascii="Times New Roman" w:hAnsi="Times New Roman" w:cs="Times New Roman"/>
              </w:rPr>
            </w:pPr>
            <w:r>
              <w:rPr>
                <w:rFonts w:hint="default" w:ascii="Times New Roman" w:hAnsi="Times New Roman" w:cs="Times New Roman"/>
              </w:rPr>
              <w:t>Гкал</w:t>
            </w:r>
          </w:p>
        </w:tc>
        <w:tc>
          <w:tcPr>
            <w:tcW w:w="1423" w:type="dxa"/>
            <w:shd w:val="clear" w:color="auto" w:fill="auto"/>
            <w:vAlign w:val="center"/>
          </w:tcPr>
          <w:p w14:paraId="768FD01B">
            <w:pPr>
              <w:jc w:val="center"/>
              <w:rPr>
                <w:rFonts w:hint="default" w:ascii="Times New Roman" w:hAnsi="Times New Roman" w:cs="Times New Roman"/>
              </w:rPr>
            </w:pPr>
            <w:r>
              <w:rPr>
                <w:rFonts w:hint="default" w:ascii="Times New Roman" w:hAnsi="Times New Roman" w:cs="Times New Roman"/>
              </w:rPr>
              <w:t>4610,0</w:t>
            </w:r>
          </w:p>
        </w:tc>
      </w:tr>
      <w:bookmarkEnd w:id="311"/>
    </w:tbl>
    <w:p w14:paraId="7FBFC6FC">
      <w:pPr>
        <w:widowControl w:val="0"/>
        <w:autoSpaceDE w:val="0"/>
        <w:autoSpaceDN w:val="0"/>
        <w:adjustRightInd w:val="0"/>
        <w:jc w:val="both"/>
        <w:rPr>
          <w:rFonts w:hint="default" w:ascii="Times New Roman" w:hAnsi="Times New Roman" w:eastAsia="Calibri" w:cs="Times New Roman"/>
          <w:sz w:val="16"/>
          <w:szCs w:val="16"/>
        </w:rPr>
      </w:pPr>
    </w:p>
    <w:p w14:paraId="3864F931">
      <w:pPr>
        <w:pStyle w:val="48"/>
        <w:rPr>
          <w:rFonts w:hint="default" w:ascii="Times New Roman" w:hAnsi="Times New Roman" w:cs="Times New Roman"/>
        </w:rPr>
      </w:pPr>
      <w:bookmarkStart w:id="315" w:name="_Toc131581746"/>
      <w:r>
        <w:rPr>
          <w:rFonts w:hint="default" w:ascii="Times New Roman" w:hAnsi="Times New Roman" w:cs="Times New Roman"/>
        </w:rPr>
        <w:t xml:space="preserve">1.3.14. </w:t>
      </w:r>
      <w:bookmarkEnd w:id="314"/>
      <w:r>
        <w:rPr>
          <w:rFonts w:hint="default" w:ascii="Times New Roman" w:hAnsi="Times New Roman" w:cs="Times New Roman"/>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15"/>
    </w:p>
    <w:p w14:paraId="14B89542">
      <w:pPr>
        <w:pStyle w:val="41"/>
        <w:spacing w:before="0" w:line="240" w:lineRule="auto"/>
        <w:rPr>
          <w:rFonts w:hint="default" w:ascii="Times New Roman" w:hAnsi="Times New Roman" w:cs="Times New Roman"/>
        </w:rPr>
      </w:pPr>
      <w:bookmarkStart w:id="316" w:name="_Hlk71590764"/>
      <w:r>
        <w:rPr>
          <w:rFonts w:hint="default" w:ascii="Times New Roman" w:hAnsi="Times New Roman" w:cs="Times New Roman"/>
        </w:rPr>
        <w:t>Фактические потери тепловой энергии и теплоносителя при передаче тепловой энергии невозможно определить из-за отсутствия 100% оснащения приборами учета у потребителей.</w:t>
      </w:r>
    </w:p>
    <w:p w14:paraId="56849B1D">
      <w:pPr>
        <w:pStyle w:val="41"/>
        <w:spacing w:before="0" w:line="240" w:lineRule="auto"/>
        <w:rPr>
          <w:rFonts w:hint="default" w:ascii="Times New Roman" w:hAnsi="Times New Roman" w:cs="Times New Roman"/>
        </w:rPr>
      </w:pPr>
    </w:p>
    <w:bookmarkEnd w:id="316"/>
    <w:p w14:paraId="586C6AA7">
      <w:pPr>
        <w:pStyle w:val="48"/>
        <w:rPr>
          <w:rFonts w:hint="default" w:ascii="Times New Roman" w:hAnsi="Times New Roman" w:cs="Times New Roman"/>
        </w:rPr>
      </w:pPr>
      <w:bookmarkStart w:id="317" w:name="_Toc131581747"/>
      <w:bookmarkStart w:id="318" w:name="_Toc6323099"/>
      <w:r>
        <w:rPr>
          <w:rFonts w:hint="default" w:ascii="Times New Roman" w:hAnsi="Times New Roman" w:cs="Times New Roman"/>
        </w:rPr>
        <w:t>1.3.15. Предписания надзорных органов по запрещению дальнейшей эксплуатации участков тепловой сети и результаты их исполнения</w:t>
      </w:r>
      <w:bookmarkEnd w:id="317"/>
      <w:bookmarkEnd w:id="318"/>
    </w:p>
    <w:p w14:paraId="52447B3C">
      <w:pPr>
        <w:pStyle w:val="41"/>
        <w:spacing w:before="0" w:line="240" w:lineRule="auto"/>
        <w:rPr>
          <w:rFonts w:hint="default" w:ascii="Times New Roman" w:hAnsi="Times New Roman" w:cs="Times New Roman"/>
        </w:rPr>
      </w:pPr>
      <w:r>
        <w:rPr>
          <w:rFonts w:hint="default" w:ascii="Times New Roman" w:hAnsi="Times New Roman" w:cs="Times New Roman"/>
        </w:rPr>
        <w:t>Предписание надзорных органов по запрещению дальнейшей эксплуатации участков тепловой сети – отсутствуют.</w:t>
      </w:r>
    </w:p>
    <w:p w14:paraId="756AEDF0">
      <w:pPr>
        <w:pStyle w:val="41"/>
        <w:spacing w:before="0" w:line="240" w:lineRule="auto"/>
        <w:rPr>
          <w:rFonts w:hint="default" w:ascii="Times New Roman" w:hAnsi="Times New Roman" w:cs="Times New Roman"/>
        </w:rPr>
      </w:pPr>
    </w:p>
    <w:p w14:paraId="28387C39">
      <w:pPr>
        <w:pStyle w:val="48"/>
        <w:rPr>
          <w:rFonts w:hint="default" w:ascii="Times New Roman" w:hAnsi="Times New Roman" w:cs="Times New Roman"/>
        </w:rPr>
      </w:pPr>
      <w:bookmarkStart w:id="319" w:name="_Toc6323100"/>
      <w:bookmarkStart w:id="320" w:name="_Toc131581748"/>
      <w:r>
        <w:rPr>
          <w:rFonts w:hint="default" w:ascii="Times New Roman" w:hAnsi="Times New Roman" w:cs="Times New Roman"/>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19"/>
      <w:bookmarkEnd w:id="320"/>
    </w:p>
    <w:p w14:paraId="402004F5">
      <w:pPr>
        <w:pStyle w:val="41"/>
        <w:spacing w:before="0" w:line="240" w:lineRule="auto"/>
        <w:rPr>
          <w:rFonts w:hint="default" w:ascii="Times New Roman" w:hAnsi="Times New Roman" w:cs="Times New Roman"/>
          <w:lang w:bidi="ru-RU"/>
        </w:rPr>
      </w:pPr>
      <w:bookmarkStart w:id="321" w:name="_Hlk71590856"/>
      <w:bookmarkStart w:id="322" w:name="_Toc6323101"/>
      <w:r>
        <w:rPr>
          <w:rFonts w:hint="default" w:ascii="Times New Roman" w:hAnsi="Times New Roman" w:cs="Times New Roman"/>
          <w:lang w:bidi="ru-RU"/>
        </w:rPr>
        <w:t>Тип присоединения теплопотребляющих установок потребителей к тепловым сетям зависит от температурного графика и вида потребления тепловой энергии. Наиболее распространенные типы присоединения потребителей тепловой энергии в городском поселении являются:</w:t>
      </w:r>
    </w:p>
    <w:p w14:paraId="276B0BF7">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непосредственное присоединение системы отопления к тепловым сетям (рисунок 1.3.16.1.);</w:t>
      </w:r>
    </w:p>
    <w:p w14:paraId="0CB81E16">
      <w:pPr>
        <w:pStyle w:val="41"/>
        <w:numPr>
          <w:ilvl w:val="0"/>
          <w:numId w:val="21"/>
        </w:numPr>
        <w:spacing w:before="0" w:line="240" w:lineRule="auto"/>
        <w:rPr>
          <w:rFonts w:hint="default" w:ascii="Times New Roman" w:hAnsi="Times New Roman" w:cs="Times New Roman"/>
        </w:rPr>
      </w:pPr>
      <w:r>
        <w:rPr>
          <w:rFonts w:hint="default" w:ascii="Times New Roman" w:hAnsi="Times New Roman" w:cs="Times New Roman"/>
        </w:rPr>
        <w:t>присоединение к отдельным тепловым сетям системы горячего водоснабжения потребителей по четырехтрубной схеме теплоснабжения (рисунок 1.3.16.2.).</w:t>
      </w:r>
    </w:p>
    <w:p w14:paraId="73B39777">
      <w:pPr>
        <w:pStyle w:val="47"/>
        <w:jc w:val="center"/>
        <w:rPr>
          <w:rFonts w:hint="default" w:ascii="Times New Roman" w:hAnsi="Times New Roman" w:cs="Times New Roman"/>
        </w:rPr>
      </w:pPr>
      <w:r>
        <w:rPr>
          <w:rFonts w:hint="default" w:ascii="Times New Roman" w:hAnsi="Times New Roman" w:cs="Times New Roman"/>
        </w:rPr>
        <w:drawing>
          <wp:inline distT="0" distB="0" distL="0" distR="0">
            <wp:extent cx="4284980" cy="1945640"/>
            <wp:effectExtent l="1905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84980" cy="1945640"/>
                    </a:xfrm>
                    <a:prstGeom prst="rect">
                      <a:avLst/>
                    </a:prstGeom>
                    <a:noFill/>
                    <a:ln w="9525">
                      <a:noFill/>
                      <a:miter lim="800000"/>
                      <a:headEnd/>
                      <a:tailEnd/>
                    </a:ln>
                  </pic:spPr>
                </pic:pic>
              </a:graphicData>
            </a:graphic>
          </wp:inline>
        </w:drawing>
      </w:r>
    </w:p>
    <w:p w14:paraId="12004F8F">
      <w:pPr>
        <w:pStyle w:val="41"/>
        <w:spacing w:before="0" w:line="240" w:lineRule="auto"/>
        <w:jc w:val="center"/>
        <w:rPr>
          <w:rFonts w:hint="default" w:ascii="Times New Roman" w:hAnsi="Times New Roman" w:cs="Times New Roman"/>
          <w:lang w:bidi="ru-RU"/>
        </w:rPr>
      </w:pPr>
      <w:r>
        <w:rPr>
          <w:rFonts w:hint="default" w:ascii="Times New Roman" w:hAnsi="Times New Roman" w:cs="Times New Roman"/>
        </w:rPr>
        <w:t>Рисунок 1.3.16.1. Непосредственное присоединение системы отопления к тепловым сетям</w:t>
      </w:r>
    </w:p>
    <w:p w14:paraId="0C3FD622">
      <w:pPr>
        <w:pStyle w:val="41"/>
        <w:spacing w:before="0" w:line="240" w:lineRule="auto"/>
        <w:rPr>
          <w:rFonts w:hint="default" w:ascii="Times New Roman" w:hAnsi="Times New Roman" w:cs="Times New Roman"/>
          <w:lang w:bidi="ru-RU"/>
        </w:rPr>
      </w:pPr>
    </w:p>
    <w:p w14:paraId="60144277">
      <w:pPr>
        <w:pStyle w:val="41"/>
        <w:spacing w:before="0" w:line="240" w:lineRule="auto"/>
        <w:rPr>
          <w:rFonts w:hint="default" w:ascii="Times New Roman" w:hAnsi="Times New Roman" w:cs="Times New Roman"/>
          <w:lang w:bidi="ru-RU"/>
        </w:rPr>
      </w:pPr>
      <w:r>
        <w:rPr>
          <w:rFonts w:hint="default" w:ascii="Times New Roman" w:hAnsi="Times New Roman" w:cs="Times New Roman"/>
        </w:rPr>
        <w:drawing>
          <wp:inline distT="0" distB="0" distL="0" distR="0">
            <wp:extent cx="4827270" cy="1658620"/>
            <wp:effectExtent l="19050" t="0" r="0" b="0"/>
            <wp:docPr id="17" name="Рисунок 52" descr="Схема подключения_4_тру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2" descr="Схема подключения_4_труб.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27270" cy="1658620"/>
                    </a:xfrm>
                    <a:prstGeom prst="rect">
                      <a:avLst/>
                    </a:prstGeom>
                    <a:noFill/>
                    <a:ln w="9525">
                      <a:noFill/>
                      <a:miter lim="800000"/>
                      <a:headEnd/>
                      <a:tailEnd/>
                    </a:ln>
                  </pic:spPr>
                </pic:pic>
              </a:graphicData>
            </a:graphic>
          </wp:inline>
        </w:drawing>
      </w:r>
    </w:p>
    <w:p w14:paraId="19236CD4">
      <w:pPr>
        <w:pStyle w:val="41"/>
        <w:spacing w:before="0" w:line="240" w:lineRule="auto"/>
        <w:jc w:val="center"/>
        <w:rPr>
          <w:rFonts w:hint="default" w:ascii="Times New Roman" w:hAnsi="Times New Roman" w:cs="Times New Roman"/>
          <w:lang w:bidi="ru-RU"/>
        </w:rPr>
      </w:pPr>
      <w:r>
        <w:rPr>
          <w:rFonts w:hint="default" w:ascii="Times New Roman" w:hAnsi="Times New Roman" w:cs="Times New Roman"/>
        </w:rPr>
        <w:t>Рисунок 1.3.16.2. Схема присоединения системы горячего водоснабжения потребителей по четырехтрубной схеме теплоснабжения</w:t>
      </w:r>
    </w:p>
    <w:p w14:paraId="00E7566E">
      <w:pPr>
        <w:pStyle w:val="41"/>
        <w:spacing w:before="0" w:line="240" w:lineRule="auto"/>
        <w:rPr>
          <w:rFonts w:hint="default" w:ascii="Times New Roman" w:hAnsi="Times New Roman" w:cs="Times New Roman"/>
          <w:lang w:bidi="ru-RU"/>
        </w:rPr>
      </w:pPr>
    </w:p>
    <w:bookmarkEnd w:id="321"/>
    <w:p w14:paraId="6508821E">
      <w:pPr>
        <w:pStyle w:val="48"/>
        <w:rPr>
          <w:rFonts w:hint="default" w:ascii="Times New Roman" w:hAnsi="Times New Roman" w:cs="Times New Roman"/>
        </w:rPr>
      </w:pPr>
      <w:bookmarkStart w:id="323" w:name="_Toc131581749"/>
      <w:r>
        <w:rPr>
          <w:rFonts w:hint="default" w:ascii="Times New Roman" w:hAnsi="Times New Roman" w:cs="Times New Roman"/>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23"/>
    </w:p>
    <w:p w14:paraId="127499A2">
      <w:pPr>
        <w:pStyle w:val="41"/>
        <w:spacing w:before="0" w:line="240" w:lineRule="auto"/>
        <w:rPr>
          <w:rFonts w:hint="default" w:ascii="Times New Roman" w:hAnsi="Times New Roman" w:cs="Times New Roman"/>
          <w:lang w:bidi="ru-RU"/>
        </w:rPr>
      </w:pPr>
      <w:bookmarkStart w:id="324" w:name="_Hlk71590896"/>
      <w:r>
        <w:rPr>
          <w:rFonts w:hint="default" w:ascii="Times New Roman" w:hAnsi="Times New Roman" w:cs="Times New Roman"/>
          <w:lang w:bidi="ru-RU"/>
        </w:rPr>
        <w:t>Руководствуясь пунктом 5 статьи 13 Федерального закона от 23 ноября 2009 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bookmarkEnd w:id="322"/>
    <w:p w14:paraId="05169221">
      <w:pPr>
        <w:pStyle w:val="41"/>
        <w:spacing w:before="0" w:line="240" w:lineRule="auto"/>
        <w:rPr>
          <w:rFonts w:hint="default" w:ascii="Times New Roman" w:hAnsi="Times New Roman" w:cs="Times New Roman"/>
          <w:lang w:bidi="ru-RU"/>
        </w:rPr>
      </w:pPr>
      <w:bookmarkStart w:id="325" w:name="_Toc6323102"/>
      <w:r>
        <w:rPr>
          <w:rFonts w:hint="default" w:ascii="Times New Roman" w:hAnsi="Times New Roman" w:cs="Times New Roman"/>
          <w:lang w:bidi="ru-RU"/>
        </w:rPr>
        <w:t>В таблице 1.3.17.1. представлен перечень объектов с установленными общедомовыми приборами учета тепловой энергии.</w:t>
      </w:r>
    </w:p>
    <w:p w14:paraId="0A6F6B05">
      <w:pPr>
        <w:pStyle w:val="41"/>
        <w:spacing w:before="0" w:line="240" w:lineRule="auto"/>
        <w:rPr>
          <w:rFonts w:hint="default" w:ascii="Times New Roman" w:hAnsi="Times New Roman" w:cs="Times New Roman"/>
          <w:lang w:bidi="ru-RU"/>
        </w:rPr>
      </w:pPr>
    </w:p>
    <w:p w14:paraId="5E579DB9">
      <w:pPr>
        <w:pStyle w:val="41"/>
        <w:spacing w:before="0" w:line="240" w:lineRule="auto"/>
        <w:rPr>
          <w:rFonts w:hint="default" w:ascii="Times New Roman" w:hAnsi="Times New Roman" w:cs="Times New Roman"/>
          <w:lang w:bidi="ru-RU"/>
        </w:rPr>
      </w:pPr>
    </w:p>
    <w:p w14:paraId="1EBF95A1">
      <w:pPr>
        <w:pStyle w:val="41"/>
        <w:spacing w:before="0" w:line="240" w:lineRule="auto"/>
        <w:rPr>
          <w:rFonts w:hint="default" w:ascii="Times New Roman" w:hAnsi="Times New Roman" w:cs="Times New Roman"/>
          <w:lang w:bidi="ru-RU"/>
        </w:rPr>
      </w:pPr>
    </w:p>
    <w:p w14:paraId="74EAA2A3">
      <w:pPr>
        <w:pStyle w:val="41"/>
        <w:spacing w:before="0" w:line="240" w:lineRule="auto"/>
        <w:rPr>
          <w:rFonts w:hint="default" w:ascii="Times New Roman" w:hAnsi="Times New Roman" w:cs="Times New Roman"/>
          <w:lang w:bidi="ru-RU"/>
        </w:rPr>
      </w:pPr>
    </w:p>
    <w:p w14:paraId="57C6A834">
      <w:pPr>
        <w:pStyle w:val="41"/>
        <w:spacing w:before="0" w:line="240" w:lineRule="auto"/>
        <w:rPr>
          <w:rFonts w:hint="default" w:ascii="Times New Roman" w:hAnsi="Times New Roman" w:cs="Times New Roman"/>
          <w:lang w:bidi="ru-RU"/>
        </w:rPr>
      </w:pPr>
    </w:p>
    <w:p w14:paraId="4D6D5EC5">
      <w:pPr>
        <w:pStyle w:val="41"/>
        <w:spacing w:before="0" w:line="240" w:lineRule="auto"/>
        <w:rPr>
          <w:rFonts w:hint="default" w:ascii="Times New Roman" w:hAnsi="Times New Roman" w:cs="Times New Roman"/>
          <w:lang w:bidi="ru-RU"/>
        </w:rPr>
      </w:pPr>
    </w:p>
    <w:p w14:paraId="50B17C94">
      <w:pPr>
        <w:pStyle w:val="41"/>
        <w:spacing w:before="0" w:line="240" w:lineRule="auto"/>
        <w:rPr>
          <w:rFonts w:hint="default" w:ascii="Times New Roman" w:hAnsi="Times New Roman" w:cs="Times New Roman"/>
          <w:lang w:bidi="ru-RU"/>
        </w:rPr>
      </w:pPr>
    </w:p>
    <w:p w14:paraId="1DE7BCA4">
      <w:pPr>
        <w:pStyle w:val="43"/>
        <w:rPr>
          <w:rFonts w:hint="default" w:ascii="Times New Roman" w:hAnsi="Times New Roman" w:cs="Times New Roman"/>
        </w:rPr>
      </w:pPr>
      <w:r>
        <w:rPr>
          <w:rFonts w:hint="default" w:ascii="Times New Roman" w:hAnsi="Times New Roman" w:cs="Times New Roman"/>
        </w:rPr>
        <w:t>Таблица 1.3.17.1. Перечень объектов с установленными общедомовыми приборами учета тепловой энергии</w:t>
      </w:r>
    </w:p>
    <w:tbl>
      <w:tblPr>
        <w:tblStyle w:val="10"/>
        <w:tblW w:w="0" w:type="auto"/>
        <w:jc w:val="center"/>
        <w:tblLayout w:type="autofit"/>
        <w:tblCellMar>
          <w:top w:w="0" w:type="dxa"/>
          <w:left w:w="108" w:type="dxa"/>
          <w:bottom w:w="0" w:type="dxa"/>
          <w:right w:w="108" w:type="dxa"/>
        </w:tblCellMar>
      </w:tblPr>
      <w:tblGrid>
        <w:gridCol w:w="1972"/>
        <w:gridCol w:w="2802"/>
        <w:gridCol w:w="2219"/>
      </w:tblGrid>
      <w:tr w14:paraId="717B23FE">
        <w:tblPrEx>
          <w:tblCellMar>
            <w:top w:w="0" w:type="dxa"/>
            <w:left w:w="108" w:type="dxa"/>
            <w:bottom w:w="0" w:type="dxa"/>
            <w:right w:w="108" w:type="dxa"/>
          </w:tblCellMar>
        </w:tblPrEx>
        <w:trPr>
          <w:trHeight w:val="20" w:hRule="atLeast"/>
          <w:tblHeader/>
          <w:jc w:val="center"/>
        </w:trPr>
        <w:tc>
          <w:tcPr>
            <w:tcW w:w="1972" w:type="dxa"/>
            <w:tcBorders>
              <w:top w:val="single" w:color="auto" w:sz="4" w:space="0"/>
              <w:left w:val="single" w:color="auto" w:sz="4" w:space="0"/>
              <w:bottom w:val="nil"/>
              <w:right w:val="single" w:color="auto" w:sz="4" w:space="0"/>
            </w:tcBorders>
            <w:shd w:val="clear" w:color="auto" w:fill="auto"/>
            <w:noWrap/>
            <w:vAlign w:val="center"/>
          </w:tcPr>
          <w:p w14:paraId="57D31C90">
            <w:pPr>
              <w:jc w:val="center"/>
              <w:rPr>
                <w:rFonts w:hint="default" w:ascii="Times New Roman" w:hAnsi="Times New Roman" w:cs="Times New Roman"/>
              </w:rPr>
            </w:pPr>
            <w:r>
              <w:rPr>
                <w:rFonts w:hint="default" w:ascii="Times New Roman" w:hAnsi="Times New Roman" w:cs="Times New Roman"/>
              </w:rPr>
              <w:t>№ п/п</w:t>
            </w:r>
          </w:p>
        </w:tc>
        <w:tc>
          <w:tcPr>
            <w:tcW w:w="2802" w:type="dxa"/>
            <w:tcBorders>
              <w:top w:val="single" w:color="auto" w:sz="4" w:space="0"/>
              <w:left w:val="nil"/>
              <w:bottom w:val="nil"/>
              <w:right w:val="single" w:color="auto" w:sz="4" w:space="0"/>
            </w:tcBorders>
            <w:shd w:val="clear" w:color="auto" w:fill="auto"/>
            <w:noWrap/>
            <w:vAlign w:val="center"/>
          </w:tcPr>
          <w:p w14:paraId="58FB97C1">
            <w:pPr>
              <w:jc w:val="center"/>
              <w:rPr>
                <w:rFonts w:hint="default" w:ascii="Times New Roman" w:hAnsi="Times New Roman" w:cs="Times New Roman"/>
              </w:rPr>
            </w:pPr>
            <w:r>
              <w:rPr>
                <w:rFonts w:hint="default" w:ascii="Times New Roman" w:hAnsi="Times New Roman" w:cs="Times New Roman"/>
              </w:rPr>
              <w:t>Наименование потребителя</w:t>
            </w:r>
          </w:p>
        </w:tc>
        <w:tc>
          <w:tcPr>
            <w:tcW w:w="2219" w:type="dxa"/>
            <w:tcBorders>
              <w:top w:val="single" w:color="auto" w:sz="4" w:space="0"/>
              <w:left w:val="nil"/>
              <w:bottom w:val="nil"/>
              <w:right w:val="single" w:color="auto" w:sz="4" w:space="0"/>
            </w:tcBorders>
            <w:shd w:val="clear" w:color="auto" w:fill="auto"/>
            <w:vAlign w:val="center"/>
          </w:tcPr>
          <w:p w14:paraId="46F99FFA">
            <w:pPr>
              <w:jc w:val="center"/>
              <w:rPr>
                <w:rFonts w:hint="default" w:ascii="Times New Roman" w:hAnsi="Times New Roman" w:cs="Times New Roman"/>
              </w:rPr>
            </w:pPr>
            <w:r>
              <w:rPr>
                <w:rFonts w:hint="default" w:ascii="Times New Roman" w:hAnsi="Times New Roman" w:cs="Times New Roman"/>
              </w:rPr>
              <w:t>Наличие прибора учета т/э</w:t>
            </w:r>
          </w:p>
        </w:tc>
      </w:tr>
      <w:tr w14:paraId="114FC11D">
        <w:tblPrEx>
          <w:tblCellMar>
            <w:top w:w="0" w:type="dxa"/>
            <w:left w:w="108" w:type="dxa"/>
            <w:bottom w:w="0" w:type="dxa"/>
            <w:right w:w="108" w:type="dxa"/>
          </w:tblCellMar>
        </w:tblPrEx>
        <w:trPr>
          <w:trHeight w:val="20" w:hRule="atLeast"/>
          <w:jc w:val="center"/>
        </w:trPr>
        <w:tc>
          <w:tcPr>
            <w:tcW w:w="699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437F21B">
            <w:pPr>
              <w:jc w:val="center"/>
              <w:rPr>
                <w:rFonts w:hint="default" w:ascii="Times New Roman" w:hAnsi="Times New Roman" w:cs="Times New Roman"/>
              </w:rPr>
            </w:pPr>
            <w:r>
              <w:rPr>
                <w:rFonts w:hint="default" w:ascii="Times New Roman" w:hAnsi="Times New Roman" w:cs="Times New Roman"/>
              </w:rPr>
              <w:t>Котельная 3 МКР</w:t>
            </w:r>
          </w:p>
        </w:tc>
      </w:tr>
      <w:tr w14:paraId="30E569CA">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BB03E11">
            <w:pPr>
              <w:jc w:val="center"/>
              <w:rPr>
                <w:rFonts w:hint="default" w:ascii="Times New Roman" w:hAnsi="Times New Roman" w:cs="Times New Roman"/>
              </w:rPr>
            </w:pPr>
            <w:r>
              <w:rPr>
                <w:rFonts w:hint="default" w:ascii="Times New Roman" w:hAnsi="Times New Roman" w:cs="Times New Roman"/>
              </w:rPr>
              <w:t>1</w:t>
            </w:r>
          </w:p>
        </w:tc>
        <w:tc>
          <w:tcPr>
            <w:tcW w:w="2802" w:type="dxa"/>
            <w:tcBorders>
              <w:top w:val="nil"/>
              <w:left w:val="nil"/>
              <w:bottom w:val="single" w:color="auto" w:sz="4" w:space="0"/>
              <w:right w:val="single" w:color="auto" w:sz="4" w:space="0"/>
            </w:tcBorders>
            <w:shd w:val="clear" w:color="auto" w:fill="auto"/>
            <w:noWrap/>
            <w:vAlign w:val="center"/>
          </w:tcPr>
          <w:p w14:paraId="7349E56B">
            <w:pPr>
              <w:jc w:val="center"/>
              <w:rPr>
                <w:rFonts w:hint="default" w:ascii="Times New Roman" w:hAnsi="Times New Roman" w:cs="Times New Roman"/>
              </w:rPr>
            </w:pPr>
            <w:r>
              <w:rPr>
                <w:rFonts w:hint="default" w:ascii="Times New Roman" w:hAnsi="Times New Roman" w:cs="Times New Roman"/>
              </w:rPr>
              <w:t>ул. 3МКР, 1</w:t>
            </w:r>
          </w:p>
        </w:tc>
        <w:tc>
          <w:tcPr>
            <w:tcW w:w="2219" w:type="dxa"/>
            <w:tcBorders>
              <w:top w:val="nil"/>
              <w:left w:val="nil"/>
              <w:bottom w:val="single" w:color="auto" w:sz="4" w:space="0"/>
              <w:right w:val="single" w:color="auto" w:sz="4" w:space="0"/>
            </w:tcBorders>
            <w:shd w:val="clear" w:color="auto" w:fill="auto"/>
            <w:noWrap/>
            <w:vAlign w:val="center"/>
          </w:tcPr>
          <w:p w14:paraId="74F33281">
            <w:pPr>
              <w:jc w:val="center"/>
              <w:rPr>
                <w:rFonts w:hint="default" w:ascii="Times New Roman" w:hAnsi="Times New Roman" w:cs="Times New Roman"/>
              </w:rPr>
            </w:pPr>
            <w:r>
              <w:rPr>
                <w:rFonts w:hint="default" w:ascii="Times New Roman" w:hAnsi="Times New Roman" w:cs="Times New Roman"/>
              </w:rPr>
              <w:t>Установлен</w:t>
            </w:r>
          </w:p>
        </w:tc>
      </w:tr>
      <w:tr w14:paraId="6C0C7E3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0C1A8753">
            <w:pPr>
              <w:jc w:val="center"/>
              <w:rPr>
                <w:rFonts w:hint="default" w:ascii="Times New Roman" w:hAnsi="Times New Roman" w:cs="Times New Roman"/>
              </w:rPr>
            </w:pPr>
            <w:r>
              <w:rPr>
                <w:rFonts w:hint="default" w:ascii="Times New Roman" w:hAnsi="Times New Roman" w:cs="Times New Roman"/>
              </w:rPr>
              <w:t>2</w:t>
            </w:r>
          </w:p>
        </w:tc>
        <w:tc>
          <w:tcPr>
            <w:tcW w:w="2802" w:type="dxa"/>
            <w:tcBorders>
              <w:top w:val="nil"/>
              <w:left w:val="nil"/>
              <w:bottom w:val="single" w:color="auto" w:sz="4" w:space="0"/>
              <w:right w:val="single" w:color="auto" w:sz="4" w:space="0"/>
            </w:tcBorders>
            <w:shd w:val="clear" w:color="auto" w:fill="auto"/>
            <w:noWrap/>
            <w:vAlign w:val="center"/>
          </w:tcPr>
          <w:p w14:paraId="70C6251C">
            <w:pPr>
              <w:jc w:val="center"/>
              <w:rPr>
                <w:rFonts w:hint="default" w:ascii="Times New Roman" w:hAnsi="Times New Roman" w:cs="Times New Roman"/>
              </w:rPr>
            </w:pPr>
            <w:r>
              <w:rPr>
                <w:rFonts w:hint="default" w:ascii="Times New Roman" w:hAnsi="Times New Roman" w:cs="Times New Roman"/>
              </w:rPr>
              <w:t>ул. 3МКР, 2</w:t>
            </w:r>
          </w:p>
        </w:tc>
        <w:tc>
          <w:tcPr>
            <w:tcW w:w="2219" w:type="dxa"/>
            <w:tcBorders>
              <w:top w:val="nil"/>
              <w:left w:val="nil"/>
              <w:bottom w:val="single" w:color="auto" w:sz="4" w:space="0"/>
              <w:right w:val="single" w:color="auto" w:sz="4" w:space="0"/>
            </w:tcBorders>
            <w:shd w:val="clear" w:color="auto" w:fill="auto"/>
            <w:noWrap/>
            <w:vAlign w:val="center"/>
          </w:tcPr>
          <w:p w14:paraId="7C8A9895">
            <w:pPr>
              <w:jc w:val="center"/>
              <w:rPr>
                <w:rFonts w:hint="default" w:ascii="Times New Roman" w:hAnsi="Times New Roman" w:cs="Times New Roman"/>
              </w:rPr>
            </w:pPr>
            <w:r>
              <w:rPr>
                <w:rFonts w:hint="default" w:ascii="Times New Roman" w:hAnsi="Times New Roman" w:cs="Times New Roman"/>
              </w:rPr>
              <w:t>Установлен</w:t>
            </w:r>
          </w:p>
        </w:tc>
      </w:tr>
      <w:tr w14:paraId="0D5405C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C1825A6">
            <w:pPr>
              <w:jc w:val="center"/>
              <w:rPr>
                <w:rFonts w:hint="default" w:ascii="Times New Roman" w:hAnsi="Times New Roman" w:cs="Times New Roman"/>
              </w:rPr>
            </w:pPr>
            <w:r>
              <w:rPr>
                <w:rFonts w:hint="default" w:ascii="Times New Roman" w:hAnsi="Times New Roman" w:cs="Times New Roman"/>
              </w:rPr>
              <w:t>3</w:t>
            </w:r>
          </w:p>
        </w:tc>
        <w:tc>
          <w:tcPr>
            <w:tcW w:w="2802" w:type="dxa"/>
            <w:tcBorders>
              <w:top w:val="nil"/>
              <w:left w:val="nil"/>
              <w:bottom w:val="single" w:color="auto" w:sz="4" w:space="0"/>
              <w:right w:val="single" w:color="auto" w:sz="4" w:space="0"/>
            </w:tcBorders>
            <w:shd w:val="clear" w:color="auto" w:fill="auto"/>
            <w:noWrap/>
            <w:vAlign w:val="center"/>
          </w:tcPr>
          <w:p w14:paraId="75694524">
            <w:pPr>
              <w:jc w:val="center"/>
              <w:rPr>
                <w:rFonts w:hint="default" w:ascii="Times New Roman" w:hAnsi="Times New Roman" w:cs="Times New Roman"/>
              </w:rPr>
            </w:pPr>
            <w:r>
              <w:rPr>
                <w:rFonts w:hint="default" w:ascii="Times New Roman" w:hAnsi="Times New Roman" w:cs="Times New Roman"/>
              </w:rPr>
              <w:t>ул. 3МКР, 3</w:t>
            </w:r>
          </w:p>
        </w:tc>
        <w:tc>
          <w:tcPr>
            <w:tcW w:w="2219" w:type="dxa"/>
            <w:tcBorders>
              <w:top w:val="nil"/>
              <w:left w:val="nil"/>
              <w:bottom w:val="single" w:color="auto" w:sz="4" w:space="0"/>
              <w:right w:val="single" w:color="auto" w:sz="4" w:space="0"/>
            </w:tcBorders>
            <w:shd w:val="clear" w:color="auto" w:fill="auto"/>
            <w:noWrap/>
            <w:vAlign w:val="center"/>
          </w:tcPr>
          <w:p w14:paraId="628E6F63">
            <w:pPr>
              <w:jc w:val="center"/>
              <w:rPr>
                <w:rFonts w:hint="default" w:ascii="Times New Roman" w:hAnsi="Times New Roman" w:cs="Times New Roman"/>
              </w:rPr>
            </w:pPr>
            <w:r>
              <w:rPr>
                <w:rFonts w:hint="default" w:ascii="Times New Roman" w:hAnsi="Times New Roman" w:cs="Times New Roman"/>
              </w:rPr>
              <w:t>Установлен</w:t>
            </w:r>
          </w:p>
        </w:tc>
      </w:tr>
      <w:tr w14:paraId="68F00181">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B6F6555">
            <w:pPr>
              <w:jc w:val="center"/>
              <w:rPr>
                <w:rFonts w:hint="default" w:ascii="Times New Roman" w:hAnsi="Times New Roman" w:cs="Times New Roman"/>
              </w:rPr>
            </w:pPr>
            <w:r>
              <w:rPr>
                <w:rFonts w:hint="default" w:ascii="Times New Roman" w:hAnsi="Times New Roman" w:cs="Times New Roman"/>
              </w:rPr>
              <w:t>4</w:t>
            </w:r>
          </w:p>
        </w:tc>
        <w:tc>
          <w:tcPr>
            <w:tcW w:w="2802" w:type="dxa"/>
            <w:tcBorders>
              <w:top w:val="nil"/>
              <w:left w:val="nil"/>
              <w:bottom w:val="single" w:color="auto" w:sz="4" w:space="0"/>
              <w:right w:val="single" w:color="auto" w:sz="4" w:space="0"/>
            </w:tcBorders>
            <w:shd w:val="clear" w:color="auto" w:fill="auto"/>
            <w:noWrap/>
            <w:vAlign w:val="center"/>
          </w:tcPr>
          <w:p w14:paraId="2B8F623E">
            <w:pPr>
              <w:jc w:val="center"/>
              <w:rPr>
                <w:rFonts w:hint="default" w:ascii="Times New Roman" w:hAnsi="Times New Roman" w:cs="Times New Roman"/>
              </w:rPr>
            </w:pPr>
            <w:r>
              <w:rPr>
                <w:rFonts w:hint="default" w:ascii="Times New Roman" w:hAnsi="Times New Roman" w:cs="Times New Roman"/>
              </w:rPr>
              <w:t>ул. 3МКР, 5</w:t>
            </w:r>
          </w:p>
        </w:tc>
        <w:tc>
          <w:tcPr>
            <w:tcW w:w="2219" w:type="dxa"/>
            <w:tcBorders>
              <w:top w:val="nil"/>
              <w:left w:val="nil"/>
              <w:bottom w:val="single" w:color="auto" w:sz="4" w:space="0"/>
              <w:right w:val="single" w:color="auto" w:sz="4" w:space="0"/>
            </w:tcBorders>
            <w:shd w:val="clear" w:color="auto" w:fill="auto"/>
            <w:noWrap/>
            <w:vAlign w:val="center"/>
          </w:tcPr>
          <w:p w14:paraId="36B8C1CF">
            <w:pPr>
              <w:jc w:val="center"/>
              <w:rPr>
                <w:rFonts w:hint="default" w:ascii="Times New Roman" w:hAnsi="Times New Roman" w:cs="Times New Roman"/>
              </w:rPr>
            </w:pPr>
            <w:r>
              <w:rPr>
                <w:rFonts w:hint="default" w:ascii="Times New Roman" w:hAnsi="Times New Roman" w:cs="Times New Roman"/>
              </w:rPr>
              <w:t>Установлен</w:t>
            </w:r>
          </w:p>
        </w:tc>
      </w:tr>
      <w:tr w14:paraId="34C682CD">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A76B3DD">
            <w:pPr>
              <w:jc w:val="center"/>
              <w:rPr>
                <w:rFonts w:hint="default" w:ascii="Times New Roman" w:hAnsi="Times New Roman" w:cs="Times New Roman"/>
              </w:rPr>
            </w:pPr>
            <w:r>
              <w:rPr>
                <w:rFonts w:hint="default" w:ascii="Times New Roman" w:hAnsi="Times New Roman" w:cs="Times New Roman"/>
              </w:rPr>
              <w:t>5</w:t>
            </w:r>
          </w:p>
        </w:tc>
        <w:tc>
          <w:tcPr>
            <w:tcW w:w="2802" w:type="dxa"/>
            <w:tcBorders>
              <w:top w:val="nil"/>
              <w:left w:val="nil"/>
              <w:bottom w:val="single" w:color="auto" w:sz="4" w:space="0"/>
              <w:right w:val="single" w:color="auto" w:sz="4" w:space="0"/>
            </w:tcBorders>
            <w:shd w:val="clear" w:color="auto" w:fill="auto"/>
            <w:noWrap/>
            <w:vAlign w:val="center"/>
          </w:tcPr>
          <w:p w14:paraId="16DF04BF">
            <w:pPr>
              <w:jc w:val="center"/>
              <w:rPr>
                <w:rFonts w:hint="default" w:ascii="Times New Roman" w:hAnsi="Times New Roman" w:cs="Times New Roman"/>
              </w:rPr>
            </w:pPr>
            <w:r>
              <w:rPr>
                <w:rFonts w:hint="default" w:ascii="Times New Roman" w:hAnsi="Times New Roman" w:cs="Times New Roman"/>
              </w:rPr>
              <w:t>ул. 3МКР, 6</w:t>
            </w:r>
          </w:p>
        </w:tc>
        <w:tc>
          <w:tcPr>
            <w:tcW w:w="2219" w:type="dxa"/>
            <w:tcBorders>
              <w:top w:val="nil"/>
              <w:left w:val="nil"/>
              <w:bottom w:val="single" w:color="auto" w:sz="4" w:space="0"/>
              <w:right w:val="single" w:color="auto" w:sz="4" w:space="0"/>
            </w:tcBorders>
            <w:shd w:val="clear" w:color="auto" w:fill="auto"/>
            <w:noWrap/>
            <w:vAlign w:val="center"/>
          </w:tcPr>
          <w:p w14:paraId="04C5D69A">
            <w:pPr>
              <w:jc w:val="center"/>
              <w:rPr>
                <w:rFonts w:hint="default" w:ascii="Times New Roman" w:hAnsi="Times New Roman" w:cs="Times New Roman"/>
              </w:rPr>
            </w:pPr>
            <w:r>
              <w:rPr>
                <w:rFonts w:hint="default" w:ascii="Times New Roman" w:hAnsi="Times New Roman" w:cs="Times New Roman"/>
              </w:rPr>
              <w:t>Установлен</w:t>
            </w:r>
          </w:p>
        </w:tc>
      </w:tr>
      <w:tr w14:paraId="31983DF5">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E94B66F">
            <w:pPr>
              <w:jc w:val="center"/>
              <w:rPr>
                <w:rFonts w:hint="default" w:ascii="Times New Roman" w:hAnsi="Times New Roman" w:cs="Times New Roman"/>
              </w:rPr>
            </w:pPr>
            <w:r>
              <w:rPr>
                <w:rFonts w:hint="default" w:ascii="Times New Roman" w:hAnsi="Times New Roman" w:cs="Times New Roman"/>
              </w:rPr>
              <w:t>6</w:t>
            </w:r>
          </w:p>
        </w:tc>
        <w:tc>
          <w:tcPr>
            <w:tcW w:w="2802" w:type="dxa"/>
            <w:tcBorders>
              <w:top w:val="nil"/>
              <w:left w:val="nil"/>
              <w:bottom w:val="single" w:color="auto" w:sz="4" w:space="0"/>
              <w:right w:val="single" w:color="auto" w:sz="4" w:space="0"/>
            </w:tcBorders>
            <w:shd w:val="clear" w:color="auto" w:fill="auto"/>
            <w:noWrap/>
            <w:vAlign w:val="center"/>
          </w:tcPr>
          <w:p w14:paraId="6A27907F">
            <w:pPr>
              <w:jc w:val="center"/>
              <w:rPr>
                <w:rFonts w:hint="default" w:ascii="Times New Roman" w:hAnsi="Times New Roman" w:cs="Times New Roman"/>
              </w:rPr>
            </w:pPr>
            <w:r>
              <w:rPr>
                <w:rFonts w:hint="default" w:ascii="Times New Roman" w:hAnsi="Times New Roman" w:cs="Times New Roman"/>
              </w:rPr>
              <w:t>ул. 3МКР, 7</w:t>
            </w:r>
          </w:p>
        </w:tc>
        <w:tc>
          <w:tcPr>
            <w:tcW w:w="2219" w:type="dxa"/>
            <w:tcBorders>
              <w:top w:val="nil"/>
              <w:left w:val="nil"/>
              <w:bottom w:val="single" w:color="auto" w:sz="4" w:space="0"/>
              <w:right w:val="single" w:color="auto" w:sz="4" w:space="0"/>
            </w:tcBorders>
            <w:shd w:val="clear" w:color="auto" w:fill="auto"/>
            <w:noWrap/>
            <w:vAlign w:val="center"/>
          </w:tcPr>
          <w:p w14:paraId="0ADF3F9E">
            <w:pPr>
              <w:jc w:val="center"/>
              <w:rPr>
                <w:rFonts w:hint="default" w:ascii="Times New Roman" w:hAnsi="Times New Roman" w:cs="Times New Roman"/>
              </w:rPr>
            </w:pPr>
            <w:r>
              <w:rPr>
                <w:rFonts w:hint="default" w:ascii="Times New Roman" w:hAnsi="Times New Roman" w:cs="Times New Roman"/>
              </w:rPr>
              <w:t>Установлен</w:t>
            </w:r>
          </w:p>
        </w:tc>
      </w:tr>
      <w:tr w14:paraId="4150626C">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88DA444">
            <w:pPr>
              <w:jc w:val="center"/>
              <w:rPr>
                <w:rFonts w:hint="default" w:ascii="Times New Roman" w:hAnsi="Times New Roman" w:cs="Times New Roman"/>
              </w:rPr>
            </w:pPr>
            <w:r>
              <w:rPr>
                <w:rFonts w:hint="default" w:ascii="Times New Roman" w:hAnsi="Times New Roman" w:cs="Times New Roman"/>
              </w:rPr>
              <w:t>7</w:t>
            </w:r>
          </w:p>
        </w:tc>
        <w:tc>
          <w:tcPr>
            <w:tcW w:w="2802" w:type="dxa"/>
            <w:tcBorders>
              <w:top w:val="nil"/>
              <w:left w:val="nil"/>
              <w:bottom w:val="single" w:color="auto" w:sz="4" w:space="0"/>
              <w:right w:val="single" w:color="auto" w:sz="4" w:space="0"/>
            </w:tcBorders>
            <w:shd w:val="clear" w:color="auto" w:fill="auto"/>
            <w:noWrap/>
            <w:vAlign w:val="center"/>
          </w:tcPr>
          <w:p w14:paraId="2CE38A63">
            <w:pPr>
              <w:jc w:val="center"/>
              <w:rPr>
                <w:rFonts w:hint="default" w:ascii="Times New Roman" w:hAnsi="Times New Roman" w:cs="Times New Roman"/>
              </w:rPr>
            </w:pPr>
            <w:r>
              <w:rPr>
                <w:rFonts w:hint="default" w:ascii="Times New Roman" w:hAnsi="Times New Roman" w:cs="Times New Roman"/>
              </w:rPr>
              <w:t>ул. 3МКР, 8</w:t>
            </w:r>
          </w:p>
        </w:tc>
        <w:tc>
          <w:tcPr>
            <w:tcW w:w="2219" w:type="dxa"/>
            <w:tcBorders>
              <w:top w:val="nil"/>
              <w:left w:val="nil"/>
              <w:bottom w:val="single" w:color="auto" w:sz="4" w:space="0"/>
              <w:right w:val="single" w:color="auto" w:sz="4" w:space="0"/>
            </w:tcBorders>
            <w:shd w:val="clear" w:color="auto" w:fill="auto"/>
            <w:noWrap/>
            <w:vAlign w:val="center"/>
          </w:tcPr>
          <w:p w14:paraId="3040CEF5">
            <w:pPr>
              <w:jc w:val="center"/>
              <w:rPr>
                <w:rFonts w:hint="default" w:ascii="Times New Roman" w:hAnsi="Times New Roman" w:cs="Times New Roman"/>
              </w:rPr>
            </w:pPr>
            <w:r>
              <w:rPr>
                <w:rFonts w:hint="default" w:ascii="Times New Roman" w:hAnsi="Times New Roman" w:cs="Times New Roman"/>
              </w:rPr>
              <w:t>Установлен</w:t>
            </w:r>
          </w:p>
        </w:tc>
      </w:tr>
      <w:tr w14:paraId="4C478A46">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43DCA5C5">
            <w:pPr>
              <w:jc w:val="center"/>
              <w:rPr>
                <w:rFonts w:hint="default" w:ascii="Times New Roman" w:hAnsi="Times New Roman" w:cs="Times New Roman"/>
              </w:rPr>
            </w:pPr>
            <w:r>
              <w:rPr>
                <w:rFonts w:hint="default" w:ascii="Times New Roman" w:hAnsi="Times New Roman" w:cs="Times New Roman"/>
              </w:rPr>
              <w:t>8</w:t>
            </w:r>
          </w:p>
        </w:tc>
        <w:tc>
          <w:tcPr>
            <w:tcW w:w="2802" w:type="dxa"/>
            <w:tcBorders>
              <w:top w:val="nil"/>
              <w:left w:val="nil"/>
              <w:bottom w:val="single" w:color="auto" w:sz="4" w:space="0"/>
              <w:right w:val="single" w:color="auto" w:sz="4" w:space="0"/>
            </w:tcBorders>
            <w:shd w:val="clear" w:color="auto" w:fill="auto"/>
            <w:noWrap/>
            <w:vAlign w:val="center"/>
          </w:tcPr>
          <w:p w14:paraId="02D05CEC">
            <w:pPr>
              <w:jc w:val="center"/>
              <w:rPr>
                <w:rFonts w:hint="default" w:ascii="Times New Roman" w:hAnsi="Times New Roman" w:cs="Times New Roman"/>
              </w:rPr>
            </w:pPr>
            <w:r>
              <w:rPr>
                <w:rFonts w:hint="default" w:ascii="Times New Roman" w:hAnsi="Times New Roman" w:cs="Times New Roman"/>
              </w:rPr>
              <w:t>ул. 3МКР, 10</w:t>
            </w:r>
          </w:p>
        </w:tc>
        <w:tc>
          <w:tcPr>
            <w:tcW w:w="2219" w:type="dxa"/>
            <w:tcBorders>
              <w:top w:val="nil"/>
              <w:left w:val="nil"/>
              <w:bottom w:val="single" w:color="auto" w:sz="4" w:space="0"/>
              <w:right w:val="single" w:color="auto" w:sz="4" w:space="0"/>
            </w:tcBorders>
            <w:shd w:val="clear" w:color="auto" w:fill="auto"/>
            <w:noWrap/>
            <w:vAlign w:val="center"/>
          </w:tcPr>
          <w:p w14:paraId="0E8981DC">
            <w:pPr>
              <w:jc w:val="center"/>
              <w:rPr>
                <w:rFonts w:hint="default" w:ascii="Times New Roman" w:hAnsi="Times New Roman" w:cs="Times New Roman"/>
              </w:rPr>
            </w:pPr>
            <w:r>
              <w:rPr>
                <w:rFonts w:hint="default" w:ascii="Times New Roman" w:hAnsi="Times New Roman" w:cs="Times New Roman"/>
              </w:rPr>
              <w:t>Установлен</w:t>
            </w:r>
          </w:p>
        </w:tc>
      </w:tr>
      <w:tr w14:paraId="1897CA52">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F90767E">
            <w:pPr>
              <w:jc w:val="center"/>
              <w:rPr>
                <w:rFonts w:hint="default" w:ascii="Times New Roman" w:hAnsi="Times New Roman" w:cs="Times New Roman"/>
              </w:rPr>
            </w:pPr>
            <w:r>
              <w:rPr>
                <w:rFonts w:hint="default" w:ascii="Times New Roman" w:hAnsi="Times New Roman" w:cs="Times New Roman"/>
              </w:rPr>
              <w:t>9</w:t>
            </w:r>
          </w:p>
        </w:tc>
        <w:tc>
          <w:tcPr>
            <w:tcW w:w="2802" w:type="dxa"/>
            <w:tcBorders>
              <w:top w:val="nil"/>
              <w:left w:val="nil"/>
              <w:bottom w:val="single" w:color="auto" w:sz="4" w:space="0"/>
              <w:right w:val="single" w:color="auto" w:sz="4" w:space="0"/>
            </w:tcBorders>
            <w:shd w:val="clear" w:color="auto" w:fill="auto"/>
            <w:noWrap/>
            <w:vAlign w:val="center"/>
          </w:tcPr>
          <w:p w14:paraId="141EC287">
            <w:pPr>
              <w:jc w:val="center"/>
              <w:rPr>
                <w:rFonts w:hint="default" w:ascii="Times New Roman" w:hAnsi="Times New Roman" w:cs="Times New Roman"/>
              </w:rPr>
            </w:pPr>
            <w:r>
              <w:rPr>
                <w:rFonts w:hint="default" w:ascii="Times New Roman" w:hAnsi="Times New Roman" w:cs="Times New Roman"/>
              </w:rPr>
              <w:t>ул. 3МКР, 21</w:t>
            </w:r>
          </w:p>
        </w:tc>
        <w:tc>
          <w:tcPr>
            <w:tcW w:w="2219" w:type="dxa"/>
            <w:tcBorders>
              <w:top w:val="nil"/>
              <w:left w:val="nil"/>
              <w:bottom w:val="single" w:color="auto" w:sz="4" w:space="0"/>
              <w:right w:val="single" w:color="auto" w:sz="4" w:space="0"/>
            </w:tcBorders>
            <w:shd w:val="clear" w:color="auto" w:fill="auto"/>
            <w:noWrap/>
            <w:vAlign w:val="center"/>
          </w:tcPr>
          <w:p w14:paraId="7B19672B">
            <w:pPr>
              <w:jc w:val="center"/>
              <w:rPr>
                <w:rFonts w:hint="default" w:ascii="Times New Roman" w:hAnsi="Times New Roman" w:cs="Times New Roman"/>
              </w:rPr>
            </w:pPr>
            <w:r>
              <w:rPr>
                <w:rFonts w:hint="default" w:ascii="Times New Roman" w:hAnsi="Times New Roman" w:cs="Times New Roman"/>
              </w:rPr>
              <w:t>Установлен</w:t>
            </w:r>
          </w:p>
        </w:tc>
      </w:tr>
      <w:tr w14:paraId="34D8AFD2">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2395C45">
            <w:pPr>
              <w:jc w:val="center"/>
              <w:rPr>
                <w:rFonts w:hint="default" w:ascii="Times New Roman" w:hAnsi="Times New Roman" w:cs="Times New Roman"/>
              </w:rPr>
            </w:pPr>
            <w:r>
              <w:rPr>
                <w:rFonts w:hint="default" w:ascii="Times New Roman" w:hAnsi="Times New Roman" w:cs="Times New Roman"/>
              </w:rPr>
              <w:t>10</w:t>
            </w:r>
          </w:p>
        </w:tc>
        <w:tc>
          <w:tcPr>
            <w:tcW w:w="2802" w:type="dxa"/>
            <w:tcBorders>
              <w:top w:val="nil"/>
              <w:left w:val="nil"/>
              <w:bottom w:val="single" w:color="auto" w:sz="4" w:space="0"/>
              <w:right w:val="single" w:color="auto" w:sz="4" w:space="0"/>
            </w:tcBorders>
            <w:shd w:val="clear" w:color="auto" w:fill="auto"/>
            <w:noWrap/>
            <w:vAlign w:val="center"/>
          </w:tcPr>
          <w:p w14:paraId="3D958A8C">
            <w:pPr>
              <w:jc w:val="center"/>
              <w:rPr>
                <w:rFonts w:hint="default" w:ascii="Times New Roman" w:hAnsi="Times New Roman" w:cs="Times New Roman"/>
              </w:rPr>
            </w:pPr>
            <w:r>
              <w:rPr>
                <w:rFonts w:hint="default" w:ascii="Times New Roman" w:hAnsi="Times New Roman" w:cs="Times New Roman"/>
              </w:rPr>
              <w:t>ул. Спортивная, 1 "А"</w:t>
            </w:r>
          </w:p>
        </w:tc>
        <w:tc>
          <w:tcPr>
            <w:tcW w:w="2219" w:type="dxa"/>
            <w:tcBorders>
              <w:top w:val="nil"/>
              <w:left w:val="nil"/>
              <w:bottom w:val="single" w:color="auto" w:sz="4" w:space="0"/>
              <w:right w:val="single" w:color="auto" w:sz="4" w:space="0"/>
            </w:tcBorders>
            <w:shd w:val="clear" w:color="auto" w:fill="auto"/>
            <w:noWrap/>
            <w:vAlign w:val="center"/>
          </w:tcPr>
          <w:p w14:paraId="2CF101A4">
            <w:pPr>
              <w:jc w:val="center"/>
              <w:rPr>
                <w:rFonts w:hint="default" w:ascii="Times New Roman" w:hAnsi="Times New Roman" w:cs="Times New Roman"/>
              </w:rPr>
            </w:pPr>
            <w:r>
              <w:rPr>
                <w:rFonts w:hint="default" w:ascii="Times New Roman" w:hAnsi="Times New Roman" w:cs="Times New Roman"/>
              </w:rPr>
              <w:t>Установлен</w:t>
            </w:r>
          </w:p>
        </w:tc>
      </w:tr>
      <w:tr w14:paraId="589DB4CD">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77DDCA73">
            <w:pPr>
              <w:jc w:val="center"/>
              <w:rPr>
                <w:rFonts w:hint="default" w:ascii="Times New Roman" w:hAnsi="Times New Roman" w:cs="Times New Roman"/>
              </w:rPr>
            </w:pPr>
            <w:r>
              <w:rPr>
                <w:rFonts w:hint="default" w:ascii="Times New Roman" w:hAnsi="Times New Roman" w:cs="Times New Roman"/>
              </w:rPr>
              <w:t>11</w:t>
            </w:r>
          </w:p>
        </w:tc>
        <w:tc>
          <w:tcPr>
            <w:tcW w:w="2802" w:type="dxa"/>
            <w:tcBorders>
              <w:top w:val="nil"/>
              <w:left w:val="nil"/>
              <w:bottom w:val="single" w:color="auto" w:sz="4" w:space="0"/>
              <w:right w:val="single" w:color="auto" w:sz="4" w:space="0"/>
            </w:tcBorders>
            <w:shd w:val="clear" w:color="auto" w:fill="auto"/>
            <w:noWrap/>
            <w:vAlign w:val="center"/>
          </w:tcPr>
          <w:p w14:paraId="12ACA2B4">
            <w:pPr>
              <w:jc w:val="center"/>
              <w:rPr>
                <w:rFonts w:hint="default" w:ascii="Times New Roman" w:hAnsi="Times New Roman" w:cs="Times New Roman"/>
              </w:rPr>
            </w:pPr>
            <w:r>
              <w:rPr>
                <w:rFonts w:hint="default" w:ascii="Times New Roman" w:hAnsi="Times New Roman" w:cs="Times New Roman"/>
              </w:rPr>
              <w:t>ул. Спортивная, 2</w:t>
            </w:r>
          </w:p>
        </w:tc>
        <w:tc>
          <w:tcPr>
            <w:tcW w:w="2219" w:type="dxa"/>
            <w:tcBorders>
              <w:top w:val="nil"/>
              <w:left w:val="nil"/>
              <w:bottom w:val="single" w:color="auto" w:sz="4" w:space="0"/>
              <w:right w:val="single" w:color="auto" w:sz="4" w:space="0"/>
            </w:tcBorders>
            <w:shd w:val="clear" w:color="auto" w:fill="auto"/>
            <w:noWrap/>
            <w:vAlign w:val="center"/>
          </w:tcPr>
          <w:p w14:paraId="03EA8FDD">
            <w:pPr>
              <w:jc w:val="center"/>
              <w:rPr>
                <w:rFonts w:hint="default" w:ascii="Times New Roman" w:hAnsi="Times New Roman" w:cs="Times New Roman"/>
              </w:rPr>
            </w:pPr>
            <w:r>
              <w:rPr>
                <w:rFonts w:hint="default" w:ascii="Times New Roman" w:hAnsi="Times New Roman" w:cs="Times New Roman"/>
              </w:rPr>
              <w:t>Установлен</w:t>
            </w:r>
          </w:p>
        </w:tc>
      </w:tr>
      <w:tr w14:paraId="3159354D">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52DFA0F">
            <w:pPr>
              <w:jc w:val="center"/>
              <w:rPr>
                <w:rFonts w:hint="default" w:ascii="Times New Roman" w:hAnsi="Times New Roman" w:cs="Times New Roman"/>
              </w:rPr>
            </w:pPr>
            <w:r>
              <w:rPr>
                <w:rFonts w:hint="default" w:ascii="Times New Roman" w:hAnsi="Times New Roman" w:cs="Times New Roman"/>
              </w:rPr>
              <w:t>12</w:t>
            </w:r>
          </w:p>
        </w:tc>
        <w:tc>
          <w:tcPr>
            <w:tcW w:w="2802" w:type="dxa"/>
            <w:tcBorders>
              <w:top w:val="nil"/>
              <w:left w:val="nil"/>
              <w:bottom w:val="single" w:color="auto" w:sz="4" w:space="0"/>
              <w:right w:val="single" w:color="auto" w:sz="4" w:space="0"/>
            </w:tcBorders>
            <w:shd w:val="clear" w:color="auto" w:fill="auto"/>
            <w:noWrap/>
            <w:vAlign w:val="center"/>
          </w:tcPr>
          <w:p w14:paraId="3FDEE645">
            <w:pPr>
              <w:jc w:val="center"/>
              <w:rPr>
                <w:rFonts w:hint="default" w:ascii="Times New Roman" w:hAnsi="Times New Roman" w:cs="Times New Roman"/>
              </w:rPr>
            </w:pPr>
            <w:r>
              <w:rPr>
                <w:rFonts w:hint="default" w:ascii="Times New Roman" w:hAnsi="Times New Roman" w:cs="Times New Roman"/>
              </w:rPr>
              <w:t>ул. Спортивная, 3</w:t>
            </w:r>
          </w:p>
        </w:tc>
        <w:tc>
          <w:tcPr>
            <w:tcW w:w="2219" w:type="dxa"/>
            <w:tcBorders>
              <w:top w:val="nil"/>
              <w:left w:val="nil"/>
              <w:bottom w:val="single" w:color="auto" w:sz="4" w:space="0"/>
              <w:right w:val="single" w:color="auto" w:sz="4" w:space="0"/>
            </w:tcBorders>
            <w:shd w:val="clear" w:color="auto" w:fill="auto"/>
            <w:noWrap/>
            <w:vAlign w:val="center"/>
          </w:tcPr>
          <w:p w14:paraId="6534B038">
            <w:pPr>
              <w:jc w:val="center"/>
              <w:rPr>
                <w:rFonts w:hint="default" w:ascii="Times New Roman" w:hAnsi="Times New Roman" w:cs="Times New Roman"/>
              </w:rPr>
            </w:pPr>
            <w:r>
              <w:rPr>
                <w:rFonts w:hint="default" w:ascii="Times New Roman" w:hAnsi="Times New Roman" w:cs="Times New Roman"/>
              </w:rPr>
              <w:t>Установлен</w:t>
            </w:r>
          </w:p>
        </w:tc>
      </w:tr>
      <w:tr w14:paraId="06C7D821">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465EA676">
            <w:pPr>
              <w:jc w:val="center"/>
              <w:rPr>
                <w:rFonts w:hint="default" w:ascii="Times New Roman" w:hAnsi="Times New Roman" w:cs="Times New Roman"/>
              </w:rPr>
            </w:pPr>
            <w:r>
              <w:rPr>
                <w:rFonts w:hint="default" w:ascii="Times New Roman" w:hAnsi="Times New Roman" w:cs="Times New Roman"/>
              </w:rPr>
              <w:t>13</w:t>
            </w:r>
          </w:p>
        </w:tc>
        <w:tc>
          <w:tcPr>
            <w:tcW w:w="2802" w:type="dxa"/>
            <w:tcBorders>
              <w:top w:val="nil"/>
              <w:left w:val="nil"/>
              <w:bottom w:val="single" w:color="auto" w:sz="4" w:space="0"/>
              <w:right w:val="single" w:color="auto" w:sz="4" w:space="0"/>
            </w:tcBorders>
            <w:shd w:val="clear" w:color="auto" w:fill="auto"/>
            <w:noWrap/>
            <w:vAlign w:val="center"/>
          </w:tcPr>
          <w:p w14:paraId="3824CE64">
            <w:pPr>
              <w:jc w:val="center"/>
              <w:rPr>
                <w:rFonts w:hint="default" w:ascii="Times New Roman" w:hAnsi="Times New Roman" w:cs="Times New Roman"/>
              </w:rPr>
            </w:pPr>
            <w:r>
              <w:rPr>
                <w:rFonts w:hint="default" w:ascii="Times New Roman" w:hAnsi="Times New Roman" w:cs="Times New Roman"/>
              </w:rPr>
              <w:t>ул. 3 МКР, 22</w:t>
            </w:r>
          </w:p>
        </w:tc>
        <w:tc>
          <w:tcPr>
            <w:tcW w:w="2219" w:type="dxa"/>
            <w:tcBorders>
              <w:top w:val="nil"/>
              <w:left w:val="nil"/>
              <w:bottom w:val="single" w:color="auto" w:sz="4" w:space="0"/>
              <w:right w:val="single" w:color="auto" w:sz="4" w:space="0"/>
            </w:tcBorders>
            <w:shd w:val="clear" w:color="auto" w:fill="auto"/>
            <w:noWrap/>
            <w:vAlign w:val="center"/>
          </w:tcPr>
          <w:p w14:paraId="770E9DC7">
            <w:pPr>
              <w:jc w:val="center"/>
              <w:rPr>
                <w:rFonts w:hint="default" w:ascii="Times New Roman" w:hAnsi="Times New Roman" w:cs="Times New Roman"/>
              </w:rPr>
            </w:pPr>
            <w:r>
              <w:rPr>
                <w:rFonts w:hint="default" w:ascii="Times New Roman" w:hAnsi="Times New Roman" w:cs="Times New Roman"/>
              </w:rPr>
              <w:t>Установлен</w:t>
            </w:r>
          </w:p>
        </w:tc>
      </w:tr>
      <w:tr w14:paraId="25CFCE5C">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7855DFA0">
            <w:pPr>
              <w:jc w:val="center"/>
              <w:rPr>
                <w:rFonts w:hint="default" w:ascii="Times New Roman" w:hAnsi="Times New Roman" w:cs="Times New Roman"/>
              </w:rPr>
            </w:pPr>
            <w:r>
              <w:rPr>
                <w:rFonts w:hint="default" w:ascii="Times New Roman" w:hAnsi="Times New Roman" w:cs="Times New Roman"/>
              </w:rPr>
              <w:t>14</w:t>
            </w:r>
          </w:p>
        </w:tc>
        <w:tc>
          <w:tcPr>
            <w:tcW w:w="2802" w:type="dxa"/>
            <w:tcBorders>
              <w:top w:val="nil"/>
              <w:left w:val="nil"/>
              <w:bottom w:val="single" w:color="auto" w:sz="4" w:space="0"/>
              <w:right w:val="single" w:color="auto" w:sz="4" w:space="0"/>
            </w:tcBorders>
            <w:shd w:val="clear" w:color="auto" w:fill="auto"/>
            <w:noWrap/>
          </w:tcPr>
          <w:p w14:paraId="11710679">
            <w:pPr>
              <w:jc w:val="center"/>
              <w:rPr>
                <w:rFonts w:hint="default" w:ascii="Times New Roman" w:hAnsi="Times New Roman" w:cs="Times New Roman"/>
              </w:rPr>
            </w:pPr>
            <w:r>
              <w:rPr>
                <w:rFonts w:hint="default" w:ascii="Times New Roman" w:hAnsi="Times New Roman" w:cs="Times New Roman"/>
              </w:rPr>
              <w:t>ул. Спортивная д.12"а"</w:t>
            </w:r>
          </w:p>
        </w:tc>
        <w:tc>
          <w:tcPr>
            <w:tcW w:w="2219" w:type="dxa"/>
            <w:tcBorders>
              <w:top w:val="nil"/>
              <w:left w:val="nil"/>
              <w:bottom w:val="single" w:color="auto" w:sz="4" w:space="0"/>
              <w:right w:val="single" w:color="auto" w:sz="4" w:space="0"/>
            </w:tcBorders>
            <w:shd w:val="clear" w:color="auto" w:fill="auto"/>
            <w:noWrap/>
            <w:vAlign w:val="center"/>
          </w:tcPr>
          <w:p w14:paraId="3812017C">
            <w:pPr>
              <w:jc w:val="center"/>
              <w:rPr>
                <w:rFonts w:hint="default" w:ascii="Times New Roman" w:hAnsi="Times New Roman" w:cs="Times New Roman"/>
              </w:rPr>
            </w:pPr>
            <w:r>
              <w:rPr>
                <w:rFonts w:hint="default" w:ascii="Times New Roman" w:hAnsi="Times New Roman" w:cs="Times New Roman"/>
              </w:rPr>
              <w:t>Установлен</w:t>
            </w:r>
          </w:p>
        </w:tc>
      </w:tr>
      <w:tr w14:paraId="7A08C87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4AC9960">
            <w:pPr>
              <w:jc w:val="center"/>
              <w:rPr>
                <w:rFonts w:hint="default" w:ascii="Times New Roman" w:hAnsi="Times New Roman" w:cs="Times New Roman"/>
              </w:rPr>
            </w:pPr>
            <w:r>
              <w:rPr>
                <w:rFonts w:hint="default" w:ascii="Times New Roman" w:hAnsi="Times New Roman" w:cs="Times New Roman"/>
              </w:rPr>
              <w:t>15</w:t>
            </w:r>
          </w:p>
        </w:tc>
        <w:tc>
          <w:tcPr>
            <w:tcW w:w="2802" w:type="dxa"/>
            <w:tcBorders>
              <w:top w:val="nil"/>
              <w:left w:val="nil"/>
              <w:bottom w:val="single" w:color="auto" w:sz="4" w:space="0"/>
              <w:right w:val="single" w:color="auto" w:sz="4" w:space="0"/>
            </w:tcBorders>
            <w:shd w:val="clear" w:color="auto" w:fill="auto"/>
            <w:noWrap/>
          </w:tcPr>
          <w:p w14:paraId="3C84B7B7">
            <w:pPr>
              <w:jc w:val="center"/>
              <w:rPr>
                <w:rFonts w:hint="default" w:ascii="Times New Roman" w:hAnsi="Times New Roman" w:cs="Times New Roman"/>
              </w:rPr>
            </w:pPr>
            <w:r>
              <w:rPr>
                <w:rFonts w:hint="default" w:ascii="Times New Roman" w:hAnsi="Times New Roman" w:cs="Times New Roman"/>
              </w:rPr>
              <w:t>ул. Спортивная д.13</w:t>
            </w:r>
          </w:p>
        </w:tc>
        <w:tc>
          <w:tcPr>
            <w:tcW w:w="2219" w:type="dxa"/>
            <w:tcBorders>
              <w:top w:val="nil"/>
              <w:left w:val="nil"/>
              <w:bottom w:val="single" w:color="auto" w:sz="4" w:space="0"/>
              <w:right w:val="single" w:color="auto" w:sz="4" w:space="0"/>
            </w:tcBorders>
            <w:shd w:val="clear" w:color="auto" w:fill="auto"/>
            <w:noWrap/>
            <w:vAlign w:val="center"/>
          </w:tcPr>
          <w:p w14:paraId="4A88B807">
            <w:pPr>
              <w:jc w:val="center"/>
              <w:rPr>
                <w:rFonts w:hint="default" w:ascii="Times New Roman" w:hAnsi="Times New Roman" w:cs="Times New Roman"/>
              </w:rPr>
            </w:pPr>
            <w:r>
              <w:rPr>
                <w:rFonts w:hint="default" w:ascii="Times New Roman" w:hAnsi="Times New Roman" w:cs="Times New Roman"/>
              </w:rPr>
              <w:t>Установлен</w:t>
            </w:r>
          </w:p>
        </w:tc>
      </w:tr>
      <w:tr w14:paraId="06815F30">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BBB0EC7">
            <w:pPr>
              <w:jc w:val="center"/>
              <w:rPr>
                <w:rFonts w:hint="default" w:ascii="Times New Roman" w:hAnsi="Times New Roman" w:cs="Times New Roman"/>
              </w:rPr>
            </w:pPr>
            <w:r>
              <w:rPr>
                <w:rFonts w:hint="default" w:ascii="Times New Roman" w:hAnsi="Times New Roman" w:cs="Times New Roman"/>
              </w:rPr>
              <w:t>16</w:t>
            </w:r>
          </w:p>
        </w:tc>
        <w:tc>
          <w:tcPr>
            <w:tcW w:w="2802" w:type="dxa"/>
            <w:tcBorders>
              <w:top w:val="nil"/>
              <w:left w:val="nil"/>
              <w:bottom w:val="single" w:color="auto" w:sz="4" w:space="0"/>
              <w:right w:val="single" w:color="auto" w:sz="4" w:space="0"/>
            </w:tcBorders>
            <w:shd w:val="clear" w:color="auto" w:fill="auto"/>
            <w:noWrap/>
            <w:vAlign w:val="center"/>
          </w:tcPr>
          <w:p w14:paraId="1232C941">
            <w:pPr>
              <w:jc w:val="center"/>
              <w:rPr>
                <w:rFonts w:hint="default" w:ascii="Times New Roman" w:hAnsi="Times New Roman" w:cs="Times New Roman"/>
              </w:rPr>
            </w:pPr>
            <w:r>
              <w:rPr>
                <w:rFonts w:hint="default" w:ascii="Times New Roman" w:hAnsi="Times New Roman" w:cs="Times New Roman"/>
              </w:rPr>
              <w:t>ул. Спортивная, 1</w:t>
            </w:r>
          </w:p>
        </w:tc>
        <w:tc>
          <w:tcPr>
            <w:tcW w:w="2219" w:type="dxa"/>
            <w:tcBorders>
              <w:top w:val="nil"/>
              <w:left w:val="nil"/>
              <w:bottom w:val="single" w:color="auto" w:sz="4" w:space="0"/>
              <w:right w:val="single" w:color="auto" w:sz="4" w:space="0"/>
            </w:tcBorders>
            <w:shd w:val="clear" w:color="auto" w:fill="auto"/>
            <w:noWrap/>
            <w:vAlign w:val="center"/>
          </w:tcPr>
          <w:p w14:paraId="415F77BD">
            <w:pPr>
              <w:jc w:val="center"/>
              <w:rPr>
                <w:rFonts w:hint="default" w:ascii="Times New Roman" w:hAnsi="Times New Roman" w:cs="Times New Roman"/>
              </w:rPr>
            </w:pPr>
            <w:r>
              <w:rPr>
                <w:rFonts w:hint="default" w:ascii="Times New Roman" w:hAnsi="Times New Roman" w:cs="Times New Roman"/>
              </w:rPr>
              <w:t>Установлен</w:t>
            </w:r>
          </w:p>
        </w:tc>
      </w:tr>
      <w:tr w14:paraId="50E0EC3D">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2C2D5987">
            <w:pPr>
              <w:jc w:val="center"/>
              <w:rPr>
                <w:rFonts w:hint="default" w:ascii="Times New Roman" w:hAnsi="Times New Roman" w:cs="Times New Roman"/>
              </w:rPr>
            </w:pPr>
            <w:r>
              <w:rPr>
                <w:rFonts w:hint="default" w:ascii="Times New Roman" w:hAnsi="Times New Roman" w:cs="Times New Roman"/>
              </w:rPr>
              <w:t>17</w:t>
            </w:r>
          </w:p>
        </w:tc>
        <w:tc>
          <w:tcPr>
            <w:tcW w:w="2802" w:type="dxa"/>
            <w:tcBorders>
              <w:top w:val="nil"/>
              <w:left w:val="nil"/>
              <w:bottom w:val="single" w:color="auto" w:sz="4" w:space="0"/>
              <w:right w:val="single" w:color="auto" w:sz="4" w:space="0"/>
            </w:tcBorders>
            <w:shd w:val="clear" w:color="auto" w:fill="auto"/>
            <w:noWrap/>
            <w:vAlign w:val="center"/>
          </w:tcPr>
          <w:p w14:paraId="62D06682">
            <w:pPr>
              <w:jc w:val="center"/>
              <w:rPr>
                <w:rFonts w:hint="default" w:ascii="Times New Roman" w:hAnsi="Times New Roman" w:cs="Times New Roman"/>
              </w:rPr>
            </w:pPr>
            <w:r>
              <w:rPr>
                <w:rFonts w:hint="default" w:ascii="Times New Roman" w:hAnsi="Times New Roman" w:cs="Times New Roman"/>
              </w:rPr>
              <w:t>ул. Лермонтова, 47</w:t>
            </w:r>
          </w:p>
        </w:tc>
        <w:tc>
          <w:tcPr>
            <w:tcW w:w="2219" w:type="dxa"/>
            <w:tcBorders>
              <w:top w:val="nil"/>
              <w:left w:val="nil"/>
              <w:bottom w:val="single" w:color="auto" w:sz="4" w:space="0"/>
              <w:right w:val="single" w:color="auto" w:sz="4" w:space="0"/>
            </w:tcBorders>
            <w:shd w:val="clear" w:color="auto" w:fill="auto"/>
            <w:noWrap/>
            <w:vAlign w:val="center"/>
          </w:tcPr>
          <w:p w14:paraId="6FF97A97">
            <w:pPr>
              <w:jc w:val="center"/>
              <w:rPr>
                <w:rFonts w:hint="default" w:ascii="Times New Roman" w:hAnsi="Times New Roman" w:cs="Times New Roman"/>
              </w:rPr>
            </w:pPr>
            <w:r>
              <w:rPr>
                <w:rFonts w:hint="default" w:ascii="Times New Roman" w:hAnsi="Times New Roman" w:cs="Times New Roman"/>
              </w:rPr>
              <w:t>Установлен</w:t>
            </w:r>
          </w:p>
        </w:tc>
      </w:tr>
      <w:tr w14:paraId="1FF9385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FD3C3E3">
            <w:pPr>
              <w:jc w:val="center"/>
              <w:rPr>
                <w:rFonts w:hint="default" w:ascii="Times New Roman" w:hAnsi="Times New Roman" w:cs="Times New Roman"/>
              </w:rPr>
            </w:pPr>
            <w:r>
              <w:rPr>
                <w:rFonts w:hint="default" w:ascii="Times New Roman" w:hAnsi="Times New Roman" w:cs="Times New Roman"/>
              </w:rPr>
              <w:t>18</w:t>
            </w:r>
          </w:p>
        </w:tc>
        <w:tc>
          <w:tcPr>
            <w:tcW w:w="2802" w:type="dxa"/>
            <w:tcBorders>
              <w:top w:val="nil"/>
              <w:left w:val="nil"/>
              <w:bottom w:val="single" w:color="auto" w:sz="4" w:space="0"/>
              <w:right w:val="single" w:color="auto" w:sz="4" w:space="0"/>
            </w:tcBorders>
            <w:shd w:val="clear" w:color="auto" w:fill="auto"/>
            <w:noWrap/>
            <w:vAlign w:val="center"/>
          </w:tcPr>
          <w:p w14:paraId="5A0ED299">
            <w:pPr>
              <w:jc w:val="center"/>
              <w:rPr>
                <w:rFonts w:hint="default" w:ascii="Times New Roman" w:hAnsi="Times New Roman" w:cs="Times New Roman"/>
              </w:rPr>
            </w:pPr>
            <w:r>
              <w:rPr>
                <w:rFonts w:hint="default" w:ascii="Times New Roman" w:hAnsi="Times New Roman" w:cs="Times New Roman"/>
              </w:rPr>
              <w:t>ул. Лермонтова, 49</w:t>
            </w:r>
          </w:p>
        </w:tc>
        <w:tc>
          <w:tcPr>
            <w:tcW w:w="2219" w:type="dxa"/>
            <w:tcBorders>
              <w:top w:val="nil"/>
              <w:left w:val="nil"/>
              <w:bottom w:val="single" w:color="auto" w:sz="4" w:space="0"/>
              <w:right w:val="single" w:color="auto" w:sz="4" w:space="0"/>
            </w:tcBorders>
            <w:shd w:val="clear" w:color="auto" w:fill="auto"/>
            <w:noWrap/>
            <w:vAlign w:val="center"/>
          </w:tcPr>
          <w:p w14:paraId="05B23072">
            <w:pPr>
              <w:jc w:val="center"/>
              <w:rPr>
                <w:rFonts w:hint="default" w:ascii="Times New Roman" w:hAnsi="Times New Roman" w:cs="Times New Roman"/>
              </w:rPr>
            </w:pPr>
            <w:r>
              <w:rPr>
                <w:rFonts w:hint="default" w:ascii="Times New Roman" w:hAnsi="Times New Roman" w:cs="Times New Roman"/>
              </w:rPr>
              <w:t>Установлен</w:t>
            </w:r>
          </w:p>
        </w:tc>
      </w:tr>
      <w:tr w14:paraId="40C99941">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6F43568">
            <w:pPr>
              <w:jc w:val="center"/>
              <w:rPr>
                <w:rFonts w:hint="default" w:ascii="Times New Roman" w:hAnsi="Times New Roman" w:cs="Times New Roman"/>
              </w:rPr>
            </w:pPr>
            <w:r>
              <w:rPr>
                <w:rFonts w:hint="default" w:ascii="Times New Roman" w:hAnsi="Times New Roman" w:cs="Times New Roman"/>
              </w:rPr>
              <w:t>19</w:t>
            </w:r>
          </w:p>
        </w:tc>
        <w:tc>
          <w:tcPr>
            <w:tcW w:w="2802" w:type="dxa"/>
            <w:tcBorders>
              <w:top w:val="nil"/>
              <w:left w:val="nil"/>
              <w:bottom w:val="single" w:color="auto" w:sz="4" w:space="0"/>
              <w:right w:val="single" w:color="auto" w:sz="4" w:space="0"/>
            </w:tcBorders>
            <w:shd w:val="clear" w:color="auto" w:fill="auto"/>
            <w:noWrap/>
            <w:vAlign w:val="center"/>
          </w:tcPr>
          <w:p w14:paraId="51B1A6A7">
            <w:pPr>
              <w:jc w:val="center"/>
              <w:rPr>
                <w:rFonts w:hint="default" w:ascii="Times New Roman" w:hAnsi="Times New Roman" w:cs="Times New Roman"/>
              </w:rPr>
            </w:pPr>
            <w:r>
              <w:rPr>
                <w:rFonts w:hint="default" w:ascii="Times New Roman" w:hAnsi="Times New Roman" w:cs="Times New Roman"/>
              </w:rPr>
              <w:t>ул. 2 МКР, 23</w:t>
            </w:r>
          </w:p>
        </w:tc>
        <w:tc>
          <w:tcPr>
            <w:tcW w:w="2219" w:type="dxa"/>
            <w:tcBorders>
              <w:top w:val="nil"/>
              <w:left w:val="nil"/>
              <w:bottom w:val="single" w:color="auto" w:sz="4" w:space="0"/>
              <w:right w:val="single" w:color="auto" w:sz="4" w:space="0"/>
            </w:tcBorders>
            <w:shd w:val="clear" w:color="auto" w:fill="auto"/>
            <w:noWrap/>
            <w:vAlign w:val="center"/>
          </w:tcPr>
          <w:p w14:paraId="275346A3">
            <w:pPr>
              <w:jc w:val="center"/>
              <w:rPr>
                <w:rFonts w:hint="default" w:ascii="Times New Roman" w:hAnsi="Times New Roman" w:cs="Times New Roman"/>
              </w:rPr>
            </w:pPr>
            <w:r>
              <w:rPr>
                <w:rFonts w:hint="default" w:ascii="Times New Roman" w:hAnsi="Times New Roman" w:cs="Times New Roman"/>
              </w:rPr>
              <w:t>Установлен</w:t>
            </w:r>
          </w:p>
        </w:tc>
      </w:tr>
      <w:tr w14:paraId="0A81A33C">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1093BBE">
            <w:pPr>
              <w:jc w:val="center"/>
              <w:rPr>
                <w:rFonts w:hint="default" w:ascii="Times New Roman" w:hAnsi="Times New Roman" w:cs="Times New Roman"/>
              </w:rPr>
            </w:pPr>
            <w:r>
              <w:rPr>
                <w:rFonts w:hint="default" w:ascii="Times New Roman" w:hAnsi="Times New Roman" w:cs="Times New Roman"/>
              </w:rPr>
              <w:t>20</w:t>
            </w:r>
          </w:p>
        </w:tc>
        <w:tc>
          <w:tcPr>
            <w:tcW w:w="2802" w:type="dxa"/>
            <w:tcBorders>
              <w:top w:val="nil"/>
              <w:left w:val="nil"/>
              <w:bottom w:val="single" w:color="auto" w:sz="4" w:space="0"/>
              <w:right w:val="single" w:color="auto" w:sz="4" w:space="0"/>
            </w:tcBorders>
            <w:shd w:val="clear" w:color="auto" w:fill="auto"/>
            <w:noWrap/>
            <w:vAlign w:val="center"/>
          </w:tcPr>
          <w:p w14:paraId="2A45956E">
            <w:pPr>
              <w:jc w:val="center"/>
              <w:rPr>
                <w:rFonts w:hint="default" w:ascii="Times New Roman" w:hAnsi="Times New Roman" w:cs="Times New Roman"/>
              </w:rPr>
            </w:pPr>
            <w:r>
              <w:rPr>
                <w:rFonts w:hint="default" w:ascii="Times New Roman" w:hAnsi="Times New Roman" w:cs="Times New Roman"/>
              </w:rPr>
              <w:t>ул. Спортивная, 5</w:t>
            </w:r>
          </w:p>
        </w:tc>
        <w:tc>
          <w:tcPr>
            <w:tcW w:w="2219" w:type="dxa"/>
            <w:tcBorders>
              <w:top w:val="nil"/>
              <w:left w:val="nil"/>
              <w:bottom w:val="single" w:color="auto" w:sz="4" w:space="0"/>
              <w:right w:val="single" w:color="auto" w:sz="4" w:space="0"/>
            </w:tcBorders>
            <w:shd w:val="clear" w:color="auto" w:fill="auto"/>
            <w:noWrap/>
            <w:vAlign w:val="center"/>
          </w:tcPr>
          <w:p w14:paraId="4A8279A6">
            <w:pPr>
              <w:jc w:val="center"/>
              <w:rPr>
                <w:rFonts w:hint="default" w:ascii="Times New Roman" w:hAnsi="Times New Roman" w:cs="Times New Roman"/>
              </w:rPr>
            </w:pPr>
            <w:r>
              <w:rPr>
                <w:rFonts w:hint="default" w:ascii="Times New Roman" w:hAnsi="Times New Roman" w:cs="Times New Roman"/>
              </w:rPr>
              <w:t>Установлен</w:t>
            </w:r>
          </w:p>
        </w:tc>
      </w:tr>
      <w:tr w14:paraId="32E66B3C">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2A5FE4AD">
            <w:pPr>
              <w:jc w:val="center"/>
              <w:rPr>
                <w:rFonts w:hint="default" w:ascii="Times New Roman" w:hAnsi="Times New Roman" w:cs="Times New Roman"/>
              </w:rPr>
            </w:pPr>
            <w:r>
              <w:rPr>
                <w:rFonts w:hint="default" w:ascii="Times New Roman" w:hAnsi="Times New Roman" w:cs="Times New Roman"/>
              </w:rPr>
              <w:t>21</w:t>
            </w:r>
          </w:p>
        </w:tc>
        <w:tc>
          <w:tcPr>
            <w:tcW w:w="2802" w:type="dxa"/>
            <w:tcBorders>
              <w:top w:val="nil"/>
              <w:left w:val="nil"/>
              <w:bottom w:val="single" w:color="auto" w:sz="4" w:space="0"/>
              <w:right w:val="single" w:color="auto" w:sz="4" w:space="0"/>
            </w:tcBorders>
            <w:shd w:val="clear" w:color="auto" w:fill="auto"/>
            <w:noWrap/>
            <w:vAlign w:val="center"/>
          </w:tcPr>
          <w:p w14:paraId="3BD49D4F">
            <w:pPr>
              <w:jc w:val="center"/>
              <w:rPr>
                <w:rFonts w:hint="default" w:ascii="Times New Roman" w:hAnsi="Times New Roman" w:cs="Times New Roman"/>
              </w:rPr>
            </w:pPr>
            <w:r>
              <w:rPr>
                <w:rFonts w:hint="default" w:ascii="Times New Roman" w:hAnsi="Times New Roman" w:cs="Times New Roman"/>
              </w:rPr>
              <w:t>ул. Лермонтова, 50</w:t>
            </w:r>
          </w:p>
        </w:tc>
        <w:tc>
          <w:tcPr>
            <w:tcW w:w="2219" w:type="dxa"/>
            <w:tcBorders>
              <w:top w:val="nil"/>
              <w:left w:val="nil"/>
              <w:bottom w:val="single" w:color="auto" w:sz="4" w:space="0"/>
              <w:right w:val="single" w:color="auto" w:sz="4" w:space="0"/>
            </w:tcBorders>
            <w:shd w:val="clear" w:color="auto" w:fill="auto"/>
            <w:noWrap/>
            <w:vAlign w:val="center"/>
          </w:tcPr>
          <w:p w14:paraId="66A3BF15">
            <w:pPr>
              <w:jc w:val="center"/>
              <w:rPr>
                <w:rFonts w:hint="default" w:ascii="Times New Roman" w:hAnsi="Times New Roman" w:cs="Times New Roman"/>
              </w:rPr>
            </w:pPr>
            <w:r>
              <w:rPr>
                <w:rFonts w:hint="default" w:ascii="Times New Roman" w:hAnsi="Times New Roman" w:cs="Times New Roman"/>
              </w:rPr>
              <w:t>Установлен</w:t>
            </w:r>
          </w:p>
        </w:tc>
      </w:tr>
      <w:tr w14:paraId="328B68D7">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4CACB822">
            <w:pPr>
              <w:jc w:val="center"/>
              <w:rPr>
                <w:rFonts w:hint="default" w:ascii="Times New Roman" w:hAnsi="Times New Roman" w:cs="Times New Roman"/>
              </w:rPr>
            </w:pPr>
            <w:r>
              <w:rPr>
                <w:rFonts w:hint="default" w:ascii="Times New Roman" w:hAnsi="Times New Roman" w:cs="Times New Roman"/>
              </w:rPr>
              <w:t>22</w:t>
            </w:r>
          </w:p>
        </w:tc>
        <w:tc>
          <w:tcPr>
            <w:tcW w:w="2802" w:type="dxa"/>
            <w:tcBorders>
              <w:top w:val="nil"/>
              <w:left w:val="nil"/>
              <w:bottom w:val="single" w:color="auto" w:sz="4" w:space="0"/>
              <w:right w:val="single" w:color="auto" w:sz="4" w:space="0"/>
            </w:tcBorders>
            <w:shd w:val="clear" w:color="auto" w:fill="auto"/>
            <w:noWrap/>
            <w:vAlign w:val="center"/>
          </w:tcPr>
          <w:p w14:paraId="1920DA4E">
            <w:pPr>
              <w:jc w:val="center"/>
              <w:rPr>
                <w:rFonts w:hint="default" w:ascii="Times New Roman" w:hAnsi="Times New Roman" w:cs="Times New Roman"/>
              </w:rPr>
            </w:pPr>
            <w:r>
              <w:rPr>
                <w:rFonts w:hint="default" w:ascii="Times New Roman" w:hAnsi="Times New Roman" w:cs="Times New Roman"/>
              </w:rPr>
              <w:t>ул.3МКР, 20</w:t>
            </w:r>
          </w:p>
        </w:tc>
        <w:tc>
          <w:tcPr>
            <w:tcW w:w="2219" w:type="dxa"/>
            <w:tcBorders>
              <w:top w:val="nil"/>
              <w:left w:val="nil"/>
              <w:bottom w:val="single" w:color="auto" w:sz="4" w:space="0"/>
              <w:right w:val="single" w:color="auto" w:sz="4" w:space="0"/>
            </w:tcBorders>
            <w:shd w:val="clear" w:color="auto" w:fill="auto"/>
            <w:noWrap/>
            <w:vAlign w:val="center"/>
          </w:tcPr>
          <w:p w14:paraId="1C638FAC">
            <w:pPr>
              <w:jc w:val="center"/>
              <w:rPr>
                <w:rFonts w:hint="default" w:ascii="Times New Roman" w:hAnsi="Times New Roman" w:cs="Times New Roman"/>
              </w:rPr>
            </w:pPr>
            <w:r>
              <w:rPr>
                <w:rFonts w:hint="default" w:ascii="Times New Roman" w:hAnsi="Times New Roman" w:cs="Times New Roman"/>
              </w:rPr>
              <w:t>Установлен</w:t>
            </w:r>
          </w:p>
        </w:tc>
      </w:tr>
      <w:tr w14:paraId="3A30F83D">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2941D227">
            <w:pPr>
              <w:jc w:val="center"/>
              <w:rPr>
                <w:rFonts w:hint="default" w:ascii="Times New Roman" w:hAnsi="Times New Roman" w:cs="Times New Roman"/>
              </w:rPr>
            </w:pPr>
            <w:r>
              <w:rPr>
                <w:rFonts w:hint="default" w:ascii="Times New Roman" w:hAnsi="Times New Roman" w:cs="Times New Roman"/>
              </w:rPr>
              <w:t>23</w:t>
            </w:r>
          </w:p>
        </w:tc>
        <w:tc>
          <w:tcPr>
            <w:tcW w:w="2802" w:type="dxa"/>
            <w:tcBorders>
              <w:top w:val="nil"/>
              <w:left w:val="nil"/>
              <w:bottom w:val="single" w:color="auto" w:sz="4" w:space="0"/>
              <w:right w:val="single" w:color="auto" w:sz="4" w:space="0"/>
            </w:tcBorders>
            <w:shd w:val="clear" w:color="auto" w:fill="auto"/>
            <w:noWrap/>
            <w:vAlign w:val="center"/>
          </w:tcPr>
          <w:p w14:paraId="5D27F809">
            <w:pPr>
              <w:jc w:val="center"/>
              <w:rPr>
                <w:rFonts w:hint="default" w:ascii="Times New Roman" w:hAnsi="Times New Roman" w:cs="Times New Roman"/>
              </w:rPr>
            </w:pPr>
            <w:r>
              <w:rPr>
                <w:rFonts w:hint="default" w:ascii="Times New Roman" w:hAnsi="Times New Roman" w:cs="Times New Roman"/>
              </w:rPr>
              <w:t>ул. 3МКР, 23</w:t>
            </w:r>
          </w:p>
        </w:tc>
        <w:tc>
          <w:tcPr>
            <w:tcW w:w="2219" w:type="dxa"/>
            <w:tcBorders>
              <w:top w:val="nil"/>
              <w:left w:val="nil"/>
              <w:bottom w:val="single" w:color="auto" w:sz="4" w:space="0"/>
              <w:right w:val="single" w:color="auto" w:sz="4" w:space="0"/>
            </w:tcBorders>
            <w:shd w:val="clear" w:color="auto" w:fill="auto"/>
            <w:noWrap/>
            <w:vAlign w:val="center"/>
          </w:tcPr>
          <w:p w14:paraId="61635140">
            <w:pPr>
              <w:jc w:val="center"/>
              <w:rPr>
                <w:rFonts w:hint="default" w:ascii="Times New Roman" w:hAnsi="Times New Roman" w:cs="Times New Roman"/>
              </w:rPr>
            </w:pPr>
            <w:r>
              <w:rPr>
                <w:rFonts w:hint="default" w:ascii="Times New Roman" w:hAnsi="Times New Roman" w:cs="Times New Roman"/>
              </w:rPr>
              <w:t>Установлен</w:t>
            </w:r>
          </w:p>
        </w:tc>
      </w:tr>
      <w:tr w14:paraId="3799DA72">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71777A97">
            <w:pPr>
              <w:jc w:val="center"/>
              <w:rPr>
                <w:rFonts w:hint="default" w:ascii="Times New Roman" w:hAnsi="Times New Roman" w:cs="Times New Roman"/>
              </w:rPr>
            </w:pPr>
            <w:r>
              <w:rPr>
                <w:rFonts w:hint="default" w:ascii="Times New Roman" w:hAnsi="Times New Roman" w:cs="Times New Roman"/>
              </w:rPr>
              <w:t>24</w:t>
            </w:r>
          </w:p>
        </w:tc>
        <w:tc>
          <w:tcPr>
            <w:tcW w:w="2802" w:type="dxa"/>
            <w:tcBorders>
              <w:top w:val="nil"/>
              <w:left w:val="nil"/>
              <w:bottom w:val="single" w:color="auto" w:sz="4" w:space="0"/>
              <w:right w:val="single" w:color="auto" w:sz="4" w:space="0"/>
            </w:tcBorders>
            <w:shd w:val="clear" w:color="auto" w:fill="auto"/>
            <w:noWrap/>
            <w:vAlign w:val="center"/>
          </w:tcPr>
          <w:p w14:paraId="0FA6F9E1">
            <w:pPr>
              <w:jc w:val="center"/>
              <w:rPr>
                <w:rFonts w:hint="default" w:ascii="Times New Roman" w:hAnsi="Times New Roman" w:cs="Times New Roman"/>
              </w:rPr>
            </w:pPr>
            <w:r>
              <w:rPr>
                <w:rFonts w:hint="default" w:ascii="Times New Roman" w:hAnsi="Times New Roman" w:cs="Times New Roman"/>
              </w:rPr>
              <w:t xml:space="preserve">ул. Спортивная, 12б </w:t>
            </w:r>
          </w:p>
        </w:tc>
        <w:tc>
          <w:tcPr>
            <w:tcW w:w="2219" w:type="dxa"/>
            <w:tcBorders>
              <w:top w:val="nil"/>
              <w:left w:val="nil"/>
              <w:bottom w:val="single" w:color="auto" w:sz="4" w:space="0"/>
              <w:right w:val="single" w:color="auto" w:sz="4" w:space="0"/>
            </w:tcBorders>
            <w:shd w:val="clear" w:color="auto" w:fill="auto"/>
            <w:noWrap/>
            <w:vAlign w:val="center"/>
          </w:tcPr>
          <w:p w14:paraId="13CCEC81">
            <w:pPr>
              <w:jc w:val="center"/>
              <w:rPr>
                <w:rFonts w:hint="default" w:ascii="Times New Roman" w:hAnsi="Times New Roman" w:cs="Times New Roman"/>
              </w:rPr>
            </w:pPr>
            <w:r>
              <w:rPr>
                <w:rFonts w:hint="default" w:ascii="Times New Roman" w:hAnsi="Times New Roman" w:cs="Times New Roman"/>
              </w:rPr>
              <w:t>Установлен</w:t>
            </w:r>
          </w:p>
        </w:tc>
      </w:tr>
      <w:tr w14:paraId="4B3A7C41">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03B01CE6">
            <w:pPr>
              <w:jc w:val="center"/>
              <w:rPr>
                <w:rFonts w:hint="default" w:ascii="Times New Roman" w:hAnsi="Times New Roman" w:cs="Times New Roman"/>
              </w:rPr>
            </w:pPr>
            <w:r>
              <w:rPr>
                <w:rFonts w:hint="default" w:ascii="Times New Roman" w:hAnsi="Times New Roman" w:cs="Times New Roman"/>
              </w:rPr>
              <w:t>25</w:t>
            </w:r>
          </w:p>
        </w:tc>
        <w:tc>
          <w:tcPr>
            <w:tcW w:w="2802" w:type="dxa"/>
            <w:tcBorders>
              <w:top w:val="nil"/>
              <w:left w:val="nil"/>
              <w:bottom w:val="single" w:color="auto" w:sz="4" w:space="0"/>
              <w:right w:val="single" w:color="auto" w:sz="4" w:space="0"/>
            </w:tcBorders>
            <w:shd w:val="clear" w:color="auto" w:fill="auto"/>
            <w:noWrap/>
            <w:vAlign w:val="center"/>
          </w:tcPr>
          <w:p w14:paraId="165143C7">
            <w:pPr>
              <w:jc w:val="center"/>
              <w:rPr>
                <w:rFonts w:hint="default" w:ascii="Times New Roman" w:hAnsi="Times New Roman" w:cs="Times New Roman"/>
              </w:rPr>
            </w:pPr>
            <w:r>
              <w:rPr>
                <w:rFonts w:hint="default" w:ascii="Times New Roman" w:hAnsi="Times New Roman" w:cs="Times New Roman"/>
              </w:rPr>
              <w:t>ул. 2МКР, 1</w:t>
            </w:r>
          </w:p>
        </w:tc>
        <w:tc>
          <w:tcPr>
            <w:tcW w:w="2219" w:type="dxa"/>
            <w:tcBorders>
              <w:top w:val="nil"/>
              <w:left w:val="nil"/>
              <w:bottom w:val="single" w:color="auto" w:sz="4" w:space="0"/>
              <w:right w:val="single" w:color="auto" w:sz="4" w:space="0"/>
            </w:tcBorders>
            <w:shd w:val="clear" w:color="auto" w:fill="auto"/>
            <w:noWrap/>
            <w:vAlign w:val="center"/>
          </w:tcPr>
          <w:p w14:paraId="46A1E0D1">
            <w:pPr>
              <w:jc w:val="center"/>
              <w:rPr>
                <w:rFonts w:hint="default" w:ascii="Times New Roman" w:hAnsi="Times New Roman" w:cs="Times New Roman"/>
              </w:rPr>
            </w:pPr>
            <w:r>
              <w:rPr>
                <w:rFonts w:hint="default" w:ascii="Times New Roman" w:hAnsi="Times New Roman" w:cs="Times New Roman"/>
              </w:rPr>
              <w:t>Установлен</w:t>
            </w:r>
          </w:p>
        </w:tc>
      </w:tr>
      <w:tr w14:paraId="77CE2054">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DBDAAA6">
            <w:pPr>
              <w:jc w:val="center"/>
              <w:rPr>
                <w:rFonts w:hint="default" w:ascii="Times New Roman" w:hAnsi="Times New Roman" w:cs="Times New Roman"/>
              </w:rPr>
            </w:pPr>
            <w:r>
              <w:rPr>
                <w:rFonts w:hint="default" w:ascii="Times New Roman" w:hAnsi="Times New Roman" w:cs="Times New Roman"/>
              </w:rPr>
              <w:t>26</w:t>
            </w:r>
          </w:p>
        </w:tc>
        <w:tc>
          <w:tcPr>
            <w:tcW w:w="2802" w:type="dxa"/>
            <w:tcBorders>
              <w:top w:val="nil"/>
              <w:left w:val="nil"/>
              <w:bottom w:val="single" w:color="auto" w:sz="4" w:space="0"/>
              <w:right w:val="single" w:color="auto" w:sz="4" w:space="0"/>
            </w:tcBorders>
            <w:shd w:val="clear" w:color="auto" w:fill="auto"/>
            <w:noWrap/>
            <w:vAlign w:val="center"/>
          </w:tcPr>
          <w:p w14:paraId="10485E67">
            <w:pPr>
              <w:jc w:val="center"/>
              <w:rPr>
                <w:rFonts w:hint="default" w:ascii="Times New Roman" w:hAnsi="Times New Roman" w:cs="Times New Roman"/>
              </w:rPr>
            </w:pPr>
            <w:r>
              <w:rPr>
                <w:rFonts w:hint="default" w:ascii="Times New Roman" w:hAnsi="Times New Roman" w:cs="Times New Roman"/>
              </w:rPr>
              <w:t>ул. 2 МКР, 2</w:t>
            </w:r>
          </w:p>
        </w:tc>
        <w:tc>
          <w:tcPr>
            <w:tcW w:w="2219" w:type="dxa"/>
            <w:tcBorders>
              <w:top w:val="nil"/>
              <w:left w:val="nil"/>
              <w:bottom w:val="single" w:color="auto" w:sz="4" w:space="0"/>
              <w:right w:val="single" w:color="auto" w:sz="4" w:space="0"/>
            </w:tcBorders>
            <w:shd w:val="clear" w:color="auto" w:fill="auto"/>
            <w:noWrap/>
            <w:vAlign w:val="center"/>
          </w:tcPr>
          <w:p w14:paraId="435A3C75">
            <w:pPr>
              <w:jc w:val="center"/>
              <w:rPr>
                <w:rFonts w:hint="default" w:ascii="Times New Roman" w:hAnsi="Times New Roman" w:cs="Times New Roman"/>
              </w:rPr>
            </w:pPr>
            <w:r>
              <w:rPr>
                <w:rFonts w:hint="default" w:ascii="Times New Roman" w:hAnsi="Times New Roman" w:cs="Times New Roman"/>
              </w:rPr>
              <w:t>Установлен</w:t>
            </w:r>
          </w:p>
        </w:tc>
      </w:tr>
      <w:tr w14:paraId="3216A46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39BB2FD3">
            <w:pPr>
              <w:jc w:val="center"/>
              <w:rPr>
                <w:rFonts w:hint="default" w:ascii="Times New Roman" w:hAnsi="Times New Roman" w:cs="Times New Roman"/>
              </w:rPr>
            </w:pPr>
            <w:r>
              <w:rPr>
                <w:rFonts w:hint="default" w:ascii="Times New Roman" w:hAnsi="Times New Roman" w:cs="Times New Roman"/>
              </w:rPr>
              <w:t>27</w:t>
            </w:r>
          </w:p>
        </w:tc>
        <w:tc>
          <w:tcPr>
            <w:tcW w:w="2802" w:type="dxa"/>
            <w:tcBorders>
              <w:top w:val="nil"/>
              <w:left w:val="nil"/>
              <w:bottom w:val="single" w:color="auto" w:sz="4" w:space="0"/>
              <w:right w:val="single" w:color="auto" w:sz="4" w:space="0"/>
            </w:tcBorders>
            <w:shd w:val="clear" w:color="auto" w:fill="auto"/>
            <w:noWrap/>
            <w:vAlign w:val="center"/>
          </w:tcPr>
          <w:p w14:paraId="5D268E7D">
            <w:pPr>
              <w:jc w:val="center"/>
              <w:rPr>
                <w:rFonts w:hint="default" w:ascii="Times New Roman" w:hAnsi="Times New Roman" w:cs="Times New Roman"/>
              </w:rPr>
            </w:pPr>
            <w:r>
              <w:rPr>
                <w:rFonts w:hint="default" w:ascii="Times New Roman" w:hAnsi="Times New Roman" w:cs="Times New Roman"/>
              </w:rPr>
              <w:t>ул. 2МКР, 3</w:t>
            </w:r>
          </w:p>
        </w:tc>
        <w:tc>
          <w:tcPr>
            <w:tcW w:w="2219" w:type="dxa"/>
            <w:tcBorders>
              <w:top w:val="nil"/>
              <w:left w:val="nil"/>
              <w:bottom w:val="single" w:color="auto" w:sz="4" w:space="0"/>
              <w:right w:val="single" w:color="auto" w:sz="4" w:space="0"/>
            </w:tcBorders>
            <w:shd w:val="clear" w:color="auto" w:fill="auto"/>
            <w:noWrap/>
            <w:vAlign w:val="center"/>
          </w:tcPr>
          <w:p w14:paraId="2B352D46">
            <w:pPr>
              <w:jc w:val="center"/>
              <w:rPr>
                <w:rFonts w:hint="default" w:ascii="Times New Roman" w:hAnsi="Times New Roman" w:cs="Times New Roman"/>
              </w:rPr>
            </w:pPr>
            <w:r>
              <w:rPr>
                <w:rFonts w:hint="default" w:ascii="Times New Roman" w:hAnsi="Times New Roman" w:cs="Times New Roman"/>
              </w:rPr>
              <w:t>Установлен</w:t>
            </w:r>
          </w:p>
        </w:tc>
      </w:tr>
      <w:tr w14:paraId="31A10DBB">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29AEED2C">
            <w:pPr>
              <w:jc w:val="center"/>
              <w:rPr>
                <w:rFonts w:hint="default" w:ascii="Times New Roman" w:hAnsi="Times New Roman" w:cs="Times New Roman"/>
              </w:rPr>
            </w:pPr>
            <w:r>
              <w:rPr>
                <w:rFonts w:hint="default" w:ascii="Times New Roman" w:hAnsi="Times New Roman" w:cs="Times New Roman"/>
              </w:rPr>
              <w:t>28</w:t>
            </w:r>
          </w:p>
        </w:tc>
        <w:tc>
          <w:tcPr>
            <w:tcW w:w="2802" w:type="dxa"/>
            <w:tcBorders>
              <w:top w:val="nil"/>
              <w:left w:val="nil"/>
              <w:bottom w:val="single" w:color="auto" w:sz="4" w:space="0"/>
              <w:right w:val="single" w:color="auto" w:sz="4" w:space="0"/>
            </w:tcBorders>
            <w:shd w:val="clear" w:color="auto" w:fill="auto"/>
            <w:noWrap/>
            <w:vAlign w:val="center"/>
          </w:tcPr>
          <w:p w14:paraId="36CD8953">
            <w:pPr>
              <w:jc w:val="center"/>
              <w:rPr>
                <w:rFonts w:hint="default" w:ascii="Times New Roman" w:hAnsi="Times New Roman" w:cs="Times New Roman"/>
              </w:rPr>
            </w:pPr>
            <w:r>
              <w:rPr>
                <w:rFonts w:hint="default" w:ascii="Times New Roman" w:hAnsi="Times New Roman" w:cs="Times New Roman"/>
              </w:rPr>
              <w:t>ул. 2МКР, 4</w:t>
            </w:r>
          </w:p>
        </w:tc>
        <w:tc>
          <w:tcPr>
            <w:tcW w:w="2219" w:type="dxa"/>
            <w:tcBorders>
              <w:top w:val="nil"/>
              <w:left w:val="nil"/>
              <w:bottom w:val="single" w:color="auto" w:sz="4" w:space="0"/>
              <w:right w:val="single" w:color="auto" w:sz="4" w:space="0"/>
            </w:tcBorders>
            <w:shd w:val="clear" w:color="auto" w:fill="auto"/>
            <w:noWrap/>
            <w:vAlign w:val="center"/>
          </w:tcPr>
          <w:p w14:paraId="061A14EA">
            <w:pPr>
              <w:jc w:val="center"/>
              <w:rPr>
                <w:rFonts w:hint="default" w:ascii="Times New Roman" w:hAnsi="Times New Roman" w:cs="Times New Roman"/>
              </w:rPr>
            </w:pPr>
            <w:r>
              <w:rPr>
                <w:rFonts w:hint="default" w:ascii="Times New Roman" w:hAnsi="Times New Roman" w:cs="Times New Roman"/>
              </w:rPr>
              <w:t>Установлен</w:t>
            </w:r>
          </w:p>
        </w:tc>
      </w:tr>
      <w:tr w14:paraId="2CB103C3">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0A9885AB">
            <w:pPr>
              <w:jc w:val="center"/>
              <w:rPr>
                <w:rFonts w:hint="default" w:ascii="Times New Roman" w:hAnsi="Times New Roman" w:cs="Times New Roman"/>
              </w:rPr>
            </w:pPr>
            <w:r>
              <w:rPr>
                <w:rFonts w:hint="default" w:ascii="Times New Roman" w:hAnsi="Times New Roman" w:cs="Times New Roman"/>
              </w:rPr>
              <w:t>29</w:t>
            </w:r>
          </w:p>
        </w:tc>
        <w:tc>
          <w:tcPr>
            <w:tcW w:w="2802" w:type="dxa"/>
            <w:tcBorders>
              <w:top w:val="nil"/>
              <w:left w:val="nil"/>
              <w:bottom w:val="single" w:color="auto" w:sz="4" w:space="0"/>
              <w:right w:val="single" w:color="auto" w:sz="4" w:space="0"/>
            </w:tcBorders>
            <w:shd w:val="clear" w:color="auto" w:fill="auto"/>
            <w:noWrap/>
            <w:vAlign w:val="center"/>
          </w:tcPr>
          <w:p w14:paraId="184CB695">
            <w:pPr>
              <w:jc w:val="center"/>
              <w:rPr>
                <w:rFonts w:hint="default" w:ascii="Times New Roman" w:hAnsi="Times New Roman" w:cs="Times New Roman"/>
              </w:rPr>
            </w:pPr>
            <w:r>
              <w:rPr>
                <w:rFonts w:hint="default" w:ascii="Times New Roman" w:hAnsi="Times New Roman" w:cs="Times New Roman"/>
              </w:rPr>
              <w:t>ул. 2МКР, 5</w:t>
            </w:r>
          </w:p>
        </w:tc>
        <w:tc>
          <w:tcPr>
            <w:tcW w:w="2219" w:type="dxa"/>
            <w:tcBorders>
              <w:top w:val="nil"/>
              <w:left w:val="nil"/>
              <w:bottom w:val="single" w:color="auto" w:sz="4" w:space="0"/>
              <w:right w:val="single" w:color="auto" w:sz="4" w:space="0"/>
            </w:tcBorders>
            <w:shd w:val="clear" w:color="auto" w:fill="auto"/>
            <w:noWrap/>
            <w:vAlign w:val="center"/>
          </w:tcPr>
          <w:p w14:paraId="52053437">
            <w:pPr>
              <w:jc w:val="center"/>
              <w:rPr>
                <w:rFonts w:hint="default" w:ascii="Times New Roman" w:hAnsi="Times New Roman" w:cs="Times New Roman"/>
              </w:rPr>
            </w:pPr>
            <w:r>
              <w:rPr>
                <w:rFonts w:hint="default" w:ascii="Times New Roman" w:hAnsi="Times New Roman" w:cs="Times New Roman"/>
              </w:rPr>
              <w:t>Установлен</w:t>
            </w:r>
          </w:p>
        </w:tc>
      </w:tr>
      <w:tr w14:paraId="23FC9042">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DEA2B41">
            <w:pPr>
              <w:jc w:val="center"/>
              <w:rPr>
                <w:rFonts w:hint="default" w:ascii="Times New Roman" w:hAnsi="Times New Roman" w:cs="Times New Roman"/>
              </w:rPr>
            </w:pPr>
            <w:r>
              <w:rPr>
                <w:rFonts w:hint="default" w:ascii="Times New Roman" w:hAnsi="Times New Roman" w:cs="Times New Roman"/>
              </w:rPr>
              <w:t>30</w:t>
            </w:r>
          </w:p>
        </w:tc>
        <w:tc>
          <w:tcPr>
            <w:tcW w:w="2802" w:type="dxa"/>
            <w:tcBorders>
              <w:top w:val="nil"/>
              <w:left w:val="nil"/>
              <w:bottom w:val="single" w:color="auto" w:sz="4" w:space="0"/>
              <w:right w:val="single" w:color="auto" w:sz="4" w:space="0"/>
            </w:tcBorders>
            <w:shd w:val="clear" w:color="auto" w:fill="auto"/>
            <w:noWrap/>
            <w:vAlign w:val="center"/>
          </w:tcPr>
          <w:p w14:paraId="3B8A272B">
            <w:pPr>
              <w:jc w:val="center"/>
              <w:rPr>
                <w:rFonts w:hint="default" w:ascii="Times New Roman" w:hAnsi="Times New Roman" w:cs="Times New Roman"/>
              </w:rPr>
            </w:pPr>
            <w:r>
              <w:rPr>
                <w:rFonts w:hint="default" w:ascii="Times New Roman" w:hAnsi="Times New Roman" w:cs="Times New Roman"/>
              </w:rPr>
              <w:t>ул. 2МКР, 6</w:t>
            </w:r>
          </w:p>
        </w:tc>
        <w:tc>
          <w:tcPr>
            <w:tcW w:w="2219" w:type="dxa"/>
            <w:tcBorders>
              <w:top w:val="nil"/>
              <w:left w:val="nil"/>
              <w:bottom w:val="single" w:color="auto" w:sz="4" w:space="0"/>
              <w:right w:val="single" w:color="auto" w:sz="4" w:space="0"/>
            </w:tcBorders>
            <w:shd w:val="clear" w:color="auto" w:fill="auto"/>
            <w:noWrap/>
            <w:vAlign w:val="center"/>
          </w:tcPr>
          <w:p w14:paraId="3E0D6C32">
            <w:pPr>
              <w:jc w:val="center"/>
              <w:rPr>
                <w:rFonts w:hint="default" w:ascii="Times New Roman" w:hAnsi="Times New Roman" w:cs="Times New Roman"/>
              </w:rPr>
            </w:pPr>
            <w:r>
              <w:rPr>
                <w:rFonts w:hint="default" w:ascii="Times New Roman" w:hAnsi="Times New Roman" w:cs="Times New Roman"/>
              </w:rPr>
              <w:t>Установлен</w:t>
            </w:r>
          </w:p>
        </w:tc>
      </w:tr>
      <w:tr w14:paraId="6E4B7A36">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2B370281">
            <w:pPr>
              <w:jc w:val="center"/>
              <w:rPr>
                <w:rFonts w:hint="default" w:ascii="Times New Roman" w:hAnsi="Times New Roman" w:cs="Times New Roman"/>
              </w:rPr>
            </w:pPr>
            <w:r>
              <w:rPr>
                <w:rFonts w:hint="default" w:ascii="Times New Roman" w:hAnsi="Times New Roman" w:cs="Times New Roman"/>
              </w:rPr>
              <w:t>31</w:t>
            </w:r>
          </w:p>
        </w:tc>
        <w:tc>
          <w:tcPr>
            <w:tcW w:w="2802" w:type="dxa"/>
            <w:tcBorders>
              <w:top w:val="nil"/>
              <w:left w:val="nil"/>
              <w:bottom w:val="single" w:color="auto" w:sz="4" w:space="0"/>
              <w:right w:val="single" w:color="auto" w:sz="4" w:space="0"/>
            </w:tcBorders>
            <w:shd w:val="clear" w:color="auto" w:fill="auto"/>
            <w:noWrap/>
            <w:vAlign w:val="center"/>
          </w:tcPr>
          <w:p w14:paraId="7867D01F">
            <w:pPr>
              <w:jc w:val="center"/>
              <w:rPr>
                <w:rFonts w:hint="default" w:ascii="Times New Roman" w:hAnsi="Times New Roman" w:cs="Times New Roman"/>
              </w:rPr>
            </w:pPr>
            <w:r>
              <w:rPr>
                <w:rFonts w:hint="default" w:ascii="Times New Roman" w:hAnsi="Times New Roman" w:cs="Times New Roman"/>
              </w:rPr>
              <w:t>ул. 2МКР, 7</w:t>
            </w:r>
          </w:p>
        </w:tc>
        <w:tc>
          <w:tcPr>
            <w:tcW w:w="2219" w:type="dxa"/>
            <w:tcBorders>
              <w:top w:val="nil"/>
              <w:left w:val="nil"/>
              <w:bottom w:val="single" w:color="auto" w:sz="4" w:space="0"/>
              <w:right w:val="single" w:color="auto" w:sz="4" w:space="0"/>
            </w:tcBorders>
            <w:shd w:val="clear" w:color="auto" w:fill="auto"/>
            <w:noWrap/>
            <w:vAlign w:val="center"/>
          </w:tcPr>
          <w:p w14:paraId="41A83D7B">
            <w:pPr>
              <w:jc w:val="center"/>
              <w:rPr>
                <w:rFonts w:hint="default" w:ascii="Times New Roman" w:hAnsi="Times New Roman" w:cs="Times New Roman"/>
              </w:rPr>
            </w:pPr>
            <w:r>
              <w:rPr>
                <w:rFonts w:hint="default" w:ascii="Times New Roman" w:hAnsi="Times New Roman" w:cs="Times New Roman"/>
              </w:rPr>
              <w:t>Установлен</w:t>
            </w:r>
          </w:p>
        </w:tc>
      </w:tr>
      <w:tr w14:paraId="67C751A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09C6459">
            <w:pPr>
              <w:jc w:val="center"/>
              <w:rPr>
                <w:rFonts w:hint="default" w:ascii="Times New Roman" w:hAnsi="Times New Roman" w:cs="Times New Roman"/>
              </w:rPr>
            </w:pPr>
            <w:r>
              <w:rPr>
                <w:rFonts w:hint="default" w:ascii="Times New Roman" w:hAnsi="Times New Roman" w:cs="Times New Roman"/>
              </w:rPr>
              <w:t>32</w:t>
            </w:r>
          </w:p>
        </w:tc>
        <w:tc>
          <w:tcPr>
            <w:tcW w:w="2802" w:type="dxa"/>
            <w:tcBorders>
              <w:top w:val="nil"/>
              <w:left w:val="nil"/>
              <w:bottom w:val="single" w:color="auto" w:sz="4" w:space="0"/>
              <w:right w:val="single" w:color="auto" w:sz="4" w:space="0"/>
            </w:tcBorders>
            <w:shd w:val="clear" w:color="auto" w:fill="auto"/>
            <w:noWrap/>
            <w:vAlign w:val="center"/>
          </w:tcPr>
          <w:p w14:paraId="6AC2988D">
            <w:pPr>
              <w:jc w:val="center"/>
              <w:rPr>
                <w:rFonts w:hint="default" w:ascii="Times New Roman" w:hAnsi="Times New Roman" w:cs="Times New Roman"/>
              </w:rPr>
            </w:pPr>
            <w:r>
              <w:rPr>
                <w:rFonts w:hint="default" w:ascii="Times New Roman" w:hAnsi="Times New Roman" w:cs="Times New Roman"/>
              </w:rPr>
              <w:t>ул. 2МКР, 8</w:t>
            </w:r>
          </w:p>
        </w:tc>
        <w:tc>
          <w:tcPr>
            <w:tcW w:w="2219" w:type="dxa"/>
            <w:tcBorders>
              <w:top w:val="nil"/>
              <w:left w:val="nil"/>
              <w:bottom w:val="single" w:color="auto" w:sz="4" w:space="0"/>
              <w:right w:val="single" w:color="auto" w:sz="4" w:space="0"/>
            </w:tcBorders>
            <w:shd w:val="clear" w:color="auto" w:fill="auto"/>
            <w:noWrap/>
            <w:vAlign w:val="center"/>
          </w:tcPr>
          <w:p w14:paraId="46633A7B">
            <w:pPr>
              <w:jc w:val="center"/>
              <w:rPr>
                <w:rFonts w:hint="default" w:ascii="Times New Roman" w:hAnsi="Times New Roman" w:cs="Times New Roman"/>
              </w:rPr>
            </w:pPr>
            <w:r>
              <w:rPr>
                <w:rFonts w:hint="default" w:ascii="Times New Roman" w:hAnsi="Times New Roman" w:cs="Times New Roman"/>
              </w:rPr>
              <w:t>Установлен</w:t>
            </w:r>
          </w:p>
        </w:tc>
      </w:tr>
      <w:tr w14:paraId="251DDA8F">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495679C">
            <w:pPr>
              <w:jc w:val="center"/>
              <w:rPr>
                <w:rFonts w:hint="default" w:ascii="Times New Roman" w:hAnsi="Times New Roman" w:cs="Times New Roman"/>
              </w:rPr>
            </w:pPr>
            <w:r>
              <w:rPr>
                <w:rFonts w:hint="default" w:ascii="Times New Roman" w:hAnsi="Times New Roman" w:cs="Times New Roman"/>
              </w:rPr>
              <w:t>33</w:t>
            </w:r>
          </w:p>
        </w:tc>
        <w:tc>
          <w:tcPr>
            <w:tcW w:w="2802" w:type="dxa"/>
            <w:tcBorders>
              <w:top w:val="nil"/>
              <w:left w:val="nil"/>
              <w:bottom w:val="single" w:color="auto" w:sz="4" w:space="0"/>
              <w:right w:val="single" w:color="auto" w:sz="4" w:space="0"/>
            </w:tcBorders>
            <w:shd w:val="clear" w:color="auto" w:fill="auto"/>
            <w:noWrap/>
            <w:vAlign w:val="center"/>
          </w:tcPr>
          <w:p w14:paraId="52B4BEFC">
            <w:pPr>
              <w:jc w:val="center"/>
              <w:rPr>
                <w:rFonts w:hint="default" w:ascii="Times New Roman" w:hAnsi="Times New Roman" w:cs="Times New Roman"/>
              </w:rPr>
            </w:pPr>
            <w:r>
              <w:rPr>
                <w:rFonts w:hint="default" w:ascii="Times New Roman" w:hAnsi="Times New Roman" w:cs="Times New Roman"/>
              </w:rPr>
              <w:t>ул. 2МКР, 9</w:t>
            </w:r>
          </w:p>
        </w:tc>
        <w:tc>
          <w:tcPr>
            <w:tcW w:w="2219" w:type="dxa"/>
            <w:tcBorders>
              <w:top w:val="nil"/>
              <w:left w:val="nil"/>
              <w:bottom w:val="single" w:color="auto" w:sz="4" w:space="0"/>
              <w:right w:val="single" w:color="auto" w:sz="4" w:space="0"/>
            </w:tcBorders>
            <w:shd w:val="clear" w:color="auto" w:fill="auto"/>
            <w:noWrap/>
            <w:vAlign w:val="center"/>
          </w:tcPr>
          <w:p w14:paraId="7B0FB84A">
            <w:pPr>
              <w:jc w:val="center"/>
              <w:rPr>
                <w:rFonts w:hint="default" w:ascii="Times New Roman" w:hAnsi="Times New Roman" w:cs="Times New Roman"/>
              </w:rPr>
            </w:pPr>
            <w:r>
              <w:rPr>
                <w:rFonts w:hint="default" w:ascii="Times New Roman" w:hAnsi="Times New Roman" w:cs="Times New Roman"/>
              </w:rPr>
              <w:t>Установлен</w:t>
            </w:r>
          </w:p>
        </w:tc>
      </w:tr>
      <w:tr w14:paraId="61DC26C1">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0556542E">
            <w:pPr>
              <w:jc w:val="center"/>
              <w:rPr>
                <w:rFonts w:hint="default" w:ascii="Times New Roman" w:hAnsi="Times New Roman" w:cs="Times New Roman"/>
              </w:rPr>
            </w:pPr>
            <w:r>
              <w:rPr>
                <w:rFonts w:hint="default" w:ascii="Times New Roman" w:hAnsi="Times New Roman" w:cs="Times New Roman"/>
              </w:rPr>
              <w:t>34</w:t>
            </w:r>
          </w:p>
        </w:tc>
        <w:tc>
          <w:tcPr>
            <w:tcW w:w="2802" w:type="dxa"/>
            <w:tcBorders>
              <w:top w:val="nil"/>
              <w:left w:val="nil"/>
              <w:bottom w:val="single" w:color="auto" w:sz="4" w:space="0"/>
              <w:right w:val="single" w:color="auto" w:sz="4" w:space="0"/>
            </w:tcBorders>
            <w:shd w:val="clear" w:color="auto" w:fill="auto"/>
            <w:noWrap/>
            <w:vAlign w:val="center"/>
          </w:tcPr>
          <w:p w14:paraId="5BE80CFA">
            <w:pPr>
              <w:jc w:val="center"/>
              <w:rPr>
                <w:rFonts w:hint="default" w:ascii="Times New Roman" w:hAnsi="Times New Roman" w:cs="Times New Roman"/>
              </w:rPr>
            </w:pPr>
            <w:r>
              <w:rPr>
                <w:rFonts w:hint="default" w:ascii="Times New Roman" w:hAnsi="Times New Roman" w:cs="Times New Roman"/>
              </w:rPr>
              <w:t>ул. 2МКР, 10</w:t>
            </w:r>
          </w:p>
        </w:tc>
        <w:tc>
          <w:tcPr>
            <w:tcW w:w="2219" w:type="dxa"/>
            <w:tcBorders>
              <w:top w:val="nil"/>
              <w:left w:val="nil"/>
              <w:bottom w:val="single" w:color="auto" w:sz="4" w:space="0"/>
              <w:right w:val="single" w:color="auto" w:sz="4" w:space="0"/>
            </w:tcBorders>
            <w:shd w:val="clear" w:color="auto" w:fill="auto"/>
            <w:noWrap/>
            <w:vAlign w:val="center"/>
          </w:tcPr>
          <w:p w14:paraId="7046A95C">
            <w:pPr>
              <w:jc w:val="center"/>
              <w:rPr>
                <w:rFonts w:hint="default" w:ascii="Times New Roman" w:hAnsi="Times New Roman" w:cs="Times New Roman"/>
              </w:rPr>
            </w:pPr>
            <w:r>
              <w:rPr>
                <w:rFonts w:hint="default" w:ascii="Times New Roman" w:hAnsi="Times New Roman" w:cs="Times New Roman"/>
              </w:rPr>
              <w:t>Установлен</w:t>
            </w:r>
          </w:p>
        </w:tc>
      </w:tr>
      <w:tr w14:paraId="0E7909FD">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5C7AF86">
            <w:pPr>
              <w:jc w:val="center"/>
              <w:rPr>
                <w:rFonts w:hint="default" w:ascii="Times New Roman" w:hAnsi="Times New Roman" w:cs="Times New Roman"/>
              </w:rPr>
            </w:pPr>
            <w:r>
              <w:rPr>
                <w:rFonts w:hint="default" w:ascii="Times New Roman" w:hAnsi="Times New Roman" w:cs="Times New Roman"/>
              </w:rPr>
              <w:t>35</w:t>
            </w:r>
          </w:p>
        </w:tc>
        <w:tc>
          <w:tcPr>
            <w:tcW w:w="2802" w:type="dxa"/>
            <w:tcBorders>
              <w:top w:val="nil"/>
              <w:left w:val="nil"/>
              <w:bottom w:val="single" w:color="auto" w:sz="4" w:space="0"/>
              <w:right w:val="single" w:color="auto" w:sz="4" w:space="0"/>
            </w:tcBorders>
            <w:shd w:val="clear" w:color="auto" w:fill="auto"/>
            <w:noWrap/>
            <w:vAlign w:val="center"/>
          </w:tcPr>
          <w:p w14:paraId="68A599B8">
            <w:pPr>
              <w:jc w:val="center"/>
              <w:rPr>
                <w:rFonts w:hint="default" w:ascii="Times New Roman" w:hAnsi="Times New Roman" w:cs="Times New Roman"/>
              </w:rPr>
            </w:pPr>
            <w:r>
              <w:rPr>
                <w:rFonts w:hint="default" w:ascii="Times New Roman" w:hAnsi="Times New Roman" w:cs="Times New Roman"/>
              </w:rPr>
              <w:t>ул. 2МКР, 11</w:t>
            </w:r>
          </w:p>
        </w:tc>
        <w:tc>
          <w:tcPr>
            <w:tcW w:w="2219" w:type="dxa"/>
            <w:tcBorders>
              <w:top w:val="nil"/>
              <w:left w:val="nil"/>
              <w:bottom w:val="single" w:color="auto" w:sz="4" w:space="0"/>
              <w:right w:val="single" w:color="auto" w:sz="4" w:space="0"/>
            </w:tcBorders>
            <w:shd w:val="clear" w:color="auto" w:fill="auto"/>
            <w:noWrap/>
            <w:vAlign w:val="center"/>
          </w:tcPr>
          <w:p w14:paraId="34071338">
            <w:pPr>
              <w:jc w:val="center"/>
              <w:rPr>
                <w:rFonts w:hint="default" w:ascii="Times New Roman" w:hAnsi="Times New Roman" w:cs="Times New Roman"/>
              </w:rPr>
            </w:pPr>
            <w:r>
              <w:rPr>
                <w:rFonts w:hint="default" w:ascii="Times New Roman" w:hAnsi="Times New Roman" w:cs="Times New Roman"/>
              </w:rPr>
              <w:t>Установлен</w:t>
            </w:r>
          </w:p>
        </w:tc>
      </w:tr>
      <w:tr w14:paraId="6E803032">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480DCB1">
            <w:pPr>
              <w:jc w:val="center"/>
              <w:rPr>
                <w:rFonts w:hint="default" w:ascii="Times New Roman" w:hAnsi="Times New Roman" w:cs="Times New Roman"/>
              </w:rPr>
            </w:pPr>
            <w:r>
              <w:rPr>
                <w:rFonts w:hint="default" w:ascii="Times New Roman" w:hAnsi="Times New Roman" w:cs="Times New Roman"/>
              </w:rPr>
              <w:t>36</w:t>
            </w:r>
          </w:p>
        </w:tc>
        <w:tc>
          <w:tcPr>
            <w:tcW w:w="2802" w:type="dxa"/>
            <w:tcBorders>
              <w:top w:val="nil"/>
              <w:left w:val="nil"/>
              <w:bottom w:val="single" w:color="auto" w:sz="4" w:space="0"/>
              <w:right w:val="single" w:color="auto" w:sz="4" w:space="0"/>
            </w:tcBorders>
            <w:shd w:val="clear" w:color="auto" w:fill="auto"/>
            <w:noWrap/>
            <w:vAlign w:val="center"/>
          </w:tcPr>
          <w:p w14:paraId="6E9F4B77">
            <w:pPr>
              <w:jc w:val="center"/>
              <w:rPr>
                <w:rFonts w:hint="default" w:ascii="Times New Roman" w:hAnsi="Times New Roman" w:cs="Times New Roman"/>
              </w:rPr>
            </w:pPr>
            <w:r>
              <w:rPr>
                <w:rFonts w:hint="default" w:ascii="Times New Roman" w:hAnsi="Times New Roman" w:cs="Times New Roman"/>
              </w:rPr>
              <w:t>ул. 2МКР, 12</w:t>
            </w:r>
          </w:p>
        </w:tc>
        <w:tc>
          <w:tcPr>
            <w:tcW w:w="2219" w:type="dxa"/>
            <w:tcBorders>
              <w:top w:val="nil"/>
              <w:left w:val="nil"/>
              <w:bottom w:val="single" w:color="auto" w:sz="4" w:space="0"/>
              <w:right w:val="single" w:color="auto" w:sz="4" w:space="0"/>
            </w:tcBorders>
            <w:shd w:val="clear" w:color="auto" w:fill="auto"/>
            <w:noWrap/>
            <w:vAlign w:val="center"/>
          </w:tcPr>
          <w:p w14:paraId="701EF3E9">
            <w:pPr>
              <w:jc w:val="center"/>
              <w:rPr>
                <w:rFonts w:hint="default" w:ascii="Times New Roman" w:hAnsi="Times New Roman" w:cs="Times New Roman"/>
              </w:rPr>
            </w:pPr>
            <w:r>
              <w:rPr>
                <w:rFonts w:hint="default" w:ascii="Times New Roman" w:hAnsi="Times New Roman" w:cs="Times New Roman"/>
              </w:rPr>
              <w:t>Установлен</w:t>
            </w:r>
          </w:p>
        </w:tc>
      </w:tr>
      <w:tr w14:paraId="4A6B87D5">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46C5E66D">
            <w:pPr>
              <w:jc w:val="center"/>
              <w:rPr>
                <w:rFonts w:hint="default" w:ascii="Times New Roman" w:hAnsi="Times New Roman" w:cs="Times New Roman"/>
              </w:rPr>
            </w:pPr>
            <w:r>
              <w:rPr>
                <w:rFonts w:hint="default" w:ascii="Times New Roman" w:hAnsi="Times New Roman" w:cs="Times New Roman"/>
              </w:rPr>
              <w:t>37</w:t>
            </w:r>
          </w:p>
        </w:tc>
        <w:tc>
          <w:tcPr>
            <w:tcW w:w="2802" w:type="dxa"/>
            <w:tcBorders>
              <w:top w:val="nil"/>
              <w:left w:val="nil"/>
              <w:bottom w:val="single" w:color="auto" w:sz="4" w:space="0"/>
              <w:right w:val="single" w:color="auto" w:sz="4" w:space="0"/>
            </w:tcBorders>
            <w:shd w:val="clear" w:color="auto" w:fill="auto"/>
            <w:noWrap/>
            <w:vAlign w:val="center"/>
          </w:tcPr>
          <w:p w14:paraId="3125AB9B">
            <w:pPr>
              <w:jc w:val="center"/>
              <w:rPr>
                <w:rFonts w:hint="default" w:ascii="Times New Roman" w:hAnsi="Times New Roman" w:cs="Times New Roman"/>
              </w:rPr>
            </w:pPr>
            <w:r>
              <w:rPr>
                <w:rFonts w:hint="default" w:ascii="Times New Roman" w:hAnsi="Times New Roman" w:cs="Times New Roman"/>
              </w:rPr>
              <w:t>ул. 2МКР, 18</w:t>
            </w:r>
          </w:p>
        </w:tc>
        <w:tc>
          <w:tcPr>
            <w:tcW w:w="2219" w:type="dxa"/>
            <w:tcBorders>
              <w:top w:val="nil"/>
              <w:left w:val="nil"/>
              <w:bottom w:val="single" w:color="auto" w:sz="4" w:space="0"/>
              <w:right w:val="single" w:color="auto" w:sz="4" w:space="0"/>
            </w:tcBorders>
            <w:shd w:val="clear" w:color="auto" w:fill="auto"/>
            <w:noWrap/>
            <w:vAlign w:val="center"/>
          </w:tcPr>
          <w:p w14:paraId="0D352224">
            <w:pPr>
              <w:jc w:val="center"/>
              <w:rPr>
                <w:rFonts w:hint="default" w:ascii="Times New Roman" w:hAnsi="Times New Roman" w:cs="Times New Roman"/>
              </w:rPr>
            </w:pPr>
            <w:r>
              <w:rPr>
                <w:rFonts w:hint="default" w:ascii="Times New Roman" w:hAnsi="Times New Roman" w:cs="Times New Roman"/>
              </w:rPr>
              <w:t>Установлен</w:t>
            </w:r>
          </w:p>
        </w:tc>
      </w:tr>
      <w:tr w14:paraId="6052E36C">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A46DE88">
            <w:pPr>
              <w:jc w:val="center"/>
              <w:rPr>
                <w:rFonts w:hint="default" w:ascii="Times New Roman" w:hAnsi="Times New Roman" w:cs="Times New Roman"/>
              </w:rPr>
            </w:pPr>
            <w:r>
              <w:rPr>
                <w:rFonts w:hint="default" w:ascii="Times New Roman" w:hAnsi="Times New Roman" w:cs="Times New Roman"/>
              </w:rPr>
              <w:t>38</w:t>
            </w:r>
          </w:p>
        </w:tc>
        <w:tc>
          <w:tcPr>
            <w:tcW w:w="2802" w:type="dxa"/>
            <w:tcBorders>
              <w:top w:val="nil"/>
              <w:left w:val="nil"/>
              <w:bottom w:val="single" w:color="auto" w:sz="4" w:space="0"/>
              <w:right w:val="single" w:color="auto" w:sz="4" w:space="0"/>
            </w:tcBorders>
            <w:shd w:val="clear" w:color="auto" w:fill="auto"/>
            <w:noWrap/>
            <w:vAlign w:val="center"/>
          </w:tcPr>
          <w:p w14:paraId="2BD3CD51">
            <w:pPr>
              <w:jc w:val="center"/>
              <w:rPr>
                <w:rFonts w:hint="default" w:ascii="Times New Roman" w:hAnsi="Times New Roman" w:cs="Times New Roman"/>
              </w:rPr>
            </w:pPr>
            <w:r>
              <w:rPr>
                <w:rFonts w:hint="default" w:ascii="Times New Roman" w:hAnsi="Times New Roman" w:cs="Times New Roman"/>
              </w:rPr>
              <w:t>ул. 2МКР, 19</w:t>
            </w:r>
          </w:p>
        </w:tc>
        <w:tc>
          <w:tcPr>
            <w:tcW w:w="2219" w:type="dxa"/>
            <w:tcBorders>
              <w:top w:val="nil"/>
              <w:left w:val="nil"/>
              <w:bottom w:val="single" w:color="auto" w:sz="4" w:space="0"/>
              <w:right w:val="single" w:color="auto" w:sz="4" w:space="0"/>
            </w:tcBorders>
            <w:shd w:val="clear" w:color="auto" w:fill="auto"/>
            <w:noWrap/>
            <w:vAlign w:val="center"/>
          </w:tcPr>
          <w:p w14:paraId="777861F5">
            <w:pPr>
              <w:jc w:val="center"/>
              <w:rPr>
                <w:rFonts w:hint="default" w:ascii="Times New Roman" w:hAnsi="Times New Roman" w:cs="Times New Roman"/>
              </w:rPr>
            </w:pPr>
            <w:r>
              <w:rPr>
                <w:rFonts w:hint="default" w:ascii="Times New Roman" w:hAnsi="Times New Roman" w:cs="Times New Roman"/>
              </w:rPr>
              <w:t>Установлен</w:t>
            </w:r>
          </w:p>
        </w:tc>
      </w:tr>
      <w:tr w14:paraId="73FEDE96">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6EB83F8">
            <w:pPr>
              <w:jc w:val="center"/>
              <w:rPr>
                <w:rFonts w:hint="default" w:ascii="Times New Roman" w:hAnsi="Times New Roman" w:cs="Times New Roman"/>
              </w:rPr>
            </w:pPr>
            <w:r>
              <w:rPr>
                <w:rFonts w:hint="default" w:ascii="Times New Roman" w:hAnsi="Times New Roman" w:cs="Times New Roman"/>
              </w:rPr>
              <w:t>39</w:t>
            </w:r>
          </w:p>
        </w:tc>
        <w:tc>
          <w:tcPr>
            <w:tcW w:w="2802" w:type="dxa"/>
            <w:tcBorders>
              <w:top w:val="nil"/>
              <w:left w:val="nil"/>
              <w:bottom w:val="single" w:color="auto" w:sz="4" w:space="0"/>
              <w:right w:val="single" w:color="auto" w:sz="4" w:space="0"/>
            </w:tcBorders>
            <w:shd w:val="clear" w:color="auto" w:fill="auto"/>
            <w:noWrap/>
            <w:vAlign w:val="center"/>
          </w:tcPr>
          <w:p w14:paraId="7432A3D9">
            <w:pPr>
              <w:jc w:val="center"/>
              <w:rPr>
                <w:rFonts w:hint="default" w:ascii="Times New Roman" w:hAnsi="Times New Roman" w:cs="Times New Roman"/>
              </w:rPr>
            </w:pPr>
            <w:r>
              <w:rPr>
                <w:rFonts w:hint="default" w:ascii="Times New Roman" w:hAnsi="Times New Roman" w:cs="Times New Roman"/>
              </w:rPr>
              <w:t>ул. 2МКР, 20</w:t>
            </w:r>
          </w:p>
        </w:tc>
        <w:tc>
          <w:tcPr>
            <w:tcW w:w="2219" w:type="dxa"/>
            <w:tcBorders>
              <w:top w:val="nil"/>
              <w:left w:val="nil"/>
              <w:bottom w:val="single" w:color="auto" w:sz="4" w:space="0"/>
              <w:right w:val="single" w:color="auto" w:sz="4" w:space="0"/>
            </w:tcBorders>
            <w:shd w:val="clear" w:color="auto" w:fill="auto"/>
            <w:noWrap/>
            <w:vAlign w:val="center"/>
          </w:tcPr>
          <w:p w14:paraId="55C4A51B">
            <w:pPr>
              <w:jc w:val="center"/>
              <w:rPr>
                <w:rFonts w:hint="default" w:ascii="Times New Roman" w:hAnsi="Times New Roman" w:cs="Times New Roman"/>
              </w:rPr>
            </w:pPr>
            <w:r>
              <w:rPr>
                <w:rFonts w:hint="default" w:ascii="Times New Roman" w:hAnsi="Times New Roman" w:cs="Times New Roman"/>
              </w:rPr>
              <w:t>Установлен</w:t>
            </w:r>
          </w:p>
        </w:tc>
      </w:tr>
      <w:tr w14:paraId="52178356">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3AE2245">
            <w:pPr>
              <w:jc w:val="center"/>
              <w:rPr>
                <w:rFonts w:hint="default" w:ascii="Times New Roman" w:hAnsi="Times New Roman" w:cs="Times New Roman"/>
              </w:rPr>
            </w:pPr>
            <w:r>
              <w:rPr>
                <w:rFonts w:hint="default" w:ascii="Times New Roman" w:hAnsi="Times New Roman" w:cs="Times New Roman"/>
              </w:rPr>
              <w:t>40</w:t>
            </w:r>
          </w:p>
        </w:tc>
        <w:tc>
          <w:tcPr>
            <w:tcW w:w="2802" w:type="dxa"/>
            <w:tcBorders>
              <w:top w:val="nil"/>
              <w:left w:val="nil"/>
              <w:bottom w:val="single" w:color="auto" w:sz="4" w:space="0"/>
              <w:right w:val="single" w:color="auto" w:sz="4" w:space="0"/>
            </w:tcBorders>
            <w:shd w:val="clear" w:color="auto" w:fill="auto"/>
            <w:noWrap/>
            <w:vAlign w:val="center"/>
          </w:tcPr>
          <w:p w14:paraId="1A657B9F">
            <w:pPr>
              <w:jc w:val="center"/>
              <w:rPr>
                <w:rFonts w:hint="default" w:ascii="Times New Roman" w:hAnsi="Times New Roman" w:cs="Times New Roman"/>
              </w:rPr>
            </w:pPr>
            <w:r>
              <w:rPr>
                <w:rFonts w:hint="default" w:ascii="Times New Roman" w:hAnsi="Times New Roman" w:cs="Times New Roman"/>
              </w:rPr>
              <w:t>ул. 2МКР, 22</w:t>
            </w:r>
          </w:p>
        </w:tc>
        <w:tc>
          <w:tcPr>
            <w:tcW w:w="2219" w:type="dxa"/>
            <w:tcBorders>
              <w:top w:val="nil"/>
              <w:left w:val="nil"/>
              <w:bottom w:val="single" w:color="auto" w:sz="4" w:space="0"/>
              <w:right w:val="single" w:color="auto" w:sz="4" w:space="0"/>
            </w:tcBorders>
            <w:shd w:val="clear" w:color="auto" w:fill="auto"/>
            <w:noWrap/>
            <w:vAlign w:val="center"/>
          </w:tcPr>
          <w:p w14:paraId="42445256">
            <w:pPr>
              <w:jc w:val="center"/>
              <w:rPr>
                <w:rFonts w:hint="default" w:ascii="Times New Roman" w:hAnsi="Times New Roman" w:cs="Times New Roman"/>
              </w:rPr>
            </w:pPr>
            <w:r>
              <w:rPr>
                <w:rFonts w:hint="default" w:ascii="Times New Roman" w:hAnsi="Times New Roman" w:cs="Times New Roman"/>
              </w:rPr>
              <w:t>Установлен</w:t>
            </w:r>
          </w:p>
        </w:tc>
      </w:tr>
      <w:tr w14:paraId="369BD944">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B1648C4">
            <w:pPr>
              <w:jc w:val="center"/>
              <w:rPr>
                <w:rFonts w:hint="default" w:ascii="Times New Roman" w:hAnsi="Times New Roman" w:cs="Times New Roman"/>
              </w:rPr>
            </w:pPr>
            <w:r>
              <w:rPr>
                <w:rFonts w:hint="default" w:ascii="Times New Roman" w:hAnsi="Times New Roman" w:cs="Times New Roman"/>
              </w:rPr>
              <w:t>41</w:t>
            </w:r>
          </w:p>
        </w:tc>
        <w:tc>
          <w:tcPr>
            <w:tcW w:w="2802" w:type="dxa"/>
            <w:tcBorders>
              <w:top w:val="nil"/>
              <w:left w:val="nil"/>
              <w:bottom w:val="single" w:color="auto" w:sz="4" w:space="0"/>
              <w:right w:val="single" w:color="auto" w:sz="4" w:space="0"/>
            </w:tcBorders>
            <w:shd w:val="clear" w:color="auto" w:fill="auto"/>
            <w:noWrap/>
            <w:vAlign w:val="center"/>
          </w:tcPr>
          <w:p w14:paraId="50F26ED4">
            <w:pPr>
              <w:jc w:val="center"/>
              <w:rPr>
                <w:rFonts w:hint="default" w:ascii="Times New Roman" w:hAnsi="Times New Roman" w:cs="Times New Roman"/>
              </w:rPr>
            </w:pPr>
            <w:r>
              <w:rPr>
                <w:rFonts w:hint="default" w:ascii="Times New Roman" w:hAnsi="Times New Roman" w:cs="Times New Roman"/>
              </w:rPr>
              <w:t>ул. 2МКР, 24</w:t>
            </w:r>
          </w:p>
        </w:tc>
        <w:tc>
          <w:tcPr>
            <w:tcW w:w="2219" w:type="dxa"/>
            <w:tcBorders>
              <w:top w:val="nil"/>
              <w:left w:val="nil"/>
              <w:bottom w:val="single" w:color="auto" w:sz="4" w:space="0"/>
              <w:right w:val="single" w:color="auto" w:sz="4" w:space="0"/>
            </w:tcBorders>
            <w:shd w:val="clear" w:color="auto" w:fill="auto"/>
            <w:noWrap/>
            <w:vAlign w:val="center"/>
          </w:tcPr>
          <w:p w14:paraId="7F929CF1">
            <w:pPr>
              <w:jc w:val="center"/>
              <w:rPr>
                <w:rFonts w:hint="default" w:ascii="Times New Roman" w:hAnsi="Times New Roman" w:cs="Times New Roman"/>
              </w:rPr>
            </w:pPr>
            <w:r>
              <w:rPr>
                <w:rFonts w:hint="default" w:ascii="Times New Roman" w:hAnsi="Times New Roman" w:cs="Times New Roman"/>
              </w:rPr>
              <w:t>Установлен</w:t>
            </w:r>
          </w:p>
        </w:tc>
      </w:tr>
      <w:tr w14:paraId="3DB54A18">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F509B6A">
            <w:pPr>
              <w:jc w:val="center"/>
              <w:rPr>
                <w:rFonts w:hint="default" w:ascii="Times New Roman" w:hAnsi="Times New Roman" w:cs="Times New Roman"/>
              </w:rPr>
            </w:pPr>
          </w:p>
        </w:tc>
        <w:tc>
          <w:tcPr>
            <w:tcW w:w="2802" w:type="dxa"/>
            <w:tcBorders>
              <w:top w:val="nil"/>
              <w:left w:val="nil"/>
              <w:bottom w:val="single" w:color="auto" w:sz="4" w:space="0"/>
              <w:right w:val="single" w:color="auto" w:sz="4" w:space="0"/>
            </w:tcBorders>
            <w:shd w:val="clear" w:color="auto" w:fill="auto"/>
            <w:noWrap/>
            <w:vAlign w:val="center"/>
          </w:tcPr>
          <w:p w14:paraId="3267231A">
            <w:pPr>
              <w:jc w:val="center"/>
              <w:rPr>
                <w:rFonts w:hint="default" w:ascii="Times New Roman" w:hAnsi="Times New Roman" w:cs="Times New Roman"/>
              </w:rPr>
            </w:pPr>
            <w:r>
              <w:rPr>
                <w:rFonts w:hint="default" w:ascii="Times New Roman" w:hAnsi="Times New Roman" w:cs="Times New Roman"/>
              </w:rPr>
              <w:t>ул. Молодежная, 5</w:t>
            </w:r>
          </w:p>
        </w:tc>
        <w:tc>
          <w:tcPr>
            <w:tcW w:w="2219" w:type="dxa"/>
            <w:tcBorders>
              <w:top w:val="nil"/>
              <w:left w:val="nil"/>
              <w:bottom w:val="single" w:color="auto" w:sz="4" w:space="0"/>
              <w:right w:val="single" w:color="auto" w:sz="4" w:space="0"/>
            </w:tcBorders>
            <w:shd w:val="clear" w:color="auto" w:fill="auto"/>
            <w:noWrap/>
            <w:vAlign w:val="center"/>
          </w:tcPr>
          <w:p w14:paraId="39BA5E02">
            <w:pPr>
              <w:jc w:val="center"/>
              <w:rPr>
                <w:rFonts w:hint="default" w:ascii="Times New Roman" w:hAnsi="Times New Roman" w:cs="Times New Roman"/>
              </w:rPr>
            </w:pPr>
            <w:r>
              <w:rPr>
                <w:rFonts w:hint="default" w:ascii="Times New Roman" w:hAnsi="Times New Roman" w:cs="Times New Roman"/>
              </w:rPr>
              <w:t>Установлен</w:t>
            </w:r>
          </w:p>
        </w:tc>
      </w:tr>
      <w:tr w14:paraId="06B99665">
        <w:tblPrEx>
          <w:tblCellMar>
            <w:top w:w="0" w:type="dxa"/>
            <w:left w:w="108" w:type="dxa"/>
            <w:bottom w:w="0" w:type="dxa"/>
            <w:right w:w="108" w:type="dxa"/>
          </w:tblCellMar>
        </w:tblPrEx>
        <w:trPr>
          <w:trHeight w:val="20" w:hRule="atLeast"/>
          <w:jc w:val="center"/>
        </w:trPr>
        <w:tc>
          <w:tcPr>
            <w:tcW w:w="6993" w:type="dxa"/>
            <w:gridSpan w:val="3"/>
            <w:tcBorders>
              <w:top w:val="nil"/>
              <w:left w:val="single" w:color="auto" w:sz="4" w:space="0"/>
              <w:bottom w:val="single" w:color="auto" w:sz="4" w:space="0"/>
              <w:right w:val="single" w:color="auto" w:sz="4" w:space="0"/>
            </w:tcBorders>
            <w:shd w:val="clear" w:color="auto" w:fill="auto"/>
            <w:noWrap/>
            <w:vAlign w:val="center"/>
          </w:tcPr>
          <w:p w14:paraId="7DCEEF27">
            <w:pPr>
              <w:jc w:val="center"/>
              <w:rPr>
                <w:rFonts w:hint="default" w:ascii="Times New Roman" w:hAnsi="Times New Roman" w:cs="Times New Roman"/>
              </w:rPr>
            </w:pPr>
            <w:r>
              <w:rPr>
                <w:rFonts w:hint="default" w:ascii="Times New Roman" w:hAnsi="Times New Roman" w:cs="Times New Roman"/>
              </w:rPr>
              <w:t>Котельная по ул. Мичурина</w:t>
            </w:r>
          </w:p>
        </w:tc>
      </w:tr>
      <w:tr w14:paraId="72DC12B0">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0DDF410E">
            <w:pPr>
              <w:jc w:val="center"/>
              <w:rPr>
                <w:rFonts w:hint="default" w:ascii="Times New Roman" w:hAnsi="Times New Roman" w:cs="Times New Roman"/>
              </w:rPr>
            </w:pPr>
            <w:r>
              <w:rPr>
                <w:rFonts w:hint="default" w:ascii="Times New Roman" w:hAnsi="Times New Roman" w:cs="Times New Roman"/>
              </w:rPr>
              <w:t>1</w:t>
            </w:r>
          </w:p>
        </w:tc>
        <w:tc>
          <w:tcPr>
            <w:tcW w:w="2802" w:type="dxa"/>
            <w:tcBorders>
              <w:top w:val="nil"/>
              <w:left w:val="nil"/>
              <w:bottom w:val="single" w:color="auto" w:sz="4" w:space="0"/>
              <w:right w:val="single" w:color="auto" w:sz="4" w:space="0"/>
            </w:tcBorders>
            <w:shd w:val="clear" w:color="auto" w:fill="auto"/>
            <w:noWrap/>
            <w:vAlign w:val="center"/>
          </w:tcPr>
          <w:p w14:paraId="48CF71F4">
            <w:pPr>
              <w:jc w:val="center"/>
              <w:rPr>
                <w:rFonts w:hint="default" w:ascii="Times New Roman" w:hAnsi="Times New Roman" w:cs="Times New Roman"/>
              </w:rPr>
            </w:pPr>
            <w:r>
              <w:rPr>
                <w:rFonts w:hint="default" w:ascii="Times New Roman" w:hAnsi="Times New Roman" w:cs="Times New Roman"/>
              </w:rPr>
              <w:t>ул. К. Маркса, 1</w:t>
            </w:r>
          </w:p>
        </w:tc>
        <w:tc>
          <w:tcPr>
            <w:tcW w:w="2219" w:type="dxa"/>
            <w:tcBorders>
              <w:top w:val="nil"/>
              <w:left w:val="nil"/>
              <w:bottom w:val="single" w:color="auto" w:sz="4" w:space="0"/>
              <w:right w:val="single" w:color="auto" w:sz="4" w:space="0"/>
            </w:tcBorders>
            <w:shd w:val="clear" w:color="auto" w:fill="auto"/>
            <w:noWrap/>
            <w:vAlign w:val="center"/>
          </w:tcPr>
          <w:p w14:paraId="59537C80">
            <w:pPr>
              <w:jc w:val="center"/>
              <w:rPr>
                <w:rFonts w:hint="default" w:ascii="Times New Roman" w:hAnsi="Times New Roman" w:cs="Times New Roman"/>
              </w:rPr>
            </w:pPr>
            <w:r>
              <w:rPr>
                <w:rFonts w:hint="default" w:ascii="Times New Roman" w:hAnsi="Times New Roman" w:cs="Times New Roman"/>
              </w:rPr>
              <w:t>Установлен</w:t>
            </w:r>
          </w:p>
        </w:tc>
      </w:tr>
      <w:tr w14:paraId="3EC0487A">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7FC5E21E">
            <w:pPr>
              <w:jc w:val="center"/>
              <w:rPr>
                <w:rFonts w:hint="default" w:ascii="Times New Roman" w:hAnsi="Times New Roman" w:cs="Times New Roman"/>
              </w:rPr>
            </w:pPr>
            <w:r>
              <w:rPr>
                <w:rFonts w:hint="default" w:ascii="Times New Roman" w:hAnsi="Times New Roman" w:cs="Times New Roman"/>
              </w:rPr>
              <w:t>2</w:t>
            </w:r>
          </w:p>
        </w:tc>
        <w:tc>
          <w:tcPr>
            <w:tcW w:w="2802" w:type="dxa"/>
            <w:tcBorders>
              <w:top w:val="nil"/>
              <w:left w:val="nil"/>
              <w:bottom w:val="single" w:color="auto" w:sz="4" w:space="0"/>
              <w:right w:val="single" w:color="auto" w:sz="4" w:space="0"/>
            </w:tcBorders>
            <w:shd w:val="clear" w:color="auto" w:fill="auto"/>
            <w:noWrap/>
            <w:vAlign w:val="center"/>
          </w:tcPr>
          <w:p w14:paraId="6580A696">
            <w:pPr>
              <w:jc w:val="center"/>
              <w:rPr>
                <w:rFonts w:hint="default" w:ascii="Times New Roman" w:hAnsi="Times New Roman" w:cs="Times New Roman"/>
              </w:rPr>
            </w:pPr>
            <w:r>
              <w:rPr>
                <w:rFonts w:hint="default" w:ascii="Times New Roman" w:hAnsi="Times New Roman" w:cs="Times New Roman"/>
              </w:rPr>
              <w:t>ул. Интернациональная, 16</w:t>
            </w:r>
          </w:p>
        </w:tc>
        <w:tc>
          <w:tcPr>
            <w:tcW w:w="2219" w:type="dxa"/>
            <w:tcBorders>
              <w:top w:val="nil"/>
              <w:left w:val="nil"/>
              <w:bottom w:val="single" w:color="auto" w:sz="4" w:space="0"/>
              <w:right w:val="single" w:color="auto" w:sz="4" w:space="0"/>
            </w:tcBorders>
            <w:shd w:val="clear" w:color="auto" w:fill="auto"/>
            <w:noWrap/>
            <w:vAlign w:val="center"/>
          </w:tcPr>
          <w:p w14:paraId="1383B4EB">
            <w:pPr>
              <w:jc w:val="center"/>
              <w:rPr>
                <w:rFonts w:hint="default" w:ascii="Times New Roman" w:hAnsi="Times New Roman" w:cs="Times New Roman"/>
              </w:rPr>
            </w:pPr>
            <w:r>
              <w:rPr>
                <w:rFonts w:hint="default" w:ascii="Times New Roman" w:hAnsi="Times New Roman" w:cs="Times New Roman"/>
              </w:rPr>
              <w:t>Установлен</w:t>
            </w:r>
          </w:p>
        </w:tc>
      </w:tr>
      <w:tr w14:paraId="27467A7F">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71A9577E">
            <w:pPr>
              <w:jc w:val="center"/>
              <w:rPr>
                <w:rFonts w:hint="default" w:ascii="Times New Roman" w:hAnsi="Times New Roman" w:cs="Times New Roman"/>
              </w:rPr>
            </w:pPr>
            <w:r>
              <w:rPr>
                <w:rFonts w:hint="default" w:ascii="Times New Roman" w:hAnsi="Times New Roman" w:cs="Times New Roman"/>
              </w:rPr>
              <w:t>3</w:t>
            </w:r>
          </w:p>
        </w:tc>
        <w:tc>
          <w:tcPr>
            <w:tcW w:w="2802" w:type="dxa"/>
            <w:tcBorders>
              <w:top w:val="nil"/>
              <w:left w:val="nil"/>
              <w:bottom w:val="single" w:color="auto" w:sz="4" w:space="0"/>
              <w:right w:val="single" w:color="auto" w:sz="4" w:space="0"/>
            </w:tcBorders>
            <w:shd w:val="clear" w:color="auto" w:fill="auto"/>
            <w:noWrap/>
            <w:vAlign w:val="center"/>
          </w:tcPr>
          <w:p w14:paraId="088E818D">
            <w:pPr>
              <w:jc w:val="center"/>
              <w:rPr>
                <w:rFonts w:hint="default" w:ascii="Times New Roman" w:hAnsi="Times New Roman" w:cs="Times New Roman"/>
              </w:rPr>
            </w:pPr>
            <w:r>
              <w:rPr>
                <w:rFonts w:hint="default" w:ascii="Times New Roman" w:hAnsi="Times New Roman" w:cs="Times New Roman"/>
              </w:rPr>
              <w:t>ул. Студенческая, 43</w:t>
            </w:r>
          </w:p>
        </w:tc>
        <w:tc>
          <w:tcPr>
            <w:tcW w:w="2219" w:type="dxa"/>
            <w:tcBorders>
              <w:top w:val="nil"/>
              <w:left w:val="nil"/>
              <w:bottom w:val="single" w:color="auto" w:sz="4" w:space="0"/>
              <w:right w:val="single" w:color="auto" w:sz="4" w:space="0"/>
            </w:tcBorders>
            <w:shd w:val="clear" w:color="auto" w:fill="auto"/>
            <w:noWrap/>
            <w:vAlign w:val="center"/>
          </w:tcPr>
          <w:p w14:paraId="5E0CAC9A">
            <w:pPr>
              <w:jc w:val="center"/>
              <w:rPr>
                <w:rFonts w:hint="default" w:ascii="Times New Roman" w:hAnsi="Times New Roman" w:cs="Times New Roman"/>
              </w:rPr>
            </w:pPr>
            <w:r>
              <w:rPr>
                <w:rFonts w:hint="default" w:ascii="Times New Roman" w:hAnsi="Times New Roman" w:cs="Times New Roman"/>
              </w:rPr>
              <w:t>Установлен</w:t>
            </w:r>
          </w:p>
        </w:tc>
      </w:tr>
      <w:tr w14:paraId="411C2615">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5D618DA">
            <w:pPr>
              <w:jc w:val="center"/>
              <w:rPr>
                <w:rFonts w:hint="default" w:ascii="Times New Roman" w:hAnsi="Times New Roman" w:cs="Times New Roman"/>
              </w:rPr>
            </w:pPr>
            <w:r>
              <w:rPr>
                <w:rFonts w:hint="default" w:ascii="Times New Roman" w:hAnsi="Times New Roman" w:cs="Times New Roman"/>
              </w:rPr>
              <w:t>4</w:t>
            </w:r>
          </w:p>
        </w:tc>
        <w:tc>
          <w:tcPr>
            <w:tcW w:w="2802" w:type="dxa"/>
            <w:tcBorders>
              <w:top w:val="nil"/>
              <w:left w:val="nil"/>
              <w:bottom w:val="single" w:color="auto" w:sz="4" w:space="0"/>
              <w:right w:val="single" w:color="auto" w:sz="4" w:space="0"/>
            </w:tcBorders>
            <w:shd w:val="clear" w:color="auto" w:fill="auto"/>
            <w:noWrap/>
            <w:vAlign w:val="center"/>
          </w:tcPr>
          <w:p w14:paraId="11843E50">
            <w:pPr>
              <w:jc w:val="center"/>
              <w:rPr>
                <w:rFonts w:hint="default" w:ascii="Times New Roman" w:hAnsi="Times New Roman" w:cs="Times New Roman"/>
              </w:rPr>
            </w:pPr>
            <w:r>
              <w:rPr>
                <w:rFonts w:hint="default" w:ascii="Times New Roman" w:hAnsi="Times New Roman" w:cs="Times New Roman"/>
              </w:rPr>
              <w:t>ул. Студенческая, 44</w:t>
            </w:r>
          </w:p>
        </w:tc>
        <w:tc>
          <w:tcPr>
            <w:tcW w:w="2219" w:type="dxa"/>
            <w:tcBorders>
              <w:top w:val="nil"/>
              <w:left w:val="nil"/>
              <w:bottom w:val="single" w:color="auto" w:sz="4" w:space="0"/>
              <w:right w:val="single" w:color="auto" w:sz="4" w:space="0"/>
            </w:tcBorders>
            <w:shd w:val="clear" w:color="auto" w:fill="auto"/>
            <w:noWrap/>
            <w:vAlign w:val="center"/>
          </w:tcPr>
          <w:p w14:paraId="195731BF">
            <w:pPr>
              <w:jc w:val="center"/>
              <w:rPr>
                <w:rFonts w:hint="default" w:ascii="Times New Roman" w:hAnsi="Times New Roman" w:cs="Times New Roman"/>
              </w:rPr>
            </w:pPr>
            <w:r>
              <w:rPr>
                <w:rFonts w:hint="default" w:ascii="Times New Roman" w:hAnsi="Times New Roman" w:cs="Times New Roman"/>
              </w:rPr>
              <w:t>Установлен</w:t>
            </w:r>
          </w:p>
        </w:tc>
      </w:tr>
      <w:tr w14:paraId="616210C0">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FEDC838">
            <w:pPr>
              <w:jc w:val="center"/>
              <w:rPr>
                <w:rFonts w:hint="default" w:ascii="Times New Roman" w:hAnsi="Times New Roman" w:cs="Times New Roman"/>
              </w:rPr>
            </w:pPr>
            <w:r>
              <w:rPr>
                <w:rFonts w:hint="default" w:ascii="Times New Roman" w:hAnsi="Times New Roman" w:cs="Times New Roman"/>
              </w:rPr>
              <w:t>5</w:t>
            </w:r>
          </w:p>
        </w:tc>
        <w:tc>
          <w:tcPr>
            <w:tcW w:w="2802" w:type="dxa"/>
            <w:tcBorders>
              <w:top w:val="nil"/>
              <w:left w:val="nil"/>
              <w:bottom w:val="single" w:color="auto" w:sz="4" w:space="0"/>
              <w:right w:val="single" w:color="auto" w:sz="4" w:space="0"/>
            </w:tcBorders>
            <w:shd w:val="clear" w:color="auto" w:fill="auto"/>
            <w:noWrap/>
            <w:vAlign w:val="center"/>
          </w:tcPr>
          <w:p w14:paraId="10270F52">
            <w:pPr>
              <w:jc w:val="center"/>
              <w:rPr>
                <w:rFonts w:hint="default" w:ascii="Times New Roman" w:hAnsi="Times New Roman" w:cs="Times New Roman"/>
              </w:rPr>
            </w:pPr>
            <w:r>
              <w:rPr>
                <w:rFonts w:hint="default" w:ascii="Times New Roman" w:hAnsi="Times New Roman" w:cs="Times New Roman"/>
              </w:rPr>
              <w:t>ул. Студенческая, 42</w:t>
            </w:r>
          </w:p>
        </w:tc>
        <w:tc>
          <w:tcPr>
            <w:tcW w:w="2219" w:type="dxa"/>
            <w:tcBorders>
              <w:top w:val="nil"/>
              <w:left w:val="nil"/>
              <w:bottom w:val="single" w:color="auto" w:sz="4" w:space="0"/>
              <w:right w:val="single" w:color="auto" w:sz="4" w:space="0"/>
            </w:tcBorders>
            <w:shd w:val="clear" w:color="auto" w:fill="auto"/>
            <w:noWrap/>
            <w:vAlign w:val="center"/>
          </w:tcPr>
          <w:p w14:paraId="458383BF">
            <w:pPr>
              <w:jc w:val="center"/>
              <w:rPr>
                <w:rFonts w:hint="default" w:ascii="Times New Roman" w:hAnsi="Times New Roman" w:cs="Times New Roman"/>
              </w:rPr>
            </w:pPr>
            <w:r>
              <w:rPr>
                <w:rFonts w:hint="default" w:ascii="Times New Roman" w:hAnsi="Times New Roman" w:cs="Times New Roman"/>
              </w:rPr>
              <w:t>Установлен</w:t>
            </w:r>
          </w:p>
        </w:tc>
      </w:tr>
      <w:tr w14:paraId="5890C7B5">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0A2971D7">
            <w:pPr>
              <w:jc w:val="center"/>
              <w:rPr>
                <w:rFonts w:hint="default" w:ascii="Times New Roman" w:hAnsi="Times New Roman" w:cs="Times New Roman"/>
              </w:rPr>
            </w:pPr>
            <w:r>
              <w:rPr>
                <w:rFonts w:hint="default" w:ascii="Times New Roman" w:hAnsi="Times New Roman" w:cs="Times New Roman"/>
              </w:rPr>
              <w:t>6</w:t>
            </w:r>
          </w:p>
        </w:tc>
        <w:tc>
          <w:tcPr>
            <w:tcW w:w="2802" w:type="dxa"/>
            <w:tcBorders>
              <w:top w:val="nil"/>
              <w:left w:val="nil"/>
              <w:bottom w:val="single" w:color="auto" w:sz="4" w:space="0"/>
              <w:right w:val="single" w:color="auto" w:sz="4" w:space="0"/>
            </w:tcBorders>
            <w:shd w:val="clear" w:color="auto" w:fill="auto"/>
            <w:noWrap/>
            <w:vAlign w:val="center"/>
          </w:tcPr>
          <w:p w14:paraId="730101A5">
            <w:pPr>
              <w:jc w:val="center"/>
              <w:rPr>
                <w:rFonts w:hint="default" w:ascii="Times New Roman" w:hAnsi="Times New Roman" w:cs="Times New Roman"/>
              </w:rPr>
            </w:pPr>
            <w:r>
              <w:rPr>
                <w:rFonts w:hint="default" w:ascii="Times New Roman" w:hAnsi="Times New Roman" w:cs="Times New Roman"/>
              </w:rPr>
              <w:t>ул. Ленина, 10</w:t>
            </w:r>
          </w:p>
        </w:tc>
        <w:tc>
          <w:tcPr>
            <w:tcW w:w="2219" w:type="dxa"/>
            <w:tcBorders>
              <w:top w:val="nil"/>
              <w:left w:val="nil"/>
              <w:bottom w:val="single" w:color="auto" w:sz="4" w:space="0"/>
              <w:right w:val="single" w:color="auto" w:sz="4" w:space="0"/>
            </w:tcBorders>
            <w:shd w:val="clear" w:color="auto" w:fill="auto"/>
            <w:noWrap/>
            <w:vAlign w:val="center"/>
          </w:tcPr>
          <w:p w14:paraId="08A90E28">
            <w:pPr>
              <w:jc w:val="center"/>
              <w:rPr>
                <w:rFonts w:hint="default" w:ascii="Times New Roman" w:hAnsi="Times New Roman" w:cs="Times New Roman"/>
              </w:rPr>
            </w:pPr>
            <w:r>
              <w:rPr>
                <w:rFonts w:hint="default" w:ascii="Times New Roman" w:hAnsi="Times New Roman" w:cs="Times New Roman"/>
              </w:rPr>
              <w:t>Установлен</w:t>
            </w:r>
          </w:p>
        </w:tc>
      </w:tr>
      <w:tr w14:paraId="45BD08DB">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454A46EA">
            <w:pPr>
              <w:jc w:val="center"/>
              <w:rPr>
                <w:rFonts w:hint="default" w:ascii="Times New Roman" w:hAnsi="Times New Roman" w:cs="Times New Roman"/>
              </w:rPr>
            </w:pPr>
            <w:r>
              <w:rPr>
                <w:rFonts w:hint="default" w:ascii="Times New Roman" w:hAnsi="Times New Roman" w:cs="Times New Roman"/>
              </w:rPr>
              <w:t>7</w:t>
            </w:r>
          </w:p>
        </w:tc>
        <w:tc>
          <w:tcPr>
            <w:tcW w:w="2802" w:type="dxa"/>
            <w:tcBorders>
              <w:top w:val="nil"/>
              <w:left w:val="nil"/>
              <w:bottom w:val="single" w:color="auto" w:sz="4" w:space="0"/>
              <w:right w:val="single" w:color="auto" w:sz="4" w:space="0"/>
            </w:tcBorders>
            <w:shd w:val="clear" w:color="auto" w:fill="auto"/>
            <w:noWrap/>
            <w:vAlign w:val="center"/>
          </w:tcPr>
          <w:p w14:paraId="4D8F68E2">
            <w:pPr>
              <w:jc w:val="center"/>
              <w:rPr>
                <w:rFonts w:hint="default" w:ascii="Times New Roman" w:hAnsi="Times New Roman" w:cs="Times New Roman"/>
              </w:rPr>
            </w:pPr>
            <w:r>
              <w:rPr>
                <w:rFonts w:hint="default" w:ascii="Times New Roman" w:hAnsi="Times New Roman" w:cs="Times New Roman"/>
              </w:rPr>
              <w:t>ул. Павлова, 36</w:t>
            </w:r>
          </w:p>
        </w:tc>
        <w:tc>
          <w:tcPr>
            <w:tcW w:w="2219" w:type="dxa"/>
            <w:tcBorders>
              <w:top w:val="nil"/>
              <w:left w:val="nil"/>
              <w:bottom w:val="single" w:color="auto" w:sz="4" w:space="0"/>
              <w:right w:val="single" w:color="auto" w:sz="4" w:space="0"/>
            </w:tcBorders>
            <w:shd w:val="clear" w:color="auto" w:fill="auto"/>
            <w:noWrap/>
            <w:vAlign w:val="center"/>
          </w:tcPr>
          <w:p w14:paraId="11B772D5">
            <w:pPr>
              <w:jc w:val="center"/>
              <w:rPr>
                <w:rFonts w:hint="default" w:ascii="Times New Roman" w:hAnsi="Times New Roman" w:cs="Times New Roman"/>
              </w:rPr>
            </w:pPr>
            <w:r>
              <w:rPr>
                <w:rFonts w:hint="default" w:ascii="Times New Roman" w:hAnsi="Times New Roman" w:cs="Times New Roman"/>
              </w:rPr>
              <w:t>Установлен</w:t>
            </w:r>
          </w:p>
        </w:tc>
      </w:tr>
      <w:tr w14:paraId="7A8549EE">
        <w:tblPrEx>
          <w:tblCellMar>
            <w:top w:w="0" w:type="dxa"/>
            <w:left w:w="108" w:type="dxa"/>
            <w:bottom w:w="0" w:type="dxa"/>
            <w:right w:w="108" w:type="dxa"/>
          </w:tblCellMar>
        </w:tblPrEx>
        <w:trPr>
          <w:trHeight w:val="20" w:hRule="atLeast"/>
          <w:jc w:val="center"/>
        </w:trPr>
        <w:tc>
          <w:tcPr>
            <w:tcW w:w="6993" w:type="dxa"/>
            <w:gridSpan w:val="3"/>
            <w:tcBorders>
              <w:top w:val="nil"/>
              <w:left w:val="single" w:color="auto" w:sz="4" w:space="0"/>
              <w:bottom w:val="single" w:color="auto" w:sz="4" w:space="0"/>
              <w:right w:val="single" w:color="auto" w:sz="4" w:space="0"/>
            </w:tcBorders>
            <w:shd w:val="clear" w:color="auto" w:fill="auto"/>
            <w:noWrap/>
            <w:vAlign w:val="center"/>
          </w:tcPr>
          <w:p w14:paraId="43219606">
            <w:pPr>
              <w:jc w:val="center"/>
              <w:rPr>
                <w:rFonts w:hint="default" w:ascii="Times New Roman" w:hAnsi="Times New Roman" w:cs="Times New Roman"/>
              </w:rPr>
            </w:pPr>
            <w:r>
              <w:rPr>
                <w:rFonts w:hint="default" w:ascii="Times New Roman" w:hAnsi="Times New Roman" w:cs="Times New Roman"/>
              </w:rPr>
              <w:t>Котельная СХТ №1</w:t>
            </w:r>
          </w:p>
        </w:tc>
      </w:tr>
      <w:tr w14:paraId="404FFD82">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61C3DC4F">
            <w:pPr>
              <w:jc w:val="center"/>
              <w:rPr>
                <w:rFonts w:hint="default" w:ascii="Times New Roman" w:hAnsi="Times New Roman" w:cs="Times New Roman"/>
              </w:rPr>
            </w:pPr>
            <w:r>
              <w:rPr>
                <w:rFonts w:hint="default" w:ascii="Times New Roman" w:hAnsi="Times New Roman" w:cs="Times New Roman"/>
              </w:rPr>
              <w:t>1</w:t>
            </w:r>
          </w:p>
        </w:tc>
        <w:tc>
          <w:tcPr>
            <w:tcW w:w="2802" w:type="dxa"/>
            <w:tcBorders>
              <w:top w:val="nil"/>
              <w:left w:val="nil"/>
              <w:bottom w:val="single" w:color="auto" w:sz="4" w:space="0"/>
              <w:right w:val="single" w:color="auto" w:sz="4" w:space="0"/>
            </w:tcBorders>
            <w:shd w:val="clear" w:color="auto" w:fill="auto"/>
            <w:noWrap/>
            <w:vAlign w:val="center"/>
          </w:tcPr>
          <w:p w14:paraId="31E7BFFB">
            <w:pPr>
              <w:jc w:val="center"/>
              <w:rPr>
                <w:rFonts w:hint="default" w:ascii="Times New Roman" w:hAnsi="Times New Roman" w:cs="Times New Roman"/>
              </w:rPr>
            </w:pPr>
            <w:r>
              <w:rPr>
                <w:rFonts w:hint="default" w:ascii="Times New Roman" w:hAnsi="Times New Roman" w:cs="Times New Roman"/>
              </w:rPr>
              <w:t>ул. Сельхозтехника, 1</w:t>
            </w:r>
          </w:p>
        </w:tc>
        <w:tc>
          <w:tcPr>
            <w:tcW w:w="2219" w:type="dxa"/>
            <w:tcBorders>
              <w:top w:val="nil"/>
              <w:left w:val="nil"/>
              <w:bottom w:val="single" w:color="auto" w:sz="4" w:space="0"/>
              <w:right w:val="single" w:color="auto" w:sz="4" w:space="0"/>
            </w:tcBorders>
            <w:shd w:val="clear" w:color="auto" w:fill="auto"/>
            <w:noWrap/>
            <w:vAlign w:val="center"/>
          </w:tcPr>
          <w:p w14:paraId="22BCCEA3">
            <w:pPr>
              <w:jc w:val="center"/>
              <w:rPr>
                <w:rFonts w:hint="default" w:ascii="Times New Roman" w:hAnsi="Times New Roman" w:cs="Times New Roman"/>
              </w:rPr>
            </w:pPr>
            <w:r>
              <w:rPr>
                <w:rFonts w:hint="default" w:ascii="Times New Roman" w:hAnsi="Times New Roman" w:cs="Times New Roman"/>
              </w:rPr>
              <w:t>Установлен</w:t>
            </w:r>
          </w:p>
        </w:tc>
      </w:tr>
      <w:tr w14:paraId="226BABBA">
        <w:tblPrEx>
          <w:tblCellMar>
            <w:top w:w="0" w:type="dxa"/>
            <w:left w:w="108" w:type="dxa"/>
            <w:bottom w:w="0" w:type="dxa"/>
            <w:right w:w="108" w:type="dxa"/>
          </w:tblCellMar>
        </w:tblPrEx>
        <w:trPr>
          <w:trHeight w:val="20" w:hRule="atLeast"/>
          <w:jc w:val="center"/>
        </w:trPr>
        <w:tc>
          <w:tcPr>
            <w:tcW w:w="6993" w:type="dxa"/>
            <w:gridSpan w:val="3"/>
            <w:tcBorders>
              <w:top w:val="nil"/>
              <w:left w:val="single" w:color="auto" w:sz="4" w:space="0"/>
              <w:bottom w:val="single" w:color="auto" w:sz="4" w:space="0"/>
              <w:right w:val="single" w:color="auto" w:sz="4" w:space="0"/>
            </w:tcBorders>
            <w:shd w:val="clear" w:color="auto" w:fill="auto"/>
            <w:noWrap/>
            <w:vAlign w:val="center"/>
          </w:tcPr>
          <w:p w14:paraId="6DF9C79C">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r>
      <w:tr w14:paraId="22523B1B">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7A351B5A">
            <w:pPr>
              <w:jc w:val="center"/>
              <w:rPr>
                <w:rFonts w:hint="default" w:ascii="Times New Roman" w:hAnsi="Times New Roman" w:cs="Times New Roman"/>
              </w:rPr>
            </w:pPr>
            <w:r>
              <w:rPr>
                <w:rFonts w:hint="default" w:ascii="Times New Roman" w:hAnsi="Times New Roman" w:cs="Times New Roman"/>
              </w:rPr>
              <w:t>1</w:t>
            </w:r>
          </w:p>
        </w:tc>
        <w:tc>
          <w:tcPr>
            <w:tcW w:w="2802" w:type="dxa"/>
            <w:tcBorders>
              <w:top w:val="nil"/>
              <w:left w:val="nil"/>
              <w:bottom w:val="single" w:color="auto" w:sz="4" w:space="0"/>
              <w:right w:val="single" w:color="auto" w:sz="4" w:space="0"/>
            </w:tcBorders>
            <w:shd w:val="clear" w:color="auto" w:fill="auto"/>
            <w:noWrap/>
            <w:vAlign w:val="center"/>
          </w:tcPr>
          <w:p w14:paraId="62673DA9">
            <w:pPr>
              <w:jc w:val="center"/>
              <w:rPr>
                <w:rFonts w:hint="default" w:ascii="Times New Roman" w:hAnsi="Times New Roman" w:cs="Times New Roman"/>
              </w:rPr>
            </w:pPr>
            <w:r>
              <w:rPr>
                <w:rFonts w:hint="default" w:ascii="Times New Roman" w:hAnsi="Times New Roman" w:cs="Times New Roman"/>
              </w:rPr>
              <w:t>ул. Сельхозтехника, 34</w:t>
            </w:r>
          </w:p>
        </w:tc>
        <w:tc>
          <w:tcPr>
            <w:tcW w:w="2219" w:type="dxa"/>
            <w:tcBorders>
              <w:top w:val="nil"/>
              <w:left w:val="nil"/>
              <w:bottom w:val="single" w:color="auto" w:sz="4" w:space="0"/>
              <w:right w:val="single" w:color="auto" w:sz="4" w:space="0"/>
            </w:tcBorders>
            <w:shd w:val="clear" w:color="auto" w:fill="auto"/>
            <w:noWrap/>
            <w:vAlign w:val="center"/>
          </w:tcPr>
          <w:p w14:paraId="2DB560E0">
            <w:pPr>
              <w:jc w:val="center"/>
              <w:rPr>
                <w:rFonts w:hint="default" w:ascii="Times New Roman" w:hAnsi="Times New Roman" w:cs="Times New Roman"/>
              </w:rPr>
            </w:pPr>
            <w:r>
              <w:rPr>
                <w:rFonts w:hint="default" w:ascii="Times New Roman" w:hAnsi="Times New Roman" w:cs="Times New Roman"/>
              </w:rPr>
              <w:t>Установлен</w:t>
            </w:r>
          </w:p>
        </w:tc>
      </w:tr>
      <w:tr w14:paraId="5B11F744">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47B24A75">
            <w:pPr>
              <w:jc w:val="center"/>
              <w:rPr>
                <w:rFonts w:hint="default" w:ascii="Times New Roman" w:hAnsi="Times New Roman" w:cs="Times New Roman"/>
              </w:rPr>
            </w:pPr>
            <w:r>
              <w:rPr>
                <w:rFonts w:hint="default" w:ascii="Times New Roman" w:hAnsi="Times New Roman" w:cs="Times New Roman"/>
              </w:rPr>
              <w:t>2</w:t>
            </w:r>
          </w:p>
        </w:tc>
        <w:tc>
          <w:tcPr>
            <w:tcW w:w="2802" w:type="dxa"/>
            <w:tcBorders>
              <w:top w:val="nil"/>
              <w:left w:val="nil"/>
              <w:bottom w:val="single" w:color="auto" w:sz="4" w:space="0"/>
              <w:right w:val="single" w:color="auto" w:sz="4" w:space="0"/>
            </w:tcBorders>
            <w:shd w:val="clear" w:color="auto" w:fill="auto"/>
            <w:noWrap/>
            <w:vAlign w:val="center"/>
          </w:tcPr>
          <w:p w14:paraId="1DDF4791">
            <w:pPr>
              <w:jc w:val="center"/>
              <w:rPr>
                <w:rFonts w:hint="default" w:ascii="Times New Roman" w:hAnsi="Times New Roman" w:cs="Times New Roman"/>
              </w:rPr>
            </w:pPr>
            <w:r>
              <w:rPr>
                <w:rFonts w:hint="default" w:ascii="Times New Roman" w:hAnsi="Times New Roman" w:cs="Times New Roman"/>
              </w:rPr>
              <w:t>ул. Сельхозтехника, 35</w:t>
            </w:r>
          </w:p>
        </w:tc>
        <w:tc>
          <w:tcPr>
            <w:tcW w:w="2219" w:type="dxa"/>
            <w:tcBorders>
              <w:top w:val="nil"/>
              <w:left w:val="nil"/>
              <w:bottom w:val="single" w:color="auto" w:sz="4" w:space="0"/>
              <w:right w:val="single" w:color="auto" w:sz="4" w:space="0"/>
            </w:tcBorders>
            <w:shd w:val="clear" w:color="auto" w:fill="auto"/>
            <w:noWrap/>
            <w:vAlign w:val="center"/>
          </w:tcPr>
          <w:p w14:paraId="19C95015">
            <w:pPr>
              <w:jc w:val="center"/>
              <w:rPr>
                <w:rFonts w:hint="default" w:ascii="Times New Roman" w:hAnsi="Times New Roman" w:cs="Times New Roman"/>
              </w:rPr>
            </w:pPr>
            <w:r>
              <w:rPr>
                <w:rFonts w:hint="default" w:ascii="Times New Roman" w:hAnsi="Times New Roman" w:cs="Times New Roman"/>
              </w:rPr>
              <w:t>Установлен</w:t>
            </w:r>
          </w:p>
        </w:tc>
      </w:tr>
      <w:tr w14:paraId="4C5C7B8E">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5B47CA09">
            <w:pPr>
              <w:jc w:val="center"/>
              <w:rPr>
                <w:rFonts w:hint="default" w:ascii="Times New Roman" w:hAnsi="Times New Roman" w:cs="Times New Roman"/>
              </w:rPr>
            </w:pPr>
            <w:r>
              <w:rPr>
                <w:rFonts w:hint="default" w:ascii="Times New Roman" w:hAnsi="Times New Roman" w:cs="Times New Roman"/>
              </w:rPr>
              <w:t>3</w:t>
            </w:r>
          </w:p>
        </w:tc>
        <w:tc>
          <w:tcPr>
            <w:tcW w:w="2802" w:type="dxa"/>
            <w:tcBorders>
              <w:top w:val="nil"/>
              <w:left w:val="nil"/>
              <w:bottom w:val="single" w:color="auto" w:sz="4" w:space="0"/>
              <w:right w:val="single" w:color="auto" w:sz="4" w:space="0"/>
            </w:tcBorders>
            <w:shd w:val="clear" w:color="auto" w:fill="auto"/>
            <w:noWrap/>
            <w:vAlign w:val="center"/>
          </w:tcPr>
          <w:p w14:paraId="6C1EAF68">
            <w:pPr>
              <w:jc w:val="center"/>
              <w:rPr>
                <w:rFonts w:hint="default" w:ascii="Times New Roman" w:hAnsi="Times New Roman" w:cs="Times New Roman"/>
              </w:rPr>
            </w:pPr>
            <w:r>
              <w:rPr>
                <w:rFonts w:hint="default" w:ascii="Times New Roman" w:hAnsi="Times New Roman" w:cs="Times New Roman"/>
              </w:rPr>
              <w:t>ул. Сельхозтехника, 33</w:t>
            </w:r>
          </w:p>
        </w:tc>
        <w:tc>
          <w:tcPr>
            <w:tcW w:w="2219" w:type="dxa"/>
            <w:tcBorders>
              <w:top w:val="nil"/>
              <w:left w:val="nil"/>
              <w:bottom w:val="single" w:color="auto" w:sz="4" w:space="0"/>
              <w:right w:val="single" w:color="auto" w:sz="4" w:space="0"/>
            </w:tcBorders>
            <w:shd w:val="clear" w:color="auto" w:fill="auto"/>
            <w:noWrap/>
            <w:vAlign w:val="center"/>
          </w:tcPr>
          <w:p w14:paraId="703C1773">
            <w:pPr>
              <w:jc w:val="center"/>
              <w:rPr>
                <w:rFonts w:hint="default" w:ascii="Times New Roman" w:hAnsi="Times New Roman" w:cs="Times New Roman"/>
              </w:rPr>
            </w:pPr>
            <w:r>
              <w:rPr>
                <w:rFonts w:hint="default" w:ascii="Times New Roman" w:hAnsi="Times New Roman" w:cs="Times New Roman"/>
              </w:rPr>
              <w:t>Установлен</w:t>
            </w:r>
          </w:p>
        </w:tc>
      </w:tr>
      <w:tr w14:paraId="26E2F5C5">
        <w:tblPrEx>
          <w:tblCellMar>
            <w:top w:w="0" w:type="dxa"/>
            <w:left w:w="108" w:type="dxa"/>
            <w:bottom w:w="0" w:type="dxa"/>
            <w:right w:w="108" w:type="dxa"/>
          </w:tblCellMar>
        </w:tblPrEx>
        <w:trPr>
          <w:trHeight w:val="20" w:hRule="atLeast"/>
          <w:jc w:val="center"/>
        </w:trPr>
        <w:tc>
          <w:tcPr>
            <w:tcW w:w="1972" w:type="dxa"/>
            <w:tcBorders>
              <w:top w:val="nil"/>
              <w:left w:val="single" w:color="auto" w:sz="4" w:space="0"/>
              <w:bottom w:val="single" w:color="auto" w:sz="4" w:space="0"/>
              <w:right w:val="single" w:color="auto" w:sz="4" w:space="0"/>
            </w:tcBorders>
            <w:shd w:val="clear" w:color="auto" w:fill="auto"/>
            <w:noWrap/>
            <w:vAlign w:val="center"/>
          </w:tcPr>
          <w:p w14:paraId="12FCDC44">
            <w:pPr>
              <w:jc w:val="center"/>
              <w:rPr>
                <w:rFonts w:hint="default" w:ascii="Times New Roman" w:hAnsi="Times New Roman" w:cs="Times New Roman"/>
              </w:rPr>
            </w:pPr>
            <w:r>
              <w:rPr>
                <w:rFonts w:hint="default" w:ascii="Times New Roman" w:hAnsi="Times New Roman" w:cs="Times New Roman"/>
              </w:rPr>
              <w:t>4</w:t>
            </w:r>
          </w:p>
        </w:tc>
        <w:tc>
          <w:tcPr>
            <w:tcW w:w="2802" w:type="dxa"/>
            <w:tcBorders>
              <w:top w:val="nil"/>
              <w:left w:val="nil"/>
              <w:bottom w:val="single" w:color="auto" w:sz="4" w:space="0"/>
              <w:right w:val="single" w:color="auto" w:sz="4" w:space="0"/>
            </w:tcBorders>
            <w:shd w:val="clear" w:color="auto" w:fill="auto"/>
            <w:noWrap/>
            <w:vAlign w:val="center"/>
          </w:tcPr>
          <w:p w14:paraId="099AE2D7">
            <w:pPr>
              <w:jc w:val="center"/>
              <w:rPr>
                <w:rFonts w:hint="default" w:ascii="Times New Roman" w:hAnsi="Times New Roman" w:cs="Times New Roman"/>
              </w:rPr>
            </w:pPr>
            <w:r>
              <w:rPr>
                <w:rFonts w:hint="default" w:ascii="Times New Roman" w:hAnsi="Times New Roman" w:cs="Times New Roman"/>
              </w:rPr>
              <w:t>ул. Сельхозтехника, 36</w:t>
            </w:r>
          </w:p>
        </w:tc>
        <w:tc>
          <w:tcPr>
            <w:tcW w:w="2219" w:type="dxa"/>
            <w:tcBorders>
              <w:top w:val="nil"/>
              <w:left w:val="nil"/>
              <w:bottom w:val="single" w:color="auto" w:sz="4" w:space="0"/>
              <w:right w:val="single" w:color="auto" w:sz="4" w:space="0"/>
            </w:tcBorders>
            <w:shd w:val="clear" w:color="auto" w:fill="auto"/>
            <w:noWrap/>
            <w:vAlign w:val="center"/>
          </w:tcPr>
          <w:p w14:paraId="15FD062F">
            <w:pPr>
              <w:jc w:val="center"/>
              <w:rPr>
                <w:rFonts w:hint="default" w:ascii="Times New Roman" w:hAnsi="Times New Roman" w:cs="Times New Roman"/>
              </w:rPr>
            </w:pPr>
            <w:r>
              <w:rPr>
                <w:rFonts w:hint="default" w:ascii="Times New Roman" w:hAnsi="Times New Roman" w:cs="Times New Roman"/>
              </w:rPr>
              <w:t>Установлен</w:t>
            </w:r>
          </w:p>
        </w:tc>
      </w:tr>
    </w:tbl>
    <w:p w14:paraId="329796A9">
      <w:pPr>
        <w:pStyle w:val="41"/>
        <w:spacing w:before="0" w:line="240" w:lineRule="auto"/>
        <w:rPr>
          <w:rFonts w:hint="default" w:ascii="Times New Roman" w:hAnsi="Times New Roman" w:cs="Times New Roman"/>
          <w:lang w:bidi="ru-RU"/>
        </w:rPr>
      </w:pPr>
    </w:p>
    <w:bookmarkEnd w:id="324"/>
    <w:p w14:paraId="48025A21">
      <w:pPr>
        <w:pStyle w:val="48"/>
        <w:rPr>
          <w:rFonts w:hint="default" w:ascii="Times New Roman" w:hAnsi="Times New Roman" w:cs="Times New Roman"/>
        </w:rPr>
      </w:pPr>
      <w:bookmarkStart w:id="326" w:name="_Toc131581750"/>
      <w:r>
        <w:rPr>
          <w:rFonts w:hint="default" w:ascii="Times New Roman" w:hAnsi="Times New Roman" w:cs="Times New Roman"/>
        </w:rPr>
        <w:t xml:space="preserve">1.3.18. </w:t>
      </w:r>
      <w:bookmarkStart w:id="327" w:name="_Hlk57173639"/>
      <w:r>
        <w:rPr>
          <w:rFonts w:hint="default" w:ascii="Times New Roman" w:hAnsi="Times New Roman" w:cs="Times New Roman"/>
        </w:rPr>
        <w:t>Анализ работы диспетчерских служб теплоснабжающих (теплосетевых) организации и используемые средства автоматизации, телемеханизации и связи</w:t>
      </w:r>
      <w:bookmarkEnd w:id="325"/>
      <w:bookmarkEnd w:id="326"/>
      <w:bookmarkEnd w:id="327"/>
    </w:p>
    <w:p w14:paraId="1D486FF8">
      <w:pPr>
        <w:pStyle w:val="41"/>
        <w:spacing w:before="0" w:line="240" w:lineRule="auto"/>
        <w:rPr>
          <w:rFonts w:hint="default" w:ascii="Times New Roman" w:hAnsi="Times New Roman" w:cs="Times New Roman"/>
        </w:rPr>
      </w:pPr>
      <w:bookmarkStart w:id="328" w:name="_Hlk71590960"/>
      <w:r>
        <w:rPr>
          <w:rFonts w:hint="default" w:ascii="Times New Roman" w:hAnsi="Times New Roman" w:cs="Times New Roman"/>
        </w:rPr>
        <w:t>Согласно Типовой инструкции по технической эксплуатации тепловых сетей систем коммунального теплоснабжения в ТСО обеспечено круглосуточное оперативное управление оборудованием, задачами которого являются:</w:t>
      </w:r>
    </w:p>
    <w:p w14:paraId="7EFC379C">
      <w:pPr>
        <w:widowControl w:val="0"/>
        <w:numPr>
          <w:ilvl w:val="0"/>
          <w:numId w:val="2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ведение режима работы;</w:t>
      </w:r>
    </w:p>
    <w:p w14:paraId="2CEE568E">
      <w:pPr>
        <w:widowControl w:val="0"/>
        <w:numPr>
          <w:ilvl w:val="0"/>
          <w:numId w:val="2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производство переключений, пусков и остановок;</w:t>
      </w:r>
    </w:p>
    <w:p w14:paraId="4E7B5B3A">
      <w:pPr>
        <w:widowControl w:val="0"/>
        <w:numPr>
          <w:ilvl w:val="0"/>
          <w:numId w:val="2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локализация аварий и восстановление режима работы;</w:t>
      </w:r>
    </w:p>
    <w:p w14:paraId="6D67B182">
      <w:pPr>
        <w:widowControl w:val="0"/>
        <w:numPr>
          <w:ilvl w:val="0"/>
          <w:numId w:val="2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подготовка к производству ремонтных работ;</w:t>
      </w:r>
    </w:p>
    <w:p w14:paraId="3E11C894">
      <w:pPr>
        <w:widowControl w:val="0"/>
        <w:numPr>
          <w:ilvl w:val="0"/>
          <w:numId w:val="22"/>
        </w:numPr>
        <w:tabs>
          <w:tab w:val="left" w:pos="993"/>
        </w:tabs>
        <w:autoSpaceDE w:val="0"/>
        <w:autoSpaceDN w:val="0"/>
        <w:adjustRightInd w:val="0"/>
        <w:spacing w:after="1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выполнение графика ограничений и отключений потребителей, вводимого в установленном порядке.</w:t>
      </w:r>
    </w:p>
    <w:p w14:paraId="4B48B573">
      <w:pPr>
        <w:pStyle w:val="41"/>
        <w:spacing w:before="0" w:line="240" w:lineRule="auto"/>
        <w:rPr>
          <w:rFonts w:hint="default" w:ascii="Times New Roman" w:hAnsi="Times New Roman" w:cs="Times New Roman"/>
        </w:rPr>
      </w:pPr>
      <w:r>
        <w:rPr>
          <w:rFonts w:hint="default" w:ascii="Times New Roman" w:hAnsi="Times New Roman" w:cs="Times New Roman"/>
        </w:rPr>
        <w:t>Диспетчерские оборудованы телефонной связью и доступом в интернет, принимают сигналы об утечках и авариях на тепловых сетях от жильцов и обслуживающего персонала.</w:t>
      </w:r>
    </w:p>
    <w:p w14:paraId="1130FB81">
      <w:pPr>
        <w:pStyle w:val="41"/>
        <w:spacing w:before="0" w:line="240" w:lineRule="auto"/>
        <w:rPr>
          <w:rFonts w:hint="default" w:ascii="Times New Roman" w:hAnsi="Times New Roman" w:cs="Times New Roman"/>
        </w:rPr>
      </w:pPr>
      <w:r>
        <w:rPr>
          <w:rFonts w:hint="default" w:ascii="Times New Roman" w:hAnsi="Times New Roman" w:cs="Times New Roman"/>
        </w:rPr>
        <w:t>Технические средства телемеханизации на тепловых сетях отсутствуют.</w:t>
      </w:r>
    </w:p>
    <w:p w14:paraId="491D114F">
      <w:pPr>
        <w:pStyle w:val="41"/>
        <w:spacing w:before="0" w:line="240" w:lineRule="auto"/>
        <w:rPr>
          <w:rFonts w:hint="default" w:ascii="Times New Roman" w:hAnsi="Times New Roman" w:cs="Times New Roman"/>
        </w:rPr>
      </w:pPr>
    </w:p>
    <w:bookmarkEnd w:id="328"/>
    <w:p w14:paraId="3F65D4E5">
      <w:pPr>
        <w:pStyle w:val="48"/>
        <w:rPr>
          <w:rFonts w:hint="default" w:ascii="Times New Roman" w:hAnsi="Times New Roman" w:cs="Times New Roman"/>
        </w:rPr>
      </w:pPr>
      <w:bookmarkStart w:id="329" w:name="_Toc131581751"/>
      <w:bookmarkStart w:id="330" w:name="_Toc6323103"/>
      <w:r>
        <w:rPr>
          <w:rFonts w:hint="default" w:ascii="Times New Roman" w:hAnsi="Times New Roman" w:cs="Times New Roman"/>
        </w:rPr>
        <w:t>1.3.19. Уровень автоматизации и обслуживания центральных тепловых пунктов, насосных станций</w:t>
      </w:r>
      <w:bookmarkEnd w:id="329"/>
      <w:bookmarkEnd w:id="330"/>
    </w:p>
    <w:p w14:paraId="09FC0132">
      <w:pPr>
        <w:pStyle w:val="41"/>
        <w:spacing w:before="0" w:line="240" w:lineRule="auto"/>
        <w:rPr>
          <w:rFonts w:hint="default" w:ascii="Times New Roman" w:hAnsi="Times New Roman" w:cs="Times New Roman"/>
        </w:rPr>
      </w:pPr>
      <w:bookmarkStart w:id="331" w:name="_Toc6323104"/>
      <w:r>
        <w:rPr>
          <w:rFonts w:hint="default" w:ascii="Times New Roman" w:hAnsi="Times New Roman" w:cs="Times New Roman"/>
        </w:rPr>
        <w:t>Тепломеханическое оборудование на источниках тепловой энергии имеет высокую степень автоматизации. Тепловые сети имеют слабую диспетчеризацию. Регулирующие и запорные задвижки в тепловых камерах не автоматизированы, участки тепловых сетей не имеют системы дистанционного контроля.</w:t>
      </w:r>
    </w:p>
    <w:p w14:paraId="1F476860">
      <w:pPr>
        <w:pStyle w:val="41"/>
        <w:spacing w:before="0" w:line="240" w:lineRule="auto"/>
        <w:rPr>
          <w:rFonts w:hint="default" w:ascii="Times New Roman" w:hAnsi="Times New Roman" w:cs="Times New Roman"/>
          <w:b/>
        </w:rPr>
      </w:pPr>
    </w:p>
    <w:p w14:paraId="19CB3172">
      <w:pPr>
        <w:pStyle w:val="48"/>
        <w:rPr>
          <w:rFonts w:hint="default" w:ascii="Times New Roman" w:hAnsi="Times New Roman" w:cs="Times New Roman"/>
        </w:rPr>
      </w:pPr>
      <w:bookmarkStart w:id="332" w:name="_Toc131581752"/>
      <w:r>
        <w:rPr>
          <w:rFonts w:hint="default" w:ascii="Times New Roman" w:hAnsi="Times New Roman" w:cs="Times New Roman"/>
        </w:rPr>
        <w:t>1.3.20. Сведения о наличии защиты тепловых сетей от превышения давления</w:t>
      </w:r>
      <w:bookmarkEnd w:id="331"/>
      <w:bookmarkEnd w:id="332"/>
    </w:p>
    <w:p w14:paraId="7862851A">
      <w:pPr>
        <w:pStyle w:val="41"/>
        <w:spacing w:before="0" w:line="240" w:lineRule="auto"/>
        <w:rPr>
          <w:rFonts w:hint="default" w:ascii="Times New Roman" w:hAnsi="Times New Roman" w:cs="Times New Roman"/>
        </w:rPr>
      </w:pPr>
      <w:bookmarkStart w:id="333" w:name="_Toc6323105"/>
      <w:r>
        <w:rPr>
          <w:rFonts w:hint="default" w:ascii="Times New Roman" w:hAnsi="Times New Roman" w:cs="Times New Roman"/>
        </w:rPr>
        <w:t>При повышении давления срабатывает автоматическая сигнализация.</w:t>
      </w:r>
    </w:p>
    <w:p w14:paraId="54C8250E">
      <w:pPr>
        <w:pStyle w:val="41"/>
        <w:spacing w:before="0" w:line="240" w:lineRule="auto"/>
        <w:rPr>
          <w:rFonts w:hint="default" w:ascii="Times New Roman" w:hAnsi="Times New Roman" w:cs="Times New Roman"/>
          <w:b/>
        </w:rPr>
      </w:pPr>
    </w:p>
    <w:p w14:paraId="5473AA6E">
      <w:pPr>
        <w:pStyle w:val="48"/>
        <w:rPr>
          <w:rFonts w:hint="default" w:ascii="Times New Roman" w:hAnsi="Times New Roman" w:cs="Times New Roman"/>
        </w:rPr>
      </w:pPr>
      <w:bookmarkStart w:id="334" w:name="_Toc131581753"/>
      <w:r>
        <w:rPr>
          <w:rFonts w:hint="default" w:ascii="Times New Roman" w:hAnsi="Times New Roman" w:cs="Times New Roman"/>
        </w:rPr>
        <w:t>1.3.21. Перечень выявленных бесхозяйных тепловых сетей и обоснование выбора организации, уполномоченной на их эксплуатацию</w:t>
      </w:r>
      <w:bookmarkEnd w:id="333"/>
      <w:bookmarkEnd w:id="334"/>
    </w:p>
    <w:p w14:paraId="766F54ED">
      <w:pPr>
        <w:pStyle w:val="41"/>
        <w:spacing w:before="0" w:line="240" w:lineRule="auto"/>
        <w:rPr>
          <w:rFonts w:hint="default" w:ascii="Times New Roman" w:hAnsi="Times New Roman" w:cs="Times New Roman"/>
        </w:rPr>
      </w:pPr>
      <w:bookmarkStart w:id="335" w:name="_Hlk71591049"/>
      <w:bookmarkStart w:id="336" w:name="_Toc6323106"/>
      <w:r>
        <w:rPr>
          <w:rFonts w:hint="default" w:ascii="Times New Roman" w:hAnsi="Times New Roman" w:cs="Times New Roman"/>
        </w:rPr>
        <w:t>В зоне действия котельных отсутствуют бесхозяйные тепловые сети.</w:t>
      </w:r>
    </w:p>
    <w:p w14:paraId="1757AE92">
      <w:pPr>
        <w:pStyle w:val="41"/>
        <w:spacing w:before="0" w:line="240" w:lineRule="auto"/>
        <w:rPr>
          <w:rFonts w:hint="default" w:ascii="Times New Roman" w:hAnsi="Times New Roman" w:cs="Times New Roman"/>
        </w:rPr>
      </w:pPr>
    </w:p>
    <w:bookmarkEnd w:id="335"/>
    <w:p w14:paraId="591D0122">
      <w:pPr>
        <w:pStyle w:val="48"/>
        <w:rPr>
          <w:rFonts w:hint="default" w:ascii="Times New Roman" w:hAnsi="Times New Roman" w:cs="Times New Roman"/>
        </w:rPr>
      </w:pPr>
      <w:bookmarkStart w:id="337" w:name="_Toc131581754"/>
      <w:r>
        <w:rPr>
          <w:rFonts w:hint="default" w:ascii="Times New Roman" w:hAnsi="Times New Roman" w:cs="Times New Roman"/>
        </w:rPr>
        <w:t>1.3.22. Данные энергетических характеристик тепловых сетей (при их наличии)</w:t>
      </w:r>
      <w:bookmarkEnd w:id="336"/>
      <w:bookmarkEnd w:id="337"/>
    </w:p>
    <w:p w14:paraId="5DE6968A">
      <w:pPr>
        <w:pStyle w:val="41"/>
        <w:spacing w:before="0" w:line="240" w:lineRule="auto"/>
        <w:rPr>
          <w:rFonts w:hint="default" w:ascii="Times New Roman" w:hAnsi="Times New Roman" w:cs="Times New Roman"/>
        </w:rPr>
      </w:pPr>
      <w:bookmarkStart w:id="338" w:name="_Hlk71591061"/>
      <w:bookmarkStart w:id="339" w:name="_Toc6323107"/>
      <w:r>
        <w:rPr>
          <w:rFonts w:hint="default" w:ascii="Times New Roman" w:hAnsi="Times New Roman" w:cs="Times New Roman"/>
        </w:rPr>
        <w:t>Энергетические характеристики разрабатываются для систем теплоснабжения с расчётной тепловой нагрузкой 100 Гкал/ч и более, источниками тепловой энергии для которых служат тепловые электростанции и районные котельные.</w:t>
      </w:r>
    </w:p>
    <w:p w14:paraId="39621111">
      <w:pPr>
        <w:pStyle w:val="41"/>
        <w:spacing w:before="0" w:line="240" w:lineRule="auto"/>
        <w:rPr>
          <w:rFonts w:hint="default" w:ascii="Times New Roman" w:hAnsi="Times New Roman" w:cs="Times New Roman"/>
        </w:rPr>
      </w:pPr>
    </w:p>
    <w:p w14:paraId="2CC90B55">
      <w:pPr>
        <w:pStyle w:val="48"/>
        <w:rPr>
          <w:rFonts w:hint="default" w:ascii="Times New Roman" w:hAnsi="Times New Roman" w:cs="Times New Roman"/>
        </w:rPr>
      </w:pPr>
      <w:bookmarkStart w:id="340" w:name="_Toc131581755"/>
      <w:r>
        <w:rPr>
          <w:rFonts w:hint="default" w:ascii="Times New Roman" w:hAnsi="Times New Roman" w:cs="Times New Roman"/>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340"/>
    </w:p>
    <w:p w14:paraId="6C4C866F">
      <w:pPr>
        <w:pStyle w:val="47"/>
        <w:rPr>
          <w:rFonts w:hint="default" w:ascii="Times New Roman" w:hAnsi="Times New Roman" w:eastAsia="Calibri" w:cs="Times New Roman"/>
        </w:rPr>
      </w:pPr>
      <w:r>
        <w:rPr>
          <w:rFonts w:hint="default" w:ascii="Times New Roman" w:hAnsi="Times New Roman" w:eastAsia="Calibri" w:cs="Times New Roman"/>
        </w:rPr>
        <w:t>За период, прошедший с момента последней актуализации схемы теплоснабжения (2021 г.) и до настоящей актуализации произошли следующие изменения, отразившиеся на характеристике тепловых сетей и сооружений на них:</w:t>
      </w:r>
    </w:p>
    <w:p w14:paraId="49208480">
      <w:pPr>
        <w:pStyle w:val="50"/>
        <w:rPr>
          <w:rFonts w:hint="default" w:ascii="Times New Roman" w:hAnsi="Times New Roman" w:eastAsia="Calibri" w:cs="Times New Roman"/>
        </w:rPr>
      </w:pPr>
      <w:r>
        <w:rPr>
          <w:rFonts w:hint="default" w:ascii="Times New Roman" w:hAnsi="Times New Roman" w:eastAsia="Calibri" w:cs="Times New Roman"/>
        </w:rPr>
        <w:t>подключение 3-х этажного жилого дома по ул. Спортивная;</w:t>
      </w:r>
    </w:p>
    <w:p w14:paraId="5BC61EDC">
      <w:pPr>
        <w:pStyle w:val="50"/>
        <w:rPr>
          <w:rFonts w:hint="default" w:ascii="Times New Roman" w:hAnsi="Times New Roman" w:eastAsia="Calibri" w:cs="Times New Roman"/>
        </w:rPr>
      </w:pPr>
      <w:r>
        <w:rPr>
          <w:rFonts w:hint="default" w:ascii="Times New Roman" w:hAnsi="Times New Roman" w:eastAsia="Calibri" w:cs="Times New Roman"/>
        </w:rPr>
        <w:t>ремонтные работы (утепление т/трассы по ул. СХТ от д. №33 до д. №34 (40 м.), ремонт т/трассы по ул. Лермонтова от основной т/трассы до д. № 50 (42 м.), ремонт т/ трассы по ул. Лермонтова от д. №49 до д. №47 (23 м.)).</w:t>
      </w:r>
    </w:p>
    <w:p w14:paraId="077366BD">
      <w:pPr>
        <w:pStyle w:val="47"/>
        <w:rPr>
          <w:rFonts w:hint="default" w:ascii="Times New Roman" w:hAnsi="Times New Roman" w:eastAsia="Calibri" w:cs="Times New Roman"/>
        </w:rPr>
      </w:pPr>
    </w:p>
    <w:bookmarkEnd w:id="338"/>
    <w:p w14:paraId="3ED370C3">
      <w:pPr>
        <w:pStyle w:val="48"/>
        <w:rPr>
          <w:rFonts w:hint="default" w:ascii="Times New Roman" w:hAnsi="Times New Roman" w:cs="Times New Roman"/>
        </w:rPr>
      </w:pPr>
      <w:bookmarkStart w:id="341" w:name="_Toc131581756"/>
      <w:r>
        <w:rPr>
          <w:rFonts w:hint="default" w:ascii="Times New Roman" w:hAnsi="Times New Roman" w:cs="Times New Roman"/>
        </w:rPr>
        <w:t>Часть 4 Зоны действия источников тепловой энергии</w:t>
      </w:r>
      <w:bookmarkEnd w:id="339"/>
      <w:bookmarkEnd w:id="341"/>
    </w:p>
    <w:p w14:paraId="460B57A4">
      <w:pPr>
        <w:pStyle w:val="48"/>
        <w:rPr>
          <w:rFonts w:hint="default" w:ascii="Times New Roman" w:hAnsi="Times New Roman" w:cs="Times New Roman"/>
        </w:rPr>
      </w:pPr>
      <w:bookmarkStart w:id="342" w:name="_Toc131581757"/>
      <w:bookmarkStart w:id="343" w:name="_Hlk71591084"/>
      <w:bookmarkStart w:id="344" w:name="_Toc6323108"/>
      <w:r>
        <w:rPr>
          <w:rFonts w:hint="default" w:ascii="Times New Roman" w:hAnsi="Times New Roman" w:cs="Times New Roman"/>
        </w:rPr>
        <w:t>1.4.1. Описание существующих зон действия источников тепловой энергии во всех системах теплоснабжения на территории городского поселения</w:t>
      </w:r>
      <w:bookmarkEnd w:id="342"/>
    </w:p>
    <w:p w14:paraId="3C2714AB">
      <w:pPr>
        <w:pStyle w:val="41"/>
        <w:spacing w:before="0" w:after="0" w:line="240" w:lineRule="auto"/>
        <w:rPr>
          <w:rFonts w:hint="default" w:ascii="Times New Roman" w:hAnsi="Times New Roman" w:cs="Times New Roman"/>
        </w:rPr>
      </w:pPr>
      <w:r>
        <w:rPr>
          <w:rFonts w:hint="default" w:ascii="Times New Roman" w:hAnsi="Times New Roman" w:cs="Times New Roman"/>
        </w:rPr>
        <w:t>На территории городского поселения можно выделить 5-ть зон действия источников тепловой энергии:</w:t>
      </w:r>
    </w:p>
    <w:p w14:paraId="062B576F">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w:t>
      </w:r>
      <w:r>
        <w:rPr>
          <w:rFonts w:hint="default" w:ascii="Times New Roman" w:hAnsi="Times New Roman" w:cs="Times New Roman"/>
          <w:u w:val="single"/>
        </w:rPr>
        <w:t xml:space="preserve"> технологическая зона</w:t>
      </w:r>
    </w:p>
    <w:p w14:paraId="47C5E45D">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действуют 2 котельные: Котельная 3 МКР и Котельная ул. Больничная.</w:t>
      </w:r>
    </w:p>
    <w:p w14:paraId="0DD68F9E">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по ул. Больничная, ул. 2-й Микрорайон, ул. 3-й Микрорайон, ул. Спортивная, ул. Лермонтова, ул. Молодежная, ул. Пушкина.</w:t>
      </w:r>
    </w:p>
    <w:p w14:paraId="7B504CFA">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14288,3 метров в границах балансовой ответственности теплосетевой организации. Основной вид топлива – природный газ.</w:t>
      </w:r>
    </w:p>
    <w:p w14:paraId="52A615F2">
      <w:pPr>
        <w:pStyle w:val="41"/>
        <w:spacing w:before="0" w:line="240" w:lineRule="auto"/>
        <w:rPr>
          <w:rFonts w:hint="default" w:ascii="Times New Roman" w:hAnsi="Times New Roman" w:cs="Times New Roman"/>
        </w:rPr>
      </w:pPr>
    </w:p>
    <w:p w14:paraId="48A4B9F5">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II</w:t>
      </w:r>
      <w:r>
        <w:rPr>
          <w:rFonts w:hint="default" w:ascii="Times New Roman" w:hAnsi="Times New Roman" w:cs="Times New Roman"/>
          <w:u w:val="single"/>
        </w:rPr>
        <w:t xml:space="preserve"> Технологическая зона</w:t>
      </w:r>
    </w:p>
    <w:p w14:paraId="727ECC0F">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действует Котельная по ул. Мичурина.</w:t>
      </w:r>
    </w:p>
    <w:p w14:paraId="05675669">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по ул. Мичурина, ул. Павлова, ул. Студенческая, ул. Ленина, ул. Октябрьская, ул. К, Маркса, ул. Железнодорожная, ул. Интернациональная.</w:t>
      </w:r>
    </w:p>
    <w:p w14:paraId="686AB077">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5900 метров в границах балансовой ответственности теплосетевой организации. Основной вид топлива – природный газ.</w:t>
      </w:r>
    </w:p>
    <w:p w14:paraId="6000B984">
      <w:pPr>
        <w:pStyle w:val="41"/>
        <w:spacing w:before="0" w:line="240" w:lineRule="auto"/>
        <w:rPr>
          <w:rFonts w:hint="default" w:ascii="Times New Roman" w:hAnsi="Times New Roman" w:cs="Times New Roman"/>
        </w:rPr>
      </w:pPr>
    </w:p>
    <w:p w14:paraId="16D9F990">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III</w:t>
      </w:r>
      <w:r>
        <w:rPr>
          <w:rFonts w:hint="default" w:ascii="Times New Roman" w:hAnsi="Times New Roman" w:cs="Times New Roman"/>
          <w:u w:val="single"/>
        </w:rPr>
        <w:t xml:space="preserve"> Технологическая зона</w:t>
      </w:r>
    </w:p>
    <w:p w14:paraId="4347BF69">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действует Котельная по ул. Сельхозтехника.</w:t>
      </w:r>
    </w:p>
    <w:p w14:paraId="3286FE88">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по ул. Сельхозтехника.</w:t>
      </w:r>
    </w:p>
    <w:p w14:paraId="7FDF63A5">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1350 метров в границах балансовой ответственности теплосетевой организации. Основной вид топлива – природный газ.</w:t>
      </w:r>
    </w:p>
    <w:p w14:paraId="37FEB2A5">
      <w:pPr>
        <w:pStyle w:val="41"/>
        <w:spacing w:before="0" w:line="240" w:lineRule="auto"/>
        <w:rPr>
          <w:rFonts w:hint="default" w:ascii="Times New Roman" w:hAnsi="Times New Roman" w:cs="Times New Roman"/>
        </w:rPr>
      </w:pPr>
    </w:p>
    <w:p w14:paraId="4118279A">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IV</w:t>
      </w:r>
      <w:r>
        <w:rPr>
          <w:rFonts w:hint="default" w:ascii="Times New Roman" w:hAnsi="Times New Roman" w:cs="Times New Roman"/>
          <w:u w:val="single"/>
        </w:rPr>
        <w:t xml:space="preserve"> Технологическая зона</w:t>
      </w:r>
    </w:p>
    <w:p w14:paraId="56B4199C">
      <w:pPr>
        <w:pStyle w:val="41"/>
        <w:spacing w:before="0" w:line="240" w:lineRule="auto"/>
        <w:rPr>
          <w:rFonts w:hint="default" w:ascii="Times New Roman" w:hAnsi="Times New Roman" w:cs="Times New Roman"/>
        </w:rPr>
      </w:pPr>
      <w:r>
        <w:rPr>
          <w:rFonts w:hint="default" w:ascii="Times New Roman" w:hAnsi="Times New Roman" w:cs="Times New Roman"/>
        </w:rPr>
        <w:t xml:space="preserve">В зоне действует Котельная по </w:t>
      </w:r>
      <w:r>
        <w:rPr>
          <w:rFonts w:hint="default" w:ascii="Times New Roman" w:hAnsi="Times New Roman" w:cs="Times New Roman"/>
          <w:color w:val="000000"/>
        </w:rPr>
        <w:t>ул. Энергетиков</w:t>
      </w:r>
      <w:r>
        <w:rPr>
          <w:rFonts w:hint="default" w:ascii="Times New Roman" w:hAnsi="Times New Roman" w:cs="Times New Roman"/>
        </w:rPr>
        <w:t>.</w:t>
      </w:r>
    </w:p>
    <w:p w14:paraId="56474745">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одним домом по ул. Энергетиков.</w:t>
      </w:r>
    </w:p>
    <w:p w14:paraId="3C05EC19">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76 метров. Основной вид топлива – природный газ.</w:t>
      </w:r>
    </w:p>
    <w:p w14:paraId="390131C2">
      <w:pPr>
        <w:pStyle w:val="41"/>
        <w:spacing w:before="0" w:line="240" w:lineRule="auto"/>
        <w:rPr>
          <w:rFonts w:hint="default" w:ascii="Times New Roman" w:hAnsi="Times New Roman" w:cs="Times New Roman"/>
        </w:rPr>
      </w:pPr>
    </w:p>
    <w:p w14:paraId="7DDEAADA">
      <w:pPr>
        <w:pStyle w:val="41"/>
        <w:spacing w:before="0" w:line="240" w:lineRule="auto"/>
        <w:rPr>
          <w:rFonts w:hint="default" w:ascii="Times New Roman" w:hAnsi="Times New Roman" w:cs="Times New Roman"/>
          <w:u w:val="single"/>
        </w:rPr>
      </w:pPr>
      <w:r>
        <w:rPr>
          <w:rFonts w:hint="default" w:ascii="Times New Roman" w:hAnsi="Times New Roman" w:cs="Times New Roman"/>
          <w:u w:val="single"/>
          <w:lang w:val="en-US"/>
        </w:rPr>
        <w:t>V</w:t>
      </w:r>
      <w:r>
        <w:rPr>
          <w:rFonts w:hint="default" w:ascii="Times New Roman" w:hAnsi="Times New Roman" w:cs="Times New Roman"/>
          <w:u w:val="single"/>
        </w:rPr>
        <w:t xml:space="preserve"> Технологическая зона</w:t>
      </w:r>
    </w:p>
    <w:p w14:paraId="624D630E">
      <w:pPr>
        <w:pStyle w:val="41"/>
        <w:spacing w:before="0" w:line="240" w:lineRule="auto"/>
        <w:rPr>
          <w:rFonts w:hint="default" w:ascii="Times New Roman" w:hAnsi="Times New Roman" w:cs="Times New Roman"/>
        </w:rPr>
      </w:pPr>
      <w:r>
        <w:rPr>
          <w:rFonts w:hint="default" w:ascii="Times New Roman" w:hAnsi="Times New Roman" w:cs="Times New Roman"/>
        </w:rPr>
        <w:t>В зоне действует Котельная СХТ №1.</w:t>
      </w:r>
    </w:p>
    <w:p w14:paraId="4DDE05A6">
      <w:pPr>
        <w:pStyle w:val="41"/>
        <w:spacing w:before="0" w:line="240" w:lineRule="auto"/>
        <w:rPr>
          <w:rFonts w:hint="default" w:ascii="Times New Roman" w:hAnsi="Times New Roman" w:cs="Times New Roman"/>
        </w:rPr>
      </w:pPr>
      <w:r>
        <w:rPr>
          <w:rFonts w:hint="default" w:ascii="Times New Roman" w:hAnsi="Times New Roman" w:cs="Times New Roman"/>
        </w:rPr>
        <w:t>Зона определена одним домом по ул. Сельхозтехника.</w:t>
      </w:r>
    </w:p>
    <w:p w14:paraId="598B8AEB">
      <w:pPr>
        <w:pStyle w:val="41"/>
        <w:spacing w:before="0" w:line="240" w:lineRule="auto"/>
        <w:rPr>
          <w:rFonts w:hint="default" w:ascii="Times New Roman" w:hAnsi="Times New Roman" w:cs="Times New Roman"/>
        </w:rPr>
      </w:pPr>
      <w:r>
        <w:rPr>
          <w:rFonts w:hint="default" w:ascii="Times New Roman" w:hAnsi="Times New Roman" w:cs="Times New Roman"/>
        </w:rPr>
        <w:t>Общая протяженность тепловых сетей составляет 54.62 метров. Основной вид топлива – природный газ.</w:t>
      </w:r>
    </w:p>
    <w:p w14:paraId="073D7341">
      <w:pPr>
        <w:pStyle w:val="41"/>
        <w:spacing w:before="0" w:line="240" w:lineRule="auto"/>
        <w:rPr>
          <w:rFonts w:hint="default" w:ascii="Times New Roman" w:hAnsi="Times New Roman" w:cs="Times New Roman"/>
        </w:rPr>
      </w:pPr>
    </w:p>
    <w:p w14:paraId="55A980B8">
      <w:pPr>
        <w:pStyle w:val="41"/>
        <w:spacing w:before="0" w:line="240" w:lineRule="auto"/>
        <w:rPr>
          <w:rFonts w:hint="default" w:ascii="Times New Roman" w:hAnsi="Times New Roman" w:cs="Times New Roman"/>
        </w:rPr>
      </w:pPr>
      <w:r>
        <w:rPr>
          <w:rFonts w:hint="default" w:ascii="Times New Roman" w:hAnsi="Times New Roman" w:cs="Times New Roman"/>
        </w:rPr>
        <w:t>Следует отметить, что контуры вышеназванных зон установлены по конечным потребителям, подключенным к тепловым сетям источников тепловой энергии.</w:t>
      </w:r>
    </w:p>
    <w:bookmarkEnd w:id="343"/>
    <w:p w14:paraId="1B47DF80">
      <w:pPr>
        <w:pStyle w:val="41"/>
        <w:spacing w:before="0" w:line="240" w:lineRule="auto"/>
        <w:rPr>
          <w:rFonts w:hint="default" w:ascii="Times New Roman" w:hAnsi="Times New Roman" w:cs="Times New Roman"/>
        </w:rPr>
      </w:pPr>
    </w:p>
    <w:p w14:paraId="4B08E8A4">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drawing>
          <wp:inline distT="0" distB="0" distL="0" distR="0">
            <wp:extent cx="6129020" cy="8926830"/>
            <wp:effectExtent l="0" t="0" r="508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0"/>
                    <a:stretch>
                      <a:fillRect/>
                    </a:stretch>
                  </pic:blipFill>
                  <pic:spPr>
                    <a:xfrm>
                      <a:off x="0" y="0"/>
                      <a:ext cx="6150433" cy="8958240"/>
                    </a:xfrm>
                    <a:prstGeom prst="rect">
                      <a:avLst/>
                    </a:prstGeom>
                  </pic:spPr>
                </pic:pic>
              </a:graphicData>
            </a:graphic>
          </wp:inline>
        </w:drawing>
      </w:r>
    </w:p>
    <w:p w14:paraId="7E315716">
      <w:pPr>
        <w:pStyle w:val="41"/>
        <w:spacing w:before="0" w:line="240" w:lineRule="auto"/>
        <w:jc w:val="center"/>
        <w:rPr>
          <w:rFonts w:hint="default" w:ascii="Times New Roman" w:hAnsi="Times New Roman" w:cs="Times New Roman"/>
          <w:lang w:bidi="ru-RU"/>
        </w:rPr>
      </w:pPr>
      <w:r>
        <w:rPr>
          <w:rFonts w:hint="default" w:ascii="Times New Roman" w:hAnsi="Times New Roman" w:cs="Times New Roman"/>
        </w:rPr>
        <w:t>Рисунок 1.4.1. Существующие зоны действия систем теплоснабжения и источников тепловой энергии в городском поселении</w:t>
      </w:r>
    </w:p>
    <w:p w14:paraId="6E1F1983">
      <w:pPr>
        <w:pStyle w:val="48"/>
        <w:rPr>
          <w:rFonts w:hint="default" w:ascii="Times New Roman" w:hAnsi="Times New Roman" w:cs="Times New Roman"/>
        </w:rPr>
      </w:pPr>
      <w:bookmarkStart w:id="345" w:name="_Toc131581758"/>
      <w:r>
        <w:rPr>
          <w:rFonts w:hint="default" w:ascii="Times New Roman" w:hAnsi="Times New Roman" w:cs="Times New Roman"/>
        </w:rPr>
        <w:t xml:space="preserve">1.4.2. </w:t>
      </w:r>
      <w:bookmarkStart w:id="346" w:name="_Toc107290858"/>
      <w:r>
        <w:rPr>
          <w:rFonts w:hint="default" w:ascii="Times New Roman" w:hAnsi="Times New Roman" w:cs="Times New Roman"/>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345"/>
      <w:bookmarkEnd w:id="346"/>
      <w:r>
        <w:rPr>
          <w:rFonts w:hint="default" w:ascii="Times New Roman" w:hAnsi="Times New Roman" w:cs="Times New Roman"/>
        </w:rPr>
        <w:t xml:space="preserve"> </w:t>
      </w:r>
    </w:p>
    <w:p w14:paraId="3529BA53">
      <w:pPr>
        <w:pStyle w:val="41"/>
        <w:spacing w:before="0" w:line="240" w:lineRule="auto"/>
        <w:rPr>
          <w:rFonts w:hint="default" w:ascii="Times New Roman" w:hAnsi="Times New Roman" w:cs="Times New Roman"/>
        </w:rPr>
      </w:pPr>
      <w:r>
        <w:rPr>
          <w:rFonts w:hint="default" w:ascii="Times New Roman" w:hAnsi="Times New Roman" w:cs="Times New Roman"/>
        </w:rPr>
        <w:t>На территории городского поселения отсутствуют действующие источники с комбинированной выработкой тепловой и электрической энергии.</w:t>
      </w:r>
    </w:p>
    <w:p w14:paraId="187C722E">
      <w:pPr>
        <w:pStyle w:val="41"/>
        <w:spacing w:before="0" w:line="240" w:lineRule="auto"/>
        <w:rPr>
          <w:rFonts w:hint="default" w:ascii="Times New Roman" w:hAnsi="Times New Roman" w:cs="Times New Roman"/>
        </w:rPr>
      </w:pPr>
    </w:p>
    <w:p w14:paraId="33F6F418">
      <w:pPr>
        <w:pStyle w:val="48"/>
        <w:rPr>
          <w:rFonts w:hint="default" w:ascii="Times New Roman" w:hAnsi="Times New Roman" w:cs="Times New Roman"/>
        </w:rPr>
      </w:pPr>
      <w:bookmarkStart w:id="347" w:name="_Toc131581759"/>
      <w:r>
        <w:rPr>
          <w:rFonts w:hint="default" w:ascii="Times New Roman" w:hAnsi="Times New Roman" w:cs="Times New Roman"/>
        </w:rPr>
        <w:t>Часть 5 Тепловые нагрузки потребителей тепловой энергии, групп потребителей тепловой энергии</w:t>
      </w:r>
      <w:bookmarkEnd w:id="344"/>
      <w:bookmarkEnd w:id="347"/>
    </w:p>
    <w:p w14:paraId="23FF076D">
      <w:pPr>
        <w:pStyle w:val="48"/>
        <w:rPr>
          <w:rFonts w:hint="default" w:ascii="Times New Roman" w:hAnsi="Times New Roman" w:cs="Times New Roman"/>
        </w:rPr>
      </w:pPr>
      <w:bookmarkStart w:id="348" w:name="_Toc6323109"/>
      <w:bookmarkStart w:id="349" w:name="_Toc131581760"/>
      <w:r>
        <w:rPr>
          <w:rFonts w:hint="default" w:ascii="Times New Roman" w:hAnsi="Times New Roman" w:cs="Times New Roman"/>
        </w:rPr>
        <w:t>1.5.1. Описание значений спроса на тепловую мощность в расчетных элементах территориального деления</w:t>
      </w:r>
      <w:bookmarkEnd w:id="348"/>
      <w:r>
        <w:rPr>
          <w:rFonts w:hint="default" w:ascii="Times New Roman" w:hAnsi="Times New Roman" w:cs="Times New Roman"/>
        </w:rPr>
        <w:t>, в том числе значений тепловых нагрузок потребителей тепловой энергии, групп потребителей тепловой энергии</w:t>
      </w:r>
      <w:bookmarkEnd w:id="349"/>
    </w:p>
    <w:p w14:paraId="09CC97C0">
      <w:pPr>
        <w:pStyle w:val="41"/>
        <w:spacing w:before="0" w:line="240" w:lineRule="auto"/>
        <w:rPr>
          <w:rFonts w:hint="default" w:ascii="Times New Roman" w:hAnsi="Times New Roman" w:cs="Times New Roman"/>
        </w:rPr>
      </w:pPr>
      <w:bookmarkStart w:id="350" w:name="_Hlk71592045"/>
      <w:r>
        <w:rPr>
          <w:rFonts w:hint="default" w:ascii="Times New Roman" w:hAnsi="Times New Roman" w:cs="Times New Roman"/>
        </w:rPr>
        <w:t>Потребление тепловой энергии при расчетных температурах наружного воздуха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5D375BD">
      <w:pPr>
        <w:pStyle w:val="41"/>
        <w:spacing w:before="0" w:line="240" w:lineRule="auto"/>
        <w:rPr>
          <w:rFonts w:hint="default" w:ascii="Times New Roman" w:hAnsi="Times New Roman" w:cs="Times New Roman"/>
        </w:rPr>
      </w:pPr>
      <w:r>
        <w:rPr>
          <w:rFonts w:hint="default" w:ascii="Times New Roman" w:hAnsi="Times New Roman" w:cs="Times New Roman"/>
        </w:rPr>
        <w:t>Базовый спрос на тепловую мощность представлен в таблицах ниже:</w:t>
      </w:r>
    </w:p>
    <w:p w14:paraId="3C589E24">
      <w:pPr>
        <w:pStyle w:val="41"/>
        <w:numPr>
          <w:ilvl w:val="0"/>
          <w:numId w:val="23"/>
        </w:numPr>
        <w:spacing w:before="0" w:line="240" w:lineRule="auto"/>
        <w:rPr>
          <w:rFonts w:hint="default" w:ascii="Times New Roman" w:hAnsi="Times New Roman" w:cs="Times New Roman"/>
        </w:rPr>
      </w:pPr>
      <w:r>
        <w:rPr>
          <w:rFonts w:hint="default" w:ascii="Times New Roman" w:hAnsi="Times New Roman" w:cs="Times New Roman"/>
        </w:rPr>
        <w:t>в разрезе источников тепловой энергии;</w:t>
      </w:r>
    </w:p>
    <w:p w14:paraId="2EB793AF">
      <w:pPr>
        <w:pStyle w:val="41"/>
        <w:numPr>
          <w:ilvl w:val="0"/>
          <w:numId w:val="23"/>
        </w:numPr>
        <w:spacing w:before="0" w:line="240" w:lineRule="auto"/>
        <w:rPr>
          <w:rFonts w:hint="default" w:ascii="Times New Roman" w:hAnsi="Times New Roman" w:cs="Times New Roman"/>
        </w:rPr>
      </w:pPr>
      <w:r>
        <w:rPr>
          <w:rFonts w:hint="default" w:ascii="Times New Roman" w:hAnsi="Times New Roman" w:cs="Times New Roman"/>
        </w:rPr>
        <w:t>в разрезе расчетных элементов территориального деления.</w:t>
      </w:r>
    </w:p>
    <w:bookmarkEnd w:id="350"/>
    <w:p w14:paraId="53A97AC9">
      <w:pPr>
        <w:pStyle w:val="41"/>
        <w:spacing w:before="0" w:line="240" w:lineRule="auto"/>
        <w:rPr>
          <w:rFonts w:hint="default" w:ascii="Times New Roman" w:hAnsi="Times New Roman" w:cs="Times New Roman"/>
        </w:rPr>
      </w:pPr>
      <w:r>
        <w:rPr>
          <w:rFonts w:hint="default" w:ascii="Times New Roman" w:hAnsi="Times New Roman" w:cs="Times New Roman"/>
        </w:rPr>
        <w:t>Существенное влияние на величину спроса оказывают следующие факторы:</w:t>
      </w:r>
    </w:p>
    <w:p w14:paraId="27D86589">
      <w:pPr>
        <w:pStyle w:val="41"/>
        <w:numPr>
          <w:ilvl w:val="0"/>
          <w:numId w:val="23"/>
        </w:numPr>
        <w:spacing w:before="0" w:line="240" w:lineRule="auto"/>
        <w:rPr>
          <w:rFonts w:hint="default" w:ascii="Times New Roman" w:hAnsi="Times New Roman" w:cs="Times New Roman"/>
        </w:rPr>
      </w:pPr>
      <w:r>
        <w:rPr>
          <w:rFonts w:hint="default" w:ascii="Times New Roman" w:hAnsi="Times New Roman" w:cs="Times New Roman"/>
        </w:rPr>
        <w:t>плотность постоянно проживающего населения;</w:t>
      </w:r>
    </w:p>
    <w:p w14:paraId="33BBFD8E">
      <w:pPr>
        <w:pStyle w:val="41"/>
        <w:numPr>
          <w:ilvl w:val="0"/>
          <w:numId w:val="23"/>
        </w:numPr>
        <w:spacing w:before="0" w:line="240" w:lineRule="auto"/>
        <w:rPr>
          <w:rFonts w:hint="default" w:ascii="Times New Roman" w:hAnsi="Times New Roman" w:cs="Times New Roman"/>
        </w:rPr>
      </w:pPr>
      <w:r>
        <w:rPr>
          <w:rFonts w:hint="default" w:ascii="Times New Roman" w:hAnsi="Times New Roman" w:cs="Times New Roman"/>
        </w:rPr>
        <w:t>оснащенность объектами общественно-деловой застройки.</w:t>
      </w:r>
    </w:p>
    <w:p w14:paraId="2E303340">
      <w:pPr>
        <w:pStyle w:val="41"/>
        <w:spacing w:before="0" w:line="240" w:lineRule="auto"/>
        <w:rPr>
          <w:rFonts w:hint="default" w:ascii="Times New Roman" w:hAnsi="Times New Roman" w:cs="Times New Roman"/>
        </w:rPr>
      </w:pPr>
      <w:r>
        <w:rPr>
          <w:rFonts w:hint="default" w:ascii="Times New Roman" w:hAnsi="Times New Roman" w:cs="Times New Roman"/>
        </w:rPr>
        <w:t>Расчетное потребление тепловой энергии в расчетных элементах территориального деления, представлено в таблице 1.5.1.1.</w:t>
      </w:r>
    </w:p>
    <w:p w14:paraId="77FC921F">
      <w:pPr>
        <w:pStyle w:val="41"/>
        <w:spacing w:before="0" w:line="240" w:lineRule="auto"/>
        <w:rPr>
          <w:rFonts w:hint="default" w:ascii="Times New Roman" w:hAnsi="Times New Roman" w:cs="Times New Roman"/>
        </w:rPr>
        <w:sectPr>
          <w:headerReference r:id="rId8" w:type="default"/>
          <w:pgSz w:w="11906" w:h="16838"/>
          <w:pgMar w:top="1134" w:right="851" w:bottom="851" w:left="1701" w:header="567" w:footer="0" w:gutter="0"/>
          <w:cols w:space="708" w:num="1"/>
          <w:titlePg/>
          <w:docGrid w:linePitch="360" w:charSpace="0"/>
        </w:sectPr>
      </w:pPr>
    </w:p>
    <w:p w14:paraId="4E3CBA11">
      <w:pPr>
        <w:pStyle w:val="43"/>
        <w:rPr>
          <w:rFonts w:hint="default" w:ascii="Times New Roman" w:hAnsi="Times New Roman" w:cs="Times New Roman"/>
        </w:rPr>
      </w:pPr>
      <w:r>
        <w:rPr>
          <w:rFonts w:hint="default" w:ascii="Times New Roman" w:hAnsi="Times New Roman" w:cs="Times New Roman"/>
        </w:rPr>
        <w:t>Таблица 1.5.1.1. Расчетная величина потребления тепловой энергии в расчетных элементах территориального деления городского поселения</w:t>
      </w:r>
    </w:p>
    <w:tbl>
      <w:tblPr>
        <w:tblStyle w:val="10"/>
        <w:tblW w:w="0" w:type="auto"/>
        <w:tblInd w:w="0" w:type="dxa"/>
        <w:tblLayout w:type="autofit"/>
        <w:tblCellMar>
          <w:top w:w="0" w:type="dxa"/>
          <w:left w:w="108" w:type="dxa"/>
          <w:bottom w:w="0" w:type="dxa"/>
          <w:right w:w="108" w:type="dxa"/>
        </w:tblCellMar>
      </w:tblPr>
      <w:tblGrid>
        <w:gridCol w:w="610"/>
        <w:gridCol w:w="1990"/>
        <w:gridCol w:w="2330"/>
        <w:gridCol w:w="2926"/>
        <w:gridCol w:w="4080"/>
        <w:gridCol w:w="3133"/>
      </w:tblGrid>
      <w:tr w14:paraId="5A968488">
        <w:tblPrEx>
          <w:tblCellMar>
            <w:top w:w="0" w:type="dxa"/>
            <w:left w:w="108" w:type="dxa"/>
            <w:bottom w:w="0" w:type="dxa"/>
            <w:right w:w="108" w:type="dxa"/>
          </w:tblCellMar>
        </w:tblPrEx>
        <w:trPr>
          <w:trHeight w:val="904"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9452F7">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tcBorders>
              <w:top w:val="single" w:color="auto" w:sz="4" w:space="0"/>
              <w:left w:val="nil"/>
              <w:bottom w:val="single" w:color="auto" w:sz="4" w:space="0"/>
              <w:right w:val="single" w:color="auto" w:sz="4" w:space="0"/>
            </w:tcBorders>
            <w:shd w:val="clear" w:color="auto" w:fill="auto"/>
            <w:vAlign w:val="center"/>
          </w:tcPr>
          <w:p w14:paraId="5F3F8B3F">
            <w:pPr>
              <w:jc w:val="center"/>
              <w:rPr>
                <w:rFonts w:hint="default" w:ascii="Times New Roman" w:hAnsi="Times New Roman" w:cs="Times New Roman"/>
                <w:color w:val="000000"/>
              </w:rPr>
            </w:pPr>
            <w:r>
              <w:rPr>
                <w:rFonts w:hint="default" w:ascii="Times New Roman" w:hAnsi="Times New Roman" w:cs="Times New Roman"/>
                <w:color w:val="000000"/>
              </w:rPr>
              <w:t>Обслуживающая организация</w:t>
            </w:r>
          </w:p>
        </w:tc>
        <w:tc>
          <w:tcPr>
            <w:tcW w:w="0" w:type="auto"/>
            <w:tcBorders>
              <w:top w:val="single" w:color="auto" w:sz="4" w:space="0"/>
              <w:left w:val="nil"/>
              <w:bottom w:val="single" w:color="auto" w:sz="4" w:space="0"/>
              <w:right w:val="single" w:color="auto" w:sz="4" w:space="0"/>
            </w:tcBorders>
            <w:shd w:val="clear" w:color="auto" w:fill="auto"/>
            <w:vAlign w:val="center"/>
          </w:tcPr>
          <w:p w14:paraId="23CDCE99">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0" w:type="auto"/>
            <w:tcBorders>
              <w:top w:val="single" w:color="auto" w:sz="4" w:space="0"/>
              <w:left w:val="nil"/>
              <w:bottom w:val="single" w:color="auto" w:sz="4" w:space="0"/>
              <w:right w:val="single" w:color="auto" w:sz="4" w:space="0"/>
            </w:tcBorders>
            <w:shd w:val="clear" w:color="auto" w:fill="auto"/>
            <w:vAlign w:val="center"/>
          </w:tcPr>
          <w:p w14:paraId="297B8DD6">
            <w:pPr>
              <w:jc w:val="center"/>
              <w:rPr>
                <w:rFonts w:hint="default" w:ascii="Times New Roman" w:hAnsi="Times New Roman" w:cs="Times New Roman"/>
                <w:color w:val="000000"/>
              </w:rPr>
            </w:pPr>
            <w:r>
              <w:rPr>
                <w:rFonts w:hint="default" w:ascii="Times New Roman" w:hAnsi="Times New Roman" w:cs="Times New Roman"/>
                <w:color w:val="000000"/>
              </w:rPr>
              <w:t>Расчетный годовой полезный отпуск тепловой энергии, Гкал</w:t>
            </w:r>
          </w:p>
        </w:tc>
        <w:tc>
          <w:tcPr>
            <w:tcW w:w="0" w:type="auto"/>
            <w:tcBorders>
              <w:top w:val="single" w:color="auto" w:sz="4" w:space="0"/>
              <w:left w:val="nil"/>
              <w:bottom w:val="single" w:color="auto" w:sz="4" w:space="0"/>
              <w:right w:val="single" w:color="auto" w:sz="4" w:space="0"/>
            </w:tcBorders>
            <w:shd w:val="clear" w:color="auto" w:fill="auto"/>
            <w:vAlign w:val="center"/>
          </w:tcPr>
          <w:p w14:paraId="03FD24CF">
            <w:pPr>
              <w:jc w:val="center"/>
              <w:rPr>
                <w:rFonts w:hint="default" w:ascii="Times New Roman" w:hAnsi="Times New Roman" w:cs="Times New Roman"/>
                <w:color w:val="000000"/>
              </w:rPr>
            </w:pPr>
            <w:r>
              <w:rPr>
                <w:rFonts w:hint="default" w:ascii="Times New Roman" w:hAnsi="Times New Roman" w:cs="Times New Roman"/>
                <w:color w:val="000000"/>
              </w:rPr>
              <w:t>Расчетный годовой полезный отпуск тепловой энергии на отопление и вентиляцию, Гкал</w:t>
            </w:r>
          </w:p>
        </w:tc>
        <w:tc>
          <w:tcPr>
            <w:tcW w:w="0" w:type="auto"/>
            <w:tcBorders>
              <w:top w:val="single" w:color="auto" w:sz="4" w:space="0"/>
              <w:left w:val="nil"/>
              <w:bottom w:val="single" w:color="auto" w:sz="4" w:space="0"/>
              <w:right w:val="single" w:color="auto" w:sz="4" w:space="0"/>
            </w:tcBorders>
            <w:shd w:val="clear" w:color="auto" w:fill="auto"/>
            <w:vAlign w:val="center"/>
          </w:tcPr>
          <w:p w14:paraId="2179D96A">
            <w:pPr>
              <w:jc w:val="center"/>
              <w:rPr>
                <w:rFonts w:hint="default" w:ascii="Times New Roman" w:hAnsi="Times New Roman" w:cs="Times New Roman"/>
                <w:color w:val="000000"/>
              </w:rPr>
            </w:pPr>
            <w:r>
              <w:rPr>
                <w:rFonts w:hint="default" w:ascii="Times New Roman" w:hAnsi="Times New Roman" w:cs="Times New Roman"/>
                <w:color w:val="000000"/>
              </w:rPr>
              <w:t>Расчетный годовой полезный отпуск тепловой энергии на ГВС, Гкал</w:t>
            </w:r>
          </w:p>
        </w:tc>
      </w:tr>
      <w:tr w14:paraId="0AE99AD0">
        <w:tblPrEx>
          <w:tblCellMar>
            <w:top w:w="0" w:type="dxa"/>
            <w:left w:w="108" w:type="dxa"/>
            <w:bottom w:w="0" w:type="dxa"/>
            <w:right w:w="108" w:type="dxa"/>
          </w:tblCellMar>
        </w:tblPrEx>
        <w:trPr>
          <w:trHeight w:val="904"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B674B1E">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tcBorders>
              <w:top w:val="nil"/>
              <w:left w:val="nil"/>
              <w:bottom w:val="single" w:color="auto" w:sz="4" w:space="0"/>
              <w:right w:val="single" w:color="auto" w:sz="4" w:space="0"/>
            </w:tcBorders>
            <w:shd w:val="clear" w:color="auto" w:fill="auto"/>
            <w:vAlign w:val="center"/>
          </w:tcPr>
          <w:p w14:paraId="24B9A574">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tcBorders>
              <w:top w:val="nil"/>
              <w:left w:val="nil"/>
              <w:bottom w:val="single" w:color="auto" w:sz="4" w:space="0"/>
              <w:right w:val="single" w:color="auto" w:sz="4" w:space="0"/>
            </w:tcBorders>
            <w:shd w:val="clear" w:color="auto" w:fill="auto"/>
            <w:vAlign w:val="center"/>
          </w:tcPr>
          <w:p w14:paraId="010D07AB">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0" w:type="auto"/>
            <w:tcBorders>
              <w:top w:val="nil"/>
              <w:left w:val="nil"/>
              <w:bottom w:val="single" w:color="auto" w:sz="4" w:space="0"/>
              <w:right w:val="single" w:color="auto" w:sz="4" w:space="0"/>
            </w:tcBorders>
            <w:shd w:val="clear" w:color="auto" w:fill="auto"/>
            <w:vAlign w:val="center"/>
          </w:tcPr>
          <w:p w14:paraId="6BEBEB42">
            <w:pPr>
              <w:jc w:val="center"/>
              <w:rPr>
                <w:rFonts w:hint="default" w:ascii="Times New Roman" w:hAnsi="Times New Roman" w:cs="Times New Roman"/>
                <w:color w:val="000000"/>
              </w:rPr>
            </w:pPr>
            <w:r>
              <w:rPr>
                <w:rFonts w:hint="default" w:ascii="Times New Roman" w:hAnsi="Times New Roman" w:cs="Times New Roman"/>
                <w:color w:val="000000"/>
              </w:rPr>
              <w:t>28697,949</w:t>
            </w:r>
          </w:p>
        </w:tc>
        <w:tc>
          <w:tcPr>
            <w:tcW w:w="0" w:type="auto"/>
            <w:tcBorders>
              <w:top w:val="nil"/>
              <w:left w:val="nil"/>
              <w:bottom w:val="single" w:color="auto" w:sz="4" w:space="0"/>
              <w:right w:val="single" w:color="auto" w:sz="4" w:space="0"/>
            </w:tcBorders>
            <w:shd w:val="clear" w:color="auto" w:fill="auto"/>
            <w:vAlign w:val="center"/>
          </w:tcPr>
          <w:p w14:paraId="54AD2F66">
            <w:pPr>
              <w:jc w:val="center"/>
              <w:rPr>
                <w:rFonts w:hint="default" w:ascii="Times New Roman" w:hAnsi="Times New Roman" w:cs="Times New Roman"/>
                <w:color w:val="000000"/>
              </w:rPr>
            </w:pPr>
            <w:r>
              <w:rPr>
                <w:rFonts w:hint="default" w:ascii="Times New Roman" w:hAnsi="Times New Roman" w:cs="Times New Roman"/>
                <w:color w:val="000000"/>
              </w:rPr>
              <w:t>19813,441</w:t>
            </w:r>
          </w:p>
        </w:tc>
        <w:tc>
          <w:tcPr>
            <w:tcW w:w="0" w:type="auto"/>
            <w:tcBorders>
              <w:top w:val="nil"/>
              <w:left w:val="nil"/>
              <w:bottom w:val="single" w:color="auto" w:sz="4" w:space="0"/>
              <w:right w:val="single" w:color="auto" w:sz="4" w:space="0"/>
            </w:tcBorders>
            <w:shd w:val="clear" w:color="auto" w:fill="auto"/>
            <w:vAlign w:val="center"/>
          </w:tcPr>
          <w:p w14:paraId="13003B24">
            <w:pPr>
              <w:jc w:val="center"/>
              <w:rPr>
                <w:rFonts w:hint="default" w:ascii="Times New Roman" w:hAnsi="Times New Roman" w:cs="Times New Roman"/>
                <w:color w:val="000000"/>
              </w:rPr>
            </w:pPr>
            <w:r>
              <w:rPr>
                <w:rFonts w:hint="default" w:ascii="Times New Roman" w:hAnsi="Times New Roman" w:cs="Times New Roman"/>
                <w:color w:val="000000"/>
              </w:rPr>
              <w:t>8884,508</w:t>
            </w:r>
          </w:p>
        </w:tc>
      </w:tr>
      <w:tr w14:paraId="32F6077F">
        <w:tblPrEx>
          <w:tblCellMar>
            <w:top w:w="0" w:type="dxa"/>
            <w:left w:w="108" w:type="dxa"/>
            <w:bottom w:w="0" w:type="dxa"/>
            <w:right w:w="108" w:type="dxa"/>
          </w:tblCellMar>
        </w:tblPrEx>
        <w:trPr>
          <w:trHeight w:val="904"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EE4E305">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tcBorders>
              <w:top w:val="nil"/>
              <w:left w:val="nil"/>
              <w:bottom w:val="single" w:color="auto" w:sz="4" w:space="0"/>
              <w:right w:val="single" w:color="auto" w:sz="4" w:space="0"/>
            </w:tcBorders>
            <w:shd w:val="clear" w:color="auto" w:fill="auto"/>
            <w:vAlign w:val="center"/>
          </w:tcPr>
          <w:p w14:paraId="6DE61F44">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tcBorders>
              <w:top w:val="nil"/>
              <w:left w:val="nil"/>
              <w:bottom w:val="single" w:color="auto" w:sz="4" w:space="0"/>
              <w:right w:val="single" w:color="auto" w:sz="4" w:space="0"/>
            </w:tcBorders>
            <w:shd w:val="clear" w:color="auto" w:fill="auto"/>
            <w:vAlign w:val="center"/>
          </w:tcPr>
          <w:p w14:paraId="304A557C">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0" w:type="auto"/>
            <w:tcBorders>
              <w:top w:val="nil"/>
              <w:left w:val="nil"/>
              <w:bottom w:val="single" w:color="auto" w:sz="4" w:space="0"/>
              <w:right w:val="single" w:color="auto" w:sz="4" w:space="0"/>
            </w:tcBorders>
            <w:shd w:val="clear" w:color="auto" w:fill="auto"/>
            <w:vAlign w:val="center"/>
          </w:tcPr>
          <w:p w14:paraId="2EBE5189">
            <w:pPr>
              <w:jc w:val="center"/>
              <w:rPr>
                <w:rFonts w:hint="default" w:ascii="Times New Roman" w:hAnsi="Times New Roman" w:cs="Times New Roman"/>
                <w:color w:val="000000"/>
              </w:rPr>
            </w:pPr>
            <w:r>
              <w:rPr>
                <w:rFonts w:hint="default" w:ascii="Times New Roman" w:hAnsi="Times New Roman" w:cs="Times New Roman"/>
                <w:color w:val="000000"/>
              </w:rPr>
              <w:t>9168,842</w:t>
            </w:r>
          </w:p>
        </w:tc>
        <w:tc>
          <w:tcPr>
            <w:tcW w:w="0" w:type="auto"/>
            <w:tcBorders>
              <w:top w:val="nil"/>
              <w:left w:val="nil"/>
              <w:bottom w:val="single" w:color="auto" w:sz="4" w:space="0"/>
              <w:right w:val="single" w:color="auto" w:sz="4" w:space="0"/>
            </w:tcBorders>
            <w:shd w:val="clear" w:color="auto" w:fill="auto"/>
            <w:vAlign w:val="center"/>
          </w:tcPr>
          <w:p w14:paraId="564AC64A">
            <w:pPr>
              <w:jc w:val="center"/>
              <w:rPr>
                <w:rFonts w:hint="default" w:ascii="Times New Roman" w:hAnsi="Times New Roman" w:cs="Times New Roman"/>
                <w:color w:val="000000"/>
              </w:rPr>
            </w:pPr>
            <w:r>
              <w:rPr>
                <w:rFonts w:hint="default" w:ascii="Times New Roman" w:hAnsi="Times New Roman" w:cs="Times New Roman"/>
                <w:color w:val="000000"/>
              </w:rPr>
              <w:t>9168,842</w:t>
            </w:r>
          </w:p>
        </w:tc>
        <w:tc>
          <w:tcPr>
            <w:tcW w:w="0" w:type="auto"/>
            <w:tcBorders>
              <w:top w:val="nil"/>
              <w:left w:val="nil"/>
              <w:bottom w:val="single" w:color="auto" w:sz="4" w:space="0"/>
              <w:right w:val="single" w:color="auto" w:sz="4" w:space="0"/>
            </w:tcBorders>
            <w:shd w:val="clear" w:color="auto" w:fill="auto"/>
            <w:vAlign w:val="center"/>
          </w:tcPr>
          <w:p w14:paraId="0DA5F6B4">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40B82E14">
        <w:tblPrEx>
          <w:tblCellMar>
            <w:top w:w="0" w:type="dxa"/>
            <w:left w:w="108" w:type="dxa"/>
            <w:bottom w:w="0" w:type="dxa"/>
            <w:right w:w="108" w:type="dxa"/>
          </w:tblCellMar>
        </w:tblPrEx>
        <w:trPr>
          <w:trHeight w:val="904"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38A5E24">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0" w:type="auto"/>
            <w:tcBorders>
              <w:top w:val="nil"/>
              <w:left w:val="nil"/>
              <w:bottom w:val="single" w:color="auto" w:sz="4" w:space="0"/>
              <w:right w:val="single" w:color="auto" w:sz="4" w:space="0"/>
            </w:tcBorders>
            <w:shd w:val="clear" w:color="auto" w:fill="auto"/>
            <w:vAlign w:val="center"/>
          </w:tcPr>
          <w:p w14:paraId="0E4A5E1A">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tcBorders>
              <w:top w:val="nil"/>
              <w:left w:val="nil"/>
              <w:bottom w:val="single" w:color="auto" w:sz="4" w:space="0"/>
              <w:right w:val="single" w:color="auto" w:sz="4" w:space="0"/>
            </w:tcBorders>
            <w:shd w:val="clear" w:color="auto" w:fill="auto"/>
            <w:vAlign w:val="center"/>
          </w:tcPr>
          <w:p w14:paraId="5608C8D0">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0" w:type="auto"/>
            <w:tcBorders>
              <w:top w:val="nil"/>
              <w:left w:val="nil"/>
              <w:bottom w:val="single" w:color="auto" w:sz="4" w:space="0"/>
              <w:right w:val="single" w:color="auto" w:sz="4" w:space="0"/>
            </w:tcBorders>
            <w:shd w:val="clear" w:color="auto" w:fill="auto"/>
            <w:vAlign w:val="center"/>
          </w:tcPr>
          <w:p w14:paraId="2A0CA456">
            <w:pPr>
              <w:jc w:val="center"/>
              <w:rPr>
                <w:rFonts w:hint="default" w:ascii="Times New Roman" w:hAnsi="Times New Roman" w:cs="Times New Roman"/>
                <w:color w:val="000000"/>
              </w:rPr>
            </w:pPr>
            <w:r>
              <w:rPr>
                <w:rFonts w:hint="default" w:ascii="Times New Roman" w:hAnsi="Times New Roman" w:cs="Times New Roman"/>
                <w:color w:val="000000"/>
              </w:rPr>
              <w:t>190,709</w:t>
            </w:r>
          </w:p>
        </w:tc>
        <w:tc>
          <w:tcPr>
            <w:tcW w:w="0" w:type="auto"/>
            <w:tcBorders>
              <w:top w:val="nil"/>
              <w:left w:val="nil"/>
              <w:bottom w:val="single" w:color="auto" w:sz="4" w:space="0"/>
              <w:right w:val="single" w:color="auto" w:sz="4" w:space="0"/>
            </w:tcBorders>
            <w:shd w:val="clear" w:color="auto" w:fill="auto"/>
            <w:vAlign w:val="center"/>
          </w:tcPr>
          <w:p w14:paraId="420949BD">
            <w:pPr>
              <w:jc w:val="center"/>
              <w:rPr>
                <w:rFonts w:hint="default" w:ascii="Times New Roman" w:hAnsi="Times New Roman" w:cs="Times New Roman"/>
                <w:color w:val="000000"/>
              </w:rPr>
            </w:pPr>
            <w:r>
              <w:rPr>
                <w:rFonts w:hint="default" w:ascii="Times New Roman" w:hAnsi="Times New Roman" w:cs="Times New Roman"/>
                <w:color w:val="000000"/>
              </w:rPr>
              <w:t>190,709</w:t>
            </w:r>
          </w:p>
        </w:tc>
        <w:tc>
          <w:tcPr>
            <w:tcW w:w="0" w:type="auto"/>
            <w:tcBorders>
              <w:top w:val="nil"/>
              <w:left w:val="nil"/>
              <w:bottom w:val="single" w:color="auto" w:sz="4" w:space="0"/>
              <w:right w:val="single" w:color="auto" w:sz="4" w:space="0"/>
            </w:tcBorders>
            <w:shd w:val="clear" w:color="auto" w:fill="auto"/>
            <w:vAlign w:val="center"/>
          </w:tcPr>
          <w:p w14:paraId="795EB0F9">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18383FE3">
        <w:tblPrEx>
          <w:tblCellMar>
            <w:top w:w="0" w:type="dxa"/>
            <w:left w:w="108" w:type="dxa"/>
            <w:bottom w:w="0" w:type="dxa"/>
            <w:right w:w="108" w:type="dxa"/>
          </w:tblCellMar>
        </w:tblPrEx>
        <w:trPr>
          <w:trHeight w:val="904"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4CC8536">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0" w:type="auto"/>
            <w:tcBorders>
              <w:top w:val="nil"/>
              <w:left w:val="nil"/>
              <w:bottom w:val="single" w:color="auto" w:sz="4" w:space="0"/>
              <w:right w:val="single" w:color="auto" w:sz="4" w:space="0"/>
            </w:tcBorders>
            <w:shd w:val="clear" w:color="auto" w:fill="auto"/>
            <w:vAlign w:val="center"/>
          </w:tcPr>
          <w:p w14:paraId="651F618D">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tcBorders>
              <w:top w:val="nil"/>
              <w:left w:val="nil"/>
              <w:bottom w:val="single" w:color="auto" w:sz="4" w:space="0"/>
              <w:right w:val="single" w:color="auto" w:sz="4" w:space="0"/>
            </w:tcBorders>
            <w:shd w:val="clear" w:color="auto" w:fill="auto"/>
            <w:vAlign w:val="center"/>
          </w:tcPr>
          <w:p w14:paraId="7FEE3EA7">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0" w:type="auto"/>
            <w:tcBorders>
              <w:top w:val="nil"/>
              <w:left w:val="nil"/>
              <w:bottom w:val="single" w:color="auto" w:sz="4" w:space="0"/>
              <w:right w:val="single" w:color="auto" w:sz="4" w:space="0"/>
            </w:tcBorders>
            <w:shd w:val="clear" w:color="auto" w:fill="auto"/>
            <w:vAlign w:val="center"/>
          </w:tcPr>
          <w:p w14:paraId="71E6841A">
            <w:pPr>
              <w:jc w:val="center"/>
              <w:rPr>
                <w:rFonts w:hint="default" w:ascii="Times New Roman" w:hAnsi="Times New Roman" w:cs="Times New Roman"/>
                <w:color w:val="000000"/>
              </w:rPr>
            </w:pPr>
            <w:r>
              <w:rPr>
                <w:rFonts w:hint="default" w:ascii="Times New Roman" w:hAnsi="Times New Roman" w:cs="Times New Roman"/>
                <w:color w:val="000000"/>
              </w:rPr>
              <w:t>2766,376</w:t>
            </w:r>
          </w:p>
        </w:tc>
        <w:tc>
          <w:tcPr>
            <w:tcW w:w="0" w:type="auto"/>
            <w:tcBorders>
              <w:top w:val="nil"/>
              <w:left w:val="nil"/>
              <w:bottom w:val="single" w:color="auto" w:sz="4" w:space="0"/>
              <w:right w:val="single" w:color="auto" w:sz="4" w:space="0"/>
            </w:tcBorders>
            <w:shd w:val="clear" w:color="auto" w:fill="auto"/>
            <w:vAlign w:val="center"/>
          </w:tcPr>
          <w:p w14:paraId="3366C7F7">
            <w:pPr>
              <w:jc w:val="center"/>
              <w:rPr>
                <w:rFonts w:hint="default" w:ascii="Times New Roman" w:hAnsi="Times New Roman" w:cs="Times New Roman"/>
                <w:color w:val="000000"/>
              </w:rPr>
            </w:pPr>
            <w:r>
              <w:rPr>
                <w:rFonts w:hint="default" w:ascii="Times New Roman" w:hAnsi="Times New Roman" w:cs="Times New Roman"/>
                <w:color w:val="000000"/>
              </w:rPr>
              <w:t>1757,408</w:t>
            </w:r>
          </w:p>
        </w:tc>
        <w:tc>
          <w:tcPr>
            <w:tcW w:w="0" w:type="auto"/>
            <w:tcBorders>
              <w:top w:val="nil"/>
              <w:left w:val="nil"/>
              <w:bottom w:val="single" w:color="auto" w:sz="4" w:space="0"/>
              <w:right w:val="single" w:color="auto" w:sz="4" w:space="0"/>
            </w:tcBorders>
            <w:shd w:val="clear" w:color="auto" w:fill="auto"/>
            <w:vAlign w:val="center"/>
          </w:tcPr>
          <w:p w14:paraId="09122593">
            <w:pPr>
              <w:jc w:val="center"/>
              <w:rPr>
                <w:rFonts w:hint="default" w:ascii="Times New Roman" w:hAnsi="Times New Roman" w:cs="Times New Roman"/>
                <w:color w:val="000000"/>
              </w:rPr>
            </w:pPr>
            <w:r>
              <w:rPr>
                <w:rFonts w:hint="default" w:ascii="Times New Roman" w:hAnsi="Times New Roman" w:cs="Times New Roman"/>
                <w:color w:val="000000"/>
              </w:rPr>
              <w:t>1008,968</w:t>
            </w:r>
          </w:p>
        </w:tc>
      </w:tr>
      <w:tr w14:paraId="7241A046">
        <w:tblPrEx>
          <w:tblCellMar>
            <w:top w:w="0" w:type="dxa"/>
            <w:left w:w="108" w:type="dxa"/>
            <w:bottom w:w="0" w:type="dxa"/>
            <w:right w:w="108" w:type="dxa"/>
          </w:tblCellMar>
        </w:tblPrEx>
        <w:trPr>
          <w:trHeight w:val="904"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0F7A5E1">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0" w:type="auto"/>
            <w:tcBorders>
              <w:top w:val="nil"/>
              <w:left w:val="nil"/>
              <w:bottom w:val="single" w:color="auto" w:sz="4" w:space="0"/>
              <w:right w:val="single" w:color="auto" w:sz="4" w:space="0"/>
            </w:tcBorders>
            <w:shd w:val="clear" w:color="auto" w:fill="auto"/>
            <w:vAlign w:val="center"/>
          </w:tcPr>
          <w:p w14:paraId="77A38E5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tcBorders>
              <w:top w:val="nil"/>
              <w:left w:val="nil"/>
              <w:bottom w:val="single" w:color="auto" w:sz="4" w:space="0"/>
              <w:right w:val="single" w:color="auto" w:sz="4" w:space="0"/>
            </w:tcBorders>
            <w:shd w:val="clear" w:color="auto" w:fill="auto"/>
            <w:vAlign w:val="center"/>
          </w:tcPr>
          <w:p w14:paraId="58988522">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0" w:type="auto"/>
            <w:tcBorders>
              <w:top w:val="nil"/>
              <w:left w:val="nil"/>
              <w:bottom w:val="single" w:color="auto" w:sz="4" w:space="0"/>
              <w:right w:val="single" w:color="auto" w:sz="4" w:space="0"/>
            </w:tcBorders>
            <w:shd w:val="clear" w:color="auto" w:fill="auto"/>
            <w:vAlign w:val="center"/>
          </w:tcPr>
          <w:p w14:paraId="6E3847FC">
            <w:pPr>
              <w:jc w:val="center"/>
              <w:rPr>
                <w:rFonts w:hint="default" w:ascii="Times New Roman" w:hAnsi="Times New Roman" w:cs="Times New Roman"/>
                <w:color w:val="000000"/>
              </w:rPr>
            </w:pPr>
            <w:r>
              <w:rPr>
                <w:rFonts w:hint="default" w:ascii="Times New Roman" w:hAnsi="Times New Roman" w:cs="Times New Roman"/>
                <w:color w:val="000000"/>
              </w:rPr>
              <w:t>313,320</w:t>
            </w:r>
          </w:p>
        </w:tc>
        <w:tc>
          <w:tcPr>
            <w:tcW w:w="0" w:type="auto"/>
            <w:tcBorders>
              <w:top w:val="nil"/>
              <w:left w:val="nil"/>
              <w:bottom w:val="single" w:color="auto" w:sz="4" w:space="0"/>
              <w:right w:val="single" w:color="auto" w:sz="4" w:space="0"/>
            </w:tcBorders>
            <w:shd w:val="clear" w:color="auto" w:fill="auto"/>
            <w:vAlign w:val="center"/>
          </w:tcPr>
          <w:p w14:paraId="002E7833">
            <w:pPr>
              <w:jc w:val="center"/>
              <w:rPr>
                <w:rFonts w:hint="default" w:ascii="Times New Roman" w:hAnsi="Times New Roman" w:cs="Times New Roman"/>
                <w:color w:val="000000"/>
              </w:rPr>
            </w:pPr>
            <w:r>
              <w:rPr>
                <w:rFonts w:hint="default" w:ascii="Times New Roman" w:hAnsi="Times New Roman" w:cs="Times New Roman"/>
                <w:color w:val="000000"/>
              </w:rPr>
              <w:t>313,320</w:t>
            </w:r>
          </w:p>
        </w:tc>
        <w:tc>
          <w:tcPr>
            <w:tcW w:w="0" w:type="auto"/>
            <w:tcBorders>
              <w:top w:val="nil"/>
              <w:left w:val="nil"/>
              <w:bottom w:val="single" w:color="auto" w:sz="4" w:space="0"/>
              <w:right w:val="single" w:color="auto" w:sz="4" w:space="0"/>
            </w:tcBorders>
            <w:shd w:val="clear" w:color="auto" w:fill="auto"/>
            <w:vAlign w:val="center"/>
          </w:tcPr>
          <w:p w14:paraId="11C5F480">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6610A702">
        <w:tblPrEx>
          <w:tblCellMar>
            <w:top w:w="0" w:type="dxa"/>
            <w:left w:w="108" w:type="dxa"/>
            <w:bottom w:w="0" w:type="dxa"/>
            <w:right w:w="108" w:type="dxa"/>
          </w:tblCellMar>
        </w:tblPrEx>
        <w:trPr>
          <w:trHeight w:val="904"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AAE9A77">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0" w:type="auto"/>
            <w:tcBorders>
              <w:top w:val="nil"/>
              <w:left w:val="nil"/>
              <w:bottom w:val="single" w:color="auto" w:sz="4" w:space="0"/>
              <w:right w:val="single" w:color="auto" w:sz="4" w:space="0"/>
            </w:tcBorders>
            <w:shd w:val="clear" w:color="auto" w:fill="auto"/>
            <w:vAlign w:val="center"/>
          </w:tcPr>
          <w:p w14:paraId="7768AF01">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tcBorders>
              <w:top w:val="nil"/>
              <w:left w:val="nil"/>
              <w:bottom w:val="single" w:color="auto" w:sz="4" w:space="0"/>
              <w:right w:val="single" w:color="auto" w:sz="4" w:space="0"/>
            </w:tcBorders>
            <w:shd w:val="clear" w:color="auto" w:fill="auto"/>
            <w:vAlign w:val="center"/>
          </w:tcPr>
          <w:p w14:paraId="060EA929">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0" w:type="auto"/>
            <w:tcBorders>
              <w:top w:val="nil"/>
              <w:left w:val="nil"/>
              <w:bottom w:val="single" w:color="auto" w:sz="4" w:space="0"/>
              <w:right w:val="single" w:color="auto" w:sz="4" w:space="0"/>
            </w:tcBorders>
            <w:shd w:val="clear" w:color="auto" w:fill="auto"/>
            <w:vAlign w:val="center"/>
          </w:tcPr>
          <w:p w14:paraId="7B7C3DAB">
            <w:pPr>
              <w:jc w:val="center"/>
              <w:rPr>
                <w:rFonts w:hint="default" w:ascii="Times New Roman" w:hAnsi="Times New Roman" w:cs="Times New Roman"/>
                <w:color w:val="000000"/>
              </w:rPr>
            </w:pPr>
            <w:r>
              <w:rPr>
                <w:rFonts w:hint="default" w:ascii="Times New Roman" w:hAnsi="Times New Roman" w:cs="Times New Roman"/>
                <w:color w:val="000000"/>
              </w:rPr>
              <w:t>1283,315</w:t>
            </w:r>
          </w:p>
        </w:tc>
        <w:tc>
          <w:tcPr>
            <w:tcW w:w="0" w:type="auto"/>
            <w:tcBorders>
              <w:top w:val="nil"/>
              <w:left w:val="nil"/>
              <w:bottom w:val="single" w:color="auto" w:sz="4" w:space="0"/>
              <w:right w:val="single" w:color="auto" w:sz="4" w:space="0"/>
            </w:tcBorders>
            <w:shd w:val="clear" w:color="auto" w:fill="auto"/>
            <w:vAlign w:val="center"/>
          </w:tcPr>
          <w:p w14:paraId="6856B6AA">
            <w:pPr>
              <w:jc w:val="center"/>
              <w:rPr>
                <w:rFonts w:hint="default" w:ascii="Times New Roman" w:hAnsi="Times New Roman" w:cs="Times New Roman"/>
                <w:color w:val="000000"/>
              </w:rPr>
            </w:pPr>
            <w:r>
              <w:rPr>
                <w:rFonts w:hint="default" w:ascii="Times New Roman" w:hAnsi="Times New Roman" w:cs="Times New Roman"/>
                <w:color w:val="000000"/>
              </w:rPr>
              <w:t>1283,315</w:t>
            </w:r>
          </w:p>
        </w:tc>
        <w:tc>
          <w:tcPr>
            <w:tcW w:w="0" w:type="auto"/>
            <w:tcBorders>
              <w:top w:val="nil"/>
              <w:left w:val="nil"/>
              <w:bottom w:val="single" w:color="auto" w:sz="4" w:space="0"/>
              <w:right w:val="single" w:color="auto" w:sz="4" w:space="0"/>
            </w:tcBorders>
            <w:shd w:val="clear" w:color="auto" w:fill="auto"/>
            <w:vAlign w:val="center"/>
          </w:tcPr>
          <w:p w14:paraId="61AA872D">
            <w:pPr>
              <w:jc w:val="center"/>
              <w:rPr>
                <w:rFonts w:hint="default" w:ascii="Times New Roman" w:hAnsi="Times New Roman" w:cs="Times New Roman"/>
                <w:color w:val="000000"/>
              </w:rPr>
            </w:pPr>
            <w:r>
              <w:rPr>
                <w:rFonts w:hint="default" w:ascii="Times New Roman" w:hAnsi="Times New Roman" w:cs="Times New Roman"/>
                <w:color w:val="000000"/>
              </w:rPr>
              <w:t>0,000</w:t>
            </w:r>
          </w:p>
        </w:tc>
      </w:tr>
    </w:tbl>
    <w:p w14:paraId="7DA8F3BA">
      <w:pPr>
        <w:pStyle w:val="43"/>
        <w:rPr>
          <w:rFonts w:hint="default" w:ascii="Times New Roman" w:hAnsi="Times New Roman" w:cs="Times New Roman"/>
        </w:rPr>
      </w:pPr>
    </w:p>
    <w:p w14:paraId="3B8A52EB">
      <w:pPr>
        <w:pStyle w:val="43"/>
        <w:rPr>
          <w:rFonts w:hint="default" w:ascii="Times New Roman" w:hAnsi="Times New Roman" w:cs="Times New Roman"/>
        </w:rPr>
      </w:pPr>
    </w:p>
    <w:p w14:paraId="3DADA018">
      <w:pPr>
        <w:pStyle w:val="41"/>
        <w:spacing w:before="0" w:line="240" w:lineRule="auto"/>
        <w:rPr>
          <w:rFonts w:hint="default" w:ascii="Times New Roman" w:hAnsi="Times New Roman" w:cs="Times New Roman"/>
        </w:rPr>
      </w:pPr>
      <w:bookmarkStart w:id="351" w:name="_Toc6323110"/>
    </w:p>
    <w:p w14:paraId="1B95DAB4">
      <w:pPr>
        <w:pStyle w:val="41"/>
        <w:spacing w:before="0" w:line="240" w:lineRule="auto"/>
        <w:rPr>
          <w:rFonts w:hint="default" w:ascii="Times New Roman" w:hAnsi="Times New Roman" w:cs="Times New Roman"/>
        </w:rPr>
        <w:sectPr>
          <w:pgSz w:w="16838" w:h="11906" w:orient="landscape"/>
          <w:pgMar w:top="1701" w:right="1134" w:bottom="851" w:left="851" w:header="567" w:footer="0" w:gutter="0"/>
          <w:cols w:space="708" w:num="1"/>
          <w:titlePg/>
          <w:docGrid w:linePitch="360" w:charSpace="0"/>
        </w:sectPr>
      </w:pPr>
    </w:p>
    <w:p w14:paraId="175F0AD6">
      <w:pPr>
        <w:pStyle w:val="48"/>
        <w:rPr>
          <w:rFonts w:hint="default" w:ascii="Times New Roman" w:hAnsi="Times New Roman" w:cs="Times New Roman"/>
        </w:rPr>
      </w:pPr>
      <w:bookmarkStart w:id="352" w:name="_Toc131581761"/>
      <w:r>
        <w:rPr>
          <w:rFonts w:hint="default" w:ascii="Times New Roman" w:hAnsi="Times New Roman" w:cs="Times New Roman"/>
        </w:rPr>
        <w:t>1.5.2. Описание значений расчетных тепловых нагрузок на коллекторах источников тепловой энергии</w:t>
      </w:r>
      <w:bookmarkEnd w:id="351"/>
      <w:bookmarkEnd w:id="352"/>
    </w:p>
    <w:p w14:paraId="2F716330">
      <w:pPr>
        <w:pStyle w:val="41"/>
        <w:spacing w:before="0" w:line="240" w:lineRule="auto"/>
        <w:rPr>
          <w:rFonts w:hint="default" w:ascii="Times New Roman" w:hAnsi="Times New Roman" w:cs="Times New Roman"/>
        </w:rPr>
      </w:pPr>
      <w:bookmarkStart w:id="353" w:name="_Hlk71592452"/>
      <w:bookmarkStart w:id="354" w:name="_Toc6323111"/>
      <w:r>
        <w:rPr>
          <w:rFonts w:hint="default" w:ascii="Times New Roman" w:hAnsi="Times New Roman" w:cs="Times New Roman"/>
        </w:rPr>
        <w:t>Описание значений расчетных тепловых нагрузок на коллекторе источников тепловой энергии представлены в таблице 1.5.2.1.</w:t>
      </w:r>
    </w:p>
    <w:p w14:paraId="0F65E1BB">
      <w:pPr>
        <w:pStyle w:val="41"/>
        <w:spacing w:before="0" w:line="240" w:lineRule="auto"/>
        <w:rPr>
          <w:rFonts w:hint="default" w:ascii="Times New Roman" w:hAnsi="Times New Roman" w:cs="Times New Roman"/>
        </w:rPr>
      </w:pPr>
      <w:r>
        <w:rPr>
          <w:rFonts w:hint="default" w:ascii="Times New Roman" w:hAnsi="Times New Roman" w:cs="Times New Roman"/>
        </w:rPr>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 фактическая оснащенность представлена в п.1.3.7.</w:t>
      </w:r>
    </w:p>
    <w:p w14:paraId="3B81126F">
      <w:pPr>
        <w:pStyle w:val="41"/>
        <w:spacing w:before="0" w:line="240" w:lineRule="auto"/>
        <w:rPr>
          <w:rFonts w:hint="default" w:ascii="Times New Roman" w:hAnsi="Times New Roman" w:cs="Times New Roman"/>
        </w:rPr>
        <w:sectPr>
          <w:pgSz w:w="11906" w:h="16838"/>
          <w:pgMar w:top="1134" w:right="851" w:bottom="851" w:left="1701" w:header="567" w:footer="0" w:gutter="0"/>
          <w:cols w:space="708" w:num="1"/>
          <w:titlePg/>
          <w:docGrid w:linePitch="360" w:charSpace="0"/>
        </w:sectPr>
      </w:pPr>
    </w:p>
    <w:p w14:paraId="4F04C7B0">
      <w:pPr>
        <w:pStyle w:val="43"/>
        <w:rPr>
          <w:rFonts w:hint="default" w:ascii="Times New Roman" w:hAnsi="Times New Roman" w:cs="Times New Roman"/>
        </w:rPr>
      </w:pPr>
      <w:r>
        <w:rPr>
          <w:rFonts w:hint="default" w:ascii="Times New Roman" w:hAnsi="Times New Roman" w:cs="Times New Roman"/>
        </w:rPr>
        <w:t>Таблица 1.5.2.1. Описание значений расчетных тепловых нагрузок на коллекторе источников тепловой энергии</w:t>
      </w:r>
    </w:p>
    <w:tbl>
      <w:tblPr>
        <w:tblStyle w:val="10"/>
        <w:tblW w:w="5000" w:type="pct"/>
        <w:tblInd w:w="0" w:type="dxa"/>
        <w:tblLayout w:type="autofit"/>
        <w:tblCellMar>
          <w:top w:w="0" w:type="dxa"/>
          <w:left w:w="108" w:type="dxa"/>
          <w:bottom w:w="0" w:type="dxa"/>
          <w:right w:w="108" w:type="dxa"/>
        </w:tblCellMar>
      </w:tblPr>
      <w:tblGrid>
        <w:gridCol w:w="653"/>
        <w:gridCol w:w="2990"/>
        <w:gridCol w:w="3240"/>
        <w:gridCol w:w="2161"/>
        <w:gridCol w:w="2134"/>
        <w:gridCol w:w="2086"/>
        <w:gridCol w:w="1805"/>
      </w:tblGrid>
      <w:tr w14:paraId="14537476">
        <w:tblPrEx>
          <w:tblCellMar>
            <w:top w:w="0" w:type="dxa"/>
            <w:left w:w="108" w:type="dxa"/>
            <w:bottom w:w="0" w:type="dxa"/>
            <w:right w:w="108" w:type="dxa"/>
          </w:tblCellMar>
        </w:tblPrEx>
        <w:trPr>
          <w:trHeight w:val="962" w:hRule="atLeast"/>
        </w:trPr>
        <w:tc>
          <w:tcPr>
            <w:tcW w:w="217" w:type="pct"/>
            <w:tcBorders>
              <w:top w:val="single" w:color="auto" w:sz="4" w:space="0"/>
              <w:left w:val="single" w:color="auto" w:sz="4" w:space="0"/>
              <w:bottom w:val="single" w:color="auto" w:sz="4" w:space="0"/>
              <w:right w:val="single" w:color="auto" w:sz="4" w:space="0"/>
            </w:tcBorders>
            <w:shd w:val="clear" w:color="auto" w:fill="auto"/>
            <w:vAlign w:val="center"/>
          </w:tcPr>
          <w:p w14:paraId="1598A805">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992" w:type="pct"/>
            <w:tcBorders>
              <w:top w:val="single" w:color="auto" w:sz="4" w:space="0"/>
              <w:left w:val="nil"/>
              <w:bottom w:val="single" w:color="auto" w:sz="4" w:space="0"/>
              <w:right w:val="single" w:color="auto" w:sz="4" w:space="0"/>
            </w:tcBorders>
            <w:shd w:val="clear" w:color="auto" w:fill="auto"/>
            <w:vAlign w:val="center"/>
          </w:tcPr>
          <w:p w14:paraId="1C72937F">
            <w:pPr>
              <w:jc w:val="center"/>
              <w:rPr>
                <w:rFonts w:hint="default" w:ascii="Times New Roman" w:hAnsi="Times New Roman" w:cs="Times New Roman"/>
                <w:color w:val="000000"/>
              </w:rPr>
            </w:pPr>
            <w:r>
              <w:rPr>
                <w:rFonts w:hint="default" w:ascii="Times New Roman" w:hAnsi="Times New Roman" w:cs="Times New Roman"/>
                <w:color w:val="000000"/>
              </w:rPr>
              <w:t>Обслуживающая организация</w:t>
            </w:r>
          </w:p>
        </w:tc>
        <w:tc>
          <w:tcPr>
            <w:tcW w:w="1075" w:type="pct"/>
            <w:tcBorders>
              <w:top w:val="single" w:color="auto" w:sz="4" w:space="0"/>
              <w:left w:val="nil"/>
              <w:bottom w:val="single" w:color="auto" w:sz="4" w:space="0"/>
              <w:right w:val="nil"/>
            </w:tcBorders>
            <w:shd w:val="clear" w:color="auto" w:fill="auto"/>
            <w:vAlign w:val="center"/>
          </w:tcPr>
          <w:p w14:paraId="72913425">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717" w:type="pct"/>
            <w:tcBorders>
              <w:top w:val="single" w:color="auto" w:sz="4" w:space="0"/>
              <w:left w:val="single" w:color="auto" w:sz="4" w:space="0"/>
              <w:bottom w:val="single" w:color="auto" w:sz="4" w:space="0"/>
              <w:right w:val="single" w:color="auto" w:sz="4" w:space="0"/>
            </w:tcBorders>
            <w:shd w:val="clear" w:color="auto" w:fill="auto"/>
            <w:vAlign w:val="center"/>
          </w:tcPr>
          <w:p w14:paraId="478A5472">
            <w:pPr>
              <w:jc w:val="center"/>
              <w:rPr>
                <w:rFonts w:hint="default" w:ascii="Times New Roman" w:hAnsi="Times New Roman" w:cs="Times New Roman"/>
                <w:color w:val="000000"/>
              </w:rPr>
            </w:pPr>
            <w:r>
              <w:rPr>
                <w:rFonts w:hint="default" w:ascii="Times New Roman" w:hAnsi="Times New Roman" w:cs="Times New Roman"/>
                <w:color w:val="000000"/>
              </w:rPr>
              <w:t>Присоединенная нагрузка, Гкал/ч</w:t>
            </w:r>
          </w:p>
        </w:tc>
        <w:tc>
          <w:tcPr>
            <w:tcW w:w="708" w:type="pct"/>
            <w:tcBorders>
              <w:top w:val="single" w:color="auto" w:sz="4" w:space="0"/>
              <w:left w:val="nil"/>
              <w:bottom w:val="single" w:color="auto" w:sz="4" w:space="0"/>
              <w:right w:val="single" w:color="auto" w:sz="4" w:space="0"/>
            </w:tcBorders>
            <w:shd w:val="clear" w:color="auto" w:fill="auto"/>
            <w:vAlign w:val="center"/>
          </w:tcPr>
          <w:p w14:paraId="20D66D90">
            <w:pPr>
              <w:jc w:val="center"/>
              <w:rPr>
                <w:rFonts w:hint="default" w:ascii="Times New Roman" w:hAnsi="Times New Roman" w:cs="Times New Roman"/>
                <w:color w:val="000000"/>
              </w:rPr>
            </w:pPr>
            <w:r>
              <w:rPr>
                <w:rFonts w:hint="default" w:ascii="Times New Roman" w:hAnsi="Times New Roman" w:cs="Times New Roman"/>
                <w:color w:val="000000"/>
              </w:rPr>
              <w:t>Нагрузка отопление и вентиляция, Гкал/ч</w:t>
            </w:r>
          </w:p>
        </w:tc>
        <w:tc>
          <w:tcPr>
            <w:tcW w:w="692" w:type="pct"/>
            <w:tcBorders>
              <w:top w:val="single" w:color="auto" w:sz="4" w:space="0"/>
              <w:left w:val="nil"/>
              <w:bottom w:val="single" w:color="auto" w:sz="4" w:space="0"/>
              <w:right w:val="single" w:color="auto" w:sz="4" w:space="0"/>
            </w:tcBorders>
            <w:shd w:val="clear" w:color="auto" w:fill="auto"/>
            <w:vAlign w:val="center"/>
          </w:tcPr>
          <w:p w14:paraId="5D35E01D">
            <w:pPr>
              <w:jc w:val="center"/>
              <w:rPr>
                <w:rFonts w:hint="default" w:ascii="Times New Roman" w:hAnsi="Times New Roman" w:cs="Times New Roman"/>
                <w:color w:val="000000"/>
              </w:rPr>
            </w:pPr>
            <w:r>
              <w:rPr>
                <w:rFonts w:hint="default" w:ascii="Times New Roman" w:hAnsi="Times New Roman" w:cs="Times New Roman"/>
                <w:color w:val="000000"/>
              </w:rPr>
              <w:t>Нагрузка ГВС среднечасовая, Гкал/ч</w:t>
            </w:r>
          </w:p>
        </w:tc>
        <w:tc>
          <w:tcPr>
            <w:tcW w:w="599" w:type="pct"/>
            <w:tcBorders>
              <w:top w:val="single" w:color="auto" w:sz="4" w:space="0"/>
              <w:left w:val="nil"/>
              <w:bottom w:val="single" w:color="auto" w:sz="4" w:space="0"/>
              <w:right w:val="single" w:color="auto" w:sz="4" w:space="0"/>
            </w:tcBorders>
            <w:shd w:val="clear" w:color="auto" w:fill="auto"/>
            <w:vAlign w:val="center"/>
          </w:tcPr>
          <w:p w14:paraId="76E39837">
            <w:pPr>
              <w:jc w:val="center"/>
              <w:rPr>
                <w:rFonts w:hint="default" w:ascii="Times New Roman" w:hAnsi="Times New Roman" w:cs="Times New Roman"/>
                <w:color w:val="000000"/>
              </w:rPr>
            </w:pPr>
            <w:r>
              <w:rPr>
                <w:rFonts w:hint="default" w:ascii="Times New Roman" w:hAnsi="Times New Roman" w:cs="Times New Roman"/>
                <w:color w:val="000000"/>
              </w:rPr>
              <w:t>Потери по трассе, Гкал/ч</w:t>
            </w:r>
          </w:p>
        </w:tc>
      </w:tr>
      <w:tr w14:paraId="27848486">
        <w:tblPrEx>
          <w:tblCellMar>
            <w:top w:w="0" w:type="dxa"/>
            <w:left w:w="108" w:type="dxa"/>
            <w:bottom w:w="0" w:type="dxa"/>
            <w:right w:w="108" w:type="dxa"/>
          </w:tblCellMar>
        </w:tblPrEx>
        <w:trPr>
          <w:trHeight w:val="962" w:hRule="atLeast"/>
        </w:trPr>
        <w:tc>
          <w:tcPr>
            <w:tcW w:w="217" w:type="pct"/>
            <w:tcBorders>
              <w:top w:val="nil"/>
              <w:left w:val="single" w:color="auto" w:sz="4" w:space="0"/>
              <w:bottom w:val="single" w:color="auto" w:sz="4" w:space="0"/>
              <w:right w:val="single" w:color="auto" w:sz="4" w:space="0"/>
            </w:tcBorders>
            <w:shd w:val="clear" w:color="auto" w:fill="auto"/>
            <w:vAlign w:val="center"/>
          </w:tcPr>
          <w:p w14:paraId="60A79DB8">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992" w:type="pct"/>
            <w:tcBorders>
              <w:top w:val="nil"/>
              <w:left w:val="nil"/>
              <w:bottom w:val="single" w:color="auto" w:sz="4" w:space="0"/>
              <w:right w:val="single" w:color="auto" w:sz="4" w:space="0"/>
            </w:tcBorders>
            <w:shd w:val="clear" w:color="auto" w:fill="auto"/>
            <w:vAlign w:val="center"/>
          </w:tcPr>
          <w:p w14:paraId="195A874B">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075" w:type="pct"/>
            <w:tcBorders>
              <w:top w:val="nil"/>
              <w:left w:val="nil"/>
              <w:bottom w:val="single" w:color="auto" w:sz="4" w:space="0"/>
              <w:right w:val="single" w:color="auto" w:sz="4" w:space="0"/>
            </w:tcBorders>
            <w:shd w:val="clear" w:color="auto" w:fill="auto"/>
            <w:vAlign w:val="center"/>
          </w:tcPr>
          <w:p w14:paraId="41050DDB">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717" w:type="pct"/>
            <w:tcBorders>
              <w:top w:val="nil"/>
              <w:left w:val="nil"/>
              <w:bottom w:val="single" w:color="auto" w:sz="4" w:space="0"/>
              <w:right w:val="single" w:color="auto" w:sz="4" w:space="0"/>
            </w:tcBorders>
            <w:shd w:val="clear" w:color="auto" w:fill="auto"/>
            <w:vAlign w:val="center"/>
          </w:tcPr>
          <w:p w14:paraId="79F15A94">
            <w:pPr>
              <w:jc w:val="center"/>
              <w:rPr>
                <w:rFonts w:hint="default" w:ascii="Times New Roman" w:hAnsi="Times New Roman" w:cs="Times New Roman"/>
                <w:color w:val="000000"/>
              </w:rPr>
            </w:pPr>
            <w:r>
              <w:rPr>
                <w:rFonts w:hint="default" w:ascii="Times New Roman" w:hAnsi="Times New Roman" w:cs="Times New Roman"/>
                <w:color w:val="000000"/>
              </w:rPr>
              <w:t>9,130</w:t>
            </w:r>
          </w:p>
        </w:tc>
        <w:tc>
          <w:tcPr>
            <w:tcW w:w="708" w:type="pct"/>
            <w:tcBorders>
              <w:top w:val="nil"/>
              <w:left w:val="nil"/>
              <w:bottom w:val="single" w:color="auto" w:sz="4" w:space="0"/>
              <w:right w:val="single" w:color="auto" w:sz="4" w:space="0"/>
            </w:tcBorders>
            <w:shd w:val="clear" w:color="auto" w:fill="auto"/>
            <w:vAlign w:val="center"/>
          </w:tcPr>
          <w:p w14:paraId="3B2CDFAB">
            <w:pPr>
              <w:jc w:val="center"/>
              <w:rPr>
                <w:rFonts w:hint="default" w:ascii="Times New Roman" w:hAnsi="Times New Roman" w:cs="Times New Roman"/>
                <w:color w:val="000000"/>
              </w:rPr>
            </w:pPr>
            <w:r>
              <w:rPr>
                <w:rFonts w:hint="default" w:ascii="Times New Roman" w:hAnsi="Times New Roman" w:cs="Times New Roman"/>
                <w:color w:val="000000"/>
              </w:rPr>
              <w:t>7,949</w:t>
            </w:r>
          </w:p>
        </w:tc>
        <w:tc>
          <w:tcPr>
            <w:tcW w:w="692" w:type="pct"/>
            <w:tcBorders>
              <w:top w:val="nil"/>
              <w:left w:val="nil"/>
              <w:bottom w:val="single" w:color="auto" w:sz="4" w:space="0"/>
              <w:right w:val="single" w:color="auto" w:sz="4" w:space="0"/>
            </w:tcBorders>
            <w:shd w:val="clear" w:color="auto" w:fill="auto"/>
            <w:vAlign w:val="center"/>
          </w:tcPr>
          <w:p w14:paraId="438D7F5C">
            <w:pPr>
              <w:jc w:val="center"/>
              <w:rPr>
                <w:rFonts w:hint="default" w:ascii="Times New Roman" w:hAnsi="Times New Roman" w:cs="Times New Roman"/>
                <w:color w:val="000000"/>
              </w:rPr>
            </w:pPr>
            <w:r>
              <w:rPr>
                <w:rFonts w:hint="default" w:ascii="Times New Roman" w:hAnsi="Times New Roman" w:cs="Times New Roman"/>
                <w:color w:val="000000"/>
              </w:rPr>
              <w:t>1,181</w:t>
            </w:r>
          </w:p>
        </w:tc>
        <w:tc>
          <w:tcPr>
            <w:tcW w:w="599" w:type="pct"/>
            <w:tcBorders>
              <w:top w:val="nil"/>
              <w:left w:val="nil"/>
              <w:bottom w:val="single" w:color="auto" w:sz="4" w:space="0"/>
              <w:right w:val="single" w:color="auto" w:sz="4" w:space="0"/>
            </w:tcBorders>
            <w:shd w:val="clear" w:color="auto" w:fill="auto"/>
            <w:vAlign w:val="center"/>
          </w:tcPr>
          <w:p w14:paraId="265BB6E7">
            <w:pPr>
              <w:jc w:val="center"/>
              <w:rPr>
                <w:rFonts w:hint="default" w:ascii="Times New Roman" w:hAnsi="Times New Roman" w:cs="Times New Roman"/>
                <w:color w:val="000000"/>
              </w:rPr>
            </w:pPr>
            <w:r>
              <w:rPr>
                <w:rFonts w:hint="default" w:ascii="Times New Roman" w:hAnsi="Times New Roman" w:cs="Times New Roman"/>
                <w:color w:val="000000"/>
              </w:rPr>
              <w:t>1,044</w:t>
            </w:r>
          </w:p>
        </w:tc>
      </w:tr>
      <w:tr w14:paraId="51C42DEE">
        <w:tblPrEx>
          <w:tblCellMar>
            <w:top w:w="0" w:type="dxa"/>
            <w:left w:w="108" w:type="dxa"/>
            <w:bottom w:w="0" w:type="dxa"/>
            <w:right w:w="108" w:type="dxa"/>
          </w:tblCellMar>
        </w:tblPrEx>
        <w:trPr>
          <w:trHeight w:val="962" w:hRule="atLeast"/>
        </w:trPr>
        <w:tc>
          <w:tcPr>
            <w:tcW w:w="217" w:type="pct"/>
            <w:tcBorders>
              <w:top w:val="nil"/>
              <w:left w:val="single" w:color="auto" w:sz="4" w:space="0"/>
              <w:bottom w:val="single" w:color="auto" w:sz="4" w:space="0"/>
              <w:right w:val="single" w:color="auto" w:sz="4" w:space="0"/>
            </w:tcBorders>
            <w:shd w:val="clear" w:color="auto" w:fill="auto"/>
            <w:vAlign w:val="center"/>
          </w:tcPr>
          <w:p w14:paraId="21DCE2E5">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992" w:type="pct"/>
            <w:tcBorders>
              <w:top w:val="nil"/>
              <w:left w:val="nil"/>
              <w:bottom w:val="single" w:color="auto" w:sz="4" w:space="0"/>
              <w:right w:val="single" w:color="auto" w:sz="4" w:space="0"/>
            </w:tcBorders>
            <w:shd w:val="clear" w:color="auto" w:fill="auto"/>
            <w:vAlign w:val="center"/>
          </w:tcPr>
          <w:p w14:paraId="31F93958">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075" w:type="pct"/>
            <w:tcBorders>
              <w:top w:val="nil"/>
              <w:left w:val="nil"/>
              <w:bottom w:val="single" w:color="auto" w:sz="4" w:space="0"/>
              <w:right w:val="single" w:color="auto" w:sz="4" w:space="0"/>
            </w:tcBorders>
            <w:shd w:val="clear" w:color="auto" w:fill="auto"/>
            <w:vAlign w:val="center"/>
          </w:tcPr>
          <w:p w14:paraId="4119A9C1">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717" w:type="pct"/>
            <w:tcBorders>
              <w:top w:val="nil"/>
              <w:left w:val="nil"/>
              <w:bottom w:val="single" w:color="auto" w:sz="4" w:space="0"/>
              <w:right w:val="single" w:color="auto" w:sz="4" w:space="0"/>
            </w:tcBorders>
            <w:shd w:val="clear" w:color="auto" w:fill="auto"/>
            <w:vAlign w:val="center"/>
          </w:tcPr>
          <w:p w14:paraId="10922137">
            <w:pPr>
              <w:jc w:val="center"/>
              <w:rPr>
                <w:rFonts w:hint="default" w:ascii="Times New Roman" w:hAnsi="Times New Roman" w:cs="Times New Roman"/>
                <w:color w:val="000000"/>
              </w:rPr>
            </w:pPr>
            <w:r>
              <w:rPr>
                <w:rFonts w:hint="default" w:ascii="Times New Roman" w:hAnsi="Times New Roman" w:cs="Times New Roman"/>
                <w:color w:val="000000"/>
              </w:rPr>
              <w:t>3,678</w:t>
            </w:r>
          </w:p>
        </w:tc>
        <w:tc>
          <w:tcPr>
            <w:tcW w:w="708" w:type="pct"/>
            <w:tcBorders>
              <w:top w:val="nil"/>
              <w:left w:val="nil"/>
              <w:bottom w:val="single" w:color="auto" w:sz="4" w:space="0"/>
              <w:right w:val="single" w:color="auto" w:sz="4" w:space="0"/>
            </w:tcBorders>
            <w:shd w:val="clear" w:color="auto" w:fill="auto"/>
            <w:vAlign w:val="center"/>
          </w:tcPr>
          <w:p w14:paraId="5110F520">
            <w:pPr>
              <w:jc w:val="center"/>
              <w:rPr>
                <w:rFonts w:hint="default" w:ascii="Times New Roman" w:hAnsi="Times New Roman" w:cs="Times New Roman"/>
                <w:color w:val="000000"/>
              </w:rPr>
            </w:pPr>
            <w:r>
              <w:rPr>
                <w:rFonts w:hint="default" w:ascii="Times New Roman" w:hAnsi="Times New Roman" w:cs="Times New Roman"/>
                <w:color w:val="000000"/>
              </w:rPr>
              <w:t>3,678</w:t>
            </w:r>
          </w:p>
        </w:tc>
        <w:tc>
          <w:tcPr>
            <w:tcW w:w="692" w:type="pct"/>
            <w:tcBorders>
              <w:top w:val="nil"/>
              <w:left w:val="nil"/>
              <w:bottom w:val="single" w:color="auto" w:sz="4" w:space="0"/>
              <w:right w:val="single" w:color="auto" w:sz="4" w:space="0"/>
            </w:tcBorders>
            <w:shd w:val="clear" w:color="auto" w:fill="auto"/>
            <w:vAlign w:val="center"/>
          </w:tcPr>
          <w:p w14:paraId="1298A4AB">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599" w:type="pct"/>
            <w:tcBorders>
              <w:top w:val="nil"/>
              <w:left w:val="nil"/>
              <w:bottom w:val="single" w:color="auto" w:sz="4" w:space="0"/>
              <w:right w:val="single" w:color="auto" w:sz="4" w:space="0"/>
            </w:tcBorders>
            <w:shd w:val="clear" w:color="auto" w:fill="auto"/>
            <w:vAlign w:val="center"/>
          </w:tcPr>
          <w:p w14:paraId="04F1F803">
            <w:pPr>
              <w:jc w:val="center"/>
              <w:rPr>
                <w:rFonts w:hint="default" w:ascii="Times New Roman" w:hAnsi="Times New Roman" w:cs="Times New Roman"/>
                <w:color w:val="000000"/>
              </w:rPr>
            </w:pPr>
            <w:r>
              <w:rPr>
                <w:rFonts w:hint="default" w:ascii="Times New Roman" w:hAnsi="Times New Roman" w:cs="Times New Roman"/>
                <w:color w:val="000000"/>
              </w:rPr>
              <w:t>0,580</w:t>
            </w:r>
          </w:p>
        </w:tc>
      </w:tr>
      <w:tr w14:paraId="6680717A">
        <w:tblPrEx>
          <w:tblCellMar>
            <w:top w:w="0" w:type="dxa"/>
            <w:left w:w="108" w:type="dxa"/>
            <w:bottom w:w="0" w:type="dxa"/>
            <w:right w:w="108" w:type="dxa"/>
          </w:tblCellMar>
        </w:tblPrEx>
        <w:trPr>
          <w:trHeight w:val="962" w:hRule="atLeast"/>
        </w:trPr>
        <w:tc>
          <w:tcPr>
            <w:tcW w:w="217" w:type="pct"/>
            <w:tcBorders>
              <w:top w:val="nil"/>
              <w:left w:val="single" w:color="auto" w:sz="4" w:space="0"/>
              <w:bottom w:val="single" w:color="auto" w:sz="4" w:space="0"/>
              <w:right w:val="single" w:color="auto" w:sz="4" w:space="0"/>
            </w:tcBorders>
            <w:shd w:val="clear" w:color="auto" w:fill="auto"/>
            <w:vAlign w:val="center"/>
          </w:tcPr>
          <w:p w14:paraId="6E22EF0E">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992" w:type="pct"/>
            <w:tcBorders>
              <w:top w:val="nil"/>
              <w:left w:val="nil"/>
              <w:bottom w:val="single" w:color="auto" w:sz="4" w:space="0"/>
              <w:right w:val="single" w:color="auto" w:sz="4" w:space="0"/>
            </w:tcBorders>
            <w:shd w:val="clear" w:color="auto" w:fill="auto"/>
            <w:vAlign w:val="center"/>
          </w:tcPr>
          <w:p w14:paraId="4D39E5FE">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075" w:type="pct"/>
            <w:tcBorders>
              <w:top w:val="nil"/>
              <w:left w:val="nil"/>
              <w:bottom w:val="single" w:color="auto" w:sz="4" w:space="0"/>
              <w:right w:val="single" w:color="auto" w:sz="4" w:space="0"/>
            </w:tcBorders>
            <w:shd w:val="clear" w:color="auto" w:fill="auto"/>
            <w:vAlign w:val="center"/>
          </w:tcPr>
          <w:p w14:paraId="41392F7E">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717" w:type="pct"/>
            <w:tcBorders>
              <w:top w:val="nil"/>
              <w:left w:val="nil"/>
              <w:bottom w:val="single" w:color="auto" w:sz="4" w:space="0"/>
              <w:right w:val="single" w:color="auto" w:sz="4" w:space="0"/>
            </w:tcBorders>
            <w:shd w:val="clear" w:color="auto" w:fill="auto"/>
            <w:vAlign w:val="center"/>
          </w:tcPr>
          <w:p w14:paraId="49DFD608">
            <w:pPr>
              <w:jc w:val="center"/>
              <w:rPr>
                <w:rFonts w:hint="default" w:ascii="Times New Roman" w:hAnsi="Times New Roman" w:cs="Times New Roman"/>
                <w:color w:val="000000"/>
              </w:rPr>
            </w:pPr>
            <w:r>
              <w:rPr>
                <w:rFonts w:hint="default" w:ascii="Times New Roman" w:hAnsi="Times New Roman" w:cs="Times New Roman"/>
                <w:color w:val="000000"/>
              </w:rPr>
              <w:t>0,077</w:t>
            </w:r>
          </w:p>
        </w:tc>
        <w:tc>
          <w:tcPr>
            <w:tcW w:w="708" w:type="pct"/>
            <w:tcBorders>
              <w:top w:val="nil"/>
              <w:left w:val="nil"/>
              <w:bottom w:val="single" w:color="auto" w:sz="4" w:space="0"/>
              <w:right w:val="single" w:color="auto" w:sz="4" w:space="0"/>
            </w:tcBorders>
            <w:shd w:val="clear" w:color="auto" w:fill="auto"/>
            <w:vAlign w:val="center"/>
          </w:tcPr>
          <w:p w14:paraId="2B22C1E8">
            <w:pPr>
              <w:jc w:val="center"/>
              <w:rPr>
                <w:rFonts w:hint="default" w:ascii="Times New Roman" w:hAnsi="Times New Roman" w:cs="Times New Roman"/>
                <w:color w:val="000000"/>
              </w:rPr>
            </w:pPr>
            <w:r>
              <w:rPr>
                <w:rFonts w:hint="default" w:ascii="Times New Roman" w:hAnsi="Times New Roman" w:cs="Times New Roman"/>
                <w:color w:val="000000"/>
              </w:rPr>
              <w:t>0,077</w:t>
            </w:r>
          </w:p>
        </w:tc>
        <w:tc>
          <w:tcPr>
            <w:tcW w:w="692" w:type="pct"/>
            <w:tcBorders>
              <w:top w:val="nil"/>
              <w:left w:val="nil"/>
              <w:bottom w:val="single" w:color="auto" w:sz="4" w:space="0"/>
              <w:right w:val="single" w:color="auto" w:sz="4" w:space="0"/>
            </w:tcBorders>
            <w:shd w:val="clear" w:color="auto" w:fill="auto"/>
            <w:vAlign w:val="center"/>
          </w:tcPr>
          <w:p w14:paraId="6F75A251">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599" w:type="pct"/>
            <w:tcBorders>
              <w:top w:val="nil"/>
              <w:left w:val="nil"/>
              <w:bottom w:val="single" w:color="auto" w:sz="4" w:space="0"/>
              <w:right w:val="single" w:color="auto" w:sz="4" w:space="0"/>
            </w:tcBorders>
            <w:shd w:val="clear" w:color="auto" w:fill="auto"/>
            <w:vAlign w:val="center"/>
          </w:tcPr>
          <w:p w14:paraId="0EE0F0BE">
            <w:pPr>
              <w:jc w:val="center"/>
              <w:rPr>
                <w:rFonts w:hint="default" w:ascii="Times New Roman" w:hAnsi="Times New Roman" w:cs="Times New Roman"/>
                <w:color w:val="000000"/>
              </w:rPr>
            </w:pPr>
            <w:r>
              <w:rPr>
                <w:rFonts w:hint="default" w:ascii="Times New Roman" w:hAnsi="Times New Roman" w:cs="Times New Roman"/>
                <w:color w:val="000000"/>
              </w:rPr>
              <w:t>0,007</w:t>
            </w:r>
          </w:p>
        </w:tc>
      </w:tr>
      <w:tr w14:paraId="04389886">
        <w:tblPrEx>
          <w:tblCellMar>
            <w:top w:w="0" w:type="dxa"/>
            <w:left w:w="108" w:type="dxa"/>
            <w:bottom w:w="0" w:type="dxa"/>
            <w:right w:w="108" w:type="dxa"/>
          </w:tblCellMar>
        </w:tblPrEx>
        <w:trPr>
          <w:trHeight w:val="962" w:hRule="atLeast"/>
        </w:trPr>
        <w:tc>
          <w:tcPr>
            <w:tcW w:w="217" w:type="pct"/>
            <w:tcBorders>
              <w:top w:val="nil"/>
              <w:left w:val="single" w:color="auto" w:sz="4" w:space="0"/>
              <w:bottom w:val="single" w:color="auto" w:sz="4" w:space="0"/>
              <w:right w:val="single" w:color="auto" w:sz="4" w:space="0"/>
            </w:tcBorders>
            <w:shd w:val="clear" w:color="auto" w:fill="auto"/>
            <w:vAlign w:val="center"/>
          </w:tcPr>
          <w:p w14:paraId="688E47F5">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992" w:type="pct"/>
            <w:tcBorders>
              <w:top w:val="nil"/>
              <w:left w:val="nil"/>
              <w:bottom w:val="single" w:color="auto" w:sz="4" w:space="0"/>
              <w:right w:val="single" w:color="auto" w:sz="4" w:space="0"/>
            </w:tcBorders>
            <w:shd w:val="clear" w:color="auto" w:fill="auto"/>
            <w:vAlign w:val="center"/>
          </w:tcPr>
          <w:p w14:paraId="356B7EC3">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075" w:type="pct"/>
            <w:tcBorders>
              <w:top w:val="nil"/>
              <w:left w:val="nil"/>
              <w:bottom w:val="single" w:color="auto" w:sz="4" w:space="0"/>
              <w:right w:val="single" w:color="auto" w:sz="4" w:space="0"/>
            </w:tcBorders>
            <w:shd w:val="clear" w:color="auto" w:fill="auto"/>
            <w:vAlign w:val="center"/>
          </w:tcPr>
          <w:p w14:paraId="77EAC2D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717" w:type="pct"/>
            <w:tcBorders>
              <w:top w:val="nil"/>
              <w:left w:val="nil"/>
              <w:bottom w:val="single" w:color="auto" w:sz="4" w:space="0"/>
              <w:right w:val="single" w:color="auto" w:sz="4" w:space="0"/>
            </w:tcBorders>
            <w:shd w:val="clear" w:color="auto" w:fill="auto"/>
            <w:vAlign w:val="center"/>
          </w:tcPr>
          <w:p w14:paraId="0442E285">
            <w:pPr>
              <w:jc w:val="center"/>
              <w:rPr>
                <w:rFonts w:hint="default" w:ascii="Times New Roman" w:hAnsi="Times New Roman" w:cs="Times New Roman"/>
                <w:color w:val="000000"/>
              </w:rPr>
            </w:pPr>
            <w:r>
              <w:rPr>
                <w:rFonts w:hint="default" w:ascii="Times New Roman" w:hAnsi="Times New Roman" w:cs="Times New Roman"/>
                <w:color w:val="000000"/>
              </w:rPr>
              <w:t>0,839</w:t>
            </w:r>
          </w:p>
        </w:tc>
        <w:tc>
          <w:tcPr>
            <w:tcW w:w="708" w:type="pct"/>
            <w:tcBorders>
              <w:top w:val="nil"/>
              <w:left w:val="nil"/>
              <w:bottom w:val="single" w:color="auto" w:sz="4" w:space="0"/>
              <w:right w:val="single" w:color="auto" w:sz="4" w:space="0"/>
            </w:tcBorders>
            <w:shd w:val="clear" w:color="auto" w:fill="auto"/>
            <w:vAlign w:val="center"/>
          </w:tcPr>
          <w:p w14:paraId="14F8C563">
            <w:pPr>
              <w:jc w:val="center"/>
              <w:rPr>
                <w:rFonts w:hint="default" w:ascii="Times New Roman" w:hAnsi="Times New Roman" w:cs="Times New Roman"/>
                <w:color w:val="000000"/>
              </w:rPr>
            </w:pPr>
            <w:r>
              <w:rPr>
                <w:rFonts w:hint="default" w:ascii="Times New Roman" w:hAnsi="Times New Roman" w:cs="Times New Roman"/>
                <w:color w:val="000000"/>
              </w:rPr>
              <w:t>0,705</w:t>
            </w:r>
          </w:p>
        </w:tc>
        <w:tc>
          <w:tcPr>
            <w:tcW w:w="692" w:type="pct"/>
            <w:tcBorders>
              <w:top w:val="nil"/>
              <w:left w:val="nil"/>
              <w:bottom w:val="single" w:color="auto" w:sz="4" w:space="0"/>
              <w:right w:val="single" w:color="auto" w:sz="4" w:space="0"/>
            </w:tcBorders>
            <w:shd w:val="clear" w:color="auto" w:fill="auto"/>
            <w:vAlign w:val="center"/>
          </w:tcPr>
          <w:p w14:paraId="26B91BDE">
            <w:pPr>
              <w:jc w:val="center"/>
              <w:rPr>
                <w:rFonts w:hint="default" w:ascii="Times New Roman" w:hAnsi="Times New Roman" w:cs="Times New Roman"/>
                <w:color w:val="000000"/>
              </w:rPr>
            </w:pPr>
            <w:r>
              <w:rPr>
                <w:rFonts w:hint="default" w:ascii="Times New Roman" w:hAnsi="Times New Roman" w:cs="Times New Roman"/>
                <w:color w:val="000000"/>
              </w:rPr>
              <w:t>0,134</w:t>
            </w:r>
          </w:p>
        </w:tc>
        <w:tc>
          <w:tcPr>
            <w:tcW w:w="599" w:type="pct"/>
            <w:tcBorders>
              <w:top w:val="nil"/>
              <w:left w:val="nil"/>
              <w:bottom w:val="single" w:color="auto" w:sz="4" w:space="0"/>
              <w:right w:val="single" w:color="auto" w:sz="4" w:space="0"/>
            </w:tcBorders>
            <w:shd w:val="clear" w:color="auto" w:fill="auto"/>
            <w:vAlign w:val="center"/>
          </w:tcPr>
          <w:p w14:paraId="266ED044">
            <w:pPr>
              <w:jc w:val="center"/>
              <w:rPr>
                <w:rFonts w:hint="default" w:ascii="Times New Roman" w:hAnsi="Times New Roman" w:cs="Times New Roman"/>
                <w:color w:val="000000"/>
              </w:rPr>
            </w:pPr>
            <w:r>
              <w:rPr>
                <w:rFonts w:hint="default" w:ascii="Times New Roman" w:hAnsi="Times New Roman" w:cs="Times New Roman"/>
                <w:color w:val="000000"/>
              </w:rPr>
              <w:t>0,061</w:t>
            </w:r>
          </w:p>
        </w:tc>
      </w:tr>
      <w:tr w14:paraId="5590014D">
        <w:tblPrEx>
          <w:tblCellMar>
            <w:top w:w="0" w:type="dxa"/>
            <w:left w:w="108" w:type="dxa"/>
            <w:bottom w:w="0" w:type="dxa"/>
            <w:right w:w="108" w:type="dxa"/>
          </w:tblCellMar>
        </w:tblPrEx>
        <w:trPr>
          <w:trHeight w:val="962" w:hRule="atLeast"/>
        </w:trPr>
        <w:tc>
          <w:tcPr>
            <w:tcW w:w="217" w:type="pct"/>
            <w:tcBorders>
              <w:top w:val="nil"/>
              <w:left w:val="single" w:color="auto" w:sz="4" w:space="0"/>
              <w:bottom w:val="single" w:color="auto" w:sz="4" w:space="0"/>
              <w:right w:val="single" w:color="auto" w:sz="4" w:space="0"/>
            </w:tcBorders>
            <w:shd w:val="clear" w:color="auto" w:fill="auto"/>
            <w:vAlign w:val="center"/>
          </w:tcPr>
          <w:p w14:paraId="0A3FFBAA">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992" w:type="pct"/>
            <w:tcBorders>
              <w:top w:val="nil"/>
              <w:left w:val="nil"/>
              <w:bottom w:val="single" w:color="auto" w:sz="4" w:space="0"/>
              <w:right w:val="single" w:color="auto" w:sz="4" w:space="0"/>
            </w:tcBorders>
            <w:shd w:val="clear" w:color="auto" w:fill="auto"/>
            <w:vAlign w:val="center"/>
          </w:tcPr>
          <w:p w14:paraId="53A657F6">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075" w:type="pct"/>
            <w:tcBorders>
              <w:top w:val="nil"/>
              <w:left w:val="nil"/>
              <w:bottom w:val="single" w:color="auto" w:sz="4" w:space="0"/>
              <w:right w:val="single" w:color="auto" w:sz="4" w:space="0"/>
            </w:tcBorders>
            <w:shd w:val="clear" w:color="auto" w:fill="auto"/>
            <w:vAlign w:val="center"/>
          </w:tcPr>
          <w:p w14:paraId="2F8962D7">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717" w:type="pct"/>
            <w:tcBorders>
              <w:top w:val="nil"/>
              <w:left w:val="nil"/>
              <w:bottom w:val="single" w:color="auto" w:sz="4" w:space="0"/>
              <w:right w:val="single" w:color="auto" w:sz="4" w:space="0"/>
            </w:tcBorders>
            <w:shd w:val="clear" w:color="auto" w:fill="auto"/>
            <w:vAlign w:val="center"/>
          </w:tcPr>
          <w:p w14:paraId="44A1B037">
            <w:pPr>
              <w:jc w:val="center"/>
              <w:rPr>
                <w:rFonts w:hint="default" w:ascii="Times New Roman" w:hAnsi="Times New Roman" w:cs="Times New Roman"/>
                <w:color w:val="000000"/>
              </w:rPr>
            </w:pPr>
            <w:r>
              <w:rPr>
                <w:rFonts w:hint="default" w:ascii="Times New Roman" w:hAnsi="Times New Roman" w:cs="Times New Roman"/>
                <w:color w:val="000000"/>
              </w:rPr>
              <w:t>0,126</w:t>
            </w:r>
          </w:p>
        </w:tc>
        <w:tc>
          <w:tcPr>
            <w:tcW w:w="708" w:type="pct"/>
            <w:tcBorders>
              <w:top w:val="nil"/>
              <w:left w:val="nil"/>
              <w:bottom w:val="single" w:color="auto" w:sz="4" w:space="0"/>
              <w:right w:val="single" w:color="auto" w:sz="4" w:space="0"/>
            </w:tcBorders>
            <w:shd w:val="clear" w:color="auto" w:fill="auto"/>
            <w:vAlign w:val="center"/>
          </w:tcPr>
          <w:p w14:paraId="09F20D38">
            <w:pPr>
              <w:jc w:val="center"/>
              <w:rPr>
                <w:rFonts w:hint="default" w:ascii="Times New Roman" w:hAnsi="Times New Roman" w:cs="Times New Roman"/>
                <w:color w:val="000000"/>
              </w:rPr>
            </w:pPr>
            <w:r>
              <w:rPr>
                <w:rFonts w:hint="default" w:ascii="Times New Roman" w:hAnsi="Times New Roman" w:cs="Times New Roman"/>
                <w:color w:val="000000"/>
              </w:rPr>
              <w:t>0,126</w:t>
            </w:r>
          </w:p>
        </w:tc>
        <w:tc>
          <w:tcPr>
            <w:tcW w:w="692" w:type="pct"/>
            <w:tcBorders>
              <w:top w:val="nil"/>
              <w:left w:val="nil"/>
              <w:bottom w:val="single" w:color="auto" w:sz="4" w:space="0"/>
              <w:right w:val="single" w:color="auto" w:sz="4" w:space="0"/>
            </w:tcBorders>
            <w:shd w:val="clear" w:color="auto" w:fill="auto"/>
            <w:vAlign w:val="center"/>
          </w:tcPr>
          <w:p w14:paraId="25F1CBA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599" w:type="pct"/>
            <w:tcBorders>
              <w:top w:val="nil"/>
              <w:left w:val="nil"/>
              <w:bottom w:val="single" w:color="auto" w:sz="4" w:space="0"/>
              <w:right w:val="single" w:color="auto" w:sz="4" w:space="0"/>
            </w:tcBorders>
            <w:shd w:val="clear" w:color="auto" w:fill="auto"/>
            <w:vAlign w:val="center"/>
          </w:tcPr>
          <w:p w14:paraId="481E82E2">
            <w:pPr>
              <w:jc w:val="center"/>
              <w:rPr>
                <w:rFonts w:hint="default" w:ascii="Times New Roman" w:hAnsi="Times New Roman" w:cs="Times New Roman"/>
                <w:color w:val="000000"/>
              </w:rPr>
            </w:pPr>
            <w:r>
              <w:rPr>
                <w:rFonts w:hint="default" w:ascii="Times New Roman" w:hAnsi="Times New Roman" w:cs="Times New Roman"/>
                <w:color w:val="000000"/>
              </w:rPr>
              <w:t>0,005</w:t>
            </w:r>
          </w:p>
        </w:tc>
      </w:tr>
      <w:tr w14:paraId="0354C1D9">
        <w:tblPrEx>
          <w:tblCellMar>
            <w:top w:w="0" w:type="dxa"/>
            <w:left w:w="108" w:type="dxa"/>
            <w:bottom w:w="0" w:type="dxa"/>
            <w:right w:w="108" w:type="dxa"/>
          </w:tblCellMar>
        </w:tblPrEx>
        <w:trPr>
          <w:trHeight w:val="962" w:hRule="atLeast"/>
        </w:trPr>
        <w:tc>
          <w:tcPr>
            <w:tcW w:w="217" w:type="pct"/>
            <w:tcBorders>
              <w:top w:val="nil"/>
              <w:left w:val="single" w:color="auto" w:sz="4" w:space="0"/>
              <w:bottom w:val="single" w:color="auto" w:sz="4" w:space="0"/>
              <w:right w:val="single" w:color="auto" w:sz="4" w:space="0"/>
            </w:tcBorders>
            <w:shd w:val="clear" w:color="auto" w:fill="auto"/>
            <w:vAlign w:val="center"/>
          </w:tcPr>
          <w:p w14:paraId="108EC1B7">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992" w:type="pct"/>
            <w:tcBorders>
              <w:top w:val="nil"/>
              <w:left w:val="nil"/>
              <w:bottom w:val="single" w:color="auto" w:sz="4" w:space="0"/>
              <w:right w:val="single" w:color="auto" w:sz="4" w:space="0"/>
            </w:tcBorders>
            <w:shd w:val="clear" w:color="auto" w:fill="auto"/>
            <w:vAlign w:val="center"/>
          </w:tcPr>
          <w:p w14:paraId="4FAA3BAF">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075" w:type="pct"/>
            <w:tcBorders>
              <w:top w:val="nil"/>
              <w:left w:val="nil"/>
              <w:bottom w:val="single" w:color="auto" w:sz="4" w:space="0"/>
              <w:right w:val="single" w:color="auto" w:sz="4" w:space="0"/>
            </w:tcBorders>
            <w:shd w:val="clear" w:color="auto" w:fill="auto"/>
            <w:vAlign w:val="center"/>
          </w:tcPr>
          <w:p w14:paraId="50C076E0">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717" w:type="pct"/>
            <w:tcBorders>
              <w:top w:val="nil"/>
              <w:left w:val="nil"/>
              <w:bottom w:val="single" w:color="auto" w:sz="4" w:space="0"/>
              <w:right w:val="single" w:color="auto" w:sz="4" w:space="0"/>
            </w:tcBorders>
            <w:shd w:val="clear" w:color="auto" w:fill="auto"/>
            <w:vAlign w:val="center"/>
          </w:tcPr>
          <w:p w14:paraId="029D421A">
            <w:pPr>
              <w:jc w:val="center"/>
              <w:rPr>
                <w:rFonts w:hint="default" w:ascii="Times New Roman" w:hAnsi="Times New Roman" w:cs="Times New Roman"/>
                <w:color w:val="000000"/>
              </w:rPr>
            </w:pPr>
            <w:r>
              <w:rPr>
                <w:rFonts w:hint="default" w:ascii="Times New Roman" w:hAnsi="Times New Roman" w:cs="Times New Roman"/>
                <w:color w:val="000000"/>
              </w:rPr>
              <w:t>0,515</w:t>
            </w:r>
          </w:p>
        </w:tc>
        <w:tc>
          <w:tcPr>
            <w:tcW w:w="708" w:type="pct"/>
            <w:tcBorders>
              <w:top w:val="nil"/>
              <w:left w:val="nil"/>
              <w:bottom w:val="single" w:color="auto" w:sz="4" w:space="0"/>
              <w:right w:val="single" w:color="auto" w:sz="4" w:space="0"/>
            </w:tcBorders>
            <w:shd w:val="clear" w:color="auto" w:fill="auto"/>
            <w:vAlign w:val="center"/>
          </w:tcPr>
          <w:p w14:paraId="65FD80F0">
            <w:pPr>
              <w:jc w:val="center"/>
              <w:rPr>
                <w:rFonts w:hint="default" w:ascii="Times New Roman" w:hAnsi="Times New Roman" w:cs="Times New Roman"/>
                <w:color w:val="000000"/>
              </w:rPr>
            </w:pPr>
            <w:r>
              <w:rPr>
                <w:rFonts w:hint="default" w:ascii="Times New Roman" w:hAnsi="Times New Roman" w:cs="Times New Roman"/>
                <w:color w:val="000000"/>
              </w:rPr>
              <w:t>0,515</w:t>
            </w:r>
          </w:p>
        </w:tc>
        <w:tc>
          <w:tcPr>
            <w:tcW w:w="692" w:type="pct"/>
            <w:tcBorders>
              <w:top w:val="nil"/>
              <w:left w:val="nil"/>
              <w:bottom w:val="single" w:color="auto" w:sz="4" w:space="0"/>
              <w:right w:val="single" w:color="auto" w:sz="4" w:space="0"/>
            </w:tcBorders>
            <w:shd w:val="clear" w:color="auto" w:fill="auto"/>
            <w:vAlign w:val="center"/>
          </w:tcPr>
          <w:p w14:paraId="49485872">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599" w:type="pct"/>
            <w:tcBorders>
              <w:top w:val="nil"/>
              <w:left w:val="nil"/>
              <w:bottom w:val="single" w:color="auto" w:sz="4" w:space="0"/>
              <w:right w:val="single" w:color="auto" w:sz="4" w:space="0"/>
            </w:tcBorders>
            <w:shd w:val="clear" w:color="auto" w:fill="auto"/>
            <w:vAlign w:val="center"/>
          </w:tcPr>
          <w:p w14:paraId="7775F569">
            <w:pPr>
              <w:jc w:val="center"/>
              <w:rPr>
                <w:rFonts w:hint="default" w:ascii="Times New Roman" w:hAnsi="Times New Roman" w:cs="Times New Roman"/>
                <w:color w:val="000000"/>
              </w:rPr>
            </w:pPr>
            <w:r>
              <w:rPr>
                <w:rFonts w:hint="default" w:ascii="Times New Roman" w:hAnsi="Times New Roman" w:cs="Times New Roman"/>
                <w:color w:val="000000"/>
              </w:rPr>
              <w:t>0,060</w:t>
            </w:r>
          </w:p>
        </w:tc>
      </w:tr>
    </w:tbl>
    <w:p w14:paraId="636A9343">
      <w:pPr>
        <w:pStyle w:val="43"/>
        <w:rPr>
          <w:rFonts w:hint="default" w:ascii="Times New Roman" w:hAnsi="Times New Roman" w:cs="Times New Roman"/>
        </w:rPr>
      </w:pPr>
    </w:p>
    <w:p w14:paraId="618FEBCF">
      <w:pPr>
        <w:pStyle w:val="43"/>
        <w:rPr>
          <w:rFonts w:hint="default" w:ascii="Times New Roman" w:hAnsi="Times New Roman" w:cs="Times New Roman"/>
        </w:rPr>
        <w:sectPr>
          <w:pgSz w:w="16838" w:h="11906" w:orient="landscape"/>
          <w:pgMar w:top="1701" w:right="1134" w:bottom="851" w:left="851" w:header="567" w:footer="0" w:gutter="0"/>
          <w:cols w:space="708" w:num="1"/>
          <w:titlePg/>
          <w:docGrid w:linePitch="360" w:charSpace="0"/>
        </w:sectPr>
      </w:pPr>
    </w:p>
    <w:bookmarkEnd w:id="353"/>
    <w:p w14:paraId="185B6F3F">
      <w:pPr>
        <w:pStyle w:val="48"/>
        <w:rPr>
          <w:rFonts w:hint="default" w:ascii="Times New Roman" w:hAnsi="Times New Roman" w:cs="Times New Roman"/>
        </w:rPr>
      </w:pPr>
      <w:bookmarkStart w:id="355" w:name="_Toc131581762"/>
      <w:r>
        <w:rPr>
          <w:rFonts w:hint="default" w:ascii="Times New Roman" w:hAnsi="Times New Roman" w:cs="Times New Roman"/>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54"/>
      <w:bookmarkEnd w:id="355"/>
    </w:p>
    <w:p w14:paraId="5D6CBF6F">
      <w:pPr>
        <w:pStyle w:val="41"/>
        <w:spacing w:before="0" w:line="240" w:lineRule="auto"/>
        <w:rPr>
          <w:rFonts w:hint="default" w:ascii="Times New Roman" w:hAnsi="Times New Roman" w:cs="Times New Roman"/>
        </w:rPr>
      </w:pPr>
      <w:bookmarkStart w:id="356" w:name="_Hlk71592600"/>
      <w:bookmarkStart w:id="357" w:name="_Toc6323112"/>
      <w:r>
        <w:rPr>
          <w:rFonts w:hint="default" w:ascii="Times New Roman" w:hAnsi="Times New Roman" w:cs="Times New Roman"/>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4B6B43A2">
      <w:pPr>
        <w:pStyle w:val="41"/>
        <w:spacing w:before="0" w:line="240" w:lineRule="auto"/>
        <w:rPr>
          <w:rFonts w:hint="default" w:ascii="Times New Roman" w:hAnsi="Times New Roman" w:cs="Times New Roman"/>
        </w:rPr>
      </w:pPr>
      <w:r>
        <w:rPr>
          <w:rFonts w:hint="default" w:ascii="Times New Roman" w:hAnsi="Times New Roman" w:cs="Times New Roman"/>
        </w:rPr>
        <w:t>Порядок переустройства жилых помещений установлен главой 4 Жилищного кодекса Российской Федерации.</w:t>
      </w:r>
    </w:p>
    <w:p w14:paraId="7EAACB6F">
      <w:pPr>
        <w:pStyle w:val="41"/>
        <w:spacing w:before="0" w:line="240" w:lineRule="auto"/>
        <w:rPr>
          <w:rFonts w:hint="default" w:ascii="Times New Roman" w:hAnsi="Times New Roman" w:cs="Times New Roman"/>
        </w:rPr>
      </w:pPr>
      <w:r>
        <w:rPr>
          <w:rFonts w:hint="default" w:ascii="Times New Roman" w:hAnsi="Times New Roman" w:cs="Times New Roman"/>
        </w:rPr>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r>
        <w:rPr>
          <w:rFonts w:hint="default" w:ascii="Times New Roman" w:hAnsi="Times New Roman" w:cs="Times New Roman"/>
        </w:rPr>
        <w:fldChar w:fldCharType="begin"/>
      </w:r>
      <w:r>
        <w:rPr>
          <w:rFonts w:hint="default" w:ascii="Times New Roman" w:hAnsi="Times New Roman" w:cs="Times New Roman"/>
        </w:rPr>
        <w:instrText xml:space="preserve"> HYPERLINK "http://docs.cntd.ru/document/901919946" </w:instrText>
      </w:r>
      <w:r>
        <w:rPr>
          <w:rFonts w:hint="default" w:ascii="Times New Roman" w:hAnsi="Times New Roman" w:cs="Times New Roman"/>
        </w:rPr>
        <w:fldChar w:fldCharType="separate"/>
      </w:r>
      <w:r>
        <w:rPr>
          <w:rFonts w:hint="default" w:ascii="Times New Roman" w:hAnsi="Times New Roman" w:cs="Times New Roman"/>
        </w:rPr>
        <w:t>ЖК РФ</w:t>
      </w:r>
      <w:r>
        <w:rPr>
          <w:rFonts w:hint="default" w:ascii="Times New Roman" w:hAnsi="Times New Roman" w:cs="Times New Roman"/>
        </w:rPr>
        <w:fldChar w:fldCharType="end"/>
      </w:r>
      <w:r>
        <w:rPr>
          <w:rFonts w:hint="default" w:ascii="Times New Roman" w:hAnsi="Times New Roman" w:cs="Times New Roman"/>
        </w:rPr>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D25D09E">
      <w:pPr>
        <w:pStyle w:val="41"/>
        <w:spacing w:before="0" w:line="240" w:lineRule="auto"/>
        <w:rPr>
          <w:rFonts w:hint="default" w:ascii="Times New Roman" w:hAnsi="Times New Roman" w:cs="Times New Roman"/>
        </w:rPr>
      </w:pPr>
      <w:r>
        <w:rPr>
          <w:rFonts w:hint="default" w:ascii="Times New Roman" w:hAnsi="Times New Roman" w:cs="Times New Roman"/>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многоквартирного дома, если в качестве источника индивидуального отопления планируется использовать электрическое оборудование.</w:t>
      </w:r>
    </w:p>
    <w:p w14:paraId="6C96CC9B">
      <w:pPr>
        <w:pStyle w:val="41"/>
        <w:spacing w:before="0" w:line="240" w:lineRule="auto"/>
        <w:rPr>
          <w:rFonts w:hint="default" w:ascii="Times New Roman" w:hAnsi="Times New Roman" w:cs="Times New Roman"/>
        </w:rPr>
      </w:pPr>
    </w:p>
    <w:bookmarkEnd w:id="356"/>
    <w:p w14:paraId="2C1B8964">
      <w:pPr>
        <w:pStyle w:val="48"/>
        <w:rPr>
          <w:rFonts w:hint="default" w:ascii="Times New Roman" w:hAnsi="Times New Roman" w:cs="Times New Roman"/>
        </w:rPr>
      </w:pPr>
      <w:bookmarkStart w:id="358" w:name="_Toc131581763"/>
      <w:r>
        <w:rPr>
          <w:rFonts w:hint="default" w:ascii="Times New Roman" w:hAnsi="Times New Roman" w:cs="Times New Roman"/>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357"/>
      <w:bookmarkEnd w:id="358"/>
    </w:p>
    <w:p w14:paraId="377290D4">
      <w:pPr>
        <w:pStyle w:val="41"/>
        <w:spacing w:before="0" w:line="240" w:lineRule="auto"/>
        <w:rPr>
          <w:rFonts w:hint="default" w:ascii="Times New Roman" w:hAnsi="Times New Roman" w:cs="Times New Roman"/>
        </w:rPr>
      </w:pPr>
      <w:r>
        <w:rPr>
          <w:rFonts w:hint="default" w:ascii="Times New Roman" w:hAnsi="Times New Roman" w:cs="Times New Roman"/>
        </w:rPr>
        <w:t>Величины потребления тепловой энергии в расчетных элементах территориального деления за отопительный период и за год в целом в таблице 1.5.4.1.</w:t>
      </w:r>
    </w:p>
    <w:p w14:paraId="412AE424">
      <w:pPr>
        <w:pStyle w:val="43"/>
        <w:rPr>
          <w:rFonts w:hint="default" w:ascii="Times New Roman" w:hAnsi="Times New Roman" w:cs="Times New Roman"/>
        </w:rPr>
      </w:pPr>
      <w:bookmarkStart w:id="359" w:name="_Toc14406411"/>
      <w:r>
        <w:rPr>
          <w:rFonts w:hint="default" w:ascii="Times New Roman" w:hAnsi="Times New Roman" w:cs="Times New Roman"/>
        </w:rPr>
        <w:t xml:space="preserve">Таблица 1.5.4.1. </w:t>
      </w:r>
      <w:bookmarkEnd w:id="359"/>
      <w:r>
        <w:rPr>
          <w:rFonts w:hint="default" w:ascii="Times New Roman" w:hAnsi="Times New Roman" w:cs="Times New Roman"/>
        </w:rPr>
        <w:t>Величины потребления тепловой энергии в расчетных элементах территориального деления за отопительный период и за год</w:t>
      </w:r>
    </w:p>
    <w:tbl>
      <w:tblPr>
        <w:tblStyle w:val="10"/>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338"/>
        <w:gridCol w:w="2268"/>
        <w:gridCol w:w="3186"/>
      </w:tblGrid>
      <w:tr w14:paraId="30A8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01" w:type="dxa"/>
            <w:shd w:val="clear" w:color="auto" w:fill="auto"/>
            <w:vAlign w:val="center"/>
          </w:tcPr>
          <w:p w14:paraId="3EB731B1">
            <w:pPr>
              <w:jc w:val="center"/>
              <w:rPr>
                <w:rFonts w:hint="default" w:ascii="Times New Roman" w:hAnsi="Times New Roman" w:cs="Times New Roman"/>
              </w:rPr>
            </w:pPr>
            <w:r>
              <w:rPr>
                <w:rFonts w:hint="default" w:ascii="Times New Roman" w:hAnsi="Times New Roman" w:cs="Times New Roman"/>
              </w:rPr>
              <w:t>№ пп</w:t>
            </w:r>
          </w:p>
        </w:tc>
        <w:tc>
          <w:tcPr>
            <w:tcW w:w="3338" w:type="dxa"/>
            <w:shd w:val="clear" w:color="auto" w:fill="auto"/>
            <w:vAlign w:val="center"/>
          </w:tcPr>
          <w:p w14:paraId="14FA1C95">
            <w:pPr>
              <w:jc w:val="center"/>
              <w:rPr>
                <w:rFonts w:hint="default" w:ascii="Times New Roman" w:hAnsi="Times New Roman" w:cs="Times New Roman"/>
              </w:rPr>
            </w:pPr>
            <w:r>
              <w:rPr>
                <w:rFonts w:hint="default" w:ascii="Times New Roman" w:hAnsi="Times New Roman" w:cs="Times New Roman"/>
              </w:rPr>
              <w:t>Наименование населенного пункта</w:t>
            </w:r>
          </w:p>
        </w:tc>
        <w:tc>
          <w:tcPr>
            <w:tcW w:w="2268" w:type="dxa"/>
            <w:shd w:val="clear" w:color="auto" w:fill="auto"/>
            <w:vAlign w:val="center"/>
          </w:tcPr>
          <w:p w14:paraId="5A274C54">
            <w:pPr>
              <w:jc w:val="center"/>
              <w:rPr>
                <w:rFonts w:hint="default" w:ascii="Times New Roman" w:hAnsi="Times New Roman" w:cs="Times New Roman"/>
              </w:rPr>
            </w:pPr>
            <w:r>
              <w:rPr>
                <w:rFonts w:hint="default" w:ascii="Times New Roman" w:hAnsi="Times New Roman" w:cs="Times New Roman"/>
              </w:rPr>
              <w:t>Потребление тепловой энергии за 2022 год, тыс. Гкал</w:t>
            </w:r>
          </w:p>
        </w:tc>
        <w:tc>
          <w:tcPr>
            <w:tcW w:w="3186" w:type="dxa"/>
            <w:vAlign w:val="center"/>
          </w:tcPr>
          <w:p w14:paraId="4D64DD1A">
            <w:pPr>
              <w:jc w:val="center"/>
              <w:rPr>
                <w:rFonts w:hint="default" w:ascii="Times New Roman" w:hAnsi="Times New Roman" w:cs="Times New Roman"/>
              </w:rPr>
            </w:pPr>
            <w:r>
              <w:rPr>
                <w:rFonts w:hint="default" w:ascii="Times New Roman" w:hAnsi="Times New Roman" w:cs="Times New Roman"/>
              </w:rPr>
              <w:t>Потребление тепловой энергии за отопительный период 2022 года, тыс. Гкал</w:t>
            </w:r>
          </w:p>
        </w:tc>
      </w:tr>
      <w:tr w14:paraId="5FB8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shd w:val="clear" w:color="auto" w:fill="auto"/>
            <w:vAlign w:val="center"/>
          </w:tcPr>
          <w:p w14:paraId="3E1F007E">
            <w:pPr>
              <w:jc w:val="center"/>
              <w:rPr>
                <w:rFonts w:hint="default" w:ascii="Times New Roman" w:hAnsi="Times New Roman" w:cs="Times New Roman"/>
              </w:rPr>
            </w:pPr>
            <w:r>
              <w:rPr>
                <w:rFonts w:hint="default" w:ascii="Times New Roman" w:hAnsi="Times New Roman" w:cs="Times New Roman"/>
              </w:rPr>
              <w:t>1</w:t>
            </w:r>
          </w:p>
        </w:tc>
        <w:tc>
          <w:tcPr>
            <w:tcW w:w="3338" w:type="dxa"/>
            <w:shd w:val="clear" w:color="auto" w:fill="auto"/>
            <w:vAlign w:val="center"/>
          </w:tcPr>
          <w:p w14:paraId="4662B88A">
            <w:pPr>
              <w:jc w:val="center"/>
              <w:rPr>
                <w:rFonts w:hint="default" w:ascii="Times New Roman" w:hAnsi="Times New Roman" w:cs="Times New Roman"/>
              </w:rPr>
            </w:pPr>
            <w:r>
              <w:rPr>
                <w:rFonts w:hint="default" w:ascii="Times New Roman" w:hAnsi="Times New Roman" w:cs="Times New Roman"/>
              </w:rPr>
              <w:t>р.п. Торбеево</w:t>
            </w:r>
          </w:p>
        </w:tc>
        <w:tc>
          <w:tcPr>
            <w:tcW w:w="2268" w:type="dxa"/>
            <w:shd w:val="clear" w:color="auto" w:fill="auto"/>
            <w:vAlign w:val="center"/>
          </w:tcPr>
          <w:p w14:paraId="544E6D02">
            <w:pPr>
              <w:jc w:val="center"/>
              <w:rPr>
                <w:rFonts w:hint="default" w:ascii="Times New Roman" w:hAnsi="Times New Roman" w:cs="Times New Roman"/>
                <w:color w:val="000000"/>
              </w:rPr>
            </w:pPr>
            <w:r>
              <w:rPr>
                <w:rFonts w:hint="default" w:ascii="Times New Roman" w:hAnsi="Times New Roman" w:cs="Times New Roman"/>
                <w:color w:val="000000"/>
              </w:rPr>
              <w:t>24,731</w:t>
            </w:r>
          </w:p>
        </w:tc>
        <w:tc>
          <w:tcPr>
            <w:tcW w:w="3186" w:type="dxa"/>
            <w:vAlign w:val="center"/>
          </w:tcPr>
          <w:p w14:paraId="0D9F0AA4">
            <w:pPr>
              <w:jc w:val="center"/>
              <w:rPr>
                <w:rFonts w:hint="default" w:ascii="Times New Roman" w:hAnsi="Times New Roman" w:cs="Times New Roman"/>
                <w:color w:val="000000"/>
              </w:rPr>
            </w:pPr>
            <w:r>
              <w:rPr>
                <w:rFonts w:hint="default" w:ascii="Times New Roman" w:hAnsi="Times New Roman" w:cs="Times New Roman"/>
                <w:color w:val="000000"/>
              </w:rPr>
              <w:t>24,202</w:t>
            </w:r>
          </w:p>
        </w:tc>
      </w:tr>
      <w:tr w14:paraId="5FC2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shd w:val="clear" w:color="auto" w:fill="auto"/>
            <w:vAlign w:val="center"/>
          </w:tcPr>
          <w:p w14:paraId="3CA575BD">
            <w:pPr>
              <w:jc w:val="center"/>
              <w:rPr>
                <w:rFonts w:hint="default" w:ascii="Times New Roman" w:hAnsi="Times New Roman" w:cs="Times New Roman"/>
              </w:rPr>
            </w:pPr>
            <w:r>
              <w:rPr>
                <w:rFonts w:hint="default" w:ascii="Times New Roman" w:hAnsi="Times New Roman" w:cs="Times New Roman"/>
              </w:rPr>
              <w:t>2</w:t>
            </w:r>
          </w:p>
        </w:tc>
        <w:tc>
          <w:tcPr>
            <w:tcW w:w="3338" w:type="dxa"/>
            <w:shd w:val="clear" w:color="auto" w:fill="auto"/>
            <w:vAlign w:val="center"/>
          </w:tcPr>
          <w:p w14:paraId="32A29825">
            <w:pPr>
              <w:jc w:val="center"/>
              <w:rPr>
                <w:rFonts w:hint="default" w:ascii="Times New Roman" w:hAnsi="Times New Roman" w:cs="Times New Roman"/>
              </w:rPr>
            </w:pPr>
            <w:r>
              <w:rPr>
                <w:rFonts w:hint="default" w:ascii="Times New Roman" w:hAnsi="Times New Roman" w:cs="Times New Roman"/>
              </w:rPr>
              <w:t>д. Жукулуг</w:t>
            </w:r>
          </w:p>
        </w:tc>
        <w:tc>
          <w:tcPr>
            <w:tcW w:w="2268" w:type="dxa"/>
            <w:shd w:val="clear" w:color="auto" w:fill="auto"/>
            <w:vAlign w:val="center"/>
          </w:tcPr>
          <w:p w14:paraId="22B39E08">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3186" w:type="dxa"/>
            <w:vAlign w:val="center"/>
          </w:tcPr>
          <w:p w14:paraId="111CDE81">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7283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1" w:type="dxa"/>
            <w:shd w:val="clear" w:color="auto" w:fill="auto"/>
            <w:vAlign w:val="center"/>
          </w:tcPr>
          <w:p w14:paraId="646245B1">
            <w:pPr>
              <w:jc w:val="center"/>
              <w:rPr>
                <w:rFonts w:hint="default" w:ascii="Times New Roman" w:hAnsi="Times New Roman" w:cs="Times New Roman"/>
              </w:rPr>
            </w:pPr>
            <w:r>
              <w:rPr>
                <w:rFonts w:hint="default" w:ascii="Times New Roman" w:hAnsi="Times New Roman" w:cs="Times New Roman"/>
              </w:rPr>
              <w:t>3</w:t>
            </w:r>
          </w:p>
        </w:tc>
        <w:tc>
          <w:tcPr>
            <w:tcW w:w="3338" w:type="dxa"/>
            <w:shd w:val="clear" w:color="auto" w:fill="auto"/>
            <w:vAlign w:val="center"/>
          </w:tcPr>
          <w:p w14:paraId="2918776F">
            <w:pPr>
              <w:jc w:val="center"/>
              <w:rPr>
                <w:rFonts w:hint="default" w:ascii="Times New Roman" w:hAnsi="Times New Roman" w:cs="Times New Roman"/>
              </w:rPr>
            </w:pPr>
            <w:r>
              <w:rPr>
                <w:rFonts w:hint="default" w:ascii="Times New Roman" w:hAnsi="Times New Roman" w:cs="Times New Roman"/>
              </w:rPr>
              <w:t>д. Мазилуг</w:t>
            </w:r>
          </w:p>
        </w:tc>
        <w:tc>
          <w:tcPr>
            <w:tcW w:w="2268" w:type="dxa"/>
            <w:shd w:val="clear" w:color="auto" w:fill="auto"/>
            <w:vAlign w:val="center"/>
          </w:tcPr>
          <w:p w14:paraId="2AAAB8E3">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3186" w:type="dxa"/>
            <w:vAlign w:val="center"/>
          </w:tcPr>
          <w:p w14:paraId="19D601C3">
            <w:pPr>
              <w:jc w:val="center"/>
              <w:rPr>
                <w:rFonts w:hint="default" w:ascii="Times New Roman" w:hAnsi="Times New Roman" w:cs="Times New Roman"/>
                <w:color w:val="000000"/>
              </w:rPr>
            </w:pPr>
            <w:r>
              <w:rPr>
                <w:rFonts w:hint="default" w:ascii="Times New Roman" w:hAnsi="Times New Roman" w:cs="Times New Roman"/>
                <w:color w:val="000000"/>
              </w:rPr>
              <w:t>0,00</w:t>
            </w:r>
          </w:p>
        </w:tc>
      </w:tr>
    </w:tbl>
    <w:p w14:paraId="5E60D1DB">
      <w:pPr>
        <w:pStyle w:val="41"/>
        <w:spacing w:before="0" w:line="240" w:lineRule="auto"/>
        <w:rPr>
          <w:rFonts w:hint="default" w:ascii="Times New Roman" w:hAnsi="Times New Roman" w:cs="Times New Roman"/>
          <w:sz w:val="16"/>
          <w:szCs w:val="16"/>
        </w:rPr>
      </w:pPr>
    </w:p>
    <w:p w14:paraId="435FAEE0">
      <w:pPr>
        <w:pStyle w:val="48"/>
        <w:rPr>
          <w:rFonts w:hint="default" w:ascii="Times New Roman" w:hAnsi="Times New Roman" w:cs="Times New Roman"/>
        </w:rPr>
      </w:pPr>
      <w:bookmarkStart w:id="360" w:name="_Toc6323113"/>
      <w:bookmarkStart w:id="361" w:name="_Toc131581764"/>
      <w:r>
        <w:rPr>
          <w:rFonts w:hint="default" w:ascii="Times New Roman" w:hAnsi="Times New Roman" w:cs="Times New Roman"/>
        </w:rPr>
        <w:t>1.5.5. Описание существующих нормативов потребления тепловой энергии для населения на отопление и горячее водоснабжение</w:t>
      </w:r>
      <w:bookmarkEnd w:id="360"/>
      <w:bookmarkEnd w:id="361"/>
    </w:p>
    <w:p w14:paraId="0BBB1E8B">
      <w:pPr>
        <w:pStyle w:val="41"/>
        <w:spacing w:before="0" w:line="240" w:lineRule="auto"/>
        <w:rPr>
          <w:rFonts w:hint="default" w:ascii="Times New Roman" w:hAnsi="Times New Roman" w:cs="Times New Roman"/>
        </w:rPr>
      </w:pPr>
      <w:bookmarkStart w:id="362" w:name="_Toc6323114"/>
      <w:r>
        <w:rPr>
          <w:rFonts w:hint="default" w:ascii="Times New Roman" w:hAnsi="Times New Roman" w:cs="Times New Roman"/>
        </w:rPr>
        <w:t xml:space="preserve">Норматив теплопотребления показывает необходимое количество тепловой энергии, Гкал, затрачиваемой на отопление 1 м² общей площади жилого помещения в зависимости от года постройки и этажности многоквартирного жилого дома. </w:t>
      </w:r>
    </w:p>
    <w:p w14:paraId="248F6F06">
      <w:pPr>
        <w:pStyle w:val="41"/>
        <w:spacing w:before="0" w:line="240" w:lineRule="auto"/>
        <w:rPr>
          <w:rFonts w:hint="default" w:ascii="Times New Roman" w:hAnsi="Times New Roman" w:cs="Times New Roman"/>
        </w:rPr>
      </w:pPr>
      <w:r>
        <w:rPr>
          <w:rFonts w:hint="default" w:ascii="Times New Roman" w:hAnsi="Times New Roman" w:cs="Times New Roman"/>
        </w:rPr>
        <w:t>Устанавливаемые в соответствии с Правилами установления и определения нормативов потребления коммунальных услуг нормативы потребления коммунальных услуг применяются при отсутствии приборов учета и предназначены для определения размера платы за коммунальные услуги. Нормативы потребления коммунальных услуг утверждаются уполномоченными органами.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w:t>
      </w:r>
    </w:p>
    <w:p w14:paraId="2DA2F952">
      <w:pPr>
        <w:pStyle w:val="41"/>
        <w:spacing w:before="0" w:line="240" w:lineRule="auto"/>
        <w:rPr>
          <w:rFonts w:hint="default" w:ascii="Times New Roman" w:hAnsi="Times New Roman" w:cs="Times New Roman"/>
        </w:rPr>
      </w:pPr>
      <w:r>
        <w:rPr>
          <w:rFonts w:hint="default" w:ascii="Times New Roman" w:hAnsi="Times New Roman" w:cs="Times New Roman"/>
        </w:rPr>
        <w:t xml:space="preserve">– в отношении холодного и горячего водоснабжения - этажность, износ внутридомовых инженерных коммуникаций и оборудования, вид системы теплоснабжения (открытая, закрытая); </w:t>
      </w:r>
    </w:p>
    <w:p w14:paraId="604384D8">
      <w:pPr>
        <w:pStyle w:val="41"/>
        <w:spacing w:before="0" w:line="240" w:lineRule="auto"/>
        <w:rPr>
          <w:rFonts w:hint="default" w:ascii="Times New Roman" w:hAnsi="Times New Roman" w:cs="Times New Roman"/>
        </w:rPr>
      </w:pPr>
      <w:r>
        <w:rPr>
          <w:rFonts w:hint="default" w:ascii="Times New Roman" w:hAnsi="Times New Roman" w:cs="Times New Roman"/>
        </w:rPr>
        <w:t xml:space="preserve">– в отношении отопления - материал стен, крыши, объем жилых помещений, площадь ограждающих конструкций и окон, износ внутридомовых инженерных коммуникаций и оборудования. </w:t>
      </w:r>
    </w:p>
    <w:p w14:paraId="194C4C4E">
      <w:pPr>
        <w:pStyle w:val="41"/>
        <w:spacing w:before="0" w:line="240" w:lineRule="auto"/>
        <w:rPr>
          <w:rFonts w:hint="default" w:ascii="Times New Roman" w:hAnsi="Times New Roman" w:cs="Times New Roman"/>
        </w:rPr>
      </w:pPr>
      <w:r>
        <w:rPr>
          <w:rFonts w:hint="default" w:ascii="Times New Roman" w:hAnsi="Times New Roman" w:cs="Times New Roman"/>
        </w:rPr>
        <w:t xml:space="preserve">Нормативы потребления коммунальных услуг устанавливаются едиными для многоквартирных домов и жилых домов, имеющих аналогичные конструктивные и технические параметры, а также степень благоустройства. При различиях в конструктивных и технических параметрах, а также степени благоустройства нормативы потребления коммунальных услуг дифференцируются. </w:t>
      </w:r>
    </w:p>
    <w:p w14:paraId="731998FE">
      <w:pPr>
        <w:pStyle w:val="41"/>
        <w:spacing w:before="0" w:line="240" w:lineRule="auto"/>
        <w:rPr>
          <w:rFonts w:hint="default" w:ascii="Times New Roman" w:hAnsi="Times New Roman" w:cs="Times New Roman"/>
        </w:rPr>
      </w:pPr>
      <w:r>
        <w:rPr>
          <w:rFonts w:hint="default" w:ascii="Times New Roman" w:hAnsi="Times New Roman" w:cs="Times New Roman"/>
        </w:rPr>
        <w:t>Нормативы потребления коммунальных услуг по отоплению в жилых домах утверждены Приказом Республиканской службы по тарифам Республики Мордовия от 12 декабря 2019 года №165 «Об установлении нормативов потребления коммунальной услуги по отоплению в жилых помещениях для населения на территории Республики Мордовия» представлены в таблице 1.5.5.1.</w:t>
      </w:r>
    </w:p>
    <w:p w14:paraId="0862F99D">
      <w:pPr>
        <w:pStyle w:val="41"/>
        <w:spacing w:before="0" w:line="240" w:lineRule="auto"/>
        <w:rPr>
          <w:rFonts w:hint="default" w:ascii="Times New Roman" w:hAnsi="Times New Roman" w:cs="Times New Roman"/>
        </w:rPr>
      </w:pPr>
    </w:p>
    <w:p w14:paraId="380F4D0C">
      <w:pPr>
        <w:pStyle w:val="43"/>
        <w:rPr>
          <w:rFonts w:hint="default" w:ascii="Times New Roman" w:hAnsi="Times New Roman" w:cs="Times New Roman"/>
        </w:rPr>
      </w:pPr>
      <w:r>
        <w:rPr>
          <w:rFonts w:hint="default" w:ascii="Times New Roman" w:hAnsi="Times New Roman" w:cs="Times New Roman"/>
        </w:rPr>
        <w:t>Таблица 1.5.5.1 Нормативы потребления тепловой энергии на отопление</w:t>
      </w:r>
    </w:p>
    <w:tbl>
      <w:tblPr>
        <w:tblStyle w:val="10"/>
        <w:tblW w:w="9498" w:type="dxa"/>
        <w:jc w:val="center"/>
        <w:shd w:val="clear" w:color="auto" w:fill="FFFFFF"/>
        <w:tblLayout w:type="autofit"/>
        <w:tblCellMar>
          <w:top w:w="0" w:type="dxa"/>
          <w:left w:w="0" w:type="dxa"/>
          <w:bottom w:w="0" w:type="dxa"/>
          <w:right w:w="0" w:type="dxa"/>
        </w:tblCellMar>
      </w:tblPr>
      <w:tblGrid>
        <w:gridCol w:w="2340"/>
        <w:gridCol w:w="2503"/>
        <w:gridCol w:w="2123"/>
        <w:gridCol w:w="2532"/>
      </w:tblGrid>
      <w:tr w14:paraId="6D95491F">
        <w:tblPrEx>
          <w:shd w:val="clear" w:color="auto" w:fill="FFFFFF"/>
          <w:tblCellMar>
            <w:top w:w="0" w:type="dxa"/>
            <w:left w:w="0" w:type="dxa"/>
            <w:bottom w:w="0" w:type="dxa"/>
            <w:right w:w="0" w:type="dxa"/>
          </w:tblCellMar>
        </w:tblPrEx>
        <w:trPr>
          <w:trHeight w:val="57" w:hRule="atLeast"/>
          <w:tblHeader/>
          <w:jc w:val="center"/>
        </w:trPr>
        <w:tc>
          <w:tcPr>
            <w:tcW w:w="2340" w:type="dxa"/>
            <w:vMerge w:val="restart"/>
            <w:tcBorders>
              <w:top w:val="single" w:color="000000" w:sz="6" w:space="0"/>
              <w:left w:val="single" w:color="000000" w:sz="6" w:space="0"/>
              <w:right w:val="single" w:color="000000" w:sz="6" w:space="0"/>
            </w:tcBorders>
            <w:shd w:val="clear" w:color="auto" w:fill="auto"/>
            <w:tcMar>
              <w:top w:w="0" w:type="dxa"/>
              <w:left w:w="149" w:type="dxa"/>
              <w:bottom w:w="0" w:type="dxa"/>
              <w:right w:w="149" w:type="dxa"/>
            </w:tcMar>
            <w:vAlign w:val="center"/>
          </w:tcPr>
          <w:p w14:paraId="1C1586D1">
            <w:pPr>
              <w:jc w:val="center"/>
              <w:textAlignment w:val="baseline"/>
              <w:rPr>
                <w:rFonts w:hint="default" w:ascii="Times New Roman" w:hAnsi="Times New Roman" w:cs="Times New Roman"/>
              </w:rPr>
            </w:pPr>
            <w:r>
              <w:rPr>
                <w:rFonts w:hint="default" w:ascii="Times New Roman" w:hAnsi="Times New Roman" w:cs="Times New Roman"/>
              </w:rPr>
              <w:t>Категория многоквартирного (жилого) дома</w:t>
            </w:r>
          </w:p>
        </w:tc>
        <w:tc>
          <w:tcPr>
            <w:tcW w:w="715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00E1B2CE">
            <w:pPr>
              <w:jc w:val="center"/>
              <w:textAlignment w:val="baseline"/>
              <w:rPr>
                <w:rFonts w:hint="default" w:ascii="Times New Roman" w:hAnsi="Times New Roman" w:cs="Times New Roman"/>
              </w:rPr>
            </w:pPr>
            <w:r>
              <w:rPr>
                <w:rFonts w:hint="default" w:ascii="Times New Roman" w:hAnsi="Times New Roman" w:cs="Times New Roman"/>
              </w:rPr>
              <w:t>Норматив потребления (Гкал на 1 кв. метр общей площади жилого помещения в месяц)</w:t>
            </w:r>
          </w:p>
        </w:tc>
      </w:tr>
      <w:tr w14:paraId="12B2CB80">
        <w:tblPrEx>
          <w:shd w:val="clear" w:color="auto" w:fill="FFFFFF"/>
          <w:tblCellMar>
            <w:top w:w="0" w:type="dxa"/>
            <w:left w:w="0" w:type="dxa"/>
            <w:bottom w:w="0" w:type="dxa"/>
            <w:right w:w="0" w:type="dxa"/>
          </w:tblCellMar>
        </w:tblPrEx>
        <w:trPr>
          <w:trHeight w:val="57" w:hRule="atLeast"/>
          <w:tblHeader/>
          <w:jc w:val="center"/>
        </w:trPr>
        <w:tc>
          <w:tcPr>
            <w:tcW w:w="2340" w:type="dxa"/>
            <w:vMerge w:val="continue"/>
            <w:tcBorders>
              <w:left w:val="single" w:color="000000" w:sz="6" w:space="0"/>
              <w:bottom w:val="nil"/>
              <w:right w:val="single" w:color="000000" w:sz="6" w:space="0"/>
            </w:tcBorders>
            <w:shd w:val="clear" w:color="auto" w:fill="auto"/>
            <w:tcMar>
              <w:top w:w="0" w:type="dxa"/>
              <w:left w:w="149" w:type="dxa"/>
              <w:bottom w:w="0" w:type="dxa"/>
              <w:right w:w="149" w:type="dxa"/>
            </w:tcMar>
            <w:vAlign w:val="center"/>
          </w:tcPr>
          <w:p w14:paraId="132324A0">
            <w:pPr>
              <w:jc w:val="center"/>
              <w:rPr>
                <w:rFonts w:hint="default" w:ascii="Times New Roman" w:hAnsi="Times New Roman" w:cs="Times New Roman"/>
              </w:rPr>
            </w:pP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4640BE9B">
            <w:pPr>
              <w:jc w:val="center"/>
              <w:textAlignment w:val="baseline"/>
              <w:rPr>
                <w:rFonts w:hint="default" w:ascii="Times New Roman" w:hAnsi="Times New Roman" w:cs="Times New Roman"/>
              </w:rPr>
            </w:pPr>
            <w:r>
              <w:rPr>
                <w:rFonts w:hint="default" w:ascii="Times New Roman" w:hAnsi="Times New Roman" w:cs="Times New Roman"/>
              </w:rPr>
              <w:t>многоквартирные и жилые дома со стенами из камня, кирпича</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3CDD07CA">
            <w:pPr>
              <w:jc w:val="center"/>
              <w:textAlignment w:val="baseline"/>
              <w:rPr>
                <w:rFonts w:hint="default" w:ascii="Times New Roman" w:hAnsi="Times New Roman" w:cs="Times New Roman"/>
              </w:rPr>
            </w:pPr>
            <w:r>
              <w:rPr>
                <w:rFonts w:hint="default" w:ascii="Times New Roman" w:hAnsi="Times New Roman" w:cs="Times New Roman"/>
              </w:rPr>
              <w:t>многоквартирные и жилые дома со стенами из панелей, блоков, монолита</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0680B52A">
            <w:pPr>
              <w:jc w:val="center"/>
              <w:textAlignment w:val="baseline"/>
              <w:rPr>
                <w:rFonts w:hint="default" w:ascii="Times New Roman" w:hAnsi="Times New Roman" w:cs="Times New Roman"/>
              </w:rPr>
            </w:pPr>
            <w:r>
              <w:rPr>
                <w:rFonts w:hint="default" w:ascii="Times New Roman" w:hAnsi="Times New Roman" w:cs="Times New Roman"/>
              </w:rPr>
              <w:t>многоквартирные и жилые дома со стенами из дерева, смешанных и других материалов</w:t>
            </w:r>
          </w:p>
        </w:tc>
      </w:tr>
      <w:tr w14:paraId="37370A42">
        <w:tblPrEx>
          <w:shd w:val="clear" w:color="auto" w:fill="FFFFFF"/>
          <w:tblCellMar>
            <w:top w:w="0" w:type="dxa"/>
            <w:left w:w="0" w:type="dxa"/>
            <w:bottom w:w="0" w:type="dxa"/>
            <w:right w:w="0" w:type="dxa"/>
          </w:tblCellMar>
        </w:tblPrEx>
        <w:trPr>
          <w:trHeight w:val="57" w:hRule="atLeast"/>
          <w:tblHeader/>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7035ACA9">
            <w:pPr>
              <w:jc w:val="center"/>
              <w:textAlignment w:val="baseline"/>
              <w:rPr>
                <w:rFonts w:hint="default" w:ascii="Times New Roman" w:hAnsi="Times New Roman" w:cs="Times New Roman"/>
              </w:rPr>
            </w:pPr>
            <w:r>
              <w:rPr>
                <w:rFonts w:hint="default" w:ascii="Times New Roman" w:hAnsi="Times New Roman" w:cs="Times New Roman"/>
              </w:rPr>
              <w:t>Этажность</w:t>
            </w:r>
          </w:p>
        </w:tc>
        <w:tc>
          <w:tcPr>
            <w:tcW w:w="715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562DD451">
            <w:pPr>
              <w:jc w:val="center"/>
              <w:textAlignment w:val="baseline"/>
              <w:rPr>
                <w:rFonts w:hint="default" w:ascii="Times New Roman" w:hAnsi="Times New Roman" w:cs="Times New Roman"/>
              </w:rPr>
            </w:pPr>
            <w:r>
              <w:rPr>
                <w:rFonts w:hint="default" w:ascii="Times New Roman" w:hAnsi="Times New Roman" w:cs="Times New Roman"/>
              </w:rPr>
              <w:t>многоквартирные и жилые дома до 1999 года постройки включительно</w:t>
            </w:r>
          </w:p>
        </w:tc>
      </w:tr>
      <w:tr w14:paraId="705D6DBA">
        <w:tblPrEx>
          <w:shd w:val="clear" w:color="auto" w:fill="FFFFFF"/>
          <w:tblCellMar>
            <w:top w:w="0" w:type="dxa"/>
            <w:left w:w="0" w:type="dxa"/>
            <w:bottom w:w="0" w:type="dxa"/>
            <w:right w:w="0" w:type="dxa"/>
          </w:tblCellMar>
        </w:tblPrEx>
        <w:trPr>
          <w:trHeight w:val="57" w:hRule="atLeast"/>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55914FDB">
            <w:pPr>
              <w:jc w:val="center"/>
              <w:textAlignment w:val="baseline"/>
              <w:rPr>
                <w:rFonts w:hint="default" w:ascii="Times New Roman" w:hAnsi="Times New Roman" w:cs="Times New Roman"/>
              </w:rPr>
            </w:pPr>
            <w:r>
              <w:rPr>
                <w:rFonts w:hint="default" w:ascii="Times New Roman" w:hAnsi="Times New Roman" w:cs="Times New Roman"/>
              </w:rPr>
              <w:t>1</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42B16225">
            <w:pPr>
              <w:jc w:val="center"/>
              <w:textAlignment w:val="baseline"/>
              <w:rPr>
                <w:rFonts w:hint="default" w:ascii="Times New Roman" w:hAnsi="Times New Roman" w:cs="Times New Roman"/>
              </w:rPr>
            </w:pPr>
            <w:r>
              <w:rPr>
                <w:rFonts w:hint="default" w:ascii="Times New Roman" w:hAnsi="Times New Roman" w:cs="Times New Roman"/>
              </w:rPr>
              <w:t>-</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A0EFA43">
            <w:pPr>
              <w:jc w:val="center"/>
              <w:textAlignment w:val="baseline"/>
              <w:rPr>
                <w:rFonts w:hint="default" w:ascii="Times New Roman" w:hAnsi="Times New Roman" w:cs="Times New Roman"/>
              </w:rPr>
            </w:pPr>
            <w:r>
              <w:rPr>
                <w:rFonts w:hint="default" w:ascii="Times New Roman" w:hAnsi="Times New Roman" w:cs="Times New Roman"/>
              </w:rPr>
              <w:t>-</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1BA3A77F">
            <w:pPr>
              <w:jc w:val="center"/>
              <w:textAlignment w:val="baseline"/>
              <w:rPr>
                <w:rFonts w:hint="default" w:ascii="Times New Roman" w:hAnsi="Times New Roman" w:cs="Times New Roman"/>
              </w:rPr>
            </w:pPr>
            <w:r>
              <w:rPr>
                <w:rFonts w:hint="default" w:ascii="Times New Roman" w:hAnsi="Times New Roman" w:cs="Times New Roman"/>
              </w:rPr>
              <w:t>-</w:t>
            </w:r>
          </w:p>
        </w:tc>
      </w:tr>
      <w:tr w14:paraId="782464AA">
        <w:tblPrEx>
          <w:shd w:val="clear" w:color="auto" w:fill="FFFFFF"/>
          <w:tblCellMar>
            <w:top w:w="0" w:type="dxa"/>
            <w:left w:w="0" w:type="dxa"/>
            <w:bottom w:w="0" w:type="dxa"/>
            <w:right w:w="0" w:type="dxa"/>
          </w:tblCellMar>
        </w:tblPrEx>
        <w:trPr>
          <w:trHeight w:val="57" w:hRule="atLeast"/>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4B477A6C">
            <w:pPr>
              <w:jc w:val="center"/>
              <w:textAlignment w:val="baseline"/>
              <w:rPr>
                <w:rFonts w:hint="default" w:ascii="Times New Roman" w:hAnsi="Times New Roman" w:cs="Times New Roman"/>
              </w:rPr>
            </w:pPr>
            <w:r>
              <w:rPr>
                <w:rFonts w:hint="default" w:ascii="Times New Roman" w:hAnsi="Times New Roman" w:cs="Times New Roman"/>
              </w:rPr>
              <w:t>2</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103052D6">
            <w:pPr>
              <w:jc w:val="center"/>
              <w:textAlignment w:val="baseline"/>
              <w:rPr>
                <w:rFonts w:hint="default" w:ascii="Times New Roman" w:hAnsi="Times New Roman" w:cs="Times New Roman"/>
              </w:rPr>
            </w:pPr>
            <w:r>
              <w:rPr>
                <w:rFonts w:hint="default" w:ascii="Times New Roman" w:hAnsi="Times New Roman" w:cs="Times New Roman"/>
              </w:rPr>
              <w:t>0,0294</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8E687CD">
            <w:pPr>
              <w:jc w:val="center"/>
              <w:textAlignment w:val="baseline"/>
              <w:rPr>
                <w:rFonts w:hint="default" w:ascii="Times New Roman" w:hAnsi="Times New Roman" w:cs="Times New Roman"/>
              </w:rPr>
            </w:pPr>
            <w:r>
              <w:rPr>
                <w:rFonts w:hint="default" w:ascii="Times New Roman" w:hAnsi="Times New Roman" w:cs="Times New Roman"/>
              </w:rPr>
              <w:t>0,0283</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EF495D2">
            <w:pPr>
              <w:jc w:val="center"/>
              <w:textAlignment w:val="baseline"/>
              <w:rPr>
                <w:rFonts w:hint="default" w:ascii="Times New Roman" w:hAnsi="Times New Roman" w:cs="Times New Roman"/>
              </w:rPr>
            </w:pPr>
            <w:r>
              <w:rPr>
                <w:rFonts w:hint="default" w:ascii="Times New Roman" w:hAnsi="Times New Roman" w:cs="Times New Roman"/>
              </w:rPr>
              <w:t>0,0295</w:t>
            </w:r>
          </w:p>
        </w:tc>
      </w:tr>
      <w:tr w14:paraId="6B48A5D0">
        <w:tblPrEx>
          <w:shd w:val="clear" w:color="auto" w:fill="FFFFFF"/>
          <w:tblCellMar>
            <w:top w:w="0" w:type="dxa"/>
            <w:left w:w="0" w:type="dxa"/>
            <w:bottom w:w="0" w:type="dxa"/>
            <w:right w:w="0" w:type="dxa"/>
          </w:tblCellMar>
        </w:tblPrEx>
        <w:trPr>
          <w:trHeight w:val="57" w:hRule="atLeast"/>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736C39F">
            <w:pPr>
              <w:jc w:val="center"/>
              <w:textAlignment w:val="baseline"/>
              <w:rPr>
                <w:rFonts w:hint="default" w:ascii="Times New Roman" w:hAnsi="Times New Roman" w:cs="Times New Roman"/>
              </w:rPr>
            </w:pPr>
            <w:r>
              <w:rPr>
                <w:rFonts w:hint="default" w:ascii="Times New Roman" w:hAnsi="Times New Roman" w:cs="Times New Roman"/>
              </w:rPr>
              <w:t>3 - 4</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7AFB79F5">
            <w:pPr>
              <w:jc w:val="center"/>
              <w:textAlignment w:val="baseline"/>
              <w:rPr>
                <w:rFonts w:hint="default" w:ascii="Times New Roman" w:hAnsi="Times New Roman" w:cs="Times New Roman"/>
              </w:rPr>
            </w:pPr>
            <w:r>
              <w:rPr>
                <w:rFonts w:hint="default" w:ascii="Times New Roman" w:hAnsi="Times New Roman" w:cs="Times New Roman"/>
              </w:rPr>
              <w:t>0,0262</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1C82ABFC">
            <w:pPr>
              <w:jc w:val="center"/>
              <w:textAlignment w:val="baseline"/>
              <w:rPr>
                <w:rFonts w:hint="default" w:ascii="Times New Roman" w:hAnsi="Times New Roman" w:cs="Times New Roman"/>
              </w:rPr>
            </w:pPr>
            <w:r>
              <w:rPr>
                <w:rFonts w:hint="default" w:ascii="Times New Roman" w:hAnsi="Times New Roman" w:cs="Times New Roman"/>
              </w:rPr>
              <w:t>0,0251</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5C0C9F50">
            <w:pPr>
              <w:jc w:val="center"/>
              <w:textAlignment w:val="baseline"/>
              <w:rPr>
                <w:rFonts w:hint="default" w:ascii="Times New Roman" w:hAnsi="Times New Roman" w:cs="Times New Roman"/>
              </w:rPr>
            </w:pPr>
            <w:r>
              <w:rPr>
                <w:rFonts w:hint="default" w:ascii="Times New Roman" w:hAnsi="Times New Roman" w:cs="Times New Roman"/>
              </w:rPr>
              <w:t>-</w:t>
            </w:r>
          </w:p>
        </w:tc>
      </w:tr>
      <w:tr w14:paraId="3D69F230">
        <w:tblPrEx>
          <w:shd w:val="clear" w:color="auto" w:fill="FFFFFF"/>
          <w:tblCellMar>
            <w:top w:w="0" w:type="dxa"/>
            <w:left w:w="0" w:type="dxa"/>
            <w:bottom w:w="0" w:type="dxa"/>
            <w:right w:w="0" w:type="dxa"/>
          </w:tblCellMar>
        </w:tblPrEx>
        <w:trPr>
          <w:trHeight w:val="57" w:hRule="atLeast"/>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5D0E1007">
            <w:pPr>
              <w:jc w:val="center"/>
              <w:textAlignment w:val="baseline"/>
              <w:rPr>
                <w:rFonts w:hint="default" w:ascii="Times New Roman" w:hAnsi="Times New Roman" w:cs="Times New Roman"/>
              </w:rPr>
            </w:pPr>
            <w:r>
              <w:rPr>
                <w:rFonts w:hint="default" w:ascii="Times New Roman" w:hAnsi="Times New Roman" w:cs="Times New Roman"/>
              </w:rPr>
              <w:t>5 - 9</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7F89B2EF">
            <w:pPr>
              <w:jc w:val="center"/>
              <w:textAlignment w:val="baseline"/>
              <w:rPr>
                <w:rFonts w:hint="default" w:ascii="Times New Roman" w:hAnsi="Times New Roman" w:cs="Times New Roman"/>
              </w:rPr>
            </w:pPr>
            <w:r>
              <w:rPr>
                <w:rFonts w:hint="default" w:ascii="Times New Roman" w:hAnsi="Times New Roman" w:cs="Times New Roman"/>
              </w:rPr>
              <w:t>0,0232</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60A26539">
            <w:pPr>
              <w:jc w:val="center"/>
              <w:textAlignment w:val="baseline"/>
              <w:rPr>
                <w:rFonts w:hint="default" w:ascii="Times New Roman" w:hAnsi="Times New Roman" w:cs="Times New Roman"/>
              </w:rPr>
            </w:pPr>
            <w:r>
              <w:rPr>
                <w:rFonts w:hint="default" w:ascii="Times New Roman" w:hAnsi="Times New Roman" w:cs="Times New Roman"/>
              </w:rPr>
              <w:t>0,0214</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511212D9">
            <w:pPr>
              <w:jc w:val="center"/>
              <w:textAlignment w:val="baseline"/>
              <w:rPr>
                <w:rFonts w:hint="default" w:ascii="Times New Roman" w:hAnsi="Times New Roman" w:cs="Times New Roman"/>
              </w:rPr>
            </w:pPr>
            <w:r>
              <w:rPr>
                <w:rFonts w:hint="default" w:ascii="Times New Roman" w:hAnsi="Times New Roman" w:cs="Times New Roman"/>
              </w:rPr>
              <w:t>-</w:t>
            </w:r>
          </w:p>
        </w:tc>
      </w:tr>
      <w:tr w14:paraId="28072171">
        <w:tblPrEx>
          <w:shd w:val="clear" w:color="auto" w:fill="FFFFFF"/>
          <w:tblCellMar>
            <w:top w:w="0" w:type="dxa"/>
            <w:left w:w="0" w:type="dxa"/>
            <w:bottom w:w="0" w:type="dxa"/>
            <w:right w:w="0" w:type="dxa"/>
          </w:tblCellMar>
        </w:tblPrEx>
        <w:trPr>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0A8A1557">
            <w:pPr>
              <w:jc w:val="center"/>
              <w:textAlignment w:val="baseline"/>
              <w:rPr>
                <w:rFonts w:hint="default" w:ascii="Times New Roman" w:hAnsi="Times New Roman" w:cs="Times New Roman"/>
              </w:rPr>
            </w:pPr>
            <w:r>
              <w:rPr>
                <w:rFonts w:hint="default" w:ascii="Times New Roman" w:hAnsi="Times New Roman" w:cs="Times New Roman"/>
              </w:rPr>
              <w:t>Этажность</w:t>
            </w:r>
          </w:p>
        </w:tc>
        <w:tc>
          <w:tcPr>
            <w:tcW w:w="7158" w:type="dxa"/>
            <w:gridSpan w:val="3"/>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6E615BAE">
            <w:pPr>
              <w:jc w:val="center"/>
              <w:textAlignment w:val="baseline"/>
              <w:rPr>
                <w:rFonts w:hint="default" w:ascii="Times New Roman" w:hAnsi="Times New Roman" w:cs="Times New Roman"/>
              </w:rPr>
            </w:pPr>
            <w:r>
              <w:rPr>
                <w:rFonts w:hint="default" w:ascii="Times New Roman" w:hAnsi="Times New Roman" w:cs="Times New Roman"/>
              </w:rPr>
              <w:t>многоквартирные и жилые дома после 1999 года постройки</w:t>
            </w:r>
          </w:p>
        </w:tc>
      </w:tr>
      <w:tr w14:paraId="5758F217">
        <w:tblPrEx>
          <w:shd w:val="clear" w:color="auto" w:fill="FFFFFF"/>
          <w:tblCellMar>
            <w:top w:w="0" w:type="dxa"/>
            <w:left w:w="0" w:type="dxa"/>
            <w:bottom w:w="0" w:type="dxa"/>
            <w:right w:w="0" w:type="dxa"/>
          </w:tblCellMar>
        </w:tblPrEx>
        <w:trPr>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349AB003">
            <w:pPr>
              <w:jc w:val="center"/>
              <w:textAlignment w:val="baseline"/>
              <w:rPr>
                <w:rFonts w:hint="default" w:ascii="Times New Roman" w:hAnsi="Times New Roman" w:cs="Times New Roman"/>
              </w:rPr>
            </w:pPr>
            <w:r>
              <w:rPr>
                <w:rFonts w:hint="default" w:ascii="Times New Roman" w:hAnsi="Times New Roman" w:cs="Times New Roman"/>
              </w:rPr>
              <w:t>1</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D5F3344">
            <w:pPr>
              <w:jc w:val="center"/>
              <w:textAlignment w:val="baseline"/>
              <w:rPr>
                <w:rFonts w:hint="default" w:ascii="Times New Roman" w:hAnsi="Times New Roman" w:cs="Times New Roman"/>
              </w:rPr>
            </w:pPr>
            <w:r>
              <w:rPr>
                <w:rFonts w:hint="default" w:ascii="Times New Roman" w:hAnsi="Times New Roman" w:cs="Times New Roman"/>
              </w:rPr>
              <w:t>-</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383E78D1">
            <w:pPr>
              <w:jc w:val="center"/>
              <w:textAlignment w:val="baseline"/>
              <w:rPr>
                <w:rFonts w:hint="default" w:ascii="Times New Roman" w:hAnsi="Times New Roman" w:cs="Times New Roman"/>
              </w:rPr>
            </w:pPr>
            <w:r>
              <w:rPr>
                <w:rFonts w:hint="default" w:ascii="Times New Roman" w:hAnsi="Times New Roman" w:cs="Times New Roman"/>
              </w:rPr>
              <w:t>-</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4FADBDD8">
            <w:pPr>
              <w:jc w:val="center"/>
              <w:textAlignment w:val="baseline"/>
              <w:rPr>
                <w:rFonts w:hint="default" w:ascii="Times New Roman" w:hAnsi="Times New Roman" w:cs="Times New Roman"/>
              </w:rPr>
            </w:pPr>
            <w:r>
              <w:rPr>
                <w:rFonts w:hint="default" w:ascii="Times New Roman" w:hAnsi="Times New Roman" w:cs="Times New Roman"/>
              </w:rPr>
              <w:t>-</w:t>
            </w:r>
          </w:p>
        </w:tc>
      </w:tr>
      <w:tr w14:paraId="0C471A30">
        <w:tblPrEx>
          <w:shd w:val="clear" w:color="auto" w:fill="FFFFFF"/>
          <w:tblCellMar>
            <w:top w:w="0" w:type="dxa"/>
            <w:left w:w="0" w:type="dxa"/>
            <w:bottom w:w="0" w:type="dxa"/>
            <w:right w:w="0" w:type="dxa"/>
          </w:tblCellMar>
        </w:tblPrEx>
        <w:trPr>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0A4C4868">
            <w:pPr>
              <w:jc w:val="center"/>
              <w:textAlignment w:val="baseline"/>
              <w:rPr>
                <w:rFonts w:hint="default" w:ascii="Times New Roman" w:hAnsi="Times New Roman" w:cs="Times New Roman"/>
              </w:rPr>
            </w:pPr>
            <w:r>
              <w:rPr>
                <w:rFonts w:hint="default" w:ascii="Times New Roman" w:hAnsi="Times New Roman" w:cs="Times New Roman"/>
              </w:rPr>
              <w:t>2</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B826E69">
            <w:pPr>
              <w:jc w:val="center"/>
              <w:textAlignment w:val="baseline"/>
              <w:rPr>
                <w:rFonts w:hint="default" w:ascii="Times New Roman" w:hAnsi="Times New Roman" w:cs="Times New Roman"/>
              </w:rPr>
            </w:pPr>
            <w:r>
              <w:rPr>
                <w:rFonts w:hint="default" w:ascii="Times New Roman" w:hAnsi="Times New Roman" w:cs="Times New Roman"/>
              </w:rPr>
              <w:t>0,0270</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45D28790">
            <w:pPr>
              <w:jc w:val="center"/>
              <w:textAlignment w:val="baseline"/>
              <w:rPr>
                <w:rFonts w:hint="default" w:ascii="Times New Roman" w:hAnsi="Times New Roman" w:cs="Times New Roman"/>
              </w:rPr>
            </w:pPr>
            <w:r>
              <w:rPr>
                <w:rFonts w:hint="default" w:ascii="Times New Roman" w:hAnsi="Times New Roman" w:cs="Times New Roman"/>
              </w:rPr>
              <w:t>-</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38A77BDA">
            <w:pPr>
              <w:jc w:val="center"/>
              <w:textAlignment w:val="baseline"/>
              <w:rPr>
                <w:rFonts w:hint="default" w:ascii="Times New Roman" w:hAnsi="Times New Roman" w:cs="Times New Roman"/>
              </w:rPr>
            </w:pPr>
            <w:r>
              <w:rPr>
                <w:rFonts w:hint="default" w:ascii="Times New Roman" w:hAnsi="Times New Roman" w:cs="Times New Roman"/>
              </w:rPr>
              <w:t>-</w:t>
            </w:r>
          </w:p>
        </w:tc>
      </w:tr>
      <w:tr w14:paraId="1ACE727D">
        <w:tblPrEx>
          <w:shd w:val="clear" w:color="auto" w:fill="FFFFFF"/>
          <w:tblCellMar>
            <w:top w:w="0" w:type="dxa"/>
            <w:left w:w="0" w:type="dxa"/>
            <w:bottom w:w="0" w:type="dxa"/>
            <w:right w:w="0" w:type="dxa"/>
          </w:tblCellMar>
        </w:tblPrEx>
        <w:trPr>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1EC45B90">
            <w:pPr>
              <w:jc w:val="center"/>
              <w:textAlignment w:val="baseline"/>
              <w:rPr>
                <w:rFonts w:hint="default" w:ascii="Times New Roman" w:hAnsi="Times New Roman" w:cs="Times New Roman"/>
              </w:rPr>
            </w:pPr>
            <w:r>
              <w:rPr>
                <w:rFonts w:hint="default" w:ascii="Times New Roman" w:hAnsi="Times New Roman" w:cs="Times New Roman"/>
              </w:rPr>
              <w:t>3</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6DF958A9">
            <w:pPr>
              <w:jc w:val="center"/>
              <w:textAlignment w:val="baseline"/>
              <w:rPr>
                <w:rFonts w:hint="default" w:ascii="Times New Roman" w:hAnsi="Times New Roman" w:cs="Times New Roman"/>
              </w:rPr>
            </w:pPr>
            <w:r>
              <w:rPr>
                <w:rFonts w:hint="default" w:ascii="Times New Roman" w:hAnsi="Times New Roman" w:cs="Times New Roman"/>
              </w:rPr>
              <w:t>0,0235</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11CB31D3">
            <w:pPr>
              <w:jc w:val="center"/>
              <w:textAlignment w:val="baseline"/>
              <w:rPr>
                <w:rFonts w:hint="default" w:ascii="Times New Roman" w:hAnsi="Times New Roman" w:cs="Times New Roman"/>
              </w:rPr>
            </w:pPr>
            <w:r>
              <w:rPr>
                <w:rFonts w:hint="default" w:ascii="Times New Roman" w:hAnsi="Times New Roman" w:cs="Times New Roman"/>
              </w:rPr>
              <w:t>-</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3B432AD1">
            <w:pPr>
              <w:jc w:val="center"/>
              <w:textAlignment w:val="baseline"/>
              <w:rPr>
                <w:rFonts w:hint="default" w:ascii="Times New Roman" w:hAnsi="Times New Roman" w:cs="Times New Roman"/>
              </w:rPr>
            </w:pPr>
            <w:r>
              <w:rPr>
                <w:rFonts w:hint="default" w:ascii="Times New Roman" w:hAnsi="Times New Roman" w:cs="Times New Roman"/>
              </w:rPr>
              <w:t>-</w:t>
            </w:r>
          </w:p>
        </w:tc>
      </w:tr>
      <w:tr w14:paraId="7775FA8F">
        <w:tblPrEx>
          <w:shd w:val="clear" w:color="auto" w:fill="FFFFFF"/>
          <w:tblCellMar>
            <w:top w:w="0" w:type="dxa"/>
            <w:left w:w="0" w:type="dxa"/>
            <w:bottom w:w="0" w:type="dxa"/>
            <w:right w:w="0" w:type="dxa"/>
          </w:tblCellMar>
        </w:tblPrEx>
        <w:trPr>
          <w:jc w:val="center"/>
        </w:trPr>
        <w:tc>
          <w:tcPr>
            <w:tcW w:w="234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7D0AE1B9">
            <w:pPr>
              <w:jc w:val="center"/>
              <w:textAlignment w:val="baseline"/>
              <w:rPr>
                <w:rFonts w:hint="default" w:ascii="Times New Roman" w:hAnsi="Times New Roman" w:cs="Times New Roman"/>
              </w:rPr>
            </w:pPr>
            <w:r>
              <w:rPr>
                <w:rFonts w:hint="default" w:ascii="Times New Roman" w:hAnsi="Times New Roman" w:cs="Times New Roman"/>
              </w:rPr>
              <w:t>4 - 5</w:t>
            </w:r>
          </w:p>
        </w:tc>
        <w:tc>
          <w:tcPr>
            <w:tcW w:w="250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5827EE1">
            <w:pPr>
              <w:jc w:val="center"/>
              <w:textAlignment w:val="baseline"/>
              <w:rPr>
                <w:rFonts w:hint="default" w:ascii="Times New Roman" w:hAnsi="Times New Roman" w:cs="Times New Roman"/>
              </w:rPr>
            </w:pPr>
            <w:r>
              <w:rPr>
                <w:rFonts w:hint="default" w:ascii="Times New Roman" w:hAnsi="Times New Roman" w:cs="Times New Roman"/>
              </w:rPr>
              <w:t>0,0200</w:t>
            </w:r>
          </w:p>
        </w:tc>
        <w:tc>
          <w:tcPr>
            <w:tcW w:w="2123"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1A4A3D35">
            <w:pPr>
              <w:jc w:val="center"/>
              <w:textAlignment w:val="baseline"/>
              <w:rPr>
                <w:rFonts w:hint="default" w:ascii="Times New Roman" w:hAnsi="Times New Roman" w:cs="Times New Roman"/>
              </w:rPr>
            </w:pPr>
            <w:r>
              <w:rPr>
                <w:rFonts w:hint="default" w:ascii="Times New Roman" w:hAnsi="Times New Roman" w:cs="Times New Roman"/>
              </w:rPr>
              <w:t>0,0183</w:t>
            </w:r>
          </w:p>
        </w:tc>
        <w:tc>
          <w:tcPr>
            <w:tcW w:w="2532"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vAlign w:val="center"/>
          </w:tcPr>
          <w:p w14:paraId="2D1AC7F6">
            <w:pPr>
              <w:jc w:val="center"/>
              <w:textAlignment w:val="baseline"/>
              <w:rPr>
                <w:rFonts w:hint="default" w:ascii="Times New Roman" w:hAnsi="Times New Roman" w:cs="Times New Roman"/>
              </w:rPr>
            </w:pPr>
            <w:r>
              <w:rPr>
                <w:rFonts w:hint="default" w:ascii="Times New Roman" w:hAnsi="Times New Roman" w:cs="Times New Roman"/>
              </w:rPr>
              <w:t>-</w:t>
            </w:r>
          </w:p>
        </w:tc>
      </w:tr>
    </w:tbl>
    <w:p w14:paraId="40B45CF1">
      <w:pPr>
        <w:pStyle w:val="48"/>
        <w:rPr>
          <w:rFonts w:hint="default" w:ascii="Times New Roman" w:hAnsi="Times New Roman" w:cs="Times New Roman"/>
          <w:sz w:val="16"/>
          <w:szCs w:val="16"/>
        </w:rPr>
      </w:pPr>
    </w:p>
    <w:bookmarkEnd w:id="362"/>
    <w:p w14:paraId="4DB3FAC0">
      <w:pPr>
        <w:pStyle w:val="48"/>
        <w:rPr>
          <w:rFonts w:hint="default" w:ascii="Times New Roman" w:hAnsi="Times New Roman" w:cs="Times New Roman"/>
        </w:rPr>
      </w:pPr>
      <w:bookmarkStart w:id="363" w:name="_Toc6323115"/>
      <w:bookmarkStart w:id="364" w:name="_Toc131581765"/>
      <w:r>
        <w:rPr>
          <w:rFonts w:hint="default" w:ascii="Times New Roman" w:hAnsi="Times New Roman" w:cs="Times New Roman"/>
        </w:rPr>
        <w:t>1.5.6. Описание сравнения величины договорной и расчетной тепловой нагрузки по зоне действия каждого источников тепловой энергии</w:t>
      </w:r>
      <w:bookmarkEnd w:id="363"/>
      <w:bookmarkEnd w:id="364"/>
    </w:p>
    <w:p w14:paraId="64E29B4B">
      <w:pPr>
        <w:pStyle w:val="41"/>
        <w:spacing w:before="0" w:line="240" w:lineRule="auto"/>
        <w:rPr>
          <w:rFonts w:hint="default" w:ascii="Times New Roman" w:hAnsi="Times New Roman" w:cs="Times New Roman"/>
        </w:rPr>
      </w:pPr>
      <w:r>
        <w:rPr>
          <w:rFonts w:hint="default" w:ascii="Times New Roman" w:hAnsi="Times New Roman" w:cs="Times New Roman"/>
        </w:rPr>
        <w:t>Договорные тепловые нагрузки, заключенные между теплоснабжающей организацией и потребителями рассчитанные на основании действующих нормативов потребления или на основании проектов.</w:t>
      </w:r>
    </w:p>
    <w:p w14:paraId="646C8182">
      <w:pPr>
        <w:pStyle w:val="41"/>
        <w:spacing w:before="0" w:line="240" w:lineRule="auto"/>
        <w:rPr>
          <w:rFonts w:hint="default" w:ascii="Times New Roman" w:hAnsi="Times New Roman" w:cs="Times New Roman"/>
        </w:rPr>
      </w:pPr>
      <w:r>
        <w:rPr>
          <w:rFonts w:hint="default" w:ascii="Times New Roman" w:hAnsi="Times New Roman" w:cs="Times New Roman"/>
        </w:rPr>
        <w:t>Расчет договорных величин выполнен на основании формул, в которых происходит умножение фактической величины потребления (объема здания, площади помещения, количества проживающих, и т.д.) на утвержденные нормативные значения непосредственно для каждого потребителя.</w:t>
      </w:r>
    </w:p>
    <w:p w14:paraId="31B13C55">
      <w:pPr>
        <w:pStyle w:val="41"/>
        <w:spacing w:before="0" w:line="240" w:lineRule="auto"/>
        <w:rPr>
          <w:rFonts w:hint="default" w:ascii="Times New Roman" w:hAnsi="Times New Roman" w:cs="Times New Roman"/>
        </w:rPr>
      </w:pPr>
      <w:r>
        <w:rPr>
          <w:rFonts w:hint="default" w:ascii="Times New Roman" w:hAnsi="Times New Roman" w:cs="Times New Roman"/>
        </w:rPr>
        <w:t>Для сравнения расчетной тепловой нагрузки по зоне действия каждого источника тепловой энергии, принимаем за расчетную тепловую нагрузку - фактически потребленную тепловую энергию Потребителями от источника отнесенную к единице времени, с учетом фактических температур наружного воздуха.</w:t>
      </w:r>
    </w:p>
    <w:p w14:paraId="0419B2FD">
      <w:pPr>
        <w:pStyle w:val="41"/>
        <w:spacing w:before="0" w:line="240" w:lineRule="auto"/>
        <w:rPr>
          <w:rFonts w:hint="default" w:ascii="Times New Roman" w:hAnsi="Times New Roman" w:cs="Times New Roman"/>
        </w:rPr>
      </w:pPr>
      <w:r>
        <w:rPr>
          <w:rFonts w:hint="default" w:ascii="Times New Roman" w:hAnsi="Times New Roman" w:cs="Times New Roman"/>
        </w:rPr>
        <w:t>Для более детального сравнения величин тепловой нагрузки необходимо сравнение расчетных значений и фактического потребления по каждому потребителю.</w:t>
      </w:r>
    </w:p>
    <w:p w14:paraId="7C737DB7">
      <w:pPr>
        <w:pStyle w:val="41"/>
        <w:spacing w:before="0" w:line="240" w:lineRule="auto"/>
        <w:rPr>
          <w:rFonts w:hint="default" w:ascii="Times New Roman" w:hAnsi="Times New Roman" w:cs="Times New Roman"/>
        </w:rPr>
      </w:pPr>
    </w:p>
    <w:p w14:paraId="01A178D5">
      <w:pPr>
        <w:pStyle w:val="48"/>
        <w:rPr>
          <w:rFonts w:hint="default" w:ascii="Times New Roman" w:hAnsi="Times New Roman" w:cs="Times New Roman"/>
        </w:rPr>
      </w:pPr>
      <w:bookmarkStart w:id="365" w:name="_Toc131581766"/>
      <w:bookmarkStart w:id="366" w:name="_Toc6323116"/>
      <w:r>
        <w:rPr>
          <w:rFonts w:hint="default" w:ascii="Times New Roman" w:hAnsi="Times New Roman" w:cs="Times New Roman"/>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65"/>
      <w:r>
        <w:rPr>
          <w:rFonts w:hint="default" w:ascii="Times New Roman" w:hAnsi="Times New Roman" w:cs="Times New Roman"/>
        </w:rPr>
        <w:t xml:space="preserve"> </w:t>
      </w:r>
    </w:p>
    <w:p w14:paraId="44AFC118">
      <w:pPr>
        <w:pStyle w:val="41"/>
        <w:spacing w:before="0" w:line="240" w:lineRule="auto"/>
        <w:rPr>
          <w:rFonts w:hint="default" w:ascii="Times New Roman" w:hAnsi="Times New Roman" w:cs="Times New Roman"/>
        </w:rPr>
      </w:pPr>
      <w:r>
        <w:rPr>
          <w:rFonts w:hint="default" w:ascii="Times New Roman" w:hAnsi="Times New Roman" w:cs="Times New Roman"/>
        </w:rPr>
        <w:t>За период, прошедший с момента последней актуализации (2021 г.) схемы теплоснабжения и до настоящей актуализации в схеме теплоснабжения произошли изменения тепловых нагрузок потребителей тепловой энергии в связи с подключением 3-х этажного жилого дома по ул. Спортивная.</w:t>
      </w:r>
    </w:p>
    <w:p w14:paraId="76D8BEBD">
      <w:pPr>
        <w:pStyle w:val="41"/>
        <w:spacing w:before="0" w:line="240" w:lineRule="auto"/>
        <w:rPr>
          <w:rFonts w:hint="default" w:ascii="Times New Roman" w:hAnsi="Times New Roman" w:cs="Times New Roman"/>
          <w:sz w:val="16"/>
          <w:szCs w:val="16"/>
        </w:rPr>
      </w:pPr>
    </w:p>
    <w:p w14:paraId="78442083">
      <w:pPr>
        <w:pStyle w:val="48"/>
        <w:rPr>
          <w:rFonts w:hint="default" w:ascii="Times New Roman" w:hAnsi="Times New Roman" w:cs="Times New Roman"/>
        </w:rPr>
      </w:pPr>
      <w:bookmarkStart w:id="367" w:name="_Toc131581767"/>
      <w:r>
        <w:rPr>
          <w:rFonts w:hint="default" w:ascii="Times New Roman" w:hAnsi="Times New Roman" w:cs="Times New Roman"/>
        </w:rPr>
        <w:t xml:space="preserve">Часть 6 Балансы тепловой мощности и тепловой </w:t>
      </w:r>
      <w:bookmarkEnd w:id="366"/>
      <w:r>
        <w:rPr>
          <w:rFonts w:hint="default" w:ascii="Times New Roman" w:hAnsi="Times New Roman" w:cs="Times New Roman"/>
        </w:rPr>
        <w:t>нагрузки</w:t>
      </w:r>
      <w:bookmarkEnd w:id="367"/>
    </w:p>
    <w:p w14:paraId="68A03D38">
      <w:pPr>
        <w:pStyle w:val="48"/>
        <w:rPr>
          <w:rFonts w:hint="default" w:ascii="Times New Roman" w:hAnsi="Times New Roman" w:cs="Times New Roman"/>
        </w:rPr>
      </w:pPr>
      <w:bookmarkStart w:id="368" w:name="_Toc6323117"/>
      <w:bookmarkStart w:id="369" w:name="_Toc131581768"/>
      <w:r>
        <w:rPr>
          <w:rFonts w:hint="default" w:ascii="Times New Roman" w:hAnsi="Times New Roman" w:cs="Times New Roman"/>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w:t>
      </w:r>
      <w:bookmarkEnd w:id="368"/>
      <w:r>
        <w:rPr>
          <w:rFonts w:hint="default" w:ascii="Times New Roman" w:hAnsi="Times New Roman" w:cs="Times New Roman"/>
        </w:rPr>
        <w:t xml:space="preserve"> по каждому источнику тепловой энергии</w:t>
      </w:r>
      <w:bookmarkEnd w:id="369"/>
    </w:p>
    <w:p w14:paraId="66598274">
      <w:pPr>
        <w:pStyle w:val="41"/>
        <w:spacing w:before="0" w:line="240" w:lineRule="auto"/>
        <w:rPr>
          <w:rFonts w:hint="default" w:ascii="Times New Roman" w:hAnsi="Times New Roman" w:cs="Times New Roman"/>
        </w:rPr>
      </w:pPr>
      <w:r>
        <w:rPr>
          <w:rFonts w:hint="default" w:ascii="Times New Roman" w:hAnsi="Times New Roman"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представлены в таблице 1.6.1.1.</w:t>
      </w:r>
    </w:p>
    <w:p w14:paraId="7069B5CD">
      <w:pPr>
        <w:pStyle w:val="41"/>
        <w:spacing w:before="0" w:line="240" w:lineRule="auto"/>
        <w:rPr>
          <w:rFonts w:hint="default" w:ascii="Times New Roman" w:hAnsi="Times New Roman" w:cs="Times New Roman"/>
        </w:rPr>
        <w:sectPr>
          <w:pgSz w:w="11906" w:h="16838"/>
          <w:pgMar w:top="1134" w:right="851" w:bottom="851" w:left="1701" w:header="567" w:footer="0" w:gutter="0"/>
          <w:cols w:space="708" w:num="1"/>
          <w:titlePg/>
          <w:docGrid w:linePitch="360" w:charSpace="0"/>
        </w:sectPr>
      </w:pPr>
    </w:p>
    <w:p w14:paraId="1BE01B51">
      <w:pPr>
        <w:pStyle w:val="43"/>
        <w:rPr>
          <w:rFonts w:hint="default" w:ascii="Times New Roman" w:hAnsi="Times New Roman" w:cs="Times New Roman"/>
        </w:rPr>
      </w:pPr>
      <w:r>
        <w:rPr>
          <w:rFonts w:hint="default" w:ascii="Times New Roman" w:hAnsi="Times New Roman" w:cs="Times New Roman"/>
        </w:rPr>
        <w:t>Таблица 1.6.1.1. Тепловой баланс системы теплоснабжения, Гкал/ч</w:t>
      </w:r>
    </w:p>
    <w:tbl>
      <w:tblPr>
        <w:tblStyle w:val="10"/>
        <w:tblW w:w="14880" w:type="dxa"/>
        <w:tblInd w:w="113" w:type="dxa"/>
        <w:tblLayout w:type="autofit"/>
        <w:tblCellMar>
          <w:top w:w="0" w:type="dxa"/>
          <w:left w:w="108" w:type="dxa"/>
          <w:bottom w:w="0" w:type="dxa"/>
          <w:right w:w="108" w:type="dxa"/>
        </w:tblCellMar>
      </w:tblPr>
      <w:tblGrid>
        <w:gridCol w:w="541"/>
        <w:gridCol w:w="2311"/>
        <w:gridCol w:w="2431"/>
        <w:gridCol w:w="1766"/>
        <w:gridCol w:w="1718"/>
        <w:gridCol w:w="1604"/>
        <w:gridCol w:w="1425"/>
        <w:gridCol w:w="1129"/>
        <w:gridCol w:w="1955"/>
      </w:tblGrid>
      <w:tr w14:paraId="05AAC080">
        <w:tblPrEx>
          <w:tblCellMar>
            <w:top w:w="0" w:type="dxa"/>
            <w:left w:w="108" w:type="dxa"/>
            <w:bottom w:w="0" w:type="dxa"/>
            <w:right w:w="108" w:type="dxa"/>
          </w:tblCellMar>
        </w:tblPrEx>
        <w:trPr>
          <w:trHeight w:val="1575" w:hRule="atLeast"/>
        </w:trPr>
        <w:tc>
          <w:tcPr>
            <w:tcW w:w="541" w:type="dxa"/>
            <w:tcBorders>
              <w:top w:val="single" w:color="auto" w:sz="4" w:space="0"/>
              <w:left w:val="single" w:color="auto" w:sz="4" w:space="0"/>
              <w:bottom w:val="single" w:color="auto" w:sz="4" w:space="0"/>
              <w:right w:val="single" w:color="auto" w:sz="4" w:space="0"/>
            </w:tcBorders>
            <w:shd w:val="clear" w:color="auto" w:fill="auto"/>
            <w:vAlign w:val="center"/>
          </w:tcPr>
          <w:p w14:paraId="0AC87228">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2311" w:type="dxa"/>
            <w:tcBorders>
              <w:top w:val="single" w:color="auto" w:sz="4" w:space="0"/>
              <w:left w:val="nil"/>
              <w:bottom w:val="single" w:color="auto" w:sz="4" w:space="0"/>
              <w:right w:val="single" w:color="auto" w:sz="4" w:space="0"/>
            </w:tcBorders>
            <w:shd w:val="clear" w:color="auto" w:fill="auto"/>
            <w:vAlign w:val="center"/>
          </w:tcPr>
          <w:p w14:paraId="46D0217A">
            <w:pPr>
              <w:jc w:val="center"/>
              <w:rPr>
                <w:rFonts w:hint="default" w:ascii="Times New Roman" w:hAnsi="Times New Roman" w:cs="Times New Roman"/>
                <w:color w:val="000000"/>
              </w:rPr>
            </w:pPr>
            <w:r>
              <w:rPr>
                <w:rFonts w:hint="default" w:ascii="Times New Roman" w:hAnsi="Times New Roman" w:cs="Times New Roman"/>
                <w:color w:val="000000"/>
              </w:rPr>
              <w:t>Обслуживающая организация</w:t>
            </w:r>
          </w:p>
        </w:tc>
        <w:tc>
          <w:tcPr>
            <w:tcW w:w="2431" w:type="dxa"/>
            <w:tcBorders>
              <w:top w:val="single" w:color="auto" w:sz="4" w:space="0"/>
              <w:left w:val="nil"/>
              <w:bottom w:val="single" w:color="auto" w:sz="4" w:space="0"/>
              <w:right w:val="single" w:color="auto" w:sz="4" w:space="0"/>
            </w:tcBorders>
            <w:shd w:val="clear" w:color="auto" w:fill="auto"/>
            <w:vAlign w:val="center"/>
          </w:tcPr>
          <w:p w14:paraId="39A120F5">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1766" w:type="dxa"/>
            <w:tcBorders>
              <w:top w:val="single" w:color="auto" w:sz="4" w:space="0"/>
              <w:left w:val="nil"/>
              <w:bottom w:val="single" w:color="auto" w:sz="4" w:space="0"/>
              <w:right w:val="single" w:color="auto" w:sz="4" w:space="0"/>
            </w:tcBorders>
            <w:shd w:val="clear" w:color="auto" w:fill="auto"/>
            <w:vAlign w:val="center"/>
          </w:tcPr>
          <w:p w14:paraId="757A3676">
            <w:pPr>
              <w:jc w:val="center"/>
              <w:rPr>
                <w:rFonts w:hint="default" w:ascii="Times New Roman" w:hAnsi="Times New Roman" w:cs="Times New Roman"/>
                <w:color w:val="000000"/>
              </w:rPr>
            </w:pPr>
            <w:r>
              <w:rPr>
                <w:rFonts w:hint="default" w:ascii="Times New Roman" w:hAnsi="Times New Roman" w:cs="Times New Roman"/>
                <w:color w:val="000000"/>
              </w:rPr>
              <w:t>Установленная тепловая мощность, Гкал/ч</w:t>
            </w:r>
          </w:p>
        </w:tc>
        <w:tc>
          <w:tcPr>
            <w:tcW w:w="1718" w:type="dxa"/>
            <w:tcBorders>
              <w:top w:val="single" w:color="auto" w:sz="4" w:space="0"/>
              <w:left w:val="nil"/>
              <w:bottom w:val="single" w:color="auto" w:sz="4" w:space="0"/>
              <w:right w:val="single" w:color="auto" w:sz="4" w:space="0"/>
            </w:tcBorders>
            <w:shd w:val="clear" w:color="auto" w:fill="auto"/>
            <w:vAlign w:val="center"/>
          </w:tcPr>
          <w:p w14:paraId="6C883670">
            <w:pPr>
              <w:jc w:val="center"/>
              <w:rPr>
                <w:rFonts w:hint="default" w:ascii="Times New Roman" w:hAnsi="Times New Roman" w:cs="Times New Roman"/>
                <w:color w:val="000000"/>
              </w:rPr>
            </w:pPr>
            <w:r>
              <w:rPr>
                <w:rFonts w:hint="default" w:ascii="Times New Roman" w:hAnsi="Times New Roman" w:cs="Times New Roman"/>
                <w:color w:val="000000"/>
              </w:rPr>
              <w:t>Располагаемая мощность, Гкал/час</w:t>
            </w:r>
          </w:p>
        </w:tc>
        <w:tc>
          <w:tcPr>
            <w:tcW w:w="1604" w:type="dxa"/>
            <w:tcBorders>
              <w:top w:val="single" w:color="auto" w:sz="4" w:space="0"/>
              <w:left w:val="nil"/>
              <w:bottom w:val="single" w:color="auto" w:sz="4" w:space="0"/>
              <w:right w:val="single" w:color="auto" w:sz="4" w:space="0"/>
            </w:tcBorders>
            <w:shd w:val="clear" w:color="auto" w:fill="auto"/>
            <w:vAlign w:val="center"/>
          </w:tcPr>
          <w:p w14:paraId="409D6458">
            <w:pPr>
              <w:jc w:val="center"/>
              <w:rPr>
                <w:rFonts w:hint="default" w:ascii="Times New Roman" w:hAnsi="Times New Roman" w:cs="Times New Roman"/>
                <w:color w:val="000000"/>
              </w:rPr>
            </w:pPr>
            <w:r>
              <w:rPr>
                <w:rFonts w:hint="default" w:ascii="Times New Roman" w:hAnsi="Times New Roman" w:cs="Times New Roman"/>
                <w:color w:val="000000"/>
              </w:rPr>
              <w:t>Затраты на собственные нужды, Гкал/час</w:t>
            </w:r>
          </w:p>
        </w:tc>
        <w:tc>
          <w:tcPr>
            <w:tcW w:w="1425" w:type="dxa"/>
            <w:tcBorders>
              <w:top w:val="single" w:color="auto" w:sz="4" w:space="0"/>
              <w:left w:val="nil"/>
              <w:bottom w:val="single" w:color="auto" w:sz="4" w:space="0"/>
              <w:right w:val="single" w:color="auto" w:sz="4" w:space="0"/>
            </w:tcBorders>
            <w:shd w:val="clear" w:color="auto" w:fill="auto"/>
            <w:vAlign w:val="center"/>
          </w:tcPr>
          <w:p w14:paraId="711F4EF8">
            <w:pPr>
              <w:jc w:val="center"/>
              <w:rPr>
                <w:rFonts w:hint="default" w:ascii="Times New Roman" w:hAnsi="Times New Roman" w:cs="Times New Roman"/>
                <w:color w:val="000000"/>
              </w:rPr>
            </w:pPr>
            <w:r>
              <w:rPr>
                <w:rFonts w:hint="default" w:ascii="Times New Roman" w:hAnsi="Times New Roman" w:cs="Times New Roman"/>
                <w:color w:val="000000"/>
              </w:rPr>
              <w:t>Тепловая мощность нетто, Гкал/ч</w:t>
            </w:r>
          </w:p>
        </w:tc>
        <w:tc>
          <w:tcPr>
            <w:tcW w:w="1129" w:type="dxa"/>
            <w:tcBorders>
              <w:top w:val="single" w:color="auto" w:sz="4" w:space="0"/>
              <w:left w:val="nil"/>
              <w:bottom w:val="single" w:color="auto" w:sz="4" w:space="0"/>
              <w:right w:val="single" w:color="auto" w:sz="4" w:space="0"/>
            </w:tcBorders>
            <w:shd w:val="clear" w:color="auto" w:fill="auto"/>
            <w:vAlign w:val="center"/>
          </w:tcPr>
          <w:p w14:paraId="5925797A">
            <w:pPr>
              <w:jc w:val="center"/>
              <w:rPr>
                <w:rFonts w:hint="default" w:ascii="Times New Roman" w:hAnsi="Times New Roman" w:cs="Times New Roman"/>
                <w:color w:val="000000"/>
              </w:rPr>
            </w:pPr>
            <w:r>
              <w:rPr>
                <w:rFonts w:hint="default" w:ascii="Times New Roman" w:hAnsi="Times New Roman" w:cs="Times New Roman"/>
                <w:color w:val="000000"/>
              </w:rPr>
              <w:t>Потери в сетях, Гкал/ч</w:t>
            </w:r>
          </w:p>
        </w:tc>
        <w:tc>
          <w:tcPr>
            <w:tcW w:w="1955" w:type="dxa"/>
            <w:tcBorders>
              <w:top w:val="single" w:color="auto" w:sz="4" w:space="0"/>
              <w:left w:val="nil"/>
              <w:bottom w:val="single" w:color="auto" w:sz="4" w:space="0"/>
              <w:right w:val="single" w:color="auto" w:sz="4" w:space="0"/>
            </w:tcBorders>
            <w:shd w:val="clear" w:color="auto" w:fill="auto"/>
            <w:vAlign w:val="center"/>
          </w:tcPr>
          <w:p w14:paraId="0DB2210E">
            <w:pPr>
              <w:jc w:val="center"/>
              <w:rPr>
                <w:rFonts w:hint="default" w:ascii="Times New Roman" w:hAnsi="Times New Roman" w:cs="Times New Roman"/>
                <w:color w:val="000000"/>
              </w:rPr>
            </w:pPr>
            <w:r>
              <w:rPr>
                <w:rFonts w:hint="default" w:ascii="Times New Roman" w:hAnsi="Times New Roman" w:cs="Times New Roman"/>
                <w:color w:val="000000"/>
              </w:rPr>
              <w:t>Присоединенная нагрузка (с учетом потерь), Гкал/ч</w:t>
            </w:r>
          </w:p>
        </w:tc>
      </w:tr>
      <w:tr w14:paraId="7D210492">
        <w:tblPrEx>
          <w:tblCellMar>
            <w:top w:w="0" w:type="dxa"/>
            <w:left w:w="108" w:type="dxa"/>
            <w:bottom w:w="0" w:type="dxa"/>
            <w:right w:w="108" w:type="dxa"/>
          </w:tblCellMar>
        </w:tblPrEx>
        <w:trPr>
          <w:trHeight w:val="330" w:hRule="atLeast"/>
        </w:trPr>
        <w:tc>
          <w:tcPr>
            <w:tcW w:w="541" w:type="dxa"/>
            <w:tcBorders>
              <w:top w:val="nil"/>
              <w:left w:val="single" w:color="auto" w:sz="4" w:space="0"/>
              <w:bottom w:val="single" w:color="auto" w:sz="4" w:space="0"/>
              <w:right w:val="single" w:color="auto" w:sz="4" w:space="0"/>
            </w:tcBorders>
            <w:shd w:val="clear" w:color="auto" w:fill="auto"/>
            <w:vAlign w:val="center"/>
          </w:tcPr>
          <w:p w14:paraId="02A79AA3">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2311" w:type="dxa"/>
            <w:tcBorders>
              <w:top w:val="nil"/>
              <w:left w:val="nil"/>
              <w:bottom w:val="single" w:color="auto" w:sz="4" w:space="0"/>
              <w:right w:val="single" w:color="auto" w:sz="4" w:space="0"/>
            </w:tcBorders>
            <w:shd w:val="clear" w:color="auto" w:fill="auto"/>
            <w:vAlign w:val="center"/>
          </w:tcPr>
          <w:p w14:paraId="72E4122A">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2431" w:type="dxa"/>
            <w:tcBorders>
              <w:top w:val="nil"/>
              <w:left w:val="nil"/>
              <w:bottom w:val="single" w:color="auto" w:sz="4" w:space="0"/>
              <w:right w:val="single" w:color="auto" w:sz="4" w:space="0"/>
            </w:tcBorders>
            <w:shd w:val="clear" w:color="auto" w:fill="auto"/>
            <w:vAlign w:val="center"/>
          </w:tcPr>
          <w:p w14:paraId="3299C2E2">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1766" w:type="dxa"/>
            <w:tcBorders>
              <w:top w:val="nil"/>
              <w:left w:val="nil"/>
              <w:bottom w:val="single" w:color="auto" w:sz="4" w:space="0"/>
              <w:right w:val="single" w:color="auto" w:sz="4" w:space="0"/>
            </w:tcBorders>
            <w:shd w:val="clear" w:color="auto" w:fill="auto"/>
            <w:vAlign w:val="center"/>
          </w:tcPr>
          <w:p w14:paraId="4FD6189D">
            <w:pPr>
              <w:jc w:val="center"/>
              <w:rPr>
                <w:rFonts w:hint="default" w:ascii="Times New Roman" w:hAnsi="Times New Roman" w:cs="Times New Roman"/>
                <w:color w:val="000000"/>
              </w:rPr>
            </w:pPr>
            <w:r>
              <w:rPr>
                <w:rFonts w:hint="default" w:ascii="Times New Roman" w:hAnsi="Times New Roman" w:cs="Times New Roman"/>
                <w:color w:val="000000"/>
              </w:rPr>
              <w:t>22,900</w:t>
            </w:r>
          </w:p>
        </w:tc>
        <w:tc>
          <w:tcPr>
            <w:tcW w:w="1718" w:type="dxa"/>
            <w:tcBorders>
              <w:top w:val="nil"/>
              <w:left w:val="nil"/>
              <w:bottom w:val="single" w:color="auto" w:sz="4" w:space="0"/>
              <w:right w:val="single" w:color="auto" w:sz="4" w:space="0"/>
            </w:tcBorders>
            <w:shd w:val="clear" w:color="auto" w:fill="auto"/>
            <w:vAlign w:val="center"/>
          </w:tcPr>
          <w:p w14:paraId="637B27EF">
            <w:pPr>
              <w:jc w:val="center"/>
              <w:rPr>
                <w:rFonts w:hint="default" w:ascii="Times New Roman" w:hAnsi="Times New Roman" w:cs="Times New Roman"/>
                <w:color w:val="000000"/>
              </w:rPr>
            </w:pPr>
            <w:r>
              <w:rPr>
                <w:rFonts w:hint="default" w:ascii="Times New Roman" w:hAnsi="Times New Roman" w:cs="Times New Roman"/>
                <w:color w:val="000000"/>
              </w:rPr>
              <w:t>22,900</w:t>
            </w:r>
          </w:p>
        </w:tc>
        <w:tc>
          <w:tcPr>
            <w:tcW w:w="1604" w:type="dxa"/>
            <w:tcBorders>
              <w:top w:val="nil"/>
              <w:left w:val="nil"/>
              <w:bottom w:val="single" w:color="auto" w:sz="4" w:space="0"/>
              <w:right w:val="single" w:color="auto" w:sz="4" w:space="0"/>
            </w:tcBorders>
            <w:shd w:val="clear" w:color="auto" w:fill="auto"/>
            <w:vAlign w:val="center"/>
          </w:tcPr>
          <w:p w14:paraId="06B7E10E">
            <w:pPr>
              <w:jc w:val="center"/>
              <w:rPr>
                <w:rFonts w:hint="default" w:ascii="Times New Roman" w:hAnsi="Times New Roman" w:cs="Times New Roman"/>
                <w:color w:val="000000"/>
              </w:rPr>
            </w:pPr>
            <w:r>
              <w:rPr>
                <w:rFonts w:hint="default" w:ascii="Times New Roman" w:hAnsi="Times New Roman" w:cs="Times New Roman"/>
                <w:color w:val="000000"/>
              </w:rPr>
              <w:t>0,518</w:t>
            </w:r>
          </w:p>
        </w:tc>
        <w:tc>
          <w:tcPr>
            <w:tcW w:w="1425" w:type="dxa"/>
            <w:tcBorders>
              <w:top w:val="nil"/>
              <w:left w:val="nil"/>
              <w:bottom w:val="single" w:color="auto" w:sz="4" w:space="0"/>
              <w:right w:val="single" w:color="auto" w:sz="4" w:space="0"/>
            </w:tcBorders>
            <w:shd w:val="clear" w:color="auto" w:fill="auto"/>
            <w:vAlign w:val="center"/>
          </w:tcPr>
          <w:p w14:paraId="574198C5">
            <w:pPr>
              <w:jc w:val="center"/>
              <w:rPr>
                <w:rFonts w:hint="default" w:ascii="Times New Roman" w:hAnsi="Times New Roman" w:cs="Times New Roman"/>
                <w:color w:val="000000"/>
              </w:rPr>
            </w:pPr>
            <w:r>
              <w:rPr>
                <w:rFonts w:hint="default" w:ascii="Times New Roman" w:hAnsi="Times New Roman" w:cs="Times New Roman"/>
                <w:color w:val="000000"/>
              </w:rPr>
              <w:t>22,382</w:t>
            </w:r>
          </w:p>
        </w:tc>
        <w:tc>
          <w:tcPr>
            <w:tcW w:w="1129" w:type="dxa"/>
            <w:tcBorders>
              <w:top w:val="nil"/>
              <w:left w:val="nil"/>
              <w:bottom w:val="single" w:color="auto" w:sz="4" w:space="0"/>
              <w:right w:val="single" w:color="auto" w:sz="4" w:space="0"/>
            </w:tcBorders>
            <w:shd w:val="clear" w:color="auto" w:fill="auto"/>
            <w:vAlign w:val="center"/>
          </w:tcPr>
          <w:p w14:paraId="0A8EB0BC">
            <w:pPr>
              <w:jc w:val="center"/>
              <w:rPr>
                <w:rFonts w:hint="default" w:ascii="Times New Roman" w:hAnsi="Times New Roman" w:cs="Times New Roman"/>
                <w:color w:val="000000"/>
              </w:rPr>
            </w:pPr>
            <w:r>
              <w:rPr>
                <w:rFonts w:hint="default" w:ascii="Times New Roman" w:hAnsi="Times New Roman" w:cs="Times New Roman"/>
                <w:color w:val="000000"/>
              </w:rPr>
              <w:t>1,044</w:t>
            </w:r>
          </w:p>
        </w:tc>
        <w:tc>
          <w:tcPr>
            <w:tcW w:w="1955" w:type="dxa"/>
            <w:tcBorders>
              <w:top w:val="nil"/>
              <w:left w:val="nil"/>
              <w:bottom w:val="single" w:color="auto" w:sz="4" w:space="0"/>
              <w:right w:val="single" w:color="auto" w:sz="4" w:space="0"/>
            </w:tcBorders>
            <w:shd w:val="clear" w:color="auto" w:fill="auto"/>
            <w:vAlign w:val="center"/>
          </w:tcPr>
          <w:p w14:paraId="1F1ED6BE">
            <w:pPr>
              <w:jc w:val="center"/>
              <w:rPr>
                <w:rFonts w:hint="default" w:ascii="Times New Roman" w:hAnsi="Times New Roman" w:cs="Times New Roman"/>
                <w:color w:val="000000"/>
              </w:rPr>
            </w:pPr>
            <w:r>
              <w:rPr>
                <w:rFonts w:hint="default" w:ascii="Times New Roman" w:hAnsi="Times New Roman" w:cs="Times New Roman"/>
                <w:color w:val="000000"/>
              </w:rPr>
              <w:t>9,931</w:t>
            </w:r>
          </w:p>
        </w:tc>
      </w:tr>
      <w:tr w14:paraId="75F2475C">
        <w:tblPrEx>
          <w:tblCellMar>
            <w:top w:w="0" w:type="dxa"/>
            <w:left w:w="108" w:type="dxa"/>
            <w:bottom w:w="0" w:type="dxa"/>
            <w:right w:w="108" w:type="dxa"/>
          </w:tblCellMar>
        </w:tblPrEx>
        <w:trPr>
          <w:trHeight w:val="630" w:hRule="atLeast"/>
        </w:trPr>
        <w:tc>
          <w:tcPr>
            <w:tcW w:w="541" w:type="dxa"/>
            <w:tcBorders>
              <w:top w:val="nil"/>
              <w:left w:val="single" w:color="auto" w:sz="4" w:space="0"/>
              <w:bottom w:val="single" w:color="auto" w:sz="4" w:space="0"/>
              <w:right w:val="single" w:color="auto" w:sz="4" w:space="0"/>
            </w:tcBorders>
            <w:shd w:val="clear" w:color="auto" w:fill="auto"/>
            <w:vAlign w:val="center"/>
          </w:tcPr>
          <w:p w14:paraId="76B9552A">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2311" w:type="dxa"/>
            <w:tcBorders>
              <w:top w:val="nil"/>
              <w:left w:val="nil"/>
              <w:bottom w:val="single" w:color="auto" w:sz="4" w:space="0"/>
              <w:right w:val="single" w:color="auto" w:sz="4" w:space="0"/>
            </w:tcBorders>
            <w:shd w:val="clear" w:color="auto" w:fill="auto"/>
            <w:vAlign w:val="center"/>
          </w:tcPr>
          <w:p w14:paraId="3F051D7A">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2431" w:type="dxa"/>
            <w:tcBorders>
              <w:top w:val="nil"/>
              <w:left w:val="nil"/>
              <w:bottom w:val="single" w:color="auto" w:sz="4" w:space="0"/>
              <w:right w:val="single" w:color="auto" w:sz="4" w:space="0"/>
            </w:tcBorders>
            <w:shd w:val="clear" w:color="auto" w:fill="auto"/>
            <w:vAlign w:val="center"/>
          </w:tcPr>
          <w:p w14:paraId="4248967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1766" w:type="dxa"/>
            <w:tcBorders>
              <w:top w:val="nil"/>
              <w:left w:val="nil"/>
              <w:bottom w:val="single" w:color="auto" w:sz="4" w:space="0"/>
              <w:right w:val="single" w:color="auto" w:sz="4" w:space="0"/>
            </w:tcBorders>
            <w:shd w:val="clear" w:color="auto" w:fill="auto"/>
            <w:vAlign w:val="center"/>
          </w:tcPr>
          <w:p w14:paraId="75C1B942">
            <w:pPr>
              <w:jc w:val="center"/>
              <w:rPr>
                <w:rFonts w:hint="default" w:ascii="Times New Roman" w:hAnsi="Times New Roman" w:cs="Times New Roman"/>
                <w:color w:val="000000"/>
              </w:rPr>
            </w:pPr>
            <w:r>
              <w:rPr>
                <w:rFonts w:hint="default" w:ascii="Times New Roman" w:hAnsi="Times New Roman" w:cs="Times New Roman"/>
                <w:color w:val="000000"/>
              </w:rPr>
              <w:t>5,900</w:t>
            </w:r>
          </w:p>
        </w:tc>
        <w:tc>
          <w:tcPr>
            <w:tcW w:w="1718" w:type="dxa"/>
            <w:tcBorders>
              <w:top w:val="nil"/>
              <w:left w:val="nil"/>
              <w:bottom w:val="single" w:color="auto" w:sz="4" w:space="0"/>
              <w:right w:val="single" w:color="auto" w:sz="4" w:space="0"/>
            </w:tcBorders>
            <w:shd w:val="clear" w:color="auto" w:fill="auto"/>
            <w:vAlign w:val="center"/>
          </w:tcPr>
          <w:p w14:paraId="23ED0B3F">
            <w:pPr>
              <w:jc w:val="center"/>
              <w:rPr>
                <w:rFonts w:hint="default" w:ascii="Times New Roman" w:hAnsi="Times New Roman" w:cs="Times New Roman"/>
                <w:color w:val="000000"/>
              </w:rPr>
            </w:pPr>
            <w:r>
              <w:rPr>
                <w:rFonts w:hint="default" w:ascii="Times New Roman" w:hAnsi="Times New Roman" w:cs="Times New Roman"/>
                <w:color w:val="000000"/>
              </w:rPr>
              <w:t>5,900</w:t>
            </w:r>
          </w:p>
        </w:tc>
        <w:tc>
          <w:tcPr>
            <w:tcW w:w="1604" w:type="dxa"/>
            <w:tcBorders>
              <w:top w:val="nil"/>
              <w:left w:val="nil"/>
              <w:bottom w:val="single" w:color="auto" w:sz="4" w:space="0"/>
              <w:right w:val="single" w:color="auto" w:sz="4" w:space="0"/>
            </w:tcBorders>
            <w:shd w:val="clear" w:color="auto" w:fill="auto"/>
            <w:vAlign w:val="center"/>
          </w:tcPr>
          <w:p w14:paraId="57D52383">
            <w:pPr>
              <w:jc w:val="center"/>
              <w:rPr>
                <w:rFonts w:hint="default" w:ascii="Times New Roman" w:hAnsi="Times New Roman" w:cs="Times New Roman"/>
                <w:color w:val="000000"/>
              </w:rPr>
            </w:pPr>
            <w:r>
              <w:rPr>
                <w:rFonts w:hint="default" w:ascii="Times New Roman" w:hAnsi="Times New Roman" w:cs="Times New Roman"/>
                <w:color w:val="000000"/>
              </w:rPr>
              <w:t>0,133</w:t>
            </w:r>
          </w:p>
        </w:tc>
        <w:tc>
          <w:tcPr>
            <w:tcW w:w="1425" w:type="dxa"/>
            <w:tcBorders>
              <w:top w:val="nil"/>
              <w:left w:val="nil"/>
              <w:bottom w:val="single" w:color="auto" w:sz="4" w:space="0"/>
              <w:right w:val="single" w:color="auto" w:sz="4" w:space="0"/>
            </w:tcBorders>
            <w:shd w:val="clear" w:color="auto" w:fill="auto"/>
            <w:vAlign w:val="center"/>
          </w:tcPr>
          <w:p w14:paraId="26C03833">
            <w:pPr>
              <w:jc w:val="center"/>
              <w:rPr>
                <w:rFonts w:hint="default" w:ascii="Times New Roman" w:hAnsi="Times New Roman" w:cs="Times New Roman"/>
                <w:color w:val="000000"/>
              </w:rPr>
            </w:pPr>
            <w:r>
              <w:rPr>
                <w:rFonts w:hint="default" w:ascii="Times New Roman" w:hAnsi="Times New Roman" w:cs="Times New Roman"/>
                <w:color w:val="000000"/>
              </w:rPr>
              <w:t>5,767</w:t>
            </w:r>
          </w:p>
        </w:tc>
        <w:tc>
          <w:tcPr>
            <w:tcW w:w="1129" w:type="dxa"/>
            <w:tcBorders>
              <w:top w:val="nil"/>
              <w:left w:val="nil"/>
              <w:bottom w:val="single" w:color="auto" w:sz="4" w:space="0"/>
              <w:right w:val="single" w:color="auto" w:sz="4" w:space="0"/>
            </w:tcBorders>
            <w:shd w:val="clear" w:color="auto" w:fill="auto"/>
            <w:vAlign w:val="center"/>
          </w:tcPr>
          <w:p w14:paraId="3738CDAD">
            <w:pPr>
              <w:jc w:val="center"/>
              <w:rPr>
                <w:rFonts w:hint="default" w:ascii="Times New Roman" w:hAnsi="Times New Roman" w:cs="Times New Roman"/>
                <w:color w:val="000000"/>
              </w:rPr>
            </w:pPr>
            <w:r>
              <w:rPr>
                <w:rFonts w:hint="default" w:ascii="Times New Roman" w:hAnsi="Times New Roman" w:cs="Times New Roman"/>
                <w:color w:val="000000"/>
              </w:rPr>
              <w:t>0,580</w:t>
            </w:r>
          </w:p>
        </w:tc>
        <w:tc>
          <w:tcPr>
            <w:tcW w:w="1955" w:type="dxa"/>
            <w:tcBorders>
              <w:top w:val="nil"/>
              <w:left w:val="nil"/>
              <w:bottom w:val="single" w:color="auto" w:sz="4" w:space="0"/>
              <w:right w:val="single" w:color="auto" w:sz="4" w:space="0"/>
            </w:tcBorders>
            <w:shd w:val="clear" w:color="auto" w:fill="auto"/>
            <w:vAlign w:val="center"/>
          </w:tcPr>
          <w:p w14:paraId="193734D3">
            <w:pPr>
              <w:jc w:val="center"/>
              <w:rPr>
                <w:rFonts w:hint="default" w:ascii="Times New Roman" w:hAnsi="Times New Roman" w:cs="Times New Roman"/>
                <w:color w:val="000000"/>
              </w:rPr>
            </w:pPr>
            <w:r>
              <w:rPr>
                <w:rFonts w:hint="default" w:ascii="Times New Roman" w:hAnsi="Times New Roman" w:cs="Times New Roman"/>
                <w:color w:val="000000"/>
              </w:rPr>
              <w:t>4,258</w:t>
            </w:r>
          </w:p>
        </w:tc>
      </w:tr>
      <w:tr w14:paraId="4FC65574">
        <w:tblPrEx>
          <w:tblCellMar>
            <w:top w:w="0" w:type="dxa"/>
            <w:left w:w="108" w:type="dxa"/>
            <w:bottom w:w="0" w:type="dxa"/>
            <w:right w:w="108" w:type="dxa"/>
          </w:tblCellMar>
        </w:tblPrEx>
        <w:trPr>
          <w:trHeight w:val="630" w:hRule="atLeast"/>
        </w:trPr>
        <w:tc>
          <w:tcPr>
            <w:tcW w:w="541" w:type="dxa"/>
            <w:tcBorders>
              <w:top w:val="nil"/>
              <w:left w:val="single" w:color="auto" w:sz="4" w:space="0"/>
              <w:bottom w:val="single" w:color="auto" w:sz="4" w:space="0"/>
              <w:right w:val="single" w:color="auto" w:sz="4" w:space="0"/>
            </w:tcBorders>
            <w:shd w:val="clear" w:color="auto" w:fill="auto"/>
            <w:vAlign w:val="center"/>
          </w:tcPr>
          <w:p w14:paraId="6AA883EA">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2311" w:type="dxa"/>
            <w:tcBorders>
              <w:top w:val="nil"/>
              <w:left w:val="nil"/>
              <w:bottom w:val="single" w:color="auto" w:sz="4" w:space="0"/>
              <w:right w:val="single" w:color="auto" w:sz="4" w:space="0"/>
            </w:tcBorders>
            <w:shd w:val="clear" w:color="auto" w:fill="auto"/>
            <w:vAlign w:val="center"/>
          </w:tcPr>
          <w:p w14:paraId="5DD98CA3">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2431" w:type="dxa"/>
            <w:tcBorders>
              <w:top w:val="nil"/>
              <w:left w:val="nil"/>
              <w:bottom w:val="single" w:color="auto" w:sz="4" w:space="0"/>
              <w:right w:val="single" w:color="auto" w:sz="4" w:space="0"/>
            </w:tcBorders>
            <w:shd w:val="clear" w:color="auto" w:fill="auto"/>
            <w:vAlign w:val="center"/>
          </w:tcPr>
          <w:p w14:paraId="7DF520E1">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1766" w:type="dxa"/>
            <w:tcBorders>
              <w:top w:val="nil"/>
              <w:left w:val="nil"/>
              <w:bottom w:val="single" w:color="auto" w:sz="4" w:space="0"/>
              <w:right w:val="single" w:color="auto" w:sz="4" w:space="0"/>
            </w:tcBorders>
            <w:shd w:val="clear" w:color="auto" w:fill="auto"/>
            <w:vAlign w:val="center"/>
          </w:tcPr>
          <w:p w14:paraId="3FFB4582">
            <w:pPr>
              <w:jc w:val="center"/>
              <w:rPr>
                <w:rFonts w:hint="default" w:ascii="Times New Roman" w:hAnsi="Times New Roman" w:cs="Times New Roman"/>
                <w:color w:val="000000"/>
              </w:rPr>
            </w:pPr>
            <w:r>
              <w:rPr>
                <w:rFonts w:hint="default" w:ascii="Times New Roman" w:hAnsi="Times New Roman" w:cs="Times New Roman"/>
                <w:color w:val="000000"/>
              </w:rPr>
              <w:t>0,172</w:t>
            </w:r>
          </w:p>
        </w:tc>
        <w:tc>
          <w:tcPr>
            <w:tcW w:w="1718" w:type="dxa"/>
            <w:tcBorders>
              <w:top w:val="nil"/>
              <w:left w:val="nil"/>
              <w:bottom w:val="single" w:color="auto" w:sz="4" w:space="0"/>
              <w:right w:val="single" w:color="auto" w:sz="4" w:space="0"/>
            </w:tcBorders>
            <w:shd w:val="clear" w:color="auto" w:fill="auto"/>
            <w:vAlign w:val="center"/>
          </w:tcPr>
          <w:p w14:paraId="25A66A1D">
            <w:pPr>
              <w:jc w:val="center"/>
              <w:rPr>
                <w:rFonts w:hint="default" w:ascii="Times New Roman" w:hAnsi="Times New Roman" w:cs="Times New Roman"/>
                <w:color w:val="000000"/>
              </w:rPr>
            </w:pPr>
            <w:r>
              <w:rPr>
                <w:rFonts w:hint="default" w:ascii="Times New Roman" w:hAnsi="Times New Roman" w:cs="Times New Roman"/>
                <w:color w:val="000000"/>
              </w:rPr>
              <w:t>0,172</w:t>
            </w:r>
          </w:p>
        </w:tc>
        <w:tc>
          <w:tcPr>
            <w:tcW w:w="1604" w:type="dxa"/>
            <w:tcBorders>
              <w:top w:val="nil"/>
              <w:left w:val="nil"/>
              <w:bottom w:val="single" w:color="auto" w:sz="4" w:space="0"/>
              <w:right w:val="single" w:color="auto" w:sz="4" w:space="0"/>
            </w:tcBorders>
            <w:shd w:val="clear" w:color="auto" w:fill="auto"/>
            <w:vAlign w:val="center"/>
          </w:tcPr>
          <w:p w14:paraId="7C41A4DC">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1425" w:type="dxa"/>
            <w:tcBorders>
              <w:top w:val="nil"/>
              <w:left w:val="nil"/>
              <w:bottom w:val="single" w:color="auto" w:sz="4" w:space="0"/>
              <w:right w:val="single" w:color="auto" w:sz="4" w:space="0"/>
            </w:tcBorders>
            <w:shd w:val="clear" w:color="auto" w:fill="auto"/>
            <w:vAlign w:val="center"/>
          </w:tcPr>
          <w:p w14:paraId="7D5E9350">
            <w:pPr>
              <w:jc w:val="center"/>
              <w:rPr>
                <w:rFonts w:hint="default" w:ascii="Times New Roman" w:hAnsi="Times New Roman" w:cs="Times New Roman"/>
                <w:color w:val="000000"/>
              </w:rPr>
            </w:pPr>
            <w:r>
              <w:rPr>
                <w:rFonts w:hint="default" w:ascii="Times New Roman" w:hAnsi="Times New Roman" w:cs="Times New Roman"/>
                <w:color w:val="000000"/>
              </w:rPr>
              <w:t>0,168</w:t>
            </w:r>
          </w:p>
        </w:tc>
        <w:tc>
          <w:tcPr>
            <w:tcW w:w="1129" w:type="dxa"/>
            <w:tcBorders>
              <w:top w:val="nil"/>
              <w:left w:val="nil"/>
              <w:bottom w:val="single" w:color="auto" w:sz="4" w:space="0"/>
              <w:right w:val="single" w:color="auto" w:sz="4" w:space="0"/>
            </w:tcBorders>
            <w:shd w:val="clear" w:color="auto" w:fill="auto"/>
            <w:vAlign w:val="center"/>
          </w:tcPr>
          <w:p w14:paraId="30466CF5">
            <w:pPr>
              <w:jc w:val="center"/>
              <w:rPr>
                <w:rFonts w:hint="default" w:ascii="Times New Roman" w:hAnsi="Times New Roman" w:cs="Times New Roman"/>
                <w:color w:val="000000"/>
              </w:rPr>
            </w:pPr>
            <w:r>
              <w:rPr>
                <w:rFonts w:hint="default" w:ascii="Times New Roman" w:hAnsi="Times New Roman" w:cs="Times New Roman"/>
                <w:color w:val="000000"/>
              </w:rPr>
              <w:t>0,007</w:t>
            </w:r>
          </w:p>
        </w:tc>
        <w:tc>
          <w:tcPr>
            <w:tcW w:w="1955" w:type="dxa"/>
            <w:tcBorders>
              <w:top w:val="nil"/>
              <w:left w:val="nil"/>
              <w:bottom w:val="single" w:color="auto" w:sz="4" w:space="0"/>
              <w:right w:val="single" w:color="auto" w:sz="4" w:space="0"/>
            </w:tcBorders>
            <w:shd w:val="clear" w:color="auto" w:fill="auto"/>
            <w:vAlign w:val="center"/>
          </w:tcPr>
          <w:p w14:paraId="18CEC773">
            <w:pPr>
              <w:jc w:val="center"/>
              <w:rPr>
                <w:rFonts w:hint="default" w:ascii="Times New Roman" w:hAnsi="Times New Roman" w:cs="Times New Roman"/>
                <w:color w:val="000000"/>
              </w:rPr>
            </w:pPr>
            <w:r>
              <w:rPr>
                <w:rFonts w:hint="default" w:ascii="Times New Roman" w:hAnsi="Times New Roman" w:cs="Times New Roman"/>
                <w:color w:val="000000"/>
              </w:rPr>
              <w:t>0,043</w:t>
            </w:r>
          </w:p>
        </w:tc>
      </w:tr>
      <w:tr w14:paraId="251F1ACA">
        <w:tblPrEx>
          <w:tblCellMar>
            <w:top w:w="0" w:type="dxa"/>
            <w:left w:w="108" w:type="dxa"/>
            <w:bottom w:w="0" w:type="dxa"/>
            <w:right w:w="108" w:type="dxa"/>
          </w:tblCellMar>
        </w:tblPrEx>
        <w:trPr>
          <w:trHeight w:val="630" w:hRule="atLeast"/>
        </w:trPr>
        <w:tc>
          <w:tcPr>
            <w:tcW w:w="541" w:type="dxa"/>
            <w:tcBorders>
              <w:top w:val="nil"/>
              <w:left w:val="single" w:color="auto" w:sz="4" w:space="0"/>
              <w:bottom w:val="single" w:color="auto" w:sz="4" w:space="0"/>
              <w:right w:val="single" w:color="auto" w:sz="4" w:space="0"/>
            </w:tcBorders>
            <w:shd w:val="clear" w:color="auto" w:fill="auto"/>
            <w:vAlign w:val="center"/>
          </w:tcPr>
          <w:p w14:paraId="06C91258">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2311" w:type="dxa"/>
            <w:tcBorders>
              <w:top w:val="nil"/>
              <w:left w:val="nil"/>
              <w:bottom w:val="single" w:color="auto" w:sz="4" w:space="0"/>
              <w:right w:val="single" w:color="auto" w:sz="4" w:space="0"/>
            </w:tcBorders>
            <w:shd w:val="clear" w:color="auto" w:fill="auto"/>
            <w:vAlign w:val="center"/>
          </w:tcPr>
          <w:p w14:paraId="6AD16D38">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2431" w:type="dxa"/>
            <w:tcBorders>
              <w:top w:val="nil"/>
              <w:left w:val="nil"/>
              <w:bottom w:val="single" w:color="auto" w:sz="4" w:space="0"/>
              <w:right w:val="single" w:color="auto" w:sz="4" w:space="0"/>
            </w:tcBorders>
            <w:shd w:val="clear" w:color="auto" w:fill="auto"/>
            <w:vAlign w:val="center"/>
          </w:tcPr>
          <w:p w14:paraId="7F57E078">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1766" w:type="dxa"/>
            <w:tcBorders>
              <w:top w:val="nil"/>
              <w:left w:val="nil"/>
              <w:bottom w:val="single" w:color="auto" w:sz="4" w:space="0"/>
              <w:right w:val="single" w:color="auto" w:sz="4" w:space="0"/>
            </w:tcBorders>
            <w:shd w:val="clear" w:color="auto" w:fill="auto"/>
            <w:vAlign w:val="center"/>
          </w:tcPr>
          <w:p w14:paraId="694B67C8">
            <w:pPr>
              <w:jc w:val="center"/>
              <w:rPr>
                <w:rFonts w:hint="default" w:ascii="Times New Roman" w:hAnsi="Times New Roman" w:cs="Times New Roman"/>
                <w:color w:val="000000"/>
              </w:rPr>
            </w:pPr>
            <w:r>
              <w:rPr>
                <w:rFonts w:hint="default" w:ascii="Times New Roman" w:hAnsi="Times New Roman" w:cs="Times New Roman"/>
                <w:color w:val="000000"/>
              </w:rPr>
              <w:t>1,892</w:t>
            </w:r>
          </w:p>
        </w:tc>
        <w:tc>
          <w:tcPr>
            <w:tcW w:w="1718" w:type="dxa"/>
            <w:tcBorders>
              <w:top w:val="nil"/>
              <w:left w:val="nil"/>
              <w:bottom w:val="single" w:color="auto" w:sz="4" w:space="0"/>
              <w:right w:val="single" w:color="auto" w:sz="4" w:space="0"/>
            </w:tcBorders>
            <w:shd w:val="clear" w:color="auto" w:fill="auto"/>
            <w:vAlign w:val="center"/>
          </w:tcPr>
          <w:p w14:paraId="0CD95E2B">
            <w:pPr>
              <w:jc w:val="center"/>
              <w:rPr>
                <w:rFonts w:hint="default" w:ascii="Times New Roman" w:hAnsi="Times New Roman" w:cs="Times New Roman"/>
                <w:color w:val="000000"/>
              </w:rPr>
            </w:pPr>
            <w:r>
              <w:rPr>
                <w:rFonts w:hint="default" w:ascii="Times New Roman" w:hAnsi="Times New Roman" w:cs="Times New Roman"/>
                <w:color w:val="000000"/>
              </w:rPr>
              <w:t>1,892</w:t>
            </w:r>
          </w:p>
        </w:tc>
        <w:tc>
          <w:tcPr>
            <w:tcW w:w="1604" w:type="dxa"/>
            <w:tcBorders>
              <w:top w:val="nil"/>
              <w:left w:val="nil"/>
              <w:bottom w:val="single" w:color="auto" w:sz="4" w:space="0"/>
              <w:right w:val="single" w:color="auto" w:sz="4" w:space="0"/>
            </w:tcBorders>
            <w:shd w:val="clear" w:color="auto" w:fill="auto"/>
            <w:vAlign w:val="center"/>
          </w:tcPr>
          <w:p w14:paraId="09FE4A6D">
            <w:pPr>
              <w:jc w:val="center"/>
              <w:rPr>
                <w:rFonts w:hint="default" w:ascii="Times New Roman" w:hAnsi="Times New Roman" w:cs="Times New Roman"/>
                <w:color w:val="000000"/>
              </w:rPr>
            </w:pPr>
            <w:r>
              <w:rPr>
                <w:rFonts w:hint="default" w:ascii="Times New Roman" w:hAnsi="Times New Roman" w:cs="Times New Roman"/>
                <w:color w:val="000000"/>
              </w:rPr>
              <w:t>0,043</w:t>
            </w:r>
          </w:p>
        </w:tc>
        <w:tc>
          <w:tcPr>
            <w:tcW w:w="1425" w:type="dxa"/>
            <w:tcBorders>
              <w:top w:val="nil"/>
              <w:left w:val="nil"/>
              <w:bottom w:val="single" w:color="auto" w:sz="4" w:space="0"/>
              <w:right w:val="single" w:color="auto" w:sz="4" w:space="0"/>
            </w:tcBorders>
            <w:shd w:val="clear" w:color="auto" w:fill="auto"/>
            <w:vAlign w:val="center"/>
          </w:tcPr>
          <w:p w14:paraId="7B79F0EA">
            <w:pPr>
              <w:jc w:val="center"/>
              <w:rPr>
                <w:rFonts w:hint="default" w:ascii="Times New Roman" w:hAnsi="Times New Roman" w:cs="Times New Roman"/>
                <w:color w:val="000000"/>
              </w:rPr>
            </w:pPr>
            <w:r>
              <w:rPr>
                <w:rFonts w:hint="default" w:ascii="Times New Roman" w:hAnsi="Times New Roman" w:cs="Times New Roman"/>
                <w:color w:val="000000"/>
              </w:rPr>
              <w:t>1,849</w:t>
            </w:r>
          </w:p>
        </w:tc>
        <w:tc>
          <w:tcPr>
            <w:tcW w:w="1129" w:type="dxa"/>
            <w:tcBorders>
              <w:top w:val="nil"/>
              <w:left w:val="nil"/>
              <w:bottom w:val="single" w:color="auto" w:sz="4" w:space="0"/>
              <w:right w:val="single" w:color="auto" w:sz="4" w:space="0"/>
            </w:tcBorders>
            <w:shd w:val="clear" w:color="auto" w:fill="auto"/>
            <w:vAlign w:val="center"/>
          </w:tcPr>
          <w:p w14:paraId="101C3F7D">
            <w:pPr>
              <w:jc w:val="center"/>
              <w:rPr>
                <w:rFonts w:hint="default" w:ascii="Times New Roman" w:hAnsi="Times New Roman" w:cs="Times New Roman"/>
                <w:color w:val="000000"/>
              </w:rPr>
            </w:pPr>
            <w:r>
              <w:rPr>
                <w:rFonts w:hint="default" w:ascii="Times New Roman" w:hAnsi="Times New Roman" w:cs="Times New Roman"/>
                <w:color w:val="000000"/>
              </w:rPr>
              <w:t>0,061</w:t>
            </w:r>
          </w:p>
        </w:tc>
        <w:tc>
          <w:tcPr>
            <w:tcW w:w="1955" w:type="dxa"/>
            <w:tcBorders>
              <w:top w:val="nil"/>
              <w:left w:val="nil"/>
              <w:bottom w:val="single" w:color="auto" w:sz="4" w:space="0"/>
              <w:right w:val="single" w:color="auto" w:sz="4" w:space="0"/>
            </w:tcBorders>
            <w:shd w:val="clear" w:color="auto" w:fill="auto"/>
            <w:vAlign w:val="center"/>
          </w:tcPr>
          <w:p w14:paraId="26BC6944">
            <w:pPr>
              <w:jc w:val="center"/>
              <w:rPr>
                <w:rFonts w:hint="default" w:ascii="Times New Roman" w:hAnsi="Times New Roman" w:cs="Times New Roman"/>
                <w:color w:val="000000"/>
              </w:rPr>
            </w:pPr>
            <w:r>
              <w:rPr>
                <w:rFonts w:hint="default" w:ascii="Times New Roman" w:hAnsi="Times New Roman" w:cs="Times New Roman"/>
                <w:color w:val="000000"/>
              </w:rPr>
              <w:t>0,901</w:t>
            </w:r>
          </w:p>
        </w:tc>
      </w:tr>
      <w:tr w14:paraId="4BCDD70A">
        <w:tblPrEx>
          <w:tblCellMar>
            <w:top w:w="0" w:type="dxa"/>
            <w:left w:w="108" w:type="dxa"/>
            <w:bottom w:w="0" w:type="dxa"/>
            <w:right w:w="108" w:type="dxa"/>
          </w:tblCellMar>
        </w:tblPrEx>
        <w:trPr>
          <w:trHeight w:val="330" w:hRule="atLeast"/>
        </w:trPr>
        <w:tc>
          <w:tcPr>
            <w:tcW w:w="541" w:type="dxa"/>
            <w:tcBorders>
              <w:top w:val="nil"/>
              <w:left w:val="single" w:color="auto" w:sz="4" w:space="0"/>
              <w:bottom w:val="single" w:color="auto" w:sz="4" w:space="0"/>
              <w:right w:val="single" w:color="auto" w:sz="4" w:space="0"/>
            </w:tcBorders>
            <w:shd w:val="clear" w:color="auto" w:fill="auto"/>
            <w:vAlign w:val="center"/>
          </w:tcPr>
          <w:p w14:paraId="35537CFE">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2311" w:type="dxa"/>
            <w:tcBorders>
              <w:top w:val="nil"/>
              <w:left w:val="nil"/>
              <w:bottom w:val="single" w:color="auto" w:sz="4" w:space="0"/>
              <w:right w:val="single" w:color="auto" w:sz="4" w:space="0"/>
            </w:tcBorders>
            <w:shd w:val="clear" w:color="auto" w:fill="auto"/>
            <w:vAlign w:val="center"/>
          </w:tcPr>
          <w:p w14:paraId="5EEEEC4C">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2431" w:type="dxa"/>
            <w:tcBorders>
              <w:top w:val="nil"/>
              <w:left w:val="nil"/>
              <w:bottom w:val="single" w:color="auto" w:sz="4" w:space="0"/>
              <w:right w:val="single" w:color="auto" w:sz="4" w:space="0"/>
            </w:tcBorders>
            <w:shd w:val="clear" w:color="auto" w:fill="auto"/>
            <w:vAlign w:val="center"/>
          </w:tcPr>
          <w:p w14:paraId="0EEBF927">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1766" w:type="dxa"/>
            <w:tcBorders>
              <w:top w:val="nil"/>
              <w:left w:val="nil"/>
              <w:bottom w:val="single" w:color="auto" w:sz="4" w:space="0"/>
              <w:right w:val="single" w:color="auto" w:sz="4" w:space="0"/>
            </w:tcBorders>
            <w:shd w:val="clear" w:color="auto" w:fill="auto"/>
            <w:vAlign w:val="center"/>
          </w:tcPr>
          <w:p w14:paraId="0DC202F8">
            <w:pPr>
              <w:jc w:val="center"/>
              <w:rPr>
                <w:rFonts w:hint="default" w:ascii="Times New Roman" w:hAnsi="Times New Roman" w:cs="Times New Roman"/>
                <w:color w:val="000000"/>
              </w:rPr>
            </w:pPr>
            <w:r>
              <w:rPr>
                <w:rFonts w:hint="default" w:ascii="Times New Roman" w:hAnsi="Times New Roman" w:cs="Times New Roman"/>
                <w:color w:val="000000"/>
              </w:rPr>
              <w:t>0,172</w:t>
            </w:r>
          </w:p>
        </w:tc>
        <w:tc>
          <w:tcPr>
            <w:tcW w:w="1718" w:type="dxa"/>
            <w:tcBorders>
              <w:top w:val="nil"/>
              <w:left w:val="nil"/>
              <w:bottom w:val="single" w:color="auto" w:sz="4" w:space="0"/>
              <w:right w:val="single" w:color="auto" w:sz="4" w:space="0"/>
            </w:tcBorders>
            <w:shd w:val="clear" w:color="auto" w:fill="auto"/>
            <w:vAlign w:val="center"/>
          </w:tcPr>
          <w:p w14:paraId="66F8A79A">
            <w:pPr>
              <w:jc w:val="center"/>
              <w:rPr>
                <w:rFonts w:hint="default" w:ascii="Times New Roman" w:hAnsi="Times New Roman" w:cs="Times New Roman"/>
                <w:color w:val="000000"/>
              </w:rPr>
            </w:pPr>
            <w:r>
              <w:rPr>
                <w:rFonts w:hint="default" w:ascii="Times New Roman" w:hAnsi="Times New Roman" w:cs="Times New Roman"/>
                <w:color w:val="000000"/>
              </w:rPr>
              <w:t>0,172</w:t>
            </w:r>
          </w:p>
        </w:tc>
        <w:tc>
          <w:tcPr>
            <w:tcW w:w="1604" w:type="dxa"/>
            <w:tcBorders>
              <w:top w:val="nil"/>
              <w:left w:val="nil"/>
              <w:bottom w:val="single" w:color="auto" w:sz="4" w:space="0"/>
              <w:right w:val="single" w:color="auto" w:sz="4" w:space="0"/>
            </w:tcBorders>
            <w:shd w:val="clear" w:color="auto" w:fill="auto"/>
            <w:vAlign w:val="center"/>
          </w:tcPr>
          <w:p w14:paraId="6C42B208">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1425" w:type="dxa"/>
            <w:tcBorders>
              <w:top w:val="nil"/>
              <w:left w:val="nil"/>
              <w:bottom w:val="single" w:color="auto" w:sz="4" w:space="0"/>
              <w:right w:val="single" w:color="auto" w:sz="4" w:space="0"/>
            </w:tcBorders>
            <w:shd w:val="clear" w:color="auto" w:fill="auto"/>
            <w:vAlign w:val="center"/>
          </w:tcPr>
          <w:p w14:paraId="55B4DD1C">
            <w:pPr>
              <w:jc w:val="center"/>
              <w:rPr>
                <w:rFonts w:hint="default" w:ascii="Times New Roman" w:hAnsi="Times New Roman" w:cs="Times New Roman"/>
                <w:color w:val="000000"/>
              </w:rPr>
            </w:pPr>
            <w:r>
              <w:rPr>
                <w:rFonts w:hint="default" w:ascii="Times New Roman" w:hAnsi="Times New Roman" w:cs="Times New Roman"/>
                <w:color w:val="000000"/>
              </w:rPr>
              <w:t>0,168</w:t>
            </w:r>
          </w:p>
        </w:tc>
        <w:tc>
          <w:tcPr>
            <w:tcW w:w="1129" w:type="dxa"/>
            <w:tcBorders>
              <w:top w:val="nil"/>
              <w:left w:val="nil"/>
              <w:bottom w:val="single" w:color="auto" w:sz="4" w:space="0"/>
              <w:right w:val="single" w:color="auto" w:sz="4" w:space="0"/>
            </w:tcBorders>
            <w:shd w:val="clear" w:color="auto" w:fill="auto"/>
            <w:vAlign w:val="center"/>
          </w:tcPr>
          <w:p w14:paraId="16934CEC">
            <w:pPr>
              <w:jc w:val="center"/>
              <w:rPr>
                <w:rFonts w:hint="default" w:ascii="Times New Roman" w:hAnsi="Times New Roman" w:cs="Times New Roman"/>
                <w:color w:val="000000"/>
              </w:rPr>
            </w:pPr>
            <w:r>
              <w:rPr>
                <w:rFonts w:hint="default" w:ascii="Times New Roman" w:hAnsi="Times New Roman" w:cs="Times New Roman"/>
                <w:color w:val="000000"/>
              </w:rPr>
              <w:t>0,005</w:t>
            </w:r>
          </w:p>
        </w:tc>
        <w:tc>
          <w:tcPr>
            <w:tcW w:w="1955" w:type="dxa"/>
            <w:tcBorders>
              <w:top w:val="nil"/>
              <w:left w:val="nil"/>
              <w:bottom w:val="single" w:color="auto" w:sz="4" w:space="0"/>
              <w:right w:val="single" w:color="auto" w:sz="4" w:space="0"/>
            </w:tcBorders>
            <w:shd w:val="clear" w:color="auto" w:fill="auto"/>
            <w:vAlign w:val="center"/>
          </w:tcPr>
          <w:p w14:paraId="2BFAB3BB">
            <w:pPr>
              <w:jc w:val="center"/>
              <w:rPr>
                <w:rFonts w:hint="default" w:ascii="Times New Roman" w:hAnsi="Times New Roman" w:cs="Times New Roman"/>
                <w:color w:val="000000"/>
              </w:rPr>
            </w:pPr>
            <w:r>
              <w:rPr>
                <w:rFonts w:hint="default" w:ascii="Times New Roman" w:hAnsi="Times New Roman" w:cs="Times New Roman"/>
                <w:color w:val="000000"/>
              </w:rPr>
              <w:t>0,131</w:t>
            </w:r>
          </w:p>
        </w:tc>
      </w:tr>
      <w:tr w14:paraId="0104AE46">
        <w:tblPrEx>
          <w:tblCellMar>
            <w:top w:w="0" w:type="dxa"/>
            <w:left w:w="108" w:type="dxa"/>
            <w:bottom w:w="0" w:type="dxa"/>
            <w:right w:w="108" w:type="dxa"/>
          </w:tblCellMar>
        </w:tblPrEx>
        <w:trPr>
          <w:trHeight w:val="630" w:hRule="atLeast"/>
        </w:trPr>
        <w:tc>
          <w:tcPr>
            <w:tcW w:w="541" w:type="dxa"/>
            <w:tcBorders>
              <w:top w:val="nil"/>
              <w:left w:val="single" w:color="auto" w:sz="4" w:space="0"/>
              <w:bottom w:val="single" w:color="auto" w:sz="4" w:space="0"/>
              <w:right w:val="single" w:color="auto" w:sz="4" w:space="0"/>
            </w:tcBorders>
            <w:shd w:val="clear" w:color="auto" w:fill="auto"/>
            <w:vAlign w:val="center"/>
          </w:tcPr>
          <w:p w14:paraId="32BF66C3">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2311" w:type="dxa"/>
            <w:tcBorders>
              <w:top w:val="nil"/>
              <w:left w:val="nil"/>
              <w:bottom w:val="single" w:color="auto" w:sz="4" w:space="0"/>
              <w:right w:val="single" w:color="auto" w:sz="4" w:space="0"/>
            </w:tcBorders>
            <w:shd w:val="clear" w:color="auto" w:fill="auto"/>
            <w:vAlign w:val="center"/>
          </w:tcPr>
          <w:p w14:paraId="73D60F4B">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2431" w:type="dxa"/>
            <w:tcBorders>
              <w:top w:val="nil"/>
              <w:left w:val="nil"/>
              <w:bottom w:val="single" w:color="auto" w:sz="4" w:space="0"/>
              <w:right w:val="single" w:color="auto" w:sz="4" w:space="0"/>
            </w:tcBorders>
            <w:shd w:val="clear" w:color="auto" w:fill="auto"/>
            <w:vAlign w:val="center"/>
          </w:tcPr>
          <w:p w14:paraId="7615A2E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1766" w:type="dxa"/>
            <w:tcBorders>
              <w:top w:val="nil"/>
              <w:left w:val="nil"/>
              <w:bottom w:val="single" w:color="auto" w:sz="4" w:space="0"/>
              <w:right w:val="single" w:color="auto" w:sz="4" w:space="0"/>
            </w:tcBorders>
            <w:shd w:val="clear" w:color="auto" w:fill="auto"/>
            <w:vAlign w:val="center"/>
          </w:tcPr>
          <w:p w14:paraId="3716B502">
            <w:pPr>
              <w:jc w:val="center"/>
              <w:rPr>
                <w:rFonts w:hint="default" w:ascii="Times New Roman" w:hAnsi="Times New Roman" w:cs="Times New Roman"/>
                <w:color w:val="000000"/>
              </w:rPr>
            </w:pPr>
            <w:r>
              <w:rPr>
                <w:rFonts w:hint="default" w:ascii="Times New Roman" w:hAnsi="Times New Roman" w:cs="Times New Roman"/>
                <w:color w:val="000000"/>
              </w:rPr>
              <w:t>1,300</w:t>
            </w:r>
          </w:p>
        </w:tc>
        <w:tc>
          <w:tcPr>
            <w:tcW w:w="1718" w:type="dxa"/>
            <w:tcBorders>
              <w:top w:val="nil"/>
              <w:left w:val="nil"/>
              <w:bottom w:val="single" w:color="auto" w:sz="4" w:space="0"/>
              <w:right w:val="single" w:color="auto" w:sz="4" w:space="0"/>
            </w:tcBorders>
            <w:shd w:val="clear" w:color="auto" w:fill="auto"/>
            <w:vAlign w:val="center"/>
          </w:tcPr>
          <w:p w14:paraId="7D2ADFC5">
            <w:pPr>
              <w:jc w:val="center"/>
              <w:rPr>
                <w:rFonts w:hint="default" w:ascii="Times New Roman" w:hAnsi="Times New Roman" w:cs="Times New Roman"/>
                <w:color w:val="000000"/>
              </w:rPr>
            </w:pPr>
            <w:r>
              <w:rPr>
                <w:rFonts w:hint="default" w:ascii="Times New Roman" w:hAnsi="Times New Roman" w:cs="Times New Roman"/>
                <w:color w:val="000000"/>
              </w:rPr>
              <w:t>1,300</w:t>
            </w:r>
          </w:p>
        </w:tc>
        <w:tc>
          <w:tcPr>
            <w:tcW w:w="1604" w:type="dxa"/>
            <w:tcBorders>
              <w:top w:val="nil"/>
              <w:left w:val="nil"/>
              <w:bottom w:val="single" w:color="auto" w:sz="4" w:space="0"/>
              <w:right w:val="single" w:color="auto" w:sz="4" w:space="0"/>
            </w:tcBorders>
            <w:shd w:val="clear" w:color="auto" w:fill="auto"/>
            <w:vAlign w:val="center"/>
          </w:tcPr>
          <w:p w14:paraId="70D784CB">
            <w:pPr>
              <w:jc w:val="center"/>
              <w:rPr>
                <w:rFonts w:hint="default" w:ascii="Times New Roman" w:hAnsi="Times New Roman" w:cs="Times New Roman"/>
                <w:color w:val="000000"/>
              </w:rPr>
            </w:pPr>
            <w:r>
              <w:rPr>
                <w:rFonts w:hint="default" w:ascii="Times New Roman" w:hAnsi="Times New Roman" w:cs="Times New Roman"/>
                <w:color w:val="000000"/>
              </w:rPr>
              <w:t>0,029</w:t>
            </w:r>
          </w:p>
        </w:tc>
        <w:tc>
          <w:tcPr>
            <w:tcW w:w="1425" w:type="dxa"/>
            <w:tcBorders>
              <w:top w:val="nil"/>
              <w:left w:val="nil"/>
              <w:bottom w:val="single" w:color="auto" w:sz="4" w:space="0"/>
              <w:right w:val="single" w:color="auto" w:sz="4" w:space="0"/>
            </w:tcBorders>
            <w:shd w:val="clear" w:color="auto" w:fill="auto"/>
            <w:vAlign w:val="center"/>
          </w:tcPr>
          <w:p w14:paraId="170E663F">
            <w:pPr>
              <w:jc w:val="center"/>
              <w:rPr>
                <w:rFonts w:hint="default" w:ascii="Times New Roman" w:hAnsi="Times New Roman" w:cs="Times New Roman"/>
                <w:color w:val="000000"/>
              </w:rPr>
            </w:pPr>
            <w:r>
              <w:rPr>
                <w:rFonts w:hint="default" w:ascii="Times New Roman" w:hAnsi="Times New Roman" w:cs="Times New Roman"/>
                <w:color w:val="000000"/>
              </w:rPr>
              <w:t>1,271</w:t>
            </w:r>
          </w:p>
        </w:tc>
        <w:tc>
          <w:tcPr>
            <w:tcW w:w="1129" w:type="dxa"/>
            <w:tcBorders>
              <w:top w:val="nil"/>
              <w:left w:val="nil"/>
              <w:bottom w:val="single" w:color="auto" w:sz="4" w:space="0"/>
              <w:right w:val="single" w:color="auto" w:sz="4" w:space="0"/>
            </w:tcBorders>
            <w:shd w:val="clear" w:color="auto" w:fill="auto"/>
            <w:vAlign w:val="center"/>
          </w:tcPr>
          <w:p w14:paraId="1E75342A">
            <w:pPr>
              <w:jc w:val="center"/>
              <w:rPr>
                <w:rFonts w:hint="default" w:ascii="Times New Roman" w:hAnsi="Times New Roman" w:cs="Times New Roman"/>
                <w:color w:val="000000"/>
              </w:rPr>
            </w:pPr>
            <w:r>
              <w:rPr>
                <w:rFonts w:hint="default" w:ascii="Times New Roman" w:hAnsi="Times New Roman" w:cs="Times New Roman"/>
                <w:color w:val="000000"/>
              </w:rPr>
              <w:t>0,060</w:t>
            </w:r>
          </w:p>
        </w:tc>
        <w:tc>
          <w:tcPr>
            <w:tcW w:w="1955" w:type="dxa"/>
            <w:tcBorders>
              <w:top w:val="nil"/>
              <w:left w:val="nil"/>
              <w:bottom w:val="single" w:color="auto" w:sz="4" w:space="0"/>
              <w:right w:val="single" w:color="auto" w:sz="4" w:space="0"/>
            </w:tcBorders>
            <w:shd w:val="clear" w:color="auto" w:fill="auto"/>
            <w:vAlign w:val="center"/>
          </w:tcPr>
          <w:p w14:paraId="115EE85B">
            <w:pPr>
              <w:jc w:val="center"/>
              <w:rPr>
                <w:rFonts w:hint="default" w:ascii="Times New Roman" w:hAnsi="Times New Roman" w:cs="Times New Roman"/>
                <w:color w:val="000000"/>
              </w:rPr>
            </w:pPr>
            <w:r>
              <w:rPr>
                <w:rFonts w:hint="default" w:ascii="Times New Roman" w:hAnsi="Times New Roman" w:cs="Times New Roman"/>
                <w:color w:val="000000"/>
              </w:rPr>
              <w:t>0,575</w:t>
            </w:r>
          </w:p>
        </w:tc>
      </w:tr>
    </w:tbl>
    <w:p w14:paraId="08F2C1A3">
      <w:pPr>
        <w:pStyle w:val="43"/>
        <w:rPr>
          <w:rFonts w:hint="default" w:ascii="Times New Roman" w:hAnsi="Times New Roman" w:cs="Times New Roman"/>
        </w:rPr>
      </w:pPr>
    </w:p>
    <w:p w14:paraId="2301188C">
      <w:pPr>
        <w:pStyle w:val="43"/>
        <w:rPr>
          <w:rFonts w:hint="default" w:ascii="Times New Roman" w:hAnsi="Times New Roman" w:cs="Times New Roman"/>
        </w:rPr>
      </w:pPr>
    </w:p>
    <w:p w14:paraId="6AAC160B">
      <w:pPr>
        <w:pStyle w:val="48"/>
        <w:rPr>
          <w:rFonts w:hint="default" w:ascii="Times New Roman" w:hAnsi="Times New Roman" w:cs="Times New Roman"/>
          <w:sz w:val="16"/>
          <w:szCs w:val="16"/>
        </w:rPr>
        <w:sectPr>
          <w:pgSz w:w="16838" w:h="11906" w:orient="landscape"/>
          <w:pgMar w:top="1701" w:right="1134" w:bottom="851" w:left="851" w:header="567" w:footer="0" w:gutter="0"/>
          <w:cols w:space="708" w:num="1"/>
          <w:titlePg/>
          <w:docGrid w:linePitch="360" w:charSpace="0"/>
        </w:sectPr>
      </w:pPr>
    </w:p>
    <w:p w14:paraId="17CAB7B3">
      <w:pPr>
        <w:pStyle w:val="48"/>
        <w:rPr>
          <w:rFonts w:hint="default" w:ascii="Times New Roman" w:hAnsi="Times New Roman" w:cs="Times New Roman"/>
        </w:rPr>
      </w:pPr>
      <w:bookmarkStart w:id="370" w:name="_Toc131581769"/>
      <w:r>
        <w:rPr>
          <w:rFonts w:hint="default" w:ascii="Times New Roman" w:hAnsi="Times New Roman" w:cs="Times New Roman"/>
        </w:rPr>
        <w:t>1.6.2 Описание резервов и дефицитов тепловой мощности нетто по каждому источнику тепловой энергии</w:t>
      </w:r>
      <w:bookmarkEnd w:id="370"/>
    </w:p>
    <w:p w14:paraId="56F60DA5">
      <w:pPr>
        <w:pStyle w:val="41"/>
        <w:spacing w:before="0" w:line="240" w:lineRule="auto"/>
        <w:rPr>
          <w:rFonts w:hint="default" w:ascii="Times New Roman" w:hAnsi="Times New Roman" w:cs="Times New Roman"/>
        </w:rPr>
      </w:pPr>
      <w:r>
        <w:rPr>
          <w:rFonts w:hint="default" w:ascii="Times New Roman" w:hAnsi="Times New Roman" w:cs="Times New Roman"/>
        </w:rPr>
        <w:t>Описание резервов и дефицитов тепловой мощности нетто представлено в таблице 1.6.2.1.</w:t>
      </w:r>
    </w:p>
    <w:p w14:paraId="38764597">
      <w:pPr>
        <w:pStyle w:val="43"/>
        <w:rPr>
          <w:rFonts w:hint="default" w:ascii="Times New Roman" w:hAnsi="Times New Roman" w:cs="Times New Roman"/>
        </w:rPr>
      </w:pPr>
      <w:bookmarkStart w:id="371" w:name="_Toc14406413"/>
      <w:r>
        <w:rPr>
          <w:rFonts w:hint="default" w:ascii="Times New Roman" w:hAnsi="Times New Roman" w:cs="Times New Roman"/>
        </w:rPr>
        <w:t>Таблица 1.6.2.1. Описание резервов и дефицитов тепловой мощности нетто</w:t>
      </w:r>
      <w:bookmarkEnd w:id="371"/>
    </w:p>
    <w:tbl>
      <w:tblPr>
        <w:tblStyle w:val="10"/>
        <w:tblW w:w="8617" w:type="dxa"/>
        <w:jc w:val="center"/>
        <w:tblLayout w:type="autofit"/>
        <w:tblCellMar>
          <w:top w:w="0" w:type="dxa"/>
          <w:left w:w="108" w:type="dxa"/>
          <w:bottom w:w="0" w:type="dxa"/>
          <w:right w:w="108" w:type="dxa"/>
        </w:tblCellMar>
      </w:tblPr>
      <w:tblGrid>
        <w:gridCol w:w="540"/>
        <w:gridCol w:w="2821"/>
        <w:gridCol w:w="3697"/>
        <w:gridCol w:w="1559"/>
      </w:tblGrid>
      <w:tr w14:paraId="0BA15BF9">
        <w:tblPrEx>
          <w:tblCellMar>
            <w:top w:w="0" w:type="dxa"/>
            <w:left w:w="108" w:type="dxa"/>
            <w:bottom w:w="0" w:type="dxa"/>
            <w:right w:w="108" w:type="dxa"/>
          </w:tblCellMar>
        </w:tblPrEx>
        <w:trPr>
          <w:trHeight w:val="859" w:hRule="atLeast"/>
          <w:jc w:val="center"/>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1CB8061">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2821" w:type="dxa"/>
            <w:tcBorders>
              <w:top w:val="single" w:color="auto" w:sz="4" w:space="0"/>
              <w:left w:val="nil"/>
              <w:bottom w:val="single" w:color="auto" w:sz="4" w:space="0"/>
              <w:right w:val="single" w:color="auto" w:sz="4" w:space="0"/>
            </w:tcBorders>
            <w:shd w:val="clear" w:color="auto" w:fill="auto"/>
            <w:vAlign w:val="center"/>
          </w:tcPr>
          <w:p w14:paraId="0708D79E">
            <w:pPr>
              <w:jc w:val="center"/>
              <w:rPr>
                <w:rFonts w:hint="default" w:ascii="Times New Roman" w:hAnsi="Times New Roman" w:cs="Times New Roman"/>
                <w:color w:val="000000"/>
              </w:rPr>
            </w:pPr>
            <w:r>
              <w:rPr>
                <w:rFonts w:hint="default" w:ascii="Times New Roman" w:hAnsi="Times New Roman" w:cs="Times New Roman"/>
                <w:color w:val="000000"/>
              </w:rPr>
              <w:t>Обслуживающая организация</w:t>
            </w:r>
          </w:p>
        </w:tc>
        <w:tc>
          <w:tcPr>
            <w:tcW w:w="3697" w:type="dxa"/>
            <w:tcBorders>
              <w:top w:val="single" w:color="auto" w:sz="4" w:space="0"/>
              <w:left w:val="nil"/>
              <w:bottom w:val="single" w:color="auto" w:sz="4" w:space="0"/>
              <w:right w:val="single" w:color="auto" w:sz="4" w:space="0"/>
            </w:tcBorders>
            <w:shd w:val="clear" w:color="auto" w:fill="auto"/>
            <w:vAlign w:val="center"/>
          </w:tcPr>
          <w:p w14:paraId="79447BB9">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1559" w:type="dxa"/>
            <w:tcBorders>
              <w:top w:val="single" w:color="auto" w:sz="4" w:space="0"/>
              <w:left w:val="nil"/>
              <w:bottom w:val="single" w:color="auto" w:sz="4" w:space="0"/>
              <w:right w:val="single" w:color="auto" w:sz="4" w:space="0"/>
            </w:tcBorders>
            <w:shd w:val="clear" w:color="auto" w:fill="auto"/>
            <w:vAlign w:val="center"/>
          </w:tcPr>
          <w:p w14:paraId="534B524E">
            <w:pPr>
              <w:jc w:val="center"/>
              <w:rPr>
                <w:rFonts w:hint="default" w:ascii="Times New Roman" w:hAnsi="Times New Roman" w:cs="Times New Roman"/>
                <w:color w:val="000000"/>
              </w:rPr>
            </w:pPr>
            <w:r>
              <w:rPr>
                <w:rFonts w:hint="default" w:ascii="Times New Roman" w:hAnsi="Times New Roman" w:cs="Times New Roman"/>
                <w:color w:val="000000"/>
              </w:rPr>
              <w:t>Резерв (+) / дефицит (-), Гкал/ч</w:t>
            </w:r>
          </w:p>
        </w:tc>
      </w:tr>
      <w:tr w14:paraId="28A91D03">
        <w:tblPrEx>
          <w:tblCellMar>
            <w:top w:w="0" w:type="dxa"/>
            <w:left w:w="108" w:type="dxa"/>
            <w:bottom w:w="0" w:type="dxa"/>
            <w:right w:w="108" w:type="dxa"/>
          </w:tblCellMar>
        </w:tblPrEx>
        <w:trPr>
          <w:trHeight w:val="330" w:hRule="atLeast"/>
          <w:jc w:val="center"/>
        </w:trPr>
        <w:tc>
          <w:tcPr>
            <w:tcW w:w="540" w:type="dxa"/>
            <w:tcBorders>
              <w:top w:val="nil"/>
              <w:left w:val="single" w:color="auto" w:sz="4" w:space="0"/>
              <w:bottom w:val="single" w:color="auto" w:sz="4" w:space="0"/>
              <w:right w:val="single" w:color="auto" w:sz="4" w:space="0"/>
            </w:tcBorders>
            <w:shd w:val="clear" w:color="auto" w:fill="auto"/>
            <w:vAlign w:val="center"/>
          </w:tcPr>
          <w:p w14:paraId="48520692">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2821" w:type="dxa"/>
            <w:tcBorders>
              <w:top w:val="nil"/>
              <w:left w:val="nil"/>
              <w:bottom w:val="single" w:color="auto" w:sz="4" w:space="0"/>
              <w:right w:val="single" w:color="auto" w:sz="4" w:space="0"/>
            </w:tcBorders>
            <w:shd w:val="clear" w:color="auto" w:fill="auto"/>
            <w:vAlign w:val="center"/>
          </w:tcPr>
          <w:p w14:paraId="0DD2E1D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697" w:type="dxa"/>
            <w:tcBorders>
              <w:top w:val="nil"/>
              <w:left w:val="nil"/>
              <w:bottom w:val="single" w:color="auto" w:sz="4" w:space="0"/>
              <w:right w:val="single" w:color="auto" w:sz="4" w:space="0"/>
            </w:tcBorders>
            <w:shd w:val="clear" w:color="auto" w:fill="auto"/>
            <w:vAlign w:val="center"/>
          </w:tcPr>
          <w:p w14:paraId="6E2E9D90">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1559" w:type="dxa"/>
            <w:tcBorders>
              <w:top w:val="nil"/>
              <w:left w:val="nil"/>
              <w:bottom w:val="single" w:color="auto" w:sz="4" w:space="0"/>
              <w:right w:val="single" w:color="auto" w:sz="4" w:space="0"/>
            </w:tcBorders>
            <w:shd w:val="clear" w:color="auto" w:fill="auto"/>
            <w:vAlign w:val="center"/>
          </w:tcPr>
          <w:p w14:paraId="0D5FA0D1">
            <w:pPr>
              <w:jc w:val="center"/>
              <w:rPr>
                <w:rFonts w:hint="default" w:ascii="Times New Roman" w:hAnsi="Times New Roman" w:cs="Times New Roman"/>
                <w:color w:val="000000"/>
              </w:rPr>
            </w:pPr>
            <w:r>
              <w:rPr>
                <w:rFonts w:hint="default" w:ascii="Times New Roman" w:hAnsi="Times New Roman" w:cs="Times New Roman"/>
                <w:color w:val="000000"/>
              </w:rPr>
              <w:t>12,451</w:t>
            </w:r>
          </w:p>
        </w:tc>
      </w:tr>
      <w:tr w14:paraId="0DF65DBC">
        <w:tblPrEx>
          <w:tblCellMar>
            <w:top w:w="0" w:type="dxa"/>
            <w:left w:w="108" w:type="dxa"/>
            <w:bottom w:w="0" w:type="dxa"/>
            <w:right w:w="108" w:type="dxa"/>
          </w:tblCellMar>
        </w:tblPrEx>
        <w:trPr>
          <w:trHeight w:val="630" w:hRule="atLeast"/>
          <w:jc w:val="center"/>
        </w:trPr>
        <w:tc>
          <w:tcPr>
            <w:tcW w:w="540" w:type="dxa"/>
            <w:tcBorders>
              <w:top w:val="nil"/>
              <w:left w:val="single" w:color="auto" w:sz="4" w:space="0"/>
              <w:bottom w:val="single" w:color="auto" w:sz="4" w:space="0"/>
              <w:right w:val="single" w:color="auto" w:sz="4" w:space="0"/>
            </w:tcBorders>
            <w:shd w:val="clear" w:color="auto" w:fill="auto"/>
            <w:vAlign w:val="center"/>
          </w:tcPr>
          <w:p w14:paraId="7ACAC092">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2821" w:type="dxa"/>
            <w:tcBorders>
              <w:top w:val="nil"/>
              <w:left w:val="nil"/>
              <w:bottom w:val="single" w:color="auto" w:sz="4" w:space="0"/>
              <w:right w:val="single" w:color="auto" w:sz="4" w:space="0"/>
            </w:tcBorders>
            <w:shd w:val="clear" w:color="auto" w:fill="auto"/>
            <w:vAlign w:val="center"/>
          </w:tcPr>
          <w:p w14:paraId="4F4AA1FD">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697" w:type="dxa"/>
            <w:tcBorders>
              <w:top w:val="nil"/>
              <w:left w:val="nil"/>
              <w:bottom w:val="single" w:color="auto" w:sz="4" w:space="0"/>
              <w:right w:val="single" w:color="auto" w:sz="4" w:space="0"/>
            </w:tcBorders>
            <w:shd w:val="clear" w:color="auto" w:fill="auto"/>
            <w:vAlign w:val="center"/>
          </w:tcPr>
          <w:p w14:paraId="7D3557F9">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1559" w:type="dxa"/>
            <w:tcBorders>
              <w:top w:val="nil"/>
              <w:left w:val="nil"/>
              <w:bottom w:val="single" w:color="auto" w:sz="4" w:space="0"/>
              <w:right w:val="single" w:color="auto" w:sz="4" w:space="0"/>
            </w:tcBorders>
            <w:shd w:val="clear" w:color="auto" w:fill="auto"/>
            <w:vAlign w:val="center"/>
          </w:tcPr>
          <w:p w14:paraId="027CEF56">
            <w:pPr>
              <w:jc w:val="center"/>
              <w:rPr>
                <w:rFonts w:hint="default" w:ascii="Times New Roman" w:hAnsi="Times New Roman" w:cs="Times New Roman"/>
                <w:color w:val="000000"/>
              </w:rPr>
            </w:pPr>
            <w:r>
              <w:rPr>
                <w:rFonts w:hint="default" w:ascii="Times New Roman" w:hAnsi="Times New Roman" w:cs="Times New Roman"/>
                <w:color w:val="000000"/>
              </w:rPr>
              <w:t>1,508</w:t>
            </w:r>
          </w:p>
        </w:tc>
      </w:tr>
      <w:tr w14:paraId="07C95192">
        <w:tblPrEx>
          <w:tblCellMar>
            <w:top w:w="0" w:type="dxa"/>
            <w:left w:w="108" w:type="dxa"/>
            <w:bottom w:w="0" w:type="dxa"/>
            <w:right w:w="108" w:type="dxa"/>
          </w:tblCellMar>
        </w:tblPrEx>
        <w:trPr>
          <w:trHeight w:val="630" w:hRule="atLeast"/>
          <w:jc w:val="center"/>
        </w:trPr>
        <w:tc>
          <w:tcPr>
            <w:tcW w:w="540" w:type="dxa"/>
            <w:tcBorders>
              <w:top w:val="nil"/>
              <w:left w:val="single" w:color="auto" w:sz="4" w:space="0"/>
              <w:bottom w:val="single" w:color="auto" w:sz="4" w:space="0"/>
              <w:right w:val="single" w:color="auto" w:sz="4" w:space="0"/>
            </w:tcBorders>
            <w:shd w:val="clear" w:color="auto" w:fill="auto"/>
            <w:vAlign w:val="center"/>
          </w:tcPr>
          <w:p w14:paraId="3F769E36">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2821" w:type="dxa"/>
            <w:tcBorders>
              <w:top w:val="nil"/>
              <w:left w:val="nil"/>
              <w:bottom w:val="single" w:color="auto" w:sz="4" w:space="0"/>
              <w:right w:val="single" w:color="auto" w:sz="4" w:space="0"/>
            </w:tcBorders>
            <w:shd w:val="clear" w:color="auto" w:fill="auto"/>
            <w:vAlign w:val="center"/>
          </w:tcPr>
          <w:p w14:paraId="44A04ED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697" w:type="dxa"/>
            <w:tcBorders>
              <w:top w:val="nil"/>
              <w:left w:val="nil"/>
              <w:bottom w:val="single" w:color="auto" w:sz="4" w:space="0"/>
              <w:right w:val="single" w:color="auto" w:sz="4" w:space="0"/>
            </w:tcBorders>
            <w:shd w:val="clear" w:color="auto" w:fill="auto"/>
            <w:vAlign w:val="center"/>
          </w:tcPr>
          <w:p w14:paraId="54FD640C">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1559" w:type="dxa"/>
            <w:tcBorders>
              <w:top w:val="nil"/>
              <w:left w:val="nil"/>
              <w:bottom w:val="single" w:color="auto" w:sz="4" w:space="0"/>
              <w:right w:val="single" w:color="auto" w:sz="4" w:space="0"/>
            </w:tcBorders>
            <w:shd w:val="clear" w:color="auto" w:fill="auto"/>
            <w:vAlign w:val="center"/>
          </w:tcPr>
          <w:p w14:paraId="17F40750">
            <w:pPr>
              <w:jc w:val="center"/>
              <w:rPr>
                <w:rFonts w:hint="default" w:ascii="Times New Roman" w:hAnsi="Times New Roman" w:cs="Times New Roman"/>
                <w:color w:val="000000"/>
              </w:rPr>
            </w:pPr>
            <w:r>
              <w:rPr>
                <w:rFonts w:hint="default" w:ascii="Times New Roman" w:hAnsi="Times New Roman" w:cs="Times New Roman"/>
                <w:color w:val="000000"/>
              </w:rPr>
              <w:t>0,125</w:t>
            </w:r>
          </w:p>
        </w:tc>
      </w:tr>
      <w:tr w14:paraId="019E4243">
        <w:tblPrEx>
          <w:tblCellMar>
            <w:top w:w="0" w:type="dxa"/>
            <w:left w:w="108" w:type="dxa"/>
            <w:bottom w:w="0" w:type="dxa"/>
            <w:right w:w="108" w:type="dxa"/>
          </w:tblCellMar>
        </w:tblPrEx>
        <w:trPr>
          <w:trHeight w:val="630" w:hRule="atLeast"/>
          <w:jc w:val="center"/>
        </w:trPr>
        <w:tc>
          <w:tcPr>
            <w:tcW w:w="540" w:type="dxa"/>
            <w:tcBorders>
              <w:top w:val="nil"/>
              <w:left w:val="single" w:color="auto" w:sz="4" w:space="0"/>
              <w:bottom w:val="single" w:color="auto" w:sz="4" w:space="0"/>
              <w:right w:val="single" w:color="auto" w:sz="4" w:space="0"/>
            </w:tcBorders>
            <w:shd w:val="clear" w:color="auto" w:fill="auto"/>
            <w:vAlign w:val="center"/>
          </w:tcPr>
          <w:p w14:paraId="514B08C8">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2821" w:type="dxa"/>
            <w:tcBorders>
              <w:top w:val="nil"/>
              <w:left w:val="nil"/>
              <w:bottom w:val="single" w:color="auto" w:sz="4" w:space="0"/>
              <w:right w:val="single" w:color="auto" w:sz="4" w:space="0"/>
            </w:tcBorders>
            <w:shd w:val="clear" w:color="auto" w:fill="auto"/>
            <w:vAlign w:val="center"/>
          </w:tcPr>
          <w:p w14:paraId="469CCA15">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697" w:type="dxa"/>
            <w:tcBorders>
              <w:top w:val="nil"/>
              <w:left w:val="nil"/>
              <w:bottom w:val="single" w:color="auto" w:sz="4" w:space="0"/>
              <w:right w:val="single" w:color="auto" w:sz="4" w:space="0"/>
            </w:tcBorders>
            <w:shd w:val="clear" w:color="auto" w:fill="auto"/>
            <w:vAlign w:val="center"/>
          </w:tcPr>
          <w:p w14:paraId="080150EA">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1559" w:type="dxa"/>
            <w:tcBorders>
              <w:top w:val="nil"/>
              <w:left w:val="nil"/>
              <w:bottom w:val="single" w:color="auto" w:sz="4" w:space="0"/>
              <w:right w:val="single" w:color="auto" w:sz="4" w:space="0"/>
            </w:tcBorders>
            <w:shd w:val="clear" w:color="auto" w:fill="auto"/>
            <w:vAlign w:val="center"/>
          </w:tcPr>
          <w:p w14:paraId="3589C6D9">
            <w:pPr>
              <w:jc w:val="center"/>
              <w:rPr>
                <w:rFonts w:hint="default" w:ascii="Times New Roman" w:hAnsi="Times New Roman" w:cs="Times New Roman"/>
                <w:color w:val="000000"/>
              </w:rPr>
            </w:pPr>
            <w:r>
              <w:rPr>
                <w:rFonts w:hint="default" w:ascii="Times New Roman" w:hAnsi="Times New Roman" w:cs="Times New Roman"/>
                <w:color w:val="000000"/>
              </w:rPr>
              <w:t>0,949</w:t>
            </w:r>
          </w:p>
        </w:tc>
      </w:tr>
      <w:tr w14:paraId="35D16A76">
        <w:tblPrEx>
          <w:tblCellMar>
            <w:top w:w="0" w:type="dxa"/>
            <w:left w:w="108" w:type="dxa"/>
            <w:bottom w:w="0" w:type="dxa"/>
            <w:right w:w="108" w:type="dxa"/>
          </w:tblCellMar>
        </w:tblPrEx>
        <w:trPr>
          <w:trHeight w:val="330" w:hRule="atLeast"/>
          <w:jc w:val="center"/>
        </w:trPr>
        <w:tc>
          <w:tcPr>
            <w:tcW w:w="540" w:type="dxa"/>
            <w:tcBorders>
              <w:top w:val="nil"/>
              <w:left w:val="single" w:color="auto" w:sz="4" w:space="0"/>
              <w:bottom w:val="single" w:color="auto" w:sz="4" w:space="0"/>
              <w:right w:val="single" w:color="auto" w:sz="4" w:space="0"/>
            </w:tcBorders>
            <w:shd w:val="clear" w:color="auto" w:fill="auto"/>
            <w:vAlign w:val="center"/>
          </w:tcPr>
          <w:p w14:paraId="2F60A622">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2821" w:type="dxa"/>
            <w:tcBorders>
              <w:top w:val="nil"/>
              <w:left w:val="nil"/>
              <w:bottom w:val="single" w:color="auto" w:sz="4" w:space="0"/>
              <w:right w:val="single" w:color="auto" w:sz="4" w:space="0"/>
            </w:tcBorders>
            <w:shd w:val="clear" w:color="auto" w:fill="auto"/>
            <w:vAlign w:val="center"/>
          </w:tcPr>
          <w:p w14:paraId="29D23D1F">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697" w:type="dxa"/>
            <w:tcBorders>
              <w:top w:val="nil"/>
              <w:left w:val="nil"/>
              <w:bottom w:val="single" w:color="auto" w:sz="4" w:space="0"/>
              <w:right w:val="single" w:color="auto" w:sz="4" w:space="0"/>
            </w:tcBorders>
            <w:shd w:val="clear" w:color="auto" w:fill="auto"/>
            <w:vAlign w:val="center"/>
          </w:tcPr>
          <w:p w14:paraId="017F9A48">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1559" w:type="dxa"/>
            <w:tcBorders>
              <w:top w:val="nil"/>
              <w:left w:val="nil"/>
              <w:bottom w:val="single" w:color="auto" w:sz="4" w:space="0"/>
              <w:right w:val="single" w:color="auto" w:sz="4" w:space="0"/>
            </w:tcBorders>
            <w:shd w:val="clear" w:color="auto" w:fill="auto"/>
            <w:vAlign w:val="center"/>
          </w:tcPr>
          <w:p w14:paraId="174E66FB">
            <w:pPr>
              <w:jc w:val="center"/>
              <w:rPr>
                <w:rFonts w:hint="default" w:ascii="Times New Roman" w:hAnsi="Times New Roman" w:cs="Times New Roman"/>
                <w:color w:val="000000"/>
              </w:rPr>
            </w:pPr>
            <w:r>
              <w:rPr>
                <w:rFonts w:hint="default" w:ascii="Times New Roman" w:hAnsi="Times New Roman" w:cs="Times New Roman"/>
                <w:color w:val="000000"/>
              </w:rPr>
              <w:t>0,037</w:t>
            </w:r>
          </w:p>
        </w:tc>
      </w:tr>
      <w:tr w14:paraId="35F0E03D">
        <w:tblPrEx>
          <w:tblCellMar>
            <w:top w:w="0" w:type="dxa"/>
            <w:left w:w="108" w:type="dxa"/>
            <w:bottom w:w="0" w:type="dxa"/>
            <w:right w:w="108" w:type="dxa"/>
          </w:tblCellMar>
        </w:tblPrEx>
        <w:trPr>
          <w:trHeight w:val="630" w:hRule="atLeast"/>
          <w:jc w:val="center"/>
        </w:trPr>
        <w:tc>
          <w:tcPr>
            <w:tcW w:w="540" w:type="dxa"/>
            <w:tcBorders>
              <w:top w:val="nil"/>
              <w:left w:val="single" w:color="auto" w:sz="4" w:space="0"/>
              <w:bottom w:val="single" w:color="auto" w:sz="4" w:space="0"/>
              <w:right w:val="single" w:color="auto" w:sz="4" w:space="0"/>
            </w:tcBorders>
            <w:shd w:val="clear" w:color="auto" w:fill="auto"/>
            <w:vAlign w:val="center"/>
          </w:tcPr>
          <w:p w14:paraId="3DEE1233">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2821" w:type="dxa"/>
            <w:tcBorders>
              <w:top w:val="nil"/>
              <w:left w:val="nil"/>
              <w:bottom w:val="single" w:color="auto" w:sz="4" w:space="0"/>
              <w:right w:val="single" w:color="auto" w:sz="4" w:space="0"/>
            </w:tcBorders>
            <w:shd w:val="clear" w:color="auto" w:fill="auto"/>
            <w:vAlign w:val="center"/>
          </w:tcPr>
          <w:p w14:paraId="713D067E">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3697" w:type="dxa"/>
            <w:tcBorders>
              <w:top w:val="nil"/>
              <w:left w:val="nil"/>
              <w:bottom w:val="single" w:color="auto" w:sz="4" w:space="0"/>
              <w:right w:val="single" w:color="auto" w:sz="4" w:space="0"/>
            </w:tcBorders>
            <w:shd w:val="clear" w:color="auto" w:fill="auto"/>
            <w:vAlign w:val="center"/>
          </w:tcPr>
          <w:p w14:paraId="4D2EF30E">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1559" w:type="dxa"/>
            <w:tcBorders>
              <w:top w:val="nil"/>
              <w:left w:val="nil"/>
              <w:bottom w:val="single" w:color="auto" w:sz="4" w:space="0"/>
              <w:right w:val="single" w:color="auto" w:sz="4" w:space="0"/>
            </w:tcBorders>
            <w:shd w:val="clear" w:color="auto" w:fill="auto"/>
            <w:vAlign w:val="center"/>
          </w:tcPr>
          <w:p w14:paraId="1D2F2D7D">
            <w:pPr>
              <w:jc w:val="center"/>
              <w:rPr>
                <w:rFonts w:hint="default" w:ascii="Times New Roman" w:hAnsi="Times New Roman" w:cs="Times New Roman"/>
                <w:color w:val="000000"/>
              </w:rPr>
            </w:pPr>
            <w:r>
              <w:rPr>
                <w:rFonts w:hint="default" w:ascii="Times New Roman" w:hAnsi="Times New Roman" w:cs="Times New Roman"/>
                <w:color w:val="000000"/>
              </w:rPr>
              <w:t>0,696</w:t>
            </w:r>
          </w:p>
        </w:tc>
      </w:tr>
    </w:tbl>
    <w:p w14:paraId="6A97C5E1">
      <w:pPr>
        <w:pStyle w:val="43"/>
        <w:rPr>
          <w:rFonts w:hint="default" w:ascii="Times New Roman" w:hAnsi="Times New Roman" w:cs="Times New Roman"/>
        </w:rPr>
      </w:pPr>
    </w:p>
    <w:p w14:paraId="6C0361B4">
      <w:pPr>
        <w:pStyle w:val="48"/>
        <w:rPr>
          <w:rFonts w:hint="default" w:ascii="Times New Roman" w:hAnsi="Times New Roman" w:cs="Times New Roman"/>
        </w:rPr>
      </w:pPr>
      <w:bookmarkStart w:id="372" w:name="_Toc131581770"/>
      <w:bookmarkStart w:id="373" w:name="_Toc6323120"/>
      <w:bookmarkStart w:id="374" w:name="_Toc6323121"/>
      <w:r>
        <w:rPr>
          <w:rFonts w:hint="default" w:ascii="Times New Roman" w:hAnsi="Times New Roman" w:cs="Times New Roman"/>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72"/>
    </w:p>
    <w:p w14:paraId="143E105A">
      <w:pPr>
        <w:pStyle w:val="41"/>
        <w:spacing w:before="0" w:line="240" w:lineRule="auto"/>
        <w:rPr>
          <w:rFonts w:hint="default" w:ascii="Times New Roman" w:hAnsi="Times New Roman" w:cs="Times New Roman"/>
        </w:rPr>
      </w:pPr>
      <w:r>
        <w:rPr>
          <w:rFonts w:hint="default" w:ascii="Times New Roman" w:hAnsi="Times New Roman" w:cs="Times New Roman"/>
        </w:rPr>
        <w:t xml:space="preserve">Гидравлические режимы тепловых сетей обеспечиваются загрузкой насосного оборудования, установленного на источниках тепловой энергии. </w:t>
      </w:r>
    </w:p>
    <w:p w14:paraId="1A2FCC7F">
      <w:pPr>
        <w:pStyle w:val="41"/>
        <w:spacing w:before="0" w:line="240" w:lineRule="auto"/>
        <w:rPr>
          <w:rFonts w:hint="default" w:ascii="Times New Roman" w:hAnsi="Times New Roman" w:cs="Times New Roman"/>
        </w:rPr>
      </w:pPr>
      <w:r>
        <w:rPr>
          <w:rFonts w:hint="default" w:ascii="Times New Roman" w:hAnsi="Times New Roman" w:cs="Times New Roman"/>
        </w:rPr>
        <w:t>Проведённый анализ показал, что существующие тепловые сети имеют резерв мощности по пропускной способности, позволяющий обеспечить тепловой энергией потребителей.</w:t>
      </w:r>
    </w:p>
    <w:p w14:paraId="12D7DD85">
      <w:pPr>
        <w:pStyle w:val="41"/>
        <w:spacing w:before="0" w:line="240" w:lineRule="auto"/>
        <w:rPr>
          <w:rFonts w:hint="default" w:ascii="Times New Roman" w:hAnsi="Times New Roman" w:cs="Times New Roman"/>
        </w:rPr>
      </w:pPr>
      <w:r>
        <w:rPr>
          <w:rFonts w:hint="default" w:ascii="Times New Roman" w:hAnsi="Times New Roman" w:cs="Times New Roman"/>
        </w:rPr>
        <w:t xml:space="preserve">Результаты гидравлических расчетов систем теплоснабжения городского поселения приведены в программном комплексе Zulu Thermo. </w:t>
      </w:r>
    </w:p>
    <w:p w14:paraId="7483E8BF">
      <w:pPr>
        <w:pStyle w:val="41"/>
        <w:spacing w:before="0" w:line="240" w:lineRule="auto"/>
        <w:rPr>
          <w:rFonts w:hint="default" w:ascii="Times New Roman" w:hAnsi="Times New Roman" w:cs="Times New Roman"/>
        </w:rPr>
      </w:pPr>
    </w:p>
    <w:p w14:paraId="5D6B7435">
      <w:pPr>
        <w:pStyle w:val="48"/>
        <w:rPr>
          <w:rFonts w:hint="default" w:ascii="Times New Roman" w:hAnsi="Times New Roman" w:cs="Times New Roman"/>
        </w:rPr>
      </w:pPr>
      <w:bookmarkStart w:id="375" w:name="_Toc131581771"/>
      <w:r>
        <w:rPr>
          <w:rFonts w:hint="default" w:ascii="Times New Roman" w:hAnsi="Times New Roman" w:cs="Times New Roman"/>
        </w:rPr>
        <w:t>1.6.4 Описание причины возникновения дефицитов тепловой мощности и последствий влияния дефицитов на качество теплоснабжения</w:t>
      </w:r>
      <w:bookmarkEnd w:id="373"/>
      <w:bookmarkEnd w:id="375"/>
    </w:p>
    <w:p w14:paraId="4AAAAF2B">
      <w:pPr>
        <w:pStyle w:val="41"/>
        <w:spacing w:before="0" w:line="240" w:lineRule="auto"/>
        <w:rPr>
          <w:rFonts w:hint="default" w:ascii="Times New Roman" w:hAnsi="Times New Roman" w:cs="Times New Roman"/>
        </w:rPr>
      </w:pPr>
      <w:r>
        <w:rPr>
          <w:rFonts w:hint="default" w:ascii="Times New Roman" w:hAnsi="Times New Roman"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643E8C52">
      <w:pPr>
        <w:pStyle w:val="41"/>
        <w:spacing w:before="0" w:line="240" w:lineRule="auto"/>
        <w:rPr>
          <w:rFonts w:hint="default" w:ascii="Times New Roman" w:hAnsi="Times New Roman" w:cs="Times New Roman"/>
        </w:rPr>
      </w:pPr>
      <w:r>
        <w:rPr>
          <w:rFonts w:hint="default" w:ascii="Times New Roman" w:hAnsi="Times New Roman" w:cs="Times New Roman"/>
        </w:rPr>
        <w:t>Зоны действия с дефицитом тепловой мощности не выявлены.</w:t>
      </w:r>
    </w:p>
    <w:p w14:paraId="6D48E311">
      <w:pPr>
        <w:pStyle w:val="41"/>
        <w:spacing w:before="0" w:line="240" w:lineRule="auto"/>
        <w:rPr>
          <w:rFonts w:hint="default" w:ascii="Times New Roman" w:hAnsi="Times New Roman" w:cs="Times New Roman"/>
        </w:rPr>
      </w:pPr>
    </w:p>
    <w:p w14:paraId="55220E7E">
      <w:pPr>
        <w:pStyle w:val="48"/>
        <w:rPr>
          <w:rFonts w:hint="default" w:ascii="Times New Roman" w:hAnsi="Times New Roman" w:cs="Times New Roman"/>
        </w:rPr>
      </w:pPr>
      <w:bookmarkStart w:id="376" w:name="_Toc131581772"/>
      <w:r>
        <w:rPr>
          <w:rFonts w:hint="default" w:ascii="Times New Roman" w:hAnsi="Times New Roman" w:cs="Times New Roman"/>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74"/>
      <w:bookmarkEnd w:id="376"/>
    </w:p>
    <w:p w14:paraId="1A3E8CB1">
      <w:pPr>
        <w:pStyle w:val="41"/>
        <w:spacing w:before="0" w:line="240" w:lineRule="auto"/>
        <w:rPr>
          <w:rFonts w:hint="default" w:ascii="Times New Roman" w:hAnsi="Times New Roman" w:cs="Times New Roman"/>
        </w:rPr>
      </w:pPr>
      <w:r>
        <w:rPr>
          <w:rFonts w:hint="default" w:ascii="Times New Roman" w:hAnsi="Times New Roman" w:cs="Times New Roman"/>
        </w:rPr>
        <w:t>Как указывалось, выше на котельных существует резерв тепловой мощности нетто. В связи с этим 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14:paraId="36E4394E">
      <w:pPr>
        <w:pStyle w:val="41"/>
        <w:spacing w:before="0" w:line="240" w:lineRule="auto"/>
        <w:rPr>
          <w:rFonts w:hint="default" w:ascii="Times New Roman" w:hAnsi="Times New Roman" w:cs="Times New Roman"/>
        </w:rPr>
      </w:pPr>
    </w:p>
    <w:p w14:paraId="01F14239">
      <w:pPr>
        <w:pStyle w:val="48"/>
        <w:rPr>
          <w:rFonts w:hint="default" w:ascii="Times New Roman" w:hAnsi="Times New Roman" w:cs="Times New Roman"/>
        </w:rPr>
      </w:pPr>
      <w:bookmarkStart w:id="377" w:name="_Toc131581773"/>
      <w:r>
        <w:rPr>
          <w:rFonts w:hint="default" w:ascii="Times New Roman" w:hAnsi="Times New Roman" w:cs="Times New Roman"/>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377"/>
    </w:p>
    <w:p w14:paraId="79DA01D6">
      <w:pPr>
        <w:pStyle w:val="41"/>
        <w:spacing w:before="0" w:line="240" w:lineRule="auto"/>
        <w:rPr>
          <w:rFonts w:hint="default" w:ascii="Times New Roman" w:hAnsi="Times New Roman" w:cs="Times New Roman"/>
        </w:rPr>
      </w:pPr>
      <w:bookmarkStart w:id="378" w:name="_Toc6323122"/>
      <w:r>
        <w:rPr>
          <w:rFonts w:hint="default" w:ascii="Times New Roman" w:hAnsi="Times New Roman" w:cs="Times New Roman"/>
        </w:rPr>
        <w:t>За период, прошедший с момента последней актуализации (2021 г.) схемы теплоснабжения и до настоящей актуализации в схеме теплоснабжения произошли изменения тепловых нагрузок потребителей тепловой энергии в связи с подключением 3-х этажного жилого дома по ул. Спортивная.</w:t>
      </w:r>
    </w:p>
    <w:p w14:paraId="7A60128A">
      <w:pPr>
        <w:pStyle w:val="41"/>
        <w:spacing w:before="0" w:line="240" w:lineRule="auto"/>
        <w:rPr>
          <w:rFonts w:hint="default" w:ascii="Times New Roman" w:hAnsi="Times New Roman" w:cs="Times New Roman"/>
        </w:rPr>
      </w:pPr>
    </w:p>
    <w:p w14:paraId="183B7453">
      <w:pPr>
        <w:pStyle w:val="48"/>
        <w:rPr>
          <w:rFonts w:hint="default" w:ascii="Times New Roman" w:hAnsi="Times New Roman" w:cs="Times New Roman"/>
        </w:rPr>
      </w:pPr>
      <w:bookmarkStart w:id="379" w:name="_Toc131581774"/>
      <w:r>
        <w:rPr>
          <w:rFonts w:hint="default" w:ascii="Times New Roman" w:hAnsi="Times New Roman" w:cs="Times New Roman"/>
        </w:rPr>
        <w:t>Часть 7 Балансы теплоносителя</w:t>
      </w:r>
      <w:bookmarkEnd w:id="378"/>
      <w:bookmarkEnd w:id="379"/>
    </w:p>
    <w:p w14:paraId="3BEA4C80">
      <w:pPr>
        <w:pStyle w:val="48"/>
        <w:rPr>
          <w:rFonts w:hint="default" w:ascii="Times New Roman" w:hAnsi="Times New Roman" w:cs="Times New Roman"/>
        </w:rPr>
      </w:pPr>
      <w:bookmarkStart w:id="380" w:name="_Toc6323123"/>
      <w:bookmarkStart w:id="381" w:name="_Toc131581775"/>
      <w:r>
        <w:rPr>
          <w:rFonts w:hint="default" w:ascii="Times New Roman" w:hAnsi="Times New Roman" w:cs="Times New Roman"/>
        </w:rPr>
        <w:t xml:space="preserve">1.7.1 </w:t>
      </w:r>
      <w:bookmarkStart w:id="382" w:name="_Hlk37966630"/>
      <w:r>
        <w:rPr>
          <w:rFonts w:hint="default" w:ascii="Times New Roman" w:hAnsi="Times New Roman" w:cs="Times New Roman"/>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bookmarkEnd w:id="382"/>
      <w:r>
        <w:rPr>
          <w:rFonts w:hint="default" w:ascii="Times New Roman" w:hAnsi="Times New Roman" w:cs="Times New Roman"/>
        </w:rPr>
        <w:t xml:space="preserve"> в перспективных зонах действия систем теплоснабжения и источников тепловой энергии, в том числе работающих на единую тепловую сеть</w:t>
      </w:r>
      <w:bookmarkEnd w:id="380"/>
      <w:bookmarkEnd w:id="381"/>
    </w:p>
    <w:p w14:paraId="697F9CE4">
      <w:pPr>
        <w:pStyle w:val="47"/>
        <w:rPr>
          <w:rFonts w:hint="default" w:ascii="Times New Roman" w:hAnsi="Times New Roman" w:eastAsia="Calibri" w:cs="Times New Roman"/>
        </w:rPr>
      </w:pPr>
      <w:bookmarkStart w:id="383" w:name="_Toc14406414"/>
      <w:r>
        <w:rPr>
          <w:rFonts w:hint="default" w:ascii="Times New Roman" w:hAnsi="Times New Roman" w:eastAsia="Calibri" w:cs="Times New Roman"/>
        </w:rPr>
        <w:t>Существующие балансы производительности водоподготовительных установок (далее - ВПУ) и подпитка тепловой сети приведены в таблице 1.7.1.1.</w:t>
      </w:r>
      <w:bookmarkStart w:id="384" w:name="_Ref9794310"/>
    </w:p>
    <w:p w14:paraId="2F8DB115">
      <w:pPr>
        <w:pStyle w:val="43"/>
        <w:rPr>
          <w:rFonts w:hint="default" w:ascii="Times New Roman" w:hAnsi="Times New Roman" w:cs="Times New Roman"/>
        </w:rPr>
      </w:pPr>
      <w:r>
        <w:rPr>
          <w:rFonts w:hint="default" w:ascii="Times New Roman" w:hAnsi="Times New Roman" w:cs="Times New Roman"/>
        </w:rPr>
        <w:t>Таблица 1.7.1.1 Балансы производительности ВПУ и подпитки тепловой сети</w:t>
      </w:r>
      <w:bookmarkEnd w:id="384"/>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976"/>
        <w:gridCol w:w="3686"/>
        <w:gridCol w:w="1661"/>
        <w:gridCol w:w="1701"/>
      </w:tblGrid>
      <w:tr w14:paraId="2C9F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69CF2C52">
            <w:pPr>
              <w:jc w:val="center"/>
              <w:textAlignment w:val="baseline"/>
              <w:rPr>
                <w:rFonts w:hint="default" w:ascii="Times New Roman" w:hAnsi="Times New Roman" w:cs="Times New Roman"/>
              </w:rPr>
            </w:pPr>
            <w:r>
              <w:rPr>
                <w:rFonts w:hint="default" w:ascii="Times New Roman" w:hAnsi="Times New Roman" w:cs="Times New Roman"/>
              </w:rPr>
              <w:t>№ п/п</w:t>
            </w:r>
          </w:p>
        </w:tc>
        <w:tc>
          <w:tcPr>
            <w:tcW w:w="1032" w:type="pct"/>
            <w:shd w:val="clear" w:color="auto" w:fill="auto"/>
            <w:vAlign w:val="center"/>
          </w:tcPr>
          <w:p w14:paraId="4BE440BF">
            <w:pPr>
              <w:jc w:val="center"/>
              <w:textAlignment w:val="baseline"/>
              <w:rPr>
                <w:rFonts w:hint="default" w:ascii="Times New Roman" w:hAnsi="Times New Roman" w:cs="Times New Roman"/>
              </w:rPr>
            </w:pPr>
            <w:r>
              <w:rPr>
                <w:rFonts w:hint="default" w:ascii="Times New Roman" w:hAnsi="Times New Roman" w:cs="Times New Roman"/>
              </w:rPr>
              <w:t>Обслуживающая организация</w:t>
            </w:r>
          </w:p>
        </w:tc>
        <w:tc>
          <w:tcPr>
            <w:tcW w:w="1926" w:type="pct"/>
            <w:shd w:val="clear" w:color="auto" w:fill="auto"/>
            <w:vAlign w:val="center"/>
          </w:tcPr>
          <w:p w14:paraId="0E94BC00">
            <w:pPr>
              <w:jc w:val="center"/>
              <w:textAlignment w:val="baseline"/>
              <w:rPr>
                <w:rFonts w:hint="default" w:ascii="Times New Roman" w:hAnsi="Times New Roman" w:cs="Times New Roman"/>
              </w:rPr>
            </w:pPr>
            <w:r>
              <w:rPr>
                <w:rFonts w:hint="default" w:ascii="Times New Roman" w:hAnsi="Times New Roman" w:cs="Times New Roman"/>
              </w:rPr>
              <w:t>Наименование источника</w:t>
            </w:r>
          </w:p>
        </w:tc>
        <w:tc>
          <w:tcPr>
            <w:tcW w:w="868" w:type="pct"/>
            <w:shd w:val="clear" w:color="auto" w:fill="auto"/>
            <w:vAlign w:val="center"/>
          </w:tcPr>
          <w:p w14:paraId="7AFD12F4">
            <w:pPr>
              <w:jc w:val="center"/>
              <w:textAlignment w:val="baseline"/>
              <w:rPr>
                <w:rFonts w:hint="default" w:ascii="Times New Roman" w:hAnsi="Times New Roman" w:cs="Times New Roman"/>
              </w:rPr>
            </w:pPr>
            <w:r>
              <w:rPr>
                <w:rFonts w:hint="default" w:ascii="Times New Roman" w:hAnsi="Times New Roman" w:cs="Times New Roman"/>
              </w:rPr>
              <w:t>Производительность ВПУ, м³/ч</w:t>
            </w:r>
          </w:p>
        </w:tc>
        <w:tc>
          <w:tcPr>
            <w:tcW w:w="890" w:type="pct"/>
            <w:shd w:val="clear" w:color="auto" w:fill="auto"/>
            <w:vAlign w:val="center"/>
          </w:tcPr>
          <w:p w14:paraId="59CD1B5E">
            <w:pPr>
              <w:jc w:val="center"/>
              <w:textAlignment w:val="baseline"/>
              <w:rPr>
                <w:rFonts w:hint="default" w:ascii="Times New Roman" w:hAnsi="Times New Roman" w:cs="Times New Roman"/>
              </w:rPr>
            </w:pPr>
            <w:r>
              <w:rPr>
                <w:rFonts w:hint="default" w:ascii="Times New Roman" w:hAnsi="Times New Roman" w:cs="Times New Roman"/>
              </w:rPr>
              <w:t>Подпитка тепловой сети, т/ч</w:t>
            </w:r>
          </w:p>
        </w:tc>
      </w:tr>
      <w:tr w14:paraId="0AA3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07CABD73">
            <w:pPr>
              <w:jc w:val="center"/>
              <w:textAlignment w:val="baseline"/>
              <w:rPr>
                <w:rFonts w:hint="default" w:ascii="Times New Roman" w:hAnsi="Times New Roman" w:cs="Times New Roman"/>
              </w:rPr>
            </w:pPr>
            <w:r>
              <w:rPr>
                <w:rFonts w:hint="default" w:ascii="Times New Roman" w:hAnsi="Times New Roman" w:cs="Times New Roman"/>
              </w:rPr>
              <w:t>1</w:t>
            </w:r>
          </w:p>
        </w:tc>
        <w:tc>
          <w:tcPr>
            <w:tcW w:w="1032" w:type="pct"/>
            <w:vMerge w:val="restart"/>
            <w:shd w:val="clear" w:color="auto" w:fill="auto"/>
            <w:vAlign w:val="center"/>
          </w:tcPr>
          <w:p w14:paraId="07D28706">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1926" w:type="pct"/>
            <w:shd w:val="clear" w:color="auto" w:fill="auto"/>
            <w:vAlign w:val="center"/>
          </w:tcPr>
          <w:p w14:paraId="3292A508">
            <w:pPr>
              <w:jc w:val="center"/>
              <w:textAlignment w:val="baseline"/>
              <w:rPr>
                <w:rFonts w:hint="default" w:ascii="Times New Roman" w:hAnsi="Times New Roman" w:cs="Times New Roman"/>
              </w:rPr>
            </w:pPr>
            <w:r>
              <w:rPr>
                <w:rFonts w:hint="default" w:ascii="Times New Roman" w:hAnsi="Times New Roman" w:cs="Times New Roman"/>
                <w:color w:val="000000"/>
              </w:rPr>
              <w:t>Котельная 3 МКР</w:t>
            </w:r>
          </w:p>
        </w:tc>
        <w:tc>
          <w:tcPr>
            <w:tcW w:w="868" w:type="pct"/>
            <w:shd w:val="clear" w:color="auto" w:fill="auto"/>
            <w:vAlign w:val="center"/>
          </w:tcPr>
          <w:p w14:paraId="3ED1F20F">
            <w:pPr>
              <w:jc w:val="center"/>
              <w:textAlignment w:val="baseline"/>
              <w:rPr>
                <w:rFonts w:hint="default" w:ascii="Times New Roman" w:hAnsi="Times New Roman" w:cs="Times New Roman"/>
              </w:rPr>
            </w:pPr>
            <w:r>
              <w:rPr>
                <w:rFonts w:hint="default" w:ascii="Times New Roman" w:hAnsi="Times New Roman" w:cs="Times New Roman"/>
              </w:rPr>
              <w:t>-</w:t>
            </w:r>
          </w:p>
        </w:tc>
        <w:tc>
          <w:tcPr>
            <w:tcW w:w="890" w:type="pct"/>
            <w:shd w:val="clear" w:color="auto" w:fill="auto"/>
            <w:vAlign w:val="center"/>
          </w:tcPr>
          <w:p w14:paraId="173FEE3C">
            <w:pPr>
              <w:jc w:val="center"/>
              <w:textAlignment w:val="baseline"/>
              <w:rPr>
                <w:rFonts w:hint="default" w:ascii="Times New Roman" w:hAnsi="Times New Roman" w:cs="Times New Roman"/>
              </w:rPr>
            </w:pPr>
            <w:r>
              <w:rPr>
                <w:rFonts w:hint="default" w:ascii="Times New Roman" w:hAnsi="Times New Roman" w:cs="Times New Roman"/>
              </w:rPr>
              <w:t>1,160</w:t>
            </w:r>
          </w:p>
        </w:tc>
      </w:tr>
      <w:tr w14:paraId="1DFF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347088B3">
            <w:pPr>
              <w:jc w:val="center"/>
              <w:textAlignment w:val="baseline"/>
              <w:rPr>
                <w:rFonts w:hint="default" w:ascii="Times New Roman" w:hAnsi="Times New Roman" w:cs="Times New Roman"/>
              </w:rPr>
            </w:pPr>
            <w:r>
              <w:rPr>
                <w:rFonts w:hint="default" w:ascii="Times New Roman" w:hAnsi="Times New Roman" w:cs="Times New Roman"/>
              </w:rPr>
              <w:t>2</w:t>
            </w:r>
          </w:p>
        </w:tc>
        <w:tc>
          <w:tcPr>
            <w:tcW w:w="1032" w:type="pct"/>
            <w:vMerge w:val="continue"/>
            <w:shd w:val="clear" w:color="auto" w:fill="auto"/>
            <w:vAlign w:val="center"/>
          </w:tcPr>
          <w:p w14:paraId="5C391311">
            <w:pPr>
              <w:jc w:val="center"/>
              <w:textAlignment w:val="baseline"/>
              <w:rPr>
                <w:rFonts w:hint="default" w:ascii="Times New Roman" w:hAnsi="Times New Roman" w:cs="Times New Roman"/>
              </w:rPr>
            </w:pPr>
          </w:p>
        </w:tc>
        <w:tc>
          <w:tcPr>
            <w:tcW w:w="1926" w:type="pct"/>
            <w:shd w:val="clear" w:color="auto" w:fill="auto"/>
            <w:vAlign w:val="center"/>
          </w:tcPr>
          <w:p w14:paraId="149D5D6D">
            <w:pPr>
              <w:jc w:val="center"/>
              <w:textAlignment w:val="baseline"/>
              <w:rPr>
                <w:rFonts w:hint="default" w:ascii="Times New Roman" w:hAnsi="Times New Roman" w:cs="Times New Roman"/>
              </w:rPr>
            </w:pPr>
            <w:r>
              <w:rPr>
                <w:rFonts w:hint="default" w:ascii="Times New Roman" w:hAnsi="Times New Roman" w:cs="Times New Roman"/>
                <w:color w:val="000000"/>
              </w:rPr>
              <w:t>Котельная по ул. Мичурина</w:t>
            </w:r>
          </w:p>
        </w:tc>
        <w:tc>
          <w:tcPr>
            <w:tcW w:w="868" w:type="pct"/>
            <w:shd w:val="clear" w:color="auto" w:fill="auto"/>
            <w:vAlign w:val="center"/>
          </w:tcPr>
          <w:p w14:paraId="7415E7CD">
            <w:pPr>
              <w:jc w:val="center"/>
              <w:textAlignment w:val="baseline"/>
              <w:rPr>
                <w:rFonts w:hint="default" w:ascii="Times New Roman" w:hAnsi="Times New Roman" w:cs="Times New Roman"/>
              </w:rPr>
            </w:pPr>
            <w:r>
              <w:rPr>
                <w:rFonts w:hint="default" w:ascii="Times New Roman" w:hAnsi="Times New Roman" w:cs="Times New Roman"/>
              </w:rPr>
              <w:t>-</w:t>
            </w:r>
          </w:p>
        </w:tc>
        <w:tc>
          <w:tcPr>
            <w:tcW w:w="890" w:type="pct"/>
            <w:shd w:val="clear" w:color="auto" w:fill="auto"/>
            <w:vAlign w:val="center"/>
          </w:tcPr>
          <w:p w14:paraId="076A8F13">
            <w:pPr>
              <w:jc w:val="center"/>
              <w:textAlignment w:val="baseline"/>
              <w:rPr>
                <w:rFonts w:hint="default" w:ascii="Times New Roman" w:hAnsi="Times New Roman" w:cs="Times New Roman"/>
              </w:rPr>
            </w:pPr>
            <w:r>
              <w:rPr>
                <w:rFonts w:hint="default" w:ascii="Times New Roman" w:hAnsi="Times New Roman" w:cs="Times New Roman"/>
              </w:rPr>
              <w:t>0,502</w:t>
            </w:r>
          </w:p>
        </w:tc>
      </w:tr>
      <w:tr w14:paraId="4B27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6CD508C5">
            <w:pPr>
              <w:jc w:val="center"/>
              <w:textAlignment w:val="baseline"/>
              <w:rPr>
                <w:rFonts w:hint="default" w:ascii="Times New Roman" w:hAnsi="Times New Roman" w:cs="Times New Roman"/>
              </w:rPr>
            </w:pPr>
            <w:r>
              <w:rPr>
                <w:rFonts w:hint="default" w:ascii="Times New Roman" w:hAnsi="Times New Roman" w:cs="Times New Roman"/>
              </w:rPr>
              <w:t>3</w:t>
            </w:r>
          </w:p>
        </w:tc>
        <w:tc>
          <w:tcPr>
            <w:tcW w:w="1032" w:type="pct"/>
            <w:vMerge w:val="continue"/>
            <w:shd w:val="clear" w:color="auto" w:fill="auto"/>
            <w:vAlign w:val="center"/>
          </w:tcPr>
          <w:p w14:paraId="43BE6E38">
            <w:pPr>
              <w:jc w:val="center"/>
              <w:textAlignment w:val="baseline"/>
              <w:rPr>
                <w:rFonts w:hint="default" w:ascii="Times New Roman" w:hAnsi="Times New Roman" w:cs="Times New Roman"/>
              </w:rPr>
            </w:pPr>
          </w:p>
        </w:tc>
        <w:tc>
          <w:tcPr>
            <w:tcW w:w="1926" w:type="pct"/>
            <w:shd w:val="clear" w:color="auto" w:fill="auto"/>
            <w:vAlign w:val="center"/>
          </w:tcPr>
          <w:p w14:paraId="7B972F89">
            <w:pPr>
              <w:jc w:val="center"/>
              <w:textAlignment w:val="baseline"/>
              <w:rPr>
                <w:rFonts w:hint="default" w:ascii="Times New Roman" w:hAnsi="Times New Roman" w:cs="Times New Roman"/>
              </w:rPr>
            </w:pPr>
            <w:r>
              <w:rPr>
                <w:rFonts w:hint="default" w:ascii="Times New Roman" w:hAnsi="Times New Roman" w:cs="Times New Roman"/>
                <w:color w:val="000000"/>
              </w:rPr>
              <w:t>Котельная по ул. Энергетиков</w:t>
            </w:r>
          </w:p>
        </w:tc>
        <w:tc>
          <w:tcPr>
            <w:tcW w:w="868" w:type="pct"/>
            <w:shd w:val="clear" w:color="auto" w:fill="auto"/>
            <w:vAlign w:val="center"/>
          </w:tcPr>
          <w:p w14:paraId="720788C3">
            <w:pPr>
              <w:jc w:val="center"/>
              <w:textAlignment w:val="baseline"/>
              <w:rPr>
                <w:rFonts w:hint="default" w:ascii="Times New Roman" w:hAnsi="Times New Roman" w:cs="Times New Roman"/>
              </w:rPr>
            </w:pPr>
            <w:r>
              <w:rPr>
                <w:rFonts w:hint="default" w:ascii="Times New Roman" w:hAnsi="Times New Roman" w:cs="Times New Roman"/>
              </w:rPr>
              <w:t>-</w:t>
            </w:r>
          </w:p>
        </w:tc>
        <w:tc>
          <w:tcPr>
            <w:tcW w:w="890" w:type="pct"/>
            <w:shd w:val="clear" w:color="auto" w:fill="auto"/>
            <w:vAlign w:val="center"/>
          </w:tcPr>
          <w:p w14:paraId="2616938F">
            <w:pPr>
              <w:jc w:val="center"/>
              <w:textAlignment w:val="baseline"/>
              <w:rPr>
                <w:rFonts w:hint="default" w:ascii="Times New Roman" w:hAnsi="Times New Roman" w:cs="Times New Roman"/>
              </w:rPr>
            </w:pPr>
            <w:r>
              <w:rPr>
                <w:rFonts w:hint="default" w:ascii="Times New Roman" w:hAnsi="Times New Roman" w:cs="Times New Roman"/>
              </w:rPr>
              <w:t>0,003</w:t>
            </w:r>
          </w:p>
        </w:tc>
      </w:tr>
      <w:tr w14:paraId="720C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47338910">
            <w:pPr>
              <w:jc w:val="center"/>
              <w:textAlignment w:val="baseline"/>
              <w:rPr>
                <w:rFonts w:hint="default" w:ascii="Times New Roman" w:hAnsi="Times New Roman" w:cs="Times New Roman"/>
              </w:rPr>
            </w:pPr>
            <w:r>
              <w:rPr>
                <w:rFonts w:hint="default" w:ascii="Times New Roman" w:hAnsi="Times New Roman" w:cs="Times New Roman"/>
              </w:rPr>
              <w:t>4</w:t>
            </w:r>
          </w:p>
        </w:tc>
        <w:tc>
          <w:tcPr>
            <w:tcW w:w="1032" w:type="pct"/>
            <w:vMerge w:val="continue"/>
            <w:shd w:val="clear" w:color="auto" w:fill="auto"/>
            <w:vAlign w:val="center"/>
          </w:tcPr>
          <w:p w14:paraId="1F1DFE36">
            <w:pPr>
              <w:jc w:val="center"/>
              <w:textAlignment w:val="baseline"/>
              <w:rPr>
                <w:rFonts w:hint="default" w:ascii="Times New Roman" w:hAnsi="Times New Roman" w:cs="Times New Roman"/>
              </w:rPr>
            </w:pPr>
          </w:p>
        </w:tc>
        <w:tc>
          <w:tcPr>
            <w:tcW w:w="1926" w:type="pct"/>
            <w:shd w:val="clear" w:color="auto" w:fill="auto"/>
            <w:vAlign w:val="center"/>
          </w:tcPr>
          <w:p w14:paraId="5CAE1776">
            <w:pPr>
              <w:jc w:val="center"/>
              <w:textAlignment w:val="baseline"/>
              <w:rPr>
                <w:rFonts w:hint="default" w:ascii="Times New Roman" w:hAnsi="Times New Roman" w:cs="Times New Roman"/>
              </w:rPr>
            </w:pPr>
            <w:r>
              <w:rPr>
                <w:rFonts w:hint="default" w:ascii="Times New Roman" w:hAnsi="Times New Roman" w:cs="Times New Roman"/>
                <w:color w:val="000000"/>
              </w:rPr>
              <w:t>Котельная по ул. Больничная</w:t>
            </w:r>
          </w:p>
        </w:tc>
        <w:tc>
          <w:tcPr>
            <w:tcW w:w="868" w:type="pct"/>
            <w:shd w:val="clear" w:color="auto" w:fill="auto"/>
            <w:vAlign w:val="center"/>
          </w:tcPr>
          <w:p w14:paraId="1DC6EC66">
            <w:pPr>
              <w:jc w:val="center"/>
              <w:textAlignment w:val="baseline"/>
              <w:rPr>
                <w:rFonts w:hint="default" w:ascii="Times New Roman" w:hAnsi="Times New Roman" w:cs="Times New Roman"/>
              </w:rPr>
            </w:pPr>
            <w:r>
              <w:rPr>
                <w:rFonts w:hint="default" w:ascii="Times New Roman" w:hAnsi="Times New Roman" w:cs="Times New Roman"/>
              </w:rPr>
              <w:t>-</w:t>
            </w:r>
          </w:p>
        </w:tc>
        <w:tc>
          <w:tcPr>
            <w:tcW w:w="890" w:type="pct"/>
            <w:shd w:val="clear" w:color="auto" w:fill="auto"/>
            <w:vAlign w:val="center"/>
          </w:tcPr>
          <w:p w14:paraId="7367D96C">
            <w:pPr>
              <w:jc w:val="center"/>
              <w:textAlignment w:val="baseline"/>
              <w:rPr>
                <w:rFonts w:hint="default" w:ascii="Times New Roman" w:hAnsi="Times New Roman" w:cs="Times New Roman"/>
              </w:rPr>
            </w:pPr>
            <w:r>
              <w:rPr>
                <w:rFonts w:hint="default" w:ascii="Times New Roman" w:hAnsi="Times New Roman" w:cs="Times New Roman"/>
              </w:rPr>
              <w:t>0,079</w:t>
            </w:r>
          </w:p>
        </w:tc>
      </w:tr>
      <w:tr w14:paraId="7CC4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15154852">
            <w:pPr>
              <w:jc w:val="center"/>
              <w:textAlignment w:val="baseline"/>
              <w:rPr>
                <w:rFonts w:hint="default" w:ascii="Times New Roman" w:hAnsi="Times New Roman" w:cs="Times New Roman"/>
              </w:rPr>
            </w:pPr>
            <w:r>
              <w:rPr>
                <w:rFonts w:hint="default" w:ascii="Times New Roman" w:hAnsi="Times New Roman" w:cs="Times New Roman"/>
              </w:rPr>
              <w:t>5</w:t>
            </w:r>
          </w:p>
        </w:tc>
        <w:tc>
          <w:tcPr>
            <w:tcW w:w="1032" w:type="pct"/>
            <w:vMerge w:val="continue"/>
            <w:shd w:val="clear" w:color="auto" w:fill="auto"/>
            <w:vAlign w:val="center"/>
          </w:tcPr>
          <w:p w14:paraId="6C842C4E">
            <w:pPr>
              <w:jc w:val="center"/>
              <w:textAlignment w:val="baseline"/>
              <w:rPr>
                <w:rFonts w:hint="default" w:ascii="Times New Roman" w:hAnsi="Times New Roman" w:cs="Times New Roman"/>
              </w:rPr>
            </w:pPr>
          </w:p>
        </w:tc>
        <w:tc>
          <w:tcPr>
            <w:tcW w:w="1926" w:type="pct"/>
            <w:shd w:val="clear" w:color="auto" w:fill="auto"/>
            <w:vAlign w:val="center"/>
          </w:tcPr>
          <w:p w14:paraId="25A4A738">
            <w:pPr>
              <w:jc w:val="center"/>
              <w:textAlignment w:val="baseline"/>
              <w:rPr>
                <w:rFonts w:hint="default" w:ascii="Times New Roman" w:hAnsi="Times New Roman" w:cs="Times New Roman"/>
              </w:rPr>
            </w:pPr>
            <w:r>
              <w:rPr>
                <w:rFonts w:hint="default" w:ascii="Times New Roman" w:hAnsi="Times New Roman" w:cs="Times New Roman"/>
                <w:color w:val="000000"/>
              </w:rPr>
              <w:t>Котельная СХТ №1</w:t>
            </w:r>
          </w:p>
        </w:tc>
        <w:tc>
          <w:tcPr>
            <w:tcW w:w="868" w:type="pct"/>
            <w:shd w:val="clear" w:color="auto" w:fill="auto"/>
            <w:vAlign w:val="center"/>
          </w:tcPr>
          <w:p w14:paraId="38AFE4FD">
            <w:pPr>
              <w:jc w:val="center"/>
              <w:textAlignment w:val="baseline"/>
              <w:rPr>
                <w:rFonts w:hint="default" w:ascii="Times New Roman" w:hAnsi="Times New Roman" w:cs="Times New Roman"/>
                <w:lang w:val="en-US"/>
              </w:rPr>
            </w:pPr>
            <w:r>
              <w:rPr>
                <w:rFonts w:hint="default" w:ascii="Times New Roman" w:hAnsi="Times New Roman" w:cs="Times New Roman"/>
              </w:rPr>
              <w:t>-</w:t>
            </w:r>
          </w:p>
        </w:tc>
        <w:tc>
          <w:tcPr>
            <w:tcW w:w="890" w:type="pct"/>
            <w:shd w:val="clear" w:color="auto" w:fill="auto"/>
            <w:vAlign w:val="center"/>
          </w:tcPr>
          <w:p w14:paraId="4EF088FD">
            <w:pPr>
              <w:jc w:val="center"/>
              <w:textAlignment w:val="baseline"/>
              <w:rPr>
                <w:rFonts w:hint="default" w:ascii="Times New Roman" w:hAnsi="Times New Roman" w:cs="Times New Roman"/>
              </w:rPr>
            </w:pPr>
            <w:r>
              <w:rPr>
                <w:rFonts w:hint="default" w:ascii="Times New Roman" w:hAnsi="Times New Roman" w:cs="Times New Roman"/>
              </w:rPr>
              <w:t>0,009</w:t>
            </w:r>
          </w:p>
        </w:tc>
      </w:tr>
      <w:tr w14:paraId="37F5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 w:type="pct"/>
            <w:shd w:val="clear" w:color="auto" w:fill="auto"/>
            <w:vAlign w:val="center"/>
          </w:tcPr>
          <w:p w14:paraId="4259EEE3">
            <w:pPr>
              <w:jc w:val="center"/>
              <w:textAlignment w:val="baseline"/>
              <w:rPr>
                <w:rFonts w:hint="default" w:ascii="Times New Roman" w:hAnsi="Times New Roman" w:cs="Times New Roman"/>
              </w:rPr>
            </w:pPr>
            <w:r>
              <w:rPr>
                <w:rFonts w:hint="default" w:ascii="Times New Roman" w:hAnsi="Times New Roman" w:cs="Times New Roman"/>
              </w:rPr>
              <w:t>6</w:t>
            </w:r>
          </w:p>
        </w:tc>
        <w:tc>
          <w:tcPr>
            <w:tcW w:w="1032" w:type="pct"/>
            <w:vMerge w:val="continue"/>
            <w:shd w:val="clear" w:color="auto" w:fill="auto"/>
            <w:vAlign w:val="center"/>
          </w:tcPr>
          <w:p w14:paraId="0F2E5D26">
            <w:pPr>
              <w:jc w:val="center"/>
              <w:textAlignment w:val="baseline"/>
              <w:rPr>
                <w:rFonts w:hint="default" w:ascii="Times New Roman" w:hAnsi="Times New Roman" w:cs="Times New Roman"/>
              </w:rPr>
            </w:pPr>
          </w:p>
        </w:tc>
        <w:tc>
          <w:tcPr>
            <w:tcW w:w="1926" w:type="pct"/>
            <w:shd w:val="clear" w:color="auto" w:fill="auto"/>
            <w:vAlign w:val="center"/>
          </w:tcPr>
          <w:p w14:paraId="00B836C0">
            <w:pPr>
              <w:jc w:val="center"/>
              <w:textAlignment w:val="baseline"/>
              <w:rPr>
                <w:rFonts w:hint="default" w:ascii="Times New Roman" w:hAnsi="Times New Roman" w:cs="Times New Roman"/>
              </w:rPr>
            </w:pPr>
            <w:r>
              <w:rPr>
                <w:rFonts w:hint="default" w:ascii="Times New Roman" w:hAnsi="Times New Roman" w:cs="Times New Roman"/>
                <w:color w:val="000000"/>
              </w:rPr>
              <w:t>Котельная по ул. Сельхозтехника</w:t>
            </w:r>
          </w:p>
        </w:tc>
        <w:tc>
          <w:tcPr>
            <w:tcW w:w="868" w:type="pct"/>
            <w:shd w:val="clear" w:color="auto" w:fill="auto"/>
            <w:vAlign w:val="center"/>
          </w:tcPr>
          <w:p w14:paraId="36192337">
            <w:pPr>
              <w:jc w:val="center"/>
              <w:textAlignment w:val="baseline"/>
              <w:rPr>
                <w:rFonts w:hint="default" w:ascii="Times New Roman" w:hAnsi="Times New Roman" w:cs="Times New Roman"/>
              </w:rPr>
            </w:pPr>
            <w:r>
              <w:rPr>
                <w:rFonts w:hint="default" w:ascii="Times New Roman" w:hAnsi="Times New Roman" w:cs="Times New Roman"/>
              </w:rPr>
              <w:t>1,1</w:t>
            </w:r>
          </w:p>
        </w:tc>
        <w:tc>
          <w:tcPr>
            <w:tcW w:w="890" w:type="pct"/>
            <w:shd w:val="clear" w:color="auto" w:fill="auto"/>
            <w:vAlign w:val="center"/>
          </w:tcPr>
          <w:p w14:paraId="7D68C90C">
            <w:pPr>
              <w:jc w:val="center"/>
              <w:textAlignment w:val="baseline"/>
              <w:rPr>
                <w:rFonts w:hint="default" w:ascii="Times New Roman" w:hAnsi="Times New Roman" w:cs="Times New Roman"/>
              </w:rPr>
            </w:pPr>
            <w:r>
              <w:rPr>
                <w:rFonts w:hint="default" w:ascii="Times New Roman" w:hAnsi="Times New Roman" w:cs="Times New Roman"/>
              </w:rPr>
              <w:t>0,051</w:t>
            </w:r>
          </w:p>
        </w:tc>
      </w:tr>
    </w:tbl>
    <w:p w14:paraId="3191F351">
      <w:pPr>
        <w:pStyle w:val="41"/>
        <w:spacing w:before="0" w:line="240" w:lineRule="auto"/>
        <w:rPr>
          <w:rFonts w:hint="default" w:ascii="Times New Roman" w:hAnsi="Times New Roman" w:cs="Times New Roman"/>
        </w:rPr>
      </w:pPr>
    </w:p>
    <w:p w14:paraId="30846DEC">
      <w:pPr>
        <w:pStyle w:val="48"/>
        <w:rPr>
          <w:rFonts w:hint="default" w:ascii="Times New Roman" w:hAnsi="Times New Roman" w:cs="Times New Roman"/>
        </w:rPr>
      </w:pPr>
      <w:bookmarkStart w:id="385" w:name="_Toc131581776"/>
      <w:r>
        <w:rPr>
          <w:rFonts w:hint="default" w:ascii="Times New Roman" w:hAnsi="Times New Roman" w:cs="Times New Roman"/>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85"/>
    </w:p>
    <w:p w14:paraId="6379C4A8">
      <w:pPr>
        <w:pStyle w:val="41"/>
        <w:spacing w:before="0" w:line="240" w:lineRule="auto"/>
        <w:rPr>
          <w:rFonts w:hint="default" w:ascii="Times New Roman" w:hAnsi="Times New Roman" w:cs="Times New Roman"/>
        </w:rPr>
      </w:pPr>
      <w:r>
        <w:rPr>
          <w:rFonts w:hint="default" w:ascii="Times New Roman" w:hAnsi="Times New Roman" w:cs="Times New Roman"/>
        </w:rPr>
        <w:t>Для закрытых систем теплоснабжения должна предусматриваться дополнительно аварийная подпитка химически не обработанной и 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517A5DA3">
      <w:pPr>
        <w:pStyle w:val="41"/>
        <w:spacing w:before="0" w:line="240" w:lineRule="auto"/>
        <w:rPr>
          <w:rFonts w:hint="default" w:ascii="Times New Roman" w:hAnsi="Times New Roman" w:cs="Times New Roman"/>
        </w:rPr>
      </w:pPr>
      <w:r>
        <w:rPr>
          <w:rFonts w:hint="default" w:ascii="Times New Roman" w:hAnsi="Times New Roman" w:cs="Times New Roman"/>
        </w:rPr>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14:paraId="2009602A">
      <w:pPr>
        <w:pStyle w:val="41"/>
        <w:spacing w:before="0" w:line="240" w:lineRule="auto"/>
        <w:rPr>
          <w:rFonts w:hint="default" w:ascii="Times New Roman" w:hAnsi="Times New Roman" w:cs="Times New Roman"/>
        </w:rPr>
      </w:pPr>
    </w:p>
    <w:p w14:paraId="4CC5AEC2">
      <w:pPr>
        <w:pStyle w:val="48"/>
        <w:rPr>
          <w:rFonts w:hint="default" w:ascii="Times New Roman" w:hAnsi="Times New Roman" w:cs="Times New Roman"/>
        </w:rPr>
      </w:pPr>
      <w:bookmarkStart w:id="386" w:name="_Toc131581777"/>
      <w:r>
        <w:rPr>
          <w:rFonts w:hint="default" w:ascii="Times New Roman" w:hAnsi="Times New Roman" w:cs="Times New Roman"/>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386"/>
    </w:p>
    <w:p w14:paraId="37112C8E">
      <w:pPr>
        <w:pStyle w:val="41"/>
        <w:spacing w:before="0" w:line="240" w:lineRule="auto"/>
        <w:rPr>
          <w:rFonts w:hint="default" w:ascii="Times New Roman" w:hAnsi="Times New Roman" w:cs="Times New Roman"/>
        </w:rPr>
      </w:pPr>
      <w:r>
        <w:rPr>
          <w:rFonts w:hint="default" w:ascii="Times New Roman" w:hAnsi="Times New Roman" w:cs="Times New Roman"/>
        </w:rPr>
        <w:t xml:space="preserve">За период, прошедший с момента последней актуализации схемы теплоснабжения (2021 г.) и до настоящей актуализации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не было. </w:t>
      </w:r>
    </w:p>
    <w:p w14:paraId="0A13EA27">
      <w:pPr>
        <w:pStyle w:val="41"/>
        <w:spacing w:before="0" w:line="240" w:lineRule="auto"/>
        <w:rPr>
          <w:rFonts w:hint="default" w:ascii="Times New Roman" w:hAnsi="Times New Roman" w:cs="Times New Roman"/>
        </w:rPr>
      </w:pPr>
    </w:p>
    <w:p w14:paraId="3344563C">
      <w:pPr>
        <w:pStyle w:val="48"/>
        <w:rPr>
          <w:rFonts w:hint="default" w:ascii="Times New Roman" w:hAnsi="Times New Roman" w:cs="Times New Roman"/>
        </w:rPr>
      </w:pPr>
      <w:bookmarkStart w:id="387" w:name="_Toc131581778"/>
      <w:bookmarkStart w:id="388" w:name="_Toc6323125"/>
      <w:r>
        <w:rPr>
          <w:rFonts w:hint="default" w:ascii="Times New Roman" w:hAnsi="Times New Roman" w:cs="Times New Roman"/>
        </w:rPr>
        <w:t>Часть 8 Топливные балансы источников тепловой энергии и система обеспечения топливом</w:t>
      </w:r>
      <w:bookmarkEnd w:id="387"/>
      <w:bookmarkEnd w:id="388"/>
    </w:p>
    <w:p w14:paraId="5FACF80A">
      <w:pPr>
        <w:pStyle w:val="48"/>
        <w:rPr>
          <w:rFonts w:hint="default" w:ascii="Times New Roman" w:hAnsi="Times New Roman" w:cs="Times New Roman"/>
        </w:rPr>
      </w:pPr>
      <w:bookmarkStart w:id="389" w:name="_Toc6323126"/>
      <w:bookmarkStart w:id="390" w:name="_Toc131581779"/>
      <w:r>
        <w:rPr>
          <w:rFonts w:hint="default" w:ascii="Times New Roman" w:hAnsi="Times New Roman" w:cs="Times New Roman"/>
        </w:rPr>
        <w:t>1.8.1. Описание видов и количества используемого основного топлива для каждого источников тепловой энергии</w:t>
      </w:r>
      <w:bookmarkEnd w:id="389"/>
      <w:bookmarkEnd w:id="390"/>
    </w:p>
    <w:p w14:paraId="09B472F9">
      <w:pPr>
        <w:pStyle w:val="41"/>
        <w:spacing w:before="0" w:line="240" w:lineRule="auto"/>
        <w:rPr>
          <w:rFonts w:hint="default" w:ascii="Times New Roman" w:hAnsi="Times New Roman" w:cs="Times New Roman"/>
        </w:rPr>
      </w:pPr>
      <w:r>
        <w:rPr>
          <w:rFonts w:hint="default" w:ascii="Times New Roman" w:hAnsi="Times New Roman" w:cs="Times New Roman"/>
        </w:rPr>
        <w:t>Информация о виде и количестве используемого основного топлива для каждого источников тепловой энергии представлена в таблице 1.8.1.1.</w:t>
      </w:r>
    </w:p>
    <w:p w14:paraId="2C7F724C">
      <w:pPr>
        <w:pStyle w:val="43"/>
        <w:rPr>
          <w:rFonts w:hint="default" w:ascii="Times New Roman" w:hAnsi="Times New Roman" w:cs="Times New Roman"/>
        </w:rPr>
      </w:pPr>
      <w:r>
        <w:rPr>
          <w:rFonts w:hint="default" w:ascii="Times New Roman" w:hAnsi="Times New Roman" w:cs="Times New Roman"/>
        </w:rPr>
        <w:t xml:space="preserve">Таблица 1.8.1.1 </w:t>
      </w:r>
      <w:bookmarkStart w:id="391" w:name="_Ref9790544"/>
      <w:r>
        <w:rPr>
          <w:rFonts w:hint="default" w:ascii="Times New Roman" w:hAnsi="Times New Roman" w:cs="Times New Roman"/>
        </w:rPr>
        <w:t>Вид и объем используемого основного топлива</w:t>
      </w:r>
      <w:bookmarkEnd w:id="391"/>
    </w:p>
    <w:tbl>
      <w:tblPr>
        <w:tblStyle w:val="10"/>
        <w:tblW w:w="9740" w:type="dxa"/>
        <w:tblInd w:w="113" w:type="dxa"/>
        <w:tblLayout w:type="autofit"/>
        <w:tblCellMar>
          <w:top w:w="0" w:type="dxa"/>
          <w:left w:w="108" w:type="dxa"/>
          <w:bottom w:w="0" w:type="dxa"/>
          <w:right w:w="108" w:type="dxa"/>
        </w:tblCellMar>
      </w:tblPr>
      <w:tblGrid>
        <w:gridCol w:w="600"/>
        <w:gridCol w:w="1953"/>
        <w:gridCol w:w="3396"/>
        <w:gridCol w:w="1843"/>
        <w:gridCol w:w="1948"/>
      </w:tblGrid>
      <w:tr w14:paraId="53BE6CC6">
        <w:tblPrEx>
          <w:tblCellMar>
            <w:top w:w="0" w:type="dxa"/>
            <w:left w:w="108" w:type="dxa"/>
            <w:bottom w:w="0" w:type="dxa"/>
            <w:right w:w="108" w:type="dxa"/>
          </w:tblCellMar>
        </w:tblPrEx>
        <w:trPr>
          <w:trHeight w:val="751" w:hRule="atLeast"/>
          <w:tblHeader/>
        </w:trPr>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CD32D75">
            <w:pPr>
              <w:jc w:val="center"/>
              <w:textAlignment w:val="baseline"/>
              <w:rPr>
                <w:rFonts w:hint="default" w:ascii="Times New Roman" w:hAnsi="Times New Roman" w:cs="Times New Roman"/>
              </w:rPr>
            </w:pPr>
            <w:r>
              <w:rPr>
                <w:rFonts w:hint="default" w:ascii="Times New Roman" w:hAnsi="Times New Roman" w:cs="Times New Roman"/>
              </w:rPr>
              <w:t>№ п/п</w:t>
            </w:r>
          </w:p>
        </w:tc>
        <w:tc>
          <w:tcPr>
            <w:tcW w:w="1953" w:type="dxa"/>
            <w:tcBorders>
              <w:top w:val="single" w:color="auto" w:sz="4" w:space="0"/>
              <w:left w:val="nil"/>
              <w:bottom w:val="single" w:color="auto" w:sz="4" w:space="0"/>
              <w:right w:val="single" w:color="auto" w:sz="4" w:space="0"/>
            </w:tcBorders>
            <w:shd w:val="clear" w:color="auto" w:fill="auto"/>
            <w:vAlign w:val="center"/>
          </w:tcPr>
          <w:p w14:paraId="7C83E320">
            <w:pPr>
              <w:jc w:val="center"/>
              <w:textAlignment w:val="baseline"/>
              <w:rPr>
                <w:rFonts w:hint="default" w:ascii="Times New Roman" w:hAnsi="Times New Roman" w:cs="Times New Roman"/>
              </w:rPr>
            </w:pPr>
            <w:r>
              <w:rPr>
                <w:rFonts w:hint="default" w:ascii="Times New Roman" w:hAnsi="Times New Roman" w:cs="Times New Roman"/>
              </w:rPr>
              <w:t>Обслуживающая организация</w:t>
            </w:r>
          </w:p>
        </w:tc>
        <w:tc>
          <w:tcPr>
            <w:tcW w:w="3396" w:type="dxa"/>
            <w:tcBorders>
              <w:top w:val="single" w:color="auto" w:sz="4" w:space="0"/>
              <w:left w:val="nil"/>
              <w:bottom w:val="single" w:color="auto" w:sz="4" w:space="0"/>
              <w:right w:val="single" w:color="auto" w:sz="4" w:space="0"/>
            </w:tcBorders>
            <w:shd w:val="clear" w:color="auto" w:fill="auto"/>
            <w:vAlign w:val="center"/>
          </w:tcPr>
          <w:p w14:paraId="6AAD4C1E">
            <w:pPr>
              <w:jc w:val="center"/>
              <w:textAlignment w:val="baseline"/>
              <w:rPr>
                <w:rFonts w:hint="default" w:ascii="Times New Roman" w:hAnsi="Times New Roman" w:cs="Times New Roman"/>
              </w:rPr>
            </w:pPr>
            <w:r>
              <w:rPr>
                <w:rFonts w:hint="default" w:ascii="Times New Roman" w:hAnsi="Times New Roman" w:cs="Times New Roman"/>
              </w:rPr>
              <w:t>Наименование источника</w:t>
            </w:r>
          </w:p>
        </w:tc>
        <w:tc>
          <w:tcPr>
            <w:tcW w:w="1843" w:type="dxa"/>
            <w:tcBorders>
              <w:top w:val="single" w:color="auto" w:sz="4" w:space="0"/>
              <w:left w:val="nil"/>
              <w:bottom w:val="single" w:color="auto" w:sz="4" w:space="0"/>
              <w:right w:val="single" w:color="auto" w:sz="4" w:space="0"/>
            </w:tcBorders>
            <w:shd w:val="clear" w:color="auto" w:fill="auto"/>
            <w:vAlign w:val="center"/>
          </w:tcPr>
          <w:p w14:paraId="154E00BB">
            <w:pPr>
              <w:jc w:val="center"/>
              <w:textAlignment w:val="baseline"/>
              <w:rPr>
                <w:rFonts w:hint="default" w:ascii="Times New Roman" w:hAnsi="Times New Roman" w:cs="Times New Roman"/>
              </w:rPr>
            </w:pPr>
            <w:r>
              <w:rPr>
                <w:rFonts w:hint="default" w:ascii="Times New Roman" w:hAnsi="Times New Roman" w:cs="Times New Roman"/>
              </w:rPr>
              <w:t>Вид основного топлива</w:t>
            </w:r>
          </w:p>
        </w:tc>
        <w:tc>
          <w:tcPr>
            <w:tcW w:w="1948" w:type="dxa"/>
            <w:tcBorders>
              <w:top w:val="single" w:color="auto" w:sz="4" w:space="0"/>
              <w:left w:val="nil"/>
              <w:bottom w:val="single" w:color="auto" w:sz="4" w:space="0"/>
              <w:right w:val="single" w:color="auto" w:sz="4" w:space="0"/>
            </w:tcBorders>
            <w:shd w:val="clear" w:color="auto" w:fill="auto"/>
            <w:vAlign w:val="center"/>
          </w:tcPr>
          <w:p w14:paraId="6C7EB3A3">
            <w:pPr>
              <w:jc w:val="center"/>
              <w:textAlignment w:val="baseline"/>
              <w:rPr>
                <w:rFonts w:hint="default" w:ascii="Times New Roman" w:hAnsi="Times New Roman" w:cs="Times New Roman"/>
              </w:rPr>
            </w:pPr>
            <w:r>
              <w:rPr>
                <w:rFonts w:hint="default" w:ascii="Times New Roman" w:hAnsi="Times New Roman" w:cs="Times New Roman"/>
              </w:rPr>
              <w:t>Расчетный объем потребления топлива, м3 (тн)</w:t>
            </w:r>
          </w:p>
        </w:tc>
      </w:tr>
      <w:tr w14:paraId="15BC09D9">
        <w:tblPrEx>
          <w:tblCellMar>
            <w:top w:w="0" w:type="dxa"/>
            <w:left w:w="108" w:type="dxa"/>
            <w:bottom w:w="0" w:type="dxa"/>
            <w:right w:w="108" w:type="dxa"/>
          </w:tblCellMar>
        </w:tblPrEx>
        <w:trPr>
          <w:trHeight w:val="630" w:hRule="atLeast"/>
        </w:trPr>
        <w:tc>
          <w:tcPr>
            <w:tcW w:w="600" w:type="dxa"/>
            <w:tcBorders>
              <w:top w:val="nil"/>
              <w:left w:val="single" w:color="auto" w:sz="4" w:space="0"/>
              <w:bottom w:val="single" w:color="auto" w:sz="4" w:space="0"/>
              <w:right w:val="single" w:color="auto" w:sz="4" w:space="0"/>
            </w:tcBorders>
            <w:shd w:val="clear" w:color="auto" w:fill="auto"/>
            <w:vAlign w:val="center"/>
          </w:tcPr>
          <w:p w14:paraId="4B5FCBCF">
            <w:pPr>
              <w:jc w:val="center"/>
              <w:textAlignment w:val="baseline"/>
              <w:rPr>
                <w:rFonts w:hint="default" w:ascii="Times New Roman" w:hAnsi="Times New Roman" w:cs="Times New Roman"/>
              </w:rPr>
            </w:pPr>
            <w:r>
              <w:rPr>
                <w:rFonts w:hint="default" w:ascii="Times New Roman" w:hAnsi="Times New Roman" w:cs="Times New Roman"/>
              </w:rPr>
              <w:t>1</w:t>
            </w:r>
          </w:p>
        </w:tc>
        <w:tc>
          <w:tcPr>
            <w:tcW w:w="1953" w:type="dxa"/>
            <w:tcBorders>
              <w:top w:val="nil"/>
              <w:left w:val="nil"/>
              <w:bottom w:val="single" w:color="auto" w:sz="4" w:space="0"/>
              <w:right w:val="single" w:color="auto" w:sz="4" w:space="0"/>
            </w:tcBorders>
            <w:shd w:val="clear" w:color="auto" w:fill="auto"/>
            <w:vAlign w:val="center"/>
          </w:tcPr>
          <w:p w14:paraId="351AA2E9">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3396" w:type="dxa"/>
            <w:tcBorders>
              <w:top w:val="nil"/>
              <w:left w:val="nil"/>
              <w:bottom w:val="single" w:color="auto" w:sz="4" w:space="0"/>
              <w:right w:val="single" w:color="auto" w:sz="4" w:space="0"/>
            </w:tcBorders>
            <w:shd w:val="clear" w:color="auto" w:fill="auto"/>
            <w:vAlign w:val="center"/>
          </w:tcPr>
          <w:p w14:paraId="59E88EE6">
            <w:pPr>
              <w:jc w:val="center"/>
              <w:textAlignment w:val="baseline"/>
              <w:rPr>
                <w:rFonts w:hint="default" w:ascii="Times New Roman" w:hAnsi="Times New Roman" w:cs="Times New Roman"/>
              </w:rPr>
            </w:pPr>
            <w:r>
              <w:rPr>
                <w:rFonts w:hint="default" w:ascii="Times New Roman" w:hAnsi="Times New Roman" w:cs="Times New Roman"/>
              </w:rPr>
              <w:t>Котельная 3 МКР</w:t>
            </w:r>
          </w:p>
        </w:tc>
        <w:tc>
          <w:tcPr>
            <w:tcW w:w="1843" w:type="dxa"/>
            <w:tcBorders>
              <w:top w:val="nil"/>
              <w:left w:val="nil"/>
              <w:bottom w:val="single" w:color="auto" w:sz="4" w:space="0"/>
              <w:right w:val="single" w:color="auto" w:sz="4" w:space="0"/>
            </w:tcBorders>
            <w:shd w:val="clear" w:color="auto" w:fill="auto"/>
            <w:vAlign w:val="center"/>
          </w:tcPr>
          <w:p w14:paraId="49BEE79E">
            <w:pPr>
              <w:jc w:val="center"/>
              <w:textAlignment w:val="baseline"/>
              <w:rPr>
                <w:rFonts w:hint="default" w:ascii="Times New Roman" w:hAnsi="Times New Roman" w:cs="Times New Roman"/>
              </w:rPr>
            </w:pPr>
            <w:r>
              <w:rPr>
                <w:rFonts w:hint="default" w:ascii="Times New Roman" w:hAnsi="Times New Roman" w:cs="Times New Roman"/>
              </w:rPr>
              <w:t>природный газ</w:t>
            </w:r>
          </w:p>
        </w:tc>
        <w:tc>
          <w:tcPr>
            <w:tcW w:w="1948" w:type="dxa"/>
            <w:tcBorders>
              <w:top w:val="nil"/>
              <w:left w:val="nil"/>
              <w:bottom w:val="single" w:color="auto" w:sz="4" w:space="0"/>
              <w:right w:val="single" w:color="auto" w:sz="4" w:space="0"/>
            </w:tcBorders>
            <w:shd w:val="clear" w:color="auto" w:fill="auto"/>
            <w:vAlign w:val="center"/>
          </w:tcPr>
          <w:p w14:paraId="3BC87EFA">
            <w:pPr>
              <w:jc w:val="center"/>
              <w:textAlignment w:val="baseline"/>
              <w:rPr>
                <w:rFonts w:hint="default" w:ascii="Times New Roman" w:hAnsi="Times New Roman" w:cs="Times New Roman"/>
              </w:rPr>
            </w:pPr>
            <w:r>
              <w:rPr>
                <w:rFonts w:hint="default" w:ascii="Times New Roman" w:hAnsi="Times New Roman" w:cs="Times New Roman"/>
              </w:rPr>
              <w:t>4445582,90</w:t>
            </w:r>
          </w:p>
        </w:tc>
      </w:tr>
      <w:tr w14:paraId="588B3456">
        <w:tblPrEx>
          <w:tblCellMar>
            <w:top w:w="0" w:type="dxa"/>
            <w:left w:w="108" w:type="dxa"/>
            <w:bottom w:w="0" w:type="dxa"/>
            <w:right w:w="108" w:type="dxa"/>
          </w:tblCellMar>
        </w:tblPrEx>
        <w:trPr>
          <w:trHeight w:val="630" w:hRule="atLeast"/>
        </w:trPr>
        <w:tc>
          <w:tcPr>
            <w:tcW w:w="600" w:type="dxa"/>
            <w:tcBorders>
              <w:top w:val="nil"/>
              <w:left w:val="single" w:color="auto" w:sz="4" w:space="0"/>
              <w:bottom w:val="single" w:color="auto" w:sz="4" w:space="0"/>
              <w:right w:val="single" w:color="auto" w:sz="4" w:space="0"/>
            </w:tcBorders>
            <w:shd w:val="clear" w:color="auto" w:fill="auto"/>
            <w:vAlign w:val="center"/>
          </w:tcPr>
          <w:p w14:paraId="69D2992E">
            <w:pPr>
              <w:jc w:val="center"/>
              <w:textAlignment w:val="baseline"/>
              <w:rPr>
                <w:rFonts w:hint="default" w:ascii="Times New Roman" w:hAnsi="Times New Roman" w:cs="Times New Roman"/>
              </w:rPr>
            </w:pPr>
            <w:r>
              <w:rPr>
                <w:rFonts w:hint="default" w:ascii="Times New Roman" w:hAnsi="Times New Roman" w:cs="Times New Roman"/>
              </w:rPr>
              <w:t>2</w:t>
            </w:r>
          </w:p>
        </w:tc>
        <w:tc>
          <w:tcPr>
            <w:tcW w:w="1953" w:type="dxa"/>
            <w:tcBorders>
              <w:top w:val="nil"/>
              <w:left w:val="nil"/>
              <w:bottom w:val="single" w:color="auto" w:sz="4" w:space="0"/>
              <w:right w:val="single" w:color="auto" w:sz="4" w:space="0"/>
            </w:tcBorders>
            <w:shd w:val="clear" w:color="auto" w:fill="auto"/>
            <w:vAlign w:val="center"/>
          </w:tcPr>
          <w:p w14:paraId="4F4B6143">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3396" w:type="dxa"/>
            <w:tcBorders>
              <w:top w:val="nil"/>
              <w:left w:val="nil"/>
              <w:bottom w:val="single" w:color="auto" w:sz="4" w:space="0"/>
              <w:right w:val="single" w:color="auto" w:sz="4" w:space="0"/>
            </w:tcBorders>
            <w:shd w:val="clear" w:color="auto" w:fill="auto"/>
            <w:vAlign w:val="center"/>
          </w:tcPr>
          <w:p w14:paraId="19DF223B">
            <w:pPr>
              <w:jc w:val="center"/>
              <w:textAlignment w:val="baseline"/>
              <w:rPr>
                <w:rFonts w:hint="default" w:ascii="Times New Roman" w:hAnsi="Times New Roman" w:cs="Times New Roman"/>
              </w:rPr>
            </w:pPr>
            <w:r>
              <w:rPr>
                <w:rFonts w:hint="default" w:ascii="Times New Roman" w:hAnsi="Times New Roman" w:cs="Times New Roman"/>
              </w:rPr>
              <w:t>Котельная по ул. Мичурина</w:t>
            </w:r>
          </w:p>
        </w:tc>
        <w:tc>
          <w:tcPr>
            <w:tcW w:w="1843" w:type="dxa"/>
            <w:tcBorders>
              <w:top w:val="nil"/>
              <w:left w:val="nil"/>
              <w:bottom w:val="single" w:color="auto" w:sz="4" w:space="0"/>
              <w:right w:val="single" w:color="auto" w:sz="4" w:space="0"/>
            </w:tcBorders>
            <w:shd w:val="clear" w:color="auto" w:fill="auto"/>
            <w:vAlign w:val="center"/>
          </w:tcPr>
          <w:p w14:paraId="2030F193">
            <w:pPr>
              <w:jc w:val="center"/>
              <w:textAlignment w:val="baseline"/>
              <w:rPr>
                <w:rFonts w:hint="default" w:ascii="Times New Roman" w:hAnsi="Times New Roman" w:cs="Times New Roman"/>
              </w:rPr>
            </w:pPr>
            <w:r>
              <w:rPr>
                <w:rFonts w:hint="default" w:ascii="Times New Roman" w:hAnsi="Times New Roman" w:cs="Times New Roman"/>
              </w:rPr>
              <w:t>природный газ</w:t>
            </w:r>
          </w:p>
        </w:tc>
        <w:tc>
          <w:tcPr>
            <w:tcW w:w="1948" w:type="dxa"/>
            <w:tcBorders>
              <w:top w:val="nil"/>
              <w:left w:val="nil"/>
              <w:bottom w:val="single" w:color="auto" w:sz="4" w:space="0"/>
              <w:right w:val="single" w:color="auto" w:sz="4" w:space="0"/>
            </w:tcBorders>
            <w:shd w:val="clear" w:color="auto" w:fill="auto"/>
            <w:vAlign w:val="center"/>
          </w:tcPr>
          <w:p w14:paraId="10B05A77">
            <w:pPr>
              <w:jc w:val="center"/>
              <w:textAlignment w:val="baseline"/>
              <w:rPr>
                <w:rFonts w:hint="default" w:ascii="Times New Roman" w:hAnsi="Times New Roman" w:cs="Times New Roman"/>
              </w:rPr>
            </w:pPr>
            <w:r>
              <w:rPr>
                <w:rFonts w:hint="default" w:ascii="Times New Roman" w:hAnsi="Times New Roman" w:cs="Times New Roman"/>
              </w:rPr>
              <w:t>1622215,00</w:t>
            </w:r>
          </w:p>
        </w:tc>
      </w:tr>
      <w:tr w14:paraId="4F4406CB">
        <w:tblPrEx>
          <w:tblCellMar>
            <w:top w:w="0" w:type="dxa"/>
            <w:left w:w="108" w:type="dxa"/>
            <w:bottom w:w="0" w:type="dxa"/>
            <w:right w:w="108" w:type="dxa"/>
          </w:tblCellMar>
        </w:tblPrEx>
        <w:trPr>
          <w:trHeight w:val="630" w:hRule="atLeast"/>
        </w:trPr>
        <w:tc>
          <w:tcPr>
            <w:tcW w:w="600" w:type="dxa"/>
            <w:tcBorders>
              <w:top w:val="nil"/>
              <w:left w:val="single" w:color="auto" w:sz="4" w:space="0"/>
              <w:bottom w:val="single" w:color="auto" w:sz="4" w:space="0"/>
              <w:right w:val="single" w:color="auto" w:sz="4" w:space="0"/>
            </w:tcBorders>
            <w:shd w:val="clear" w:color="auto" w:fill="auto"/>
            <w:vAlign w:val="center"/>
          </w:tcPr>
          <w:p w14:paraId="6F63AE6A">
            <w:pPr>
              <w:jc w:val="center"/>
              <w:textAlignment w:val="baseline"/>
              <w:rPr>
                <w:rFonts w:hint="default" w:ascii="Times New Roman" w:hAnsi="Times New Roman" w:cs="Times New Roman"/>
              </w:rPr>
            </w:pPr>
            <w:r>
              <w:rPr>
                <w:rFonts w:hint="default" w:ascii="Times New Roman" w:hAnsi="Times New Roman" w:cs="Times New Roman"/>
              </w:rPr>
              <w:t>3</w:t>
            </w:r>
          </w:p>
        </w:tc>
        <w:tc>
          <w:tcPr>
            <w:tcW w:w="1953" w:type="dxa"/>
            <w:tcBorders>
              <w:top w:val="nil"/>
              <w:left w:val="nil"/>
              <w:bottom w:val="single" w:color="auto" w:sz="4" w:space="0"/>
              <w:right w:val="single" w:color="auto" w:sz="4" w:space="0"/>
            </w:tcBorders>
            <w:shd w:val="clear" w:color="auto" w:fill="auto"/>
            <w:vAlign w:val="center"/>
          </w:tcPr>
          <w:p w14:paraId="5E271D47">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3396" w:type="dxa"/>
            <w:tcBorders>
              <w:top w:val="nil"/>
              <w:left w:val="nil"/>
              <w:bottom w:val="single" w:color="auto" w:sz="4" w:space="0"/>
              <w:right w:val="single" w:color="auto" w:sz="4" w:space="0"/>
            </w:tcBorders>
            <w:shd w:val="clear" w:color="auto" w:fill="auto"/>
            <w:vAlign w:val="center"/>
          </w:tcPr>
          <w:p w14:paraId="1D9B27E7">
            <w:pPr>
              <w:jc w:val="center"/>
              <w:textAlignment w:val="baseline"/>
              <w:rPr>
                <w:rFonts w:hint="default" w:ascii="Times New Roman" w:hAnsi="Times New Roman" w:cs="Times New Roman"/>
              </w:rPr>
            </w:pPr>
            <w:r>
              <w:rPr>
                <w:rFonts w:hint="default" w:ascii="Times New Roman" w:hAnsi="Times New Roman" w:cs="Times New Roman"/>
              </w:rPr>
              <w:t>Котельная по ул. Энергетиков</w:t>
            </w:r>
          </w:p>
        </w:tc>
        <w:tc>
          <w:tcPr>
            <w:tcW w:w="1843" w:type="dxa"/>
            <w:tcBorders>
              <w:top w:val="nil"/>
              <w:left w:val="nil"/>
              <w:bottom w:val="single" w:color="auto" w:sz="4" w:space="0"/>
              <w:right w:val="single" w:color="auto" w:sz="4" w:space="0"/>
            </w:tcBorders>
            <w:shd w:val="clear" w:color="auto" w:fill="auto"/>
            <w:vAlign w:val="center"/>
          </w:tcPr>
          <w:p w14:paraId="64568D1A">
            <w:pPr>
              <w:jc w:val="center"/>
              <w:textAlignment w:val="baseline"/>
              <w:rPr>
                <w:rFonts w:hint="default" w:ascii="Times New Roman" w:hAnsi="Times New Roman" w:cs="Times New Roman"/>
              </w:rPr>
            </w:pPr>
            <w:r>
              <w:rPr>
                <w:rFonts w:hint="default" w:ascii="Times New Roman" w:hAnsi="Times New Roman" w:cs="Times New Roman"/>
              </w:rPr>
              <w:t>природный газ</w:t>
            </w:r>
          </w:p>
        </w:tc>
        <w:tc>
          <w:tcPr>
            <w:tcW w:w="1948" w:type="dxa"/>
            <w:tcBorders>
              <w:top w:val="nil"/>
              <w:left w:val="nil"/>
              <w:bottom w:val="single" w:color="auto" w:sz="4" w:space="0"/>
              <w:right w:val="single" w:color="auto" w:sz="4" w:space="0"/>
            </w:tcBorders>
            <w:shd w:val="clear" w:color="auto" w:fill="auto"/>
            <w:vAlign w:val="center"/>
          </w:tcPr>
          <w:p w14:paraId="67700386">
            <w:pPr>
              <w:jc w:val="center"/>
              <w:textAlignment w:val="baseline"/>
              <w:rPr>
                <w:rFonts w:hint="default" w:ascii="Times New Roman" w:hAnsi="Times New Roman" w:cs="Times New Roman"/>
              </w:rPr>
            </w:pPr>
            <w:r>
              <w:rPr>
                <w:rFonts w:hint="default" w:ascii="Times New Roman" w:hAnsi="Times New Roman" w:cs="Times New Roman"/>
              </w:rPr>
              <w:t>16670,20</w:t>
            </w:r>
          </w:p>
        </w:tc>
      </w:tr>
      <w:tr w14:paraId="3B060544">
        <w:tblPrEx>
          <w:tblCellMar>
            <w:top w:w="0" w:type="dxa"/>
            <w:left w:w="108" w:type="dxa"/>
            <w:bottom w:w="0" w:type="dxa"/>
            <w:right w:w="108" w:type="dxa"/>
          </w:tblCellMar>
        </w:tblPrEx>
        <w:trPr>
          <w:trHeight w:val="630" w:hRule="atLeast"/>
        </w:trPr>
        <w:tc>
          <w:tcPr>
            <w:tcW w:w="600" w:type="dxa"/>
            <w:tcBorders>
              <w:top w:val="nil"/>
              <w:left w:val="single" w:color="auto" w:sz="4" w:space="0"/>
              <w:bottom w:val="single" w:color="auto" w:sz="4" w:space="0"/>
              <w:right w:val="single" w:color="auto" w:sz="4" w:space="0"/>
            </w:tcBorders>
            <w:shd w:val="clear" w:color="auto" w:fill="auto"/>
            <w:vAlign w:val="center"/>
          </w:tcPr>
          <w:p w14:paraId="7FC56EC9">
            <w:pPr>
              <w:jc w:val="center"/>
              <w:textAlignment w:val="baseline"/>
              <w:rPr>
                <w:rFonts w:hint="default" w:ascii="Times New Roman" w:hAnsi="Times New Roman" w:cs="Times New Roman"/>
              </w:rPr>
            </w:pPr>
            <w:r>
              <w:rPr>
                <w:rFonts w:hint="default" w:ascii="Times New Roman" w:hAnsi="Times New Roman" w:cs="Times New Roman"/>
              </w:rPr>
              <w:t>4</w:t>
            </w:r>
          </w:p>
        </w:tc>
        <w:tc>
          <w:tcPr>
            <w:tcW w:w="1953" w:type="dxa"/>
            <w:tcBorders>
              <w:top w:val="nil"/>
              <w:left w:val="nil"/>
              <w:bottom w:val="single" w:color="auto" w:sz="4" w:space="0"/>
              <w:right w:val="single" w:color="auto" w:sz="4" w:space="0"/>
            </w:tcBorders>
            <w:shd w:val="clear" w:color="auto" w:fill="auto"/>
            <w:vAlign w:val="center"/>
          </w:tcPr>
          <w:p w14:paraId="54381B71">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3396" w:type="dxa"/>
            <w:tcBorders>
              <w:top w:val="nil"/>
              <w:left w:val="nil"/>
              <w:bottom w:val="single" w:color="auto" w:sz="4" w:space="0"/>
              <w:right w:val="single" w:color="auto" w:sz="4" w:space="0"/>
            </w:tcBorders>
            <w:shd w:val="clear" w:color="auto" w:fill="auto"/>
            <w:vAlign w:val="center"/>
          </w:tcPr>
          <w:p w14:paraId="078192CC">
            <w:pPr>
              <w:jc w:val="center"/>
              <w:textAlignment w:val="baseline"/>
              <w:rPr>
                <w:rFonts w:hint="default" w:ascii="Times New Roman" w:hAnsi="Times New Roman" w:cs="Times New Roman"/>
              </w:rPr>
            </w:pPr>
            <w:r>
              <w:rPr>
                <w:rFonts w:hint="default" w:ascii="Times New Roman" w:hAnsi="Times New Roman" w:cs="Times New Roman"/>
              </w:rPr>
              <w:t>Котельная по ул. Больничная</w:t>
            </w:r>
          </w:p>
        </w:tc>
        <w:tc>
          <w:tcPr>
            <w:tcW w:w="1843" w:type="dxa"/>
            <w:tcBorders>
              <w:top w:val="nil"/>
              <w:left w:val="nil"/>
              <w:bottom w:val="single" w:color="auto" w:sz="4" w:space="0"/>
              <w:right w:val="single" w:color="auto" w:sz="4" w:space="0"/>
            </w:tcBorders>
            <w:shd w:val="clear" w:color="auto" w:fill="auto"/>
            <w:vAlign w:val="center"/>
          </w:tcPr>
          <w:p w14:paraId="10E9604C">
            <w:pPr>
              <w:jc w:val="center"/>
              <w:textAlignment w:val="baseline"/>
              <w:rPr>
                <w:rFonts w:hint="default" w:ascii="Times New Roman" w:hAnsi="Times New Roman" w:cs="Times New Roman"/>
              </w:rPr>
            </w:pPr>
            <w:r>
              <w:rPr>
                <w:rFonts w:hint="default" w:ascii="Times New Roman" w:hAnsi="Times New Roman" w:cs="Times New Roman"/>
              </w:rPr>
              <w:t>природный газ</w:t>
            </w:r>
          </w:p>
        </w:tc>
        <w:tc>
          <w:tcPr>
            <w:tcW w:w="1948" w:type="dxa"/>
            <w:tcBorders>
              <w:top w:val="nil"/>
              <w:left w:val="nil"/>
              <w:bottom w:val="single" w:color="auto" w:sz="4" w:space="0"/>
              <w:right w:val="single" w:color="auto" w:sz="4" w:space="0"/>
            </w:tcBorders>
            <w:shd w:val="clear" w:color="auto" w:fill="auto"/>
            <w:vAlign w:val="center"/>
          </w:tcPr>
          <w:p w14:paraId="64200253">
            <w:pPr>
              <w:jc w:val="center"/>
              <w:textAlignment w:val="baseline"/>
              <w:rPr>
                <w:rFonts w:hint="default" w:ascii="Times New Roman" w:hAnsi="Times New Roman" w:cs="Times New Roman"/>
              </w:rPr>
            </w:pPr>
            <w:r>
              <w:rPr>
                <w:rFonts w:hint="default" w:ascii="Times New Roman" w:hAnsi="Times New Roman" w:cs="Times New Roman"/>
              </w:rPr>
              <w:t>413753,40</w:t>
            </w:r>
          </w:p>
        </w:tc>
      </w:tr>
      <w:tr w14:paraId="00972F29">
        <w:tblPrEx>
          <w:tblCellMar>
            <w:top w:w="0" w:type="dxa"/>
            <w:left w:w="108" w:type="dxa"/>
            <w:bottom w:w="0" w:type="dxa"/>
            <w:right w:w="108" w:type="dxa"/>
          </w:tblCellMar>
        </w:tblPrEx>
        <w:trPr>
          <w:trHeight w:val="630" w:hRule="atLeast"/>
        </w:trPr>
        <w:tc>
          <w:tcPr>
            <w:tcW w:w="600" w:type="dxa"/>
            <w:tcBorders>
              <w:top w:val="nil"/>
              <w:left w:val="single" w:color="auto" w:sz="4" w:space="0"/>
              <w:bottom w:val="single" w:color="auto" w:sz="4" w:space="0"/>
              <w:right w:val="single" w:color="auto" w:sz="4" w:space="0"/>
            </w:tcBorders>
            <w:shd w:val="clear" w:color="auto" w:fill="auto"/>
            <w:vAlign w:val="center"/>
          </w:tcPr>
          <w:p w14:paraId="7104D6BE">
            <w:pPr>
              <w:jc w:val="center"/>
              <w:textAlignment w:val="baseline"/>
              <w:rPr>
                <w:rFonts w:hint="default" w:ascii="Times New Roman" w:hAnsi="Times New Roman" w:cs="Times New Roman"/>
              </w:rPr>
            </w:pPr>
            <w:r>
              <w:rPr>
                <w:rFonts w:hint="default" w:ascii="Times New Roman" w:hAnsi="Times New Roman" w:cs="Times New Roman"/>
              </w:rPr>
              <w:t>5</w:t>
            </w:r>
          </w:p>
        </w:tc>
        <w:tc>
          <w:tcPr>
            <w:tcW w:w="1953" w:type="dxa"/>
            <w:tcBorders>
              <w:top w:val="nil"/>
              <w:left w:val="nil"/>
              <w:bottom w:val="single" w:color="auto" w:sz="4" w:space="0"/>
              <w:right w:val="single" w:color="auto" w:sz="4" w:space="0"/>
            </w:tcBorders>
            <w:shd w:val="clear" w:color="auto" w:fill="auto"/>
            <w:vAlign w:val="center"/>
          </w:tcPr>
          <w:p w14:paraId="61AF3D71">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3396" w:type="dxa"/>
            <w:tcBorders>
              <w:top w:val="nil"/>
              <w:left w:val="nil"/>
              <w:bottom w:val="single" w:color="auto" w:sz="4" w:space="0"/>
              <w:right w:val="single" w:color="auto" w:sz="4" w:space="0"/>
            </w:tcBorders>
            <w:shd w:val="clear" w:color="auto" w:fill="auto"/>
            <w:vAlign w:val="center"/>
          </w:tcPr>
          <w:p w14:paraId="1AD51329">
            <w:pPr>
              <w:jc w:val="center"/>
              <w:textAlignment w:val="baseline"/>
              <w:rPr>
                <w:rFonts w:hint="default" w:ascii="Times New Roman" w:hAnsi="Times New Roman" w:cs="Times New Roman"/>
              </w:rPr>
            </w:pPr>
            <w:r>
              <w:rPr>
                <w:rFonts w:hint="default" w:ascii="Times New Roman" w:hAnsi="Times New Roman" w:cs="Times New Roman"/>
              </w:rPr>
              <w:t>Котельная СХТ №1</w:t>
            </w:r>
          </w:p>
        </w:tc>
        <w:tc>
          <w:tcPr>
            <w:tcW w:w="1843" w:type="dxa"/>
            <w:tcBorders>
              <w:top w:val="nil"/>
              <w:left w:val="nil"/>
              <w:bottom w:val="single" w:color="auto" w:sz="4" w:space="0"/>
              <w:right w:val="single" w:color="auto" w:sz="4" w:space="0"/>
            </w:tcBorders>
            <w:shd w:val="clear" w:color="auto" w:fill="auto"/>
            <w:vAlign w:val="center"/>
          </w:tcPr>
          <w:p w14:paraId="7B4CD013">
            <w:pPr>
              <w:jc w:val="center"/>
              <w:textAlignment w:val="baseline"/>
              <w:rPr>
                <w:rFonts w:hint="default" w:ascii="Times New Roman" w:hAnsi="Times New Roman" w:cs="Times New Roman"/>
              </w:rPr>
            </w:pPr>
            <w:r>
              <w:rPr>
                <w:rFonts w:hint="default" w:ascii="Times New Roman" w:hAnsi="Times New Roman" w:cs="Times New Roman"/>
              </w:rPr>
              <w:t>природный газ</w:t>
            </w:r>
          </w:p>
        </w:tc>
        <w:tc>
          <w:tcPr>
            <w:tcW w:w="1948" w:type="dxa"/>
            <w:tcBorders>
              <w:top w:val="nil"/>
              <w:left w:val="nil"/>
              <w:bottom w:val="single" w:color="auto" w:sz="4" w:space="0"/>
              <w:right w:val="single" w:color="auto" w:sz="4" w:space="0"/>
            </w:tcBorders>
            <w:shd w:val="clear" w:color="auto" w:fill="auto"/>
            <w:vAlign w:val="center"/>
          </w:tcPr>
          <w:p w14:paraId="4CD77458">
            <w:pPr>
              <w:jc w:val="center"/>
              <w:textAlignment w:val="baseline"/>
              <w:rPr>
                <w:rFonts w:hint="default" w:ascii="Times New Roman" w:hAnsi="Times New Roman" w:cs="Times New Roman"/>
              </w:rPr>
            </w:pPr>
            <w:r>
              <w:rPr>
                <w:rFonts w:hint="default" w:ascii="Times New Roman" w:hAnsi="Times New Roman" w:cs="Times New Roman"/>
              </w:rPr>
              <w:t>46056,10</w:t>
            </w:r>
          </w:p>
        </w:tc>
      </w:tr>
      <w:tr w14:paraId="706B2356">
        <w:tblPrEx>
          <w:tblCellMar>
            <w:top w:w="0" w:type="dxa"/>
            <w:left w:w="108" w:type="dxa"/>
            <w:bottom w:w="0" w:type="dxa"/>
            <w:right w:w="108" w:type="dxa"/>
          </w:tblCellMar>
        </w:tblPrEx>
        <w:trPr>
          <w:trHeight w:val="630" w:hRule="atLeast"/>
        </w:trPr>
        <w:tc>
          <w:tcPr>
            <w:tcW w:w="600" w:type="dxa"/>
            <w:tcBorders>
              <w:top w:val="nil"/>
              <w:left w:val="single" w:color="auto" w:sz="4" w:space="0"/>
              <w:bottom w:val="single" w:color="auto" w:sz="4" w:space="0"/>
              <w:right w:val="single" w:color="auto" w:sz="4" w:space="0"/>
            </w:tcBorders>
            <w:shd w:val="clear" w:color="auto" w:fill="auto"/>
            <w:vAlign w:val="center"/>
          </w:tcPr>
          <w:p w14:paraId="42F8ED8B">
            <w:pPr>
              <w:jc w:val="center"/>
              <w:textAlignment w:val="baseline"/>
              <w:rPr>
                <w:rFonts w:hint="default" w:ascii="Times New Roman" w:hAnsi="Times New Roman" w:cs="Times New Roman"/>
              </w:rPr>
            </w:pPr>
            <w:r>
              <w:rPr>
                <w:rFonts w:hint="default" w:ascii="Times New Roman" w:hAnsi="Times New Roman" w:cs="Times New Roman"/>
              </w:rPr>
              <w:t>6</w:t>
            </w:r>
          </w:p>
        </w:tc>
        <w:tc>
          <w:tcPr>
            <w:tcW w:w="1953" w:type="dxa"/>
            <w:tcBorders>
              <w:top w:val="nil"/>
              <w:left w:val="nil"/>
              <w:bottom w:val="single" w:color="auto" w:sz="4" w:space="0"/>
              <w:right w:val="single" w:color="auto" w:sz="4" w:space="0"/>
            </w:tcBorders>
            <w:shd w:val="clear" w:color="auto" w:fill="auto"/>
            <w:vAlign w:val="center"/>
          </w:tcPr>
          <w:p w14:paraId="62BDC96F">
            <w:pPr>
              <w:jc w:val="center"/>
              <w:textAlignment w:val="baseline"/>
              <w:rPr>
                <w:rFonts w:hint="default" w:ascii="Times New Roman" w:hAnsi="Times New Roman" w:cs="Times New Roman"/>
              </w:rPr>
            </w:pPr>
            <w:r>
              <w:rPr>
                <w:rFonts w:hint="default" w:ascii="Times New Roman" w:hAnsi="Times New Roman" w:cs="Times New Roman"/>
              </w:rPr>
              <w:t>ООО «Энергия»</w:t>
            </w:r>
          </w:p>
        </w:tc>
        <w:tc>
          <w:tcPr>
            <w:tcW w:w="3396" w:type="dxa"/>
            <w:tcBorders>
              <w:top w:val="nil"/>
              <w:left w:val="nil"/>
              <w:bottom w:val="single" w:color="auto" w:sz="4" w:space="0"/>
              <w:right w:val="single" w:color="auto" w:sz="4" w:space="0"/>
            </w:tcBorders>
            <w:shd w:val="clear" w:color="auto" w:fill="auto"/>
            <w:vAlign w:val="center"/>
          </w:tcPr>
          <w:p w14:paraId="25E587C2">
            <w:pPr>
              <w:jc w:val="center"/>
              <w:textAlignment w:val="baseline"/>
              <w:rPr>
                <w:rFonts w:hint="default" w:ascii="Times New Roman" w:hAnsi="Times New Roman" w:cs="Times New Roman"/>
              </w:rPr>
            </w:pPr>
            <w:r>
              <w:rPr>
                <w:rFonts w:hint="default" w:ascii="Times New Roman" w:hAnsi="Times New Roman" w:cs="Times New Roman"/>
              </w:rPr>
              <w:t>Котельная по ул. Сельхозтехника</w:t>
            </w:r>
          </w:p>
        </w:tc>
        <w:tc>
          <w:tcPr>
            <w:tcW w:w="1843" w:type="dxa"/>
            <w:tcBorders>
              <w:top w:val="nil"/>
              <w:left w:val="nil"/>
              <w:bottom w:val="single" w:color="auto" w:sz="4" w:space="0"/>
              <w:right w:val="single" w:color="auto" w:sz="4" w:space="0"/>
            </w:tcBorders>
            <w:shd w:val="clear" w:color="auto" w:fill="auto"/>
            <w:vAlign w:val="center"/>
          </w:tcPr>
          <w:p w14:paraId="7195EE8C">
            <w:pPr>
              <w:jc w:val="center"/>
              <w:textAlignment w:val="baseline"/>
              <w:rPr>
                <w:rFonts w:hint="default" w:ascii="Times New Roman" w:hAnsi="Times New Roman" w:cs="Times New Roman"/>
              </w:rPr>
            </w:pPr>
            <w:r>
              <w:rPr>
                <w:rFonts w:hint="default" w:ascii="Times New Roman" w:hAnsi="Times New Roman" w:cs="Times New Roman"/>
              </w:rPr>
              <w:t>природный газ</w:t>
            </w:r>
          </w:p>
        </w:tc>
        <w:tc>
          <w:tcPr>
            <w:tcW w:w="1948" w:type="dxa"/>
            <w:tcBorders>
              <w:top w:val="nil"/>
              <w:left w:val="nil"/>
              <w:bottom w:val="single" w:color="auto" w:sz="4" w:space="0"/>
              <w:right w:val="single" w:color="auto" w:sz="4" w:space="0"/>
            </w:tcBorders>
            <w:shd w:val="clear" w:color="auto" w:fill="auto"/>
            <w:vAlign w:val="center"/>
          </w:tcPr>
          <w:p w14:paraId="1FED5F3B">
            <w:pPr>
              <w:jc w:val="center"/>
              <w:textAlignment w:val="baseline"/>
              <w:rPr>
                <w:rFonts w:hint="default" w:ascii="Times New Roman" w:hAnsi="Times New Roman" w:cs="Times New Roman"/>
              </w:rPr>
            </w:pPr>
            <w:r>
              <w:rPr>
                <w:rFonts w:hint="default" w:ascii="Times New Roman" w:hAnsi="Times New Roman" w:cs="Times New Roman"/>
              </w:rPr>
              <w:t>213083,00</w:t>
            </w:r>
          </w:p>
        </w:tc>
      </w:tr>
    </w:tbl>
    <w:p w14:paraId="17078A40">
      <w:pPr>
        <w:pStyle w:val="41"/>
        <w:spacing w:before="0" w:line="240" w:lineRule="auto"/>
        <w:rPr>
          <w:rFonts w:hint="default" w:ascii="Times New Roman" w:hAnsi="Times New Roman" w:cs="Times New Roman"/>
        </w:rPr>
      </w:pPr>
    </w:p>
    <w:p w14:paraId="368B6D61">
      <w:pPr>
        <w:pStyle w:val="48"/>
        <w:rPr>
          <w:rFonts w:hint="default" w:ascii="Times New Roman" w:hAnsi="Times New Roman" w:cs="Times New Roman"/>
        </w:rPr>
      </w:pPr>
      <w:bookmarkStart w:id="392" w:name="_Toc131581780"/>
      <w:bookmarkStart w:id="393" w:name="_Toc6323127"/>
      <w:r>
        <w:rPr>
          <w:rFonts w:hint="default" w:ascii="Times New Roman" w:hAnsi="Times New Roman" w:cs="Times New Roman"/>
        </w:rPr>
        <w:t>1.8.2. Описание видов резервного и аварийного топлива и возможности их обеспечения в соответствии с нормативными требованиями</w:t>
      </w:r>
      <w:bookmarkEnd w:id="392"/>
      <w:bookmarkEnd w:id="393"/>
    </w:p>
    <w:p w14:paraId="01875F13">
      <w:pPr>
        <w:pStyle w:val="41"/>
        <w:spacing w:before="0" w:line="240" w:lineRule="auto"/>
        <w:rPr>
          <w:rFonts w:hint="default" w:ascii="Times New Roman" w:hAnsi="Times New Roman" w:cs="Times New Roman"/>
        </w:rPr>
      </w:pPr>
      <w:r>
        <w:rPr>
          <w:rFonts w:hint="default" w:ascii="Times New Roman" w:hAnsi="Times New Roman" w:cs="Times New Roman"/>
        </w:rPr>
        <w:t>В настоящее время на источниках теплоснабжения городского поселения резервное и аварийное топливо отсутствует.</w:t>
      </w:r>
    </w:p>
    <w:p w14:paraId="6F836871">
      <w:pPr>
        <w:pStyle w:val="41"/>
        <w:spacing w:before="0" w:line="240" w:lineRule="auto"/>
        <w:rPr>
          <w:rFonts w:hint="default" w:ascii="Times New Roman" w:hAnsi="Times New Roman" w:cs="Times New Roman"/>
        </w:rPr>
      </w:pPr>
    </w:p>
    <w:p w14:paraId="6277DF6E">
      <w:pPr>
        <w:pStyle w:val="48"/>
        <w:rPr>
          <w:rFonts w:hint="default" w:ascii="Times New Roman" w:hAnsi="Times New Roman" w:cs="Times New Roman"/>
        </w:rPr>
      </w:pPr>
      <w:bookmarkStart w:id="394" w:name="_Toc6323128"/>
      <w:bookmarkStart w:id="395" w:name="_Toc131581781"/>
      <w:r>
        <w:rPr>
          <w:rFonts w:hint="default" w:ascii="Times New Roman" w:hAnsi="Times New Roman" w:cs="Times New Roman"/>
        </w:rPr>
        <w:t>1.8.3. Описание особенностей характеристик видов топлива в зависимости от мест поставки</w:t>
      </w:r>
      <w:bookmarkEnd w:id="394"/>
      <w:bookmarkEnd w:id="395"/>
    </w:p>
    <w:p w14:paraId="0E9C594C">
      <w:pPr>
        <w:pStyle w:val="41"/>
        <w:spacing w:before="0" w:line="240" w:lineRule="auto"/>
        <w:rPr>
          <w:rFonts w:hint="default" w:ascii="Times New Roman" w:hAnsi="Times New Roman" w:cs="Times New Roman"/>
        </w:rPr>
      </w:pPr>
      <w:bookmarkStart w:id="396" w:name="_Toc6323129"/>
      <w:r>
        <w:rPr>
          <w:rFonts w:hint="default" w:ascii="Times New Roman" w:hAnsi="Times New Roman" w:cs="Times New Roman"/>
        </w:rPr>
        <w:t>Основное топливо источников тепловой энергии – природный газ. Природный газ представляет собой смесь горючих углеводородов, в основе своей содержит метан 97%, этан 2%, пропан 0,5%.</w:t>
      </w:r>
    </w:p>
    <w:p w14:paraId="1F1A63FF">
      <w:pPr>
        <w:pStyle w:val="41"/>
        <w:spacing w:before="0" w:line="240" w:lineRule="auto"/>
        <w:rPr>
          <w:rFonts w:hint="default" w:ascii="Times New Roman" w:hAnsi="Times New Roman" w:cs="Times New Roman"/>
        </w:rPr>
      </w:pPr>
      <w:r>
        <w:rPr>
          <w:rFonts w:hint="default" w:ascii="Times New Roman" w:hAnsi="Times New Roman" w:cs="Times New Roman"/>
        </w:rPr>
        <w:t>Химическая формула газа содержит два химических элемента: углерод С и водород Н2, формула метана СН4. Плотность газа СН4 около 0,72кг/м³, природного газа 0,73 кг/куб.м. Теплота сгорания газа около 8000,0 ккал/куб.м., Qнр =35800 кДж/куб.м. Для метана температура воспламенения – 645 ºС, пропана – 49 ºС. Температура горения газа - теоретическая температура горения метана -2000 ºС.</w:t>
      </w:r>
    </w:p>
    <w:p w14:paraId="4C4604BA">
      <w:pPr>
        <w:pStyle w:val="41"/>
        <w:spacing w:before="0" w:line="240" w:lineRule="auto"/>
        <w:rPr>
          <w:rFonts w:hint="default" w:ascii="Times New Roman" w:hAnsi="Times New Roman" w:cs="Times New Roman"/>
        </w:rPr>
      </w:pPr>
    </w:p>
    <w:p w14:paraId="2DAB42CB">
      <w:pPr>
        <w:pStyle w:val="48"/>
        <w:rPr>
          <w:rFonts w:hint="default" w:ascii="Times New Roman" w:hAnsi="Times New Roman" w:cs="Times New Roman"/>
        </w:rPr>
      </w:pPr>
      <w:bookmarkStart w:id="397" w:name="_Toc131581782"/>
      <w:r>
        <w:rPr>
          <w:rFonts w:hint="default" w:ascii="Times New Roman" w:hAnsi="Times New Roman" w:cs="Times New Roman"/>
        </w:rPr>
        <w:t>1.8.4. Описание использования местных видов топлива</w:t>
      </w:r>
      <w:bookmarkEnd w:id="396"/>
      <w:bookmarkEnd w:id="397"/>
    </w:p>
    <w:p w14:paraId="59DBC047">
      <w:pPr>
        <w:pStyle w:val="41"/>
        <w:spacing w:before="0" w:line="240" w:lineRule="auto"/>
        <w:rPr>
          <w:rFonts w:hint="default" w:ascii="Times New Roman" w:hAnsi="Times New Roman" w:cs="Times New Roman"/>
        </w:rPr>
      </w:pPr>
      <w:r>
        <w:rPr>
          <w:rFonts w:hint="default" w:ascii="Times New Roman" w:hAnsi="Times New Roman" w:cs="Times New Roman"/>
        </w:rPr>
        <w:t>Местные виды топлива отсутствуют.</w:t>
      </w:r>
    </w:p>
    <w:p w14:paraId="3D6F39C5">
      <w:pPr>
        <w:pStyle w:val="41"/>
        <w:spacing w:before="0" w:line="240" w:lineRule="auto"/>
        <w:rPr>
          <w:rFonts w:hint="default" w:ascii="Times New Roman" w:hAnsi="Times New Roman" w:cs="Times New Roman"/>
        </w:rPr>
      </w:pPr>
    </w:p>
    <w:p w14:paraId="17165934">
      <w:pPr>
        <w:pStyle w:val="48"/>
        <w:rPr>
          <w:rFonts w:hint="default" w:ascii="Times New Roman" w:hAnsi="Times New Roman" w:cs="Times New Roman"/>
        </w:rPr>
      </w:pPr>
      <w:bookmarkStart w:id="398" w:name="_Toc6323130"/>
      <w:bookmarkStart w:id="399" w:name="_Toc5922211"/>
      <w:bookmarkStart w:id="400" w:name="_Toc131581783"/>
      <w:r>
        <w:rPr>
          <w:rFonts w:hint="default" w:ascii="Times New Roman" w:hAnsi="Times New Roman" w:cs="Times New Roman"/>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98"/>
      <w:bookmarkEnd w:id="399"/>
      <w:bookmarkEnd w:id="400"/>
    </w:p>
    <w:p w14:paraId="4F68D9A9">
      <w:pPr>
        <w:pStyle w:val="41"/>
        <w:spacing w:before="0" w:line="240" w:lineRule="auto"/>
        <w:rPr>
          <w:rFonts w:hint="default" w:ascii="Times New Roman" w:hAnsi="Times New Roman" w:cs="Times New Roman"/>
        </w:rPr>
      </w:pPr>
      <w:bookmarkStart w:id="401" w:name="_Hlk39112293"/>
      <w:bookmarkStart w:id="402" w:name="_Toc6323131"/>
      <w:bookmarkStart w:id="403" w:name="_Toc5922212"/>
      <w:r>
        <w:rPr>
          <w:rFonts w:hint="default" w:ascii="Times New Roman" w:hAnsi="Times New Roman" w:cs="Times New Roman"/>
        </w:rPr>
        <w:t>Основное топливо источника городского поселения – природный газ. Низшая теплота сгорания составляет около 8000,00 ккал/куб.м.</w:t>
      </w:r>
    </w:p>
    <w:p w14:paraId="0E973CEA">
      <w:pPr>
        <w:pStyle w:val="41"/>
        <w:spacing w:before="0" w:line="240" w:lineRule="auto"/>
        <w:rPr>
          <w:rFonts w:hint="default" w:ascii="Times New Roman" w:hAnsi="Times New Roman" w:cs="Times New Roman"/>
        </w:rPr>
      </w:pPr>
    </w:p>
    <w:bookmarkEnd w:id="401"/>
    <w:p w14:paraId="047303F6">
      <w:pPr>
        <w:pStyle w:val="48"/>
        <w:rPr>
          <w:rFonts w:hint="default" w:ascii="Times New Roman" w:hAnsi="Times New Roman" w:cs="Times New Roman"/>
        </w:rPr>
      </w:pPr>
      <w:bookmarkStart w:id="404" w:name="_Toc131581784"/>
      <w:r>
        <w:rPr>
          <w:rFonts w:hint="default" w:ascii="Times New Roman" w:hAnsi="Times New Roman" w:cs="Times New Roman"/>
        </w:rPr>
        <w:t>1.8.6. Описание преобладающего в городском поселении вида топлива, определяемого по совокупности всех систем теплоснабжения, находящихся в соответствующем городском поселении</w:t>
      </w:r>
      <w:bookmarkEnd w:id="402"/>
      <w:bookmarkEnd w:id="403"/>
      <w:bookmarkEnd w:id="404"/>
    </w:p>
    <w:p w14:paraId="4B6BA67E">
      <w:pPr>
        <w:pStyle w:val="41"/>
        <w:spacing w:before="0" w:line="240" w:lineRule="auto"/>
        <w:rPr>
          <w:rFonts w:hint="default" w:ascii="Times New Roman" w:hAnsi="Times New Roman" w:cs="Times New Roman"/>
        </w:rPr>
      </w:pPr>
      <w:r>
        <w:rPr>
          <w:rFonts w:hint="default" w:ascii="Times New Roman" w:hAnsi="Times New Roman" w:cs="Times New Roman"/>
        </w:rPr>
        <w:t>В городском поселении преобладает вид топлива – природный газ.</w:t>
      </w:r>
    </w:p>
    <w:p w14:paraId="7850B1F8">
      <w:pPr>
        <w:pStyle w:val="41"/>
        <w:spacing w:before="0" w:line="240" w:lineRule="auto"/>
        <w:rPr>
          <w:rFonts w:hint="default" w:ascii="Times New Roman" w:hAnsi="Times New Roman" w:cs="Times New Roman"/>
        </w:rPr>
      </w:pPr>
    </w:p>
    <w:p w14:paraId="35434151">
      <w:pPr>
        <w:pStyle w:val="48"/>
        <w:rPr>
          <w:rFonts w:hint="default" w:ascii="Times New Roman" w:hAnsi="Times New Roman" w:cs="Times New Roman"/>
        </w:rPr>
      </w:pPr>
      <w:bookmarkStart w:id="405" w:name="_Toc5922213"/>
      <w:bookmarkStart w:id="406" w:name="_Toc6323132"/>
      <w:bookmarkStart w:id="407" w:name="_Toc131581785"/>
      <w:r>
        <w:rPr>
          <w:rFonts w:hint="default" w:ascii="Times New Roman" w:hAnsi="Times New Roman" w:cs="Times New Roman"/>
        </w:rPr>
        <w:t>1.8.7. Описание приоритетного направления развития топливного баланса городского поселения</w:t>
      </w:r>
      <w:bookmarkEnd w:id="405"/>
      <w:bookmarkEnd w:id="406"/>
      <w:bookmarkEnd w:id="407"/>
    </w:p>
    <w:p w14:paraId="65B7AD87">
      <w:pPr>
        <w:pStyle w:val="41"/>
        <w:spacing w:before="0" w:line="240" w:lineRule="auto"/>
        <w:rPr>
          <w:rFonts w:hint="default" w:ascii="Times New Roman" w:hAnsi="Times New Roman" w:cs="Times New Roman"/>
        </w:rPr>
      </w:pPr>
      <w:r>
        <w:rPr>
          <w:rFonts w:hint="default" w:ascii="Times New Roman" w:hAnsi="Times New Roman" w:cs="Times New Roman"/>
        </w:rPr>
        <w:t>Развитие топливного баланса не предусматривается.</w:t>
      </w:r>
    </w:p>
    <w:p w14:paraId="6C1E282F">
      <w:pPr>
        <w:pStyle w:val="41"/>
        <w:spacing w:before="0" w:line="240" w:lineRule="auto"/>
        <w:rPr>
          <w:rFonts w:hint="default" w:ascii="Times New Roman" w:hAnsi="Times New Roman" w:cs="Times New Roman"/>
        </w:rPr>
      </w:pPr>
    </w:p>
    <w:p w14:paraId="402F9B16">
      <w:pPr>
        <w:pStyle w:val="48"/>
        <w:rPr>
          <w:rFonts w:hint="default" w:ascii="Times New Roman" w:hAnsi="Times New Roman" w:cs="Times New Roman"/>
        </w:rPr>
      </w:pPr>
      <w:bookmarkStart w:id="408" w:name="_Toc131581786"/>
      <w:r>
        <w:rPr>
          <w:rFonts w:hint="default" w:ascii="Times New Roman" w:hAnsi="Times New Roman" w:cs="Times New Roman"/>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408"/>
    </w:p>
    <w:p w14:paraId="6DB8D881">
      <w:pPr>
        <w:pStyle w:val="41"/>
        <w:spacing w:before="0" w:line="240" w:lineRule="auto"/>
        <w:rPr>
          <w:rFonts w:hint="default" w:ascii="Times New Roman" w:hAnsi="Times New Roman" w:cs="Times New Roman"/>
        </w:rPr>
      </w:pPr>
      <w:r>
        <w:rPr>
          <w:rFonts w:hint="default" w:ascii="Times New Roman" w:hAnsi="Times New Roman" w:cs="Times New Roman"/>
        </w:rPr>
        <w:t xml:space="preserve">За период, прошедший с момента последней актуализации схемы теплоснабжения (2021 г.) и до настоящей актуализации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не было. </w:t>
      </w:r>
    </w:p>
    <w:p w14:paraId="174BD1A7">
      <w:pPr>
        <w:pStyle w:val="41"/>
        <w:spacing w:before="0" w:line="240" w:lineRule="auto"/>
        <w:rPr>
          <w:rFonts w:hint="default" w:ascii="Times New Roman" w:hAnsi="Times New Roman" w:cs="Times New Roman"/>
        </w:rPr>
      </w:pPr>
    </w:p>
    <w:bookmarkEnd w:id="383"/>
    <w:p w14:paraId="1E5FE110">
      <w:pPr>
        <w:pStyle w:val="48"/>
        <w:rPr>
          <w:rFonts w:hint="default" w:ascii="Times New Roman" w:hAnsi="Times New Roman" w:cs="Times New Roman"/>
        </w:rPr>
      </w:pPr>
      <w:bookmarkStart w:id="409" w:name="_Toc6323133"/>
      <w:bookmarkStart w:id="410" w:name="_Toc131581787"/>
      <w:bookmarkStart w:id="411" w:name="_Toc6323139"/>
      <w:r>
        <w:rPr>
          <w:rFonts w:hint="default" w:ascii="Times New Roman" w:hAnsi="Times New Roman" w:cs="Times New Roman"/>
        </w:rPr>
        <w:t>Часть 9 Надежность теплоснабжения</w:t>
      </w:r>
      <w:bookmarkEnd w:id="409"/>
      <w:bookmarkEnd w:id="410"/>
    </w:p>
    <w:p w14:paraId="5F49EFEA">
      <w:pPr>
        <w:pStyle w:val="48"/>
        <w:rPr>
          <w:rFonts w:hint="default" w:ascii="Times New Roman" w:hAnsi="Times New Roman" w:cs="Times New Roman"/>
        </w:rPr>
      </w:pPr>
      <w:bookmarkStart w:id="412" w:name="_Toc6323134"/>
      <w:bookmarkStart w:id="413" w:name="_Toc131581788"/>
      <w:r>
        <w:rPr>
          <w:rFonts w:hint="default" w:ascii="Times New Roman" w:hAnsi="Times New Roman" w:cs="Times New Roman"/>
        </w:rPr>
        <w:t>1.9.1 Поток отказов (частота отказов) участков тепловых сет</w:t>
      </w:r>
      <w:bookmarkEnd w:id="412"/>
      <w:r>
        <w:rPr>
          <w:rFonts w:hint="default" w:ascii="Times New Roman" w:hAnsi="Times New Roman" w:cs="Times New Roman"/>
        </w:rPr>
        <w:t>ей</w:t>
      </w:r>
      <w:bookmarkEnd w:id="413"/>
    </w:p>
    <w:p w14:paraId="62601582">
      <w:pPr>
        <w:pStyle w:val="41"/>
        <w:spacing w:before="0" w:line="240" w:lineRule="auto"/>
        <w:rPr>
          <w:rFonts w:hint="default" w:ascii="Times New Roman" w:hAnsi="Times New Roman" w:cs="Times New Roman"/>
        </w:rPr>
      </w:pPr>
      <w:r>
        <w:rPr>
          <w:rFonts w:hint="default" w:ascii="Times New Roman" w:hAnsi="Times New Roman" w:cs="Times New Roman"/>
        </w:rPr>
        <w:t>За последнее годы отказов участков тепловых сетей не было.</w:t>
      </w:r>
    </w:p>
    <w:p w14:paraId="1A9B7B30">
      <w:pPr>
        <w:pStyle w:val="41"/>
        <w:spacing w:before="0" w:line="240" w:lineRule="auto"/>
        <w:rPr>
          <w:rFonts w:hint="default" w:ascii="Times New Roman" w:hAnsi="Times New Roman" w:cs="Times New Roman"/>
        </w:rPr>
      </w:pPr>
    </w:p>
    <w:p w14:paraId="4F49E595">
      <w:pPr>
        <w:pStyle w:val="48"/>
        <w:rPr>
          <w:rFonts w:hint="default" w:ascii="Times New Roman" w:hAnsi="Times New Roman" w:cs="Times New Roman"/>
        </w:rPr>
      </w:pPr>
      <w:bookmarkStart w:id="414" w:name="_Toc131581789"/>
      <w:bookmarkStart w:id="415" w:name="_Toc6323135"/>
      <w:r>
        <w:rPr>
          <w:rFonts w:hint="default" w:ascii="Times New Roman" w:hAnsi="Times New Roman" w:cs="Times New Roman"/>
        </w:rPr>
        <w:t>1.9.2 Частота отключений потребителей</w:t>
      </w:r>
      <w:bookmarkEnd w:id="414"/>
      <w:bookmarkEnd w:id="415"/>
    </w:p>
    <w:p w14:paraId="60F96064">
      <w:pPr>
        <w:pStyle w:val="41"/>
        <w:spacing w:before="0" w:line="240" w:lineRule="auto"/>
        <w:rPr>
          <w:rFonts w:hint="default" w:ascii="Times New Roman" w:hAnsi="Times New Roman" w:cs="Times New Roman"/>
        </w:rPr>
      </w:pPr>
      <w:r>
        <w:rPr>
          <w:rFonts w:hint="default" w:ascii="Times New Roman" w:hAnsi="Times New Roman" w:cs="Times New Roman"/>
        </w:rPr>
        <w:t>Нарушений, классифицируемых как аварии на теплоисточниках и системах теплоснабжения, на объектах энергетики энергоснабжающей организации городского поселения за период 2017-2022 гг. не зарегистрировано.</w:t>
      </w:r>
    </w:p>
    <w:p w14:paraId="1544E82E">
      <w:pPr>
        <w:pStyle w:val="41"/>
        <w:spacing w:before="0" w:line="240" w:lineRule="auto"/>
        <w:rPr>
          <w:rFonts w:hint="default" w:ascii="Times New Roman" w:hAnsi="Times New Roman" w:cs="Times New Roman"/>
        </w:rPr>
      </w:pPr>
    </w:p>
    <w:p w14:paraId="59F3BF4F">
      <w:pPr>
        <w:pStyle w:val="48"/>
        <w:rPr>
          <w:rFonts w:hint="default" w:ascii="Times New Roman" w:hAnsi="Times New Roman" w:cs="Times New Roman"/>
        </w:rPr>
      </w:pPr>
      <w:bookmarkStart w:id="416" w:name="_Toc131581790"/>
      <w:bookmarkStart w:id="417" w:name="_Toc6323136"/>
      <w:r>
        <w:rPr>
          <w:rFonts w:hint="default" w:ascii="Times New Roman" w:hAnsi="Times New Roman" w:cs="Times New Roman"/>
        </w:rPr>
        <w:t>1.9.3 Поток (частота) и время восстановления теплоснабжения потребителей после отключений</w:t>
      </w:r>
      <w:bookmarkEnd w:id="416"/>
      <w:bookmarkEnd w:id="417"/>
    </w:p>
    <w:p w14:paraId="003A3AFB">
      <w:pPr>
        <w:pStyle w:val="41"/>
        <w:spacing w:before="0" w:line="240" w:lineRule="auto"/>
        <w:rPr>
          <w:rFonts w:hint="default" w:ascii="Times New Roman" w:hAnsi="Times New Roman" w:cs="Times New Roman"/>
        </w:rPr>
      </w:pPr>
      <w:bookmarkStart w:id="418" w:name="_Toc6323137"/>
      <w:r>
        <w:rPr>
          <w:rFonts w:hint="default" w:ascii="Times New Roman" w:hAnsi="Times New Roman" w:cs="Times New Roman"/>
        </w:rPr>
        <w:t>По категории отключений потребителей, инциденты на тепловых сетях классифицируются на:</w:t>
      </w:r>
    </w:p>
    <w:p w14:paraId="54F55A44">
      <w:pPr>
        <w:pStyle w:val="41"/>
        <w:numPr>
          <w:ilvl w:val="0"/>
          <w:numId w:val="24"/>
        </w:numPr>
        <w:spacing w:before="0" w:line="240" w:lineRule="auto"/>
        <w:rPr>
          <w:rFonts w:hint="default" w:ascii="Times New Roman" w:hAnsi="Times New Roman" w:cs="Times New Roman"/>
        </w:rPr>
      </w:pPr>
      <w:r>
        <w:rPr>
          <w:rFonts w:hint="default" w:ascii="Times New Roman" w:hAnsi="Times New Roman" w:cs="Times New Roman"/>
        </w:rPr>
        <w:t>отказы (инциденты, которые не считаются авариями);</w:t>
      </w:r>
    </w:p>
    <w:p w14:paraId="6394CD8D">
      <w:pPr>
        <w:pStyle w:val="41"/>
        <w:numPr>
          <w:ilvl w:val="0"/>
          <w:numId w:val="24"/>
        </w:numPr>
        <w:spacing w:before="0" w:line="240" w:lineRule="auto"/>
        <w:rPr>
          <w:rFonts w:hint="default" w:ascii="Times New Roman" w:hAnsi="Times New Roman" w:cs="Times New Roman"/>
        </w:rPr>
      </w:pPr>
      <w:r>
        <w:rPr>
          <w:rFonts w:hint="default" w:ascii="Times New Roman" w:hAnsi="Times New Roman" w:cs="Times New Roman"/>
        </w:rPr>
        <w:t>аварии.</w:t>
      </w:r>
    </w:p>
    <w:p w14:paraId="4BE6C357">
      <w:pPr>
        <w:pStyle w:val="41"/>
        <w:spacing w:before="0" w:line="240" w:lineRule="auto"/>
        <w:rPr>
          <w:rFonts w:hint="default" w:ascii="Times New Roman" w:hAnsi="Times New Roman" w:cs="Times New Roman"/>
        </w:rPr>
      </w:pPr>
      <w:r>
        <w:rPr>
          <w:rFonts w:hint="default" w:ascii="Times New Roman" w:hAnsi="Times New Roman" w:cs="Times New Roman"/>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6E7B7D36">
      <w:pPr>
        <w:pStyle w:val="41"/>
        <w:spacing w:before="0" w:line="240" w:lineRule="auto"/>
        <w:rPr>
          <w:rFonts w:hint="default" w:ascii="Times New Roman" w:hAnsi="Times New Roman" w:cs="Times New Roman"/>
        </w:rPr>
      </w:pPr>
      <w:r>
        <w:rPr>
          <w:rFonts w:hint="default" w:ascii="Times New Roman" w:hAnsi="Times New Roman" w:cs="Times New Roman"/>
        </w:rPr>
        <w:t>«2.10. Авариями в тепловых сетях считаются:</w:t>
      </w:r>
    </w:p>
    <w:p w14:paraId="6BEF5F20">
      <w:pPr>
        <w:pStyle w:val="41"/>
        <w:spacing w:before="0" w:line="240" w:lineRule="auto"/>
        <w:rPr>
          <w:rFonts w:hint="default" w:ascii="Times New Roman" w:hAnsi="Times New Roman" w:cs="Times New Roman"/>
        </w:rPr>
      </w:pPr>
      <w:r>
        <w:rPr>
          <w:rFonts w:hint="default" w:ascii="Times New Roman" w:hAnsi="Times New Roman" w:cs="Times New Roman"/>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A330F9C">
      <w:pPr>
        <w:pStyle w:val="41"/>
        <w:spacing w:before="0" w:line="240" w:lineRule="auto"/>
        <w:rPr>
          <w:rFonts w:hint="default" w:ascii="Times New Roman" w:hAnsi="Times New Roman" w:cs="Times New Roman"/>
        </w:rPr>
      </w:pPr>
      <w:r>
        <w:rPr>
          <w:rFonts w:hint="default" w:ascii="Times New Roman" w:hAnsi="Times New Roman" w:cs="Times New Roman"/>
        </w:rPr>
        <w:t>Как показал статистический анализ инцидентов на тепловых сетях, за 2022 год аварийных ситуаций не возникало. Происходили только отказы.</w:t>
      </w:r>
    </w:p>
    <w:p w14:paraId="16C957DC">
      <w:pPr>
        <w:pStyle w:val="41"/>
        <w:spacing w:before="0" w:line="240" w:lineRule="auto"/>
        <w:rPr>
          <w:rFonts w:hint="default" w:ascii="Times New Roman" w:hAnsi="Times New Roman" w:cs="Times New Roman"/>
        </w:rPr>
      </w:pPr>
      <w:r>
        <w:rPr>
          <w:rFonts w:hint="default" w:ascii="Times New Roman" w:hAnsi="Times New Roman" w:cs="Times New Roman"/>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215697B8">
      <w:pPr>
        <w:pStyle w:val="41"/>
        <w:spacing w:before="0" w:line="240" w:lineRule="auto"/>
        <w:rPr>
          <w:rFonts w:hint="default" w:ascii="Times New Roman" w:hAnsi="Times New Roman" w:cs="Times New Roman"/>
        </w:rPr>
      </w:pPr>
      <w:r>
        <w:rPr>
          <w:rFonts w:hint="default" w:ascii="Times New Roman" w:hAnsi="Times New Roman" w:cs="Times New Roman"/>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w:t>
      </w:r>
    </w:p>
    <w:p w14:paraId="41949F8C">
      <w:pPr>
        <w:pStyle w:val="41"/>
        <w:spacing w:before="0" w:line="240" w:lineRule="auto"/>
        <w:rPr>
          <w:rFonts w:hint="default" w:ascii="Times New Roman" w:hAnsi="Times New Roman" w:cs="Times New Roman"/>
        </w:rPr>
      </w:pPr>
      <w:r>
        <w:rPr>
          <w:rFonts w:hint="default" w:ascii="Times New Roman" w:hAnsi="Times New Roman" w:cs="Times New Roman"/>
        </w:rPr>
        <w:t>В целом по системе теплоснабжения время восстановления работоспособности тепловых сетей соответствует установленным нормативам.</w:t>
      </w:r>
    </w:p>
    <w:p w14:paraId="65B93958">
      <w:pPr>
        <w:pStyle w:val="41"/>
        <w:spacing w:before="0" w:line="240" w:lineRule="auto"/>
        <w:rPr>
          <w:rFonts w:hint="default" w:ascii="Times New Roman" w:hAnsi="Times New Roman" w:cs="Times New Roman"/>
          <w:sz w:val="16"/>
          <w:szCs w:val="16"/>
        </w:rPr>
      </w:pPr>
    </w:p>
    <w:p w14:paraId="324FCA4C">
      <w:pPr>
        <w:pStyle w:val="48"/>
        <w:rPr>
          <w:rFonts w:hint="default" w:ascii="Times New Roman" w:hAnsi="Times New Roman" w:cs="Times New Roman"/>
        </w:rPr>
      </w:pPr>
      <w:bookmarkStart w:id="419" w:name="_Toc131581791"/>
      <w:r>
        <w:rPr>
          <w:rFonts w:hint="default" w:ascii="Times New Roman" w:hAnsi="Times New Roman" w:cs="Times New Roman"/>
        </w:rPr>
        <w:t>1.9.4 Графические материалы (карты-схемы тепловых сетей и зон ненормативной надежности и безопасности теплоснабжения)</w:t>
      </w:r>
      <w:bookmarkEnd w:id="418"/>
      <w:bookmarkEnd w:id="419"/>
    </w:p>
    <w:p w14:paraId="3A109B41">
      <w:pPr>
        <w:pStyle w:val="41"/>
        <w:spacing w:before="0" w:line="240" w:lineRule="auto"/>
        <w:rPr>
          <w:rFonts w:hint="default" w:ascii="Times New Roman" w:hAnsi="Times New Roman" w:cs="Times New Roman"/>
        </w:rPr>
      </w:pPr>
      <w:bookmarkStart w:id="420" w:name="_Hlk71667814"/>
      <w:r>
        <w:rPr>
          <w:rFonts w:hint="default" w:ascii="Times New Roman" w:hAnsi="Times New Roman" w:cs="Times New Roman"/>
        </w:rPr>
        <w:t>Нарушений, классифицируемых как аварии на теплоисточниках и системах теплоснабжения, на объектах энергетики энергоснабжающей организации городского поселения за период 2017-2022 гг. не зарегистрировано, в связи с этим графические материалы (карты-схемы тепловых сетей и зон ненормативной надежности и безопасности теплоснабжения) не составляются.</w:t>
      </w:r>
    </w:p>
    <w:p w14:paraId="50852609">
      <w:pPr>
        <w:pStyle w:val="41"/>
        <w:spacing w:before="0" w:line="240" w:lineRule="auto"/>
        <w:rPr>
          <w:rFonts w:hint="default" w:ascii="Times New Roman" w:hAnsi="Times New Roman" w:cs="Times New Roman"/>
        </w:rPr>
      </w:pPr>
    </w:p>
    <w:bookmarkEnd w:id="420"/>
    <w:p w14:paraId="2A20D7B1">
      <w:pPr>
        <w:pStyle w:val="48"/>
        <w:rPr>
          <w:rFonts w:hint="default" w:ascii="Times New Roman" w:hAnsi="Times New Roman" w:cs="Times New Roman"/>
        </w:rPr>
      </w:pPr>
      <w:bookmarkStart w:id="421" w:name="_Toc6323138"/>
      <w:bookmarkStart w:id="422" w:name="_Toc131581792"/>
      <w:r>
        <w:rPr>
          <w:rFonts w:hint="default" w:ascii="Times New Roman" w:hAnsi="Times New Roman" w:cs="Times New Roman"/>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421"/>
      <w:bookmarkEnd w:id="422"/>
    </w:p>
    <w:p w14:paraId="48FF7B4A">
      <w:pPr>
        <w:pStyle w:val="41"/>
        <w:spacing w:before="0" w:line="240" w:lineRule="auto"/>
        <w:rPr>
          <w:rFonts w:hint="default" w:ascii="Times New Roman" w:hAnsi="Times New Roman" w:cs="Times New Roman"/>
        </w:rPr>
      </w:pPr>
      <w:r>
        <w:rPr>
          <w:rFonts w:hint="default" w:ascii="Times New Roman" w:hAnsi="Times New Roman" w:cs="Times New Roman"/>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p>
    <w:p w14:paraId="71123D4E">
      <w:pPr>
        <w:pStyle w:val="41"/>
        <w:spacing w:before="0" w:line="240" w:lineRule="auto"/>
        <w:rPr>
          <w:rFonts w:hint="default" w:ascii="Times New Roman" w:hAnsi="Times New Roman" w:cs="Times New Roman"/>
        </w:rPr>
      </w:pPr>
    </w:p>
    <w:p w14:paraId="3A81BFBB">
      <w:pPr>
        <w:pStyle w:val="48"/>
        <w:rPr>
          <w:rFonts w:hint="default" w:ascii="Times New Roman" w:hAnsi="Times New Roman" w:cs="Times New Roman"/>
        </w:rPr>
      </w:pPr>
      <w:bookmarkStart w:id="423" w:name="_Toc131581793"/>
      <w:r>
        <w:rPr>
          <w:rFonts w:hint="default" w:ascii="Times New Roman" w:hAnsi="Times New Roman" w:cs="Times New Roman"/>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11"/>
      <w:bookmarkEnd w:id="423"/>
    </w:p>
    <w:p w14:paraId="1EA54566">
      <w:pPr>
        <w:pStyle w:val="41"/>
        <w:spacing w:before="0" w:line="240" w:lineRule="auto"/>
        <w:rPr>
          <w:rFonts w:hint="default" w:ascii="Times New Roman" w:hAnsi="Times New Roman" w:cs="Times New Roman"/>
        </w:rPr>
      </w:pPr>
      <w:bookmarkStart w:id="424" w:name="_Hlk71667898"/>
      <w:r>
        <w:rPr>
          <w:rFonts w:hint="default" w:ascii="Times New Roman" w:hAnsi="Times New Roman" w:cs="Times New Roman"/>
        </w:rPr>
        <w:t>Нарушений, классифицируемых как аварии на теплоисточниках и системах теплоснабжения, на объектах энергетики энергоснабжающей организации за период 2017-2022 гг. не зарегистрировано.</w:t>
      </w:r>
    </w:p>
    <w:p w14:paraId="4FF75312">
      <w:pPr>
        <w:pStyle w:val="41"/>
        <w:spacing w:before="0" w:line="240" w:lineRule="auto"/>
        <w:rPr>
          <w:rFonts w:hint="default" w:ascii="Times New Roman" w:hAnsi="Times New Roman" w:cs="Times New Roman"/>
        </w:rPr>
      </w:pPr>
    </w:p>
    <w:p w14:paraId="36700597">
      <w:pPr>
        <w:pStyle w:val="48"/>
        <w:rPr>
          <w:rFonts w:hint="default" w:ascii="Times New Roman" w:hAnsi="Times New Roman" w:cs="Times New Roman"/>
        </w:rPr>
      </w:pPr>
      <w:bookmarkStart w:id="425" w:name="_Toc131581794"/>
      <w:r>
        <w:rPr>
          <w:rFonts w:hint="default" w:ascii="Times New Roman" w:hAnsi="Times New Roman" w:cs="Times New Roman"/>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25"/>
    </w:p>
    <w:p w14:paraId="61985A41">
      <w:pPr>
        <w:pStyle w:val="41"/>
        <w:spacing w:before="0" w:line="240" w:lineRule="auto"/>
        <w:rPr>
          <w:rFonts w:hint="default" w:ascii="Times New Roman" w:hAnsi="Times New Roman" w:cs="Times New Roman"/>
        </w:rPr>
      </w:pPr>
      <w:r>
        <w:rPr>
          <w:rFonts w:hint="default" w:ascii="Times New Roman" w:hAnsi="Times New Roman" w:cs="Times New Roman"/>
        </w:rPr>
        <w:t xml:space="preserve">За период, прошедший с момента последней актуализации схемы теплоснабжения (2021 г.) и до настоящей актуализации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не было. </w:t>
      </w:r>
    </w:p>
    <w:p w14:paraId="12907C83">
      <w:pPr>
        <w:pStyle w:val="41"/>
        <w:spacing w:before="0" w:line="240" w:lineRule="auto"/>
        <w:rPr>
          <w:rFonts w:hint="default" w:ascii="Times New Roman" w:hAnsi="Times New Roman" w:cs="Times New Roman"/>
        </w:rPr>
      </w:pPr>
    </w:p>
    <w:bookmarkEnd w:id="424"/>
    <w:p w14:paraId="45641313">
      <w:pPr>
        <w:pStyle w:val="48"/>
        <w:rPr>
          <w:rFonts w:hint="default" w:ascii="Times New Roman" w:hAnsi="Times New Roman" w:cs="Times New Roman"/>
        </w:rPr>
      </w:pPr>
      <w:bookmarkStart w:id="426" w:name="_Toc131581795"/>
      <w:bookmarkStart w:id="427" w:name="_Toc6323140"/>
      <w:r>
        <w:rPr>
          <w:rFonts w:hint="default" w:ascii="Times New Roman" w:hAnsi="Times New Roman" w:cs="Times New Roman"/>
        </w:rPr>
        <w:t>Часть 10 Технико-экономические показатели теплоснабжающих и теплосетевых организаций</w:t>
      </w:r>
      <w:bookmarkEnd w:id="426"/>
      <w:bookmarkEnd w:id="427"/>
    </w:p>
    <w:p w14:paraId="1DF3A0A4">
      <w:pPr>
        <w:pStyle w:val="48"/>
        <w:rPr>
          <w:rFonts w:hint="default" w:ascii="Times New Roman" w:hAnsi="Times New Roman" w:cs="Times New Roman"/>
        </w:rPr>
      </w:pPr>
      <w:bookmarkStart w:id="428" w:name="_Toc131581796"/>
      <w:bookmarkStart w:id="429" w:name="_Hlk71667924"/>
      <w:r>
        <w:rPr>
          <w:rFonts w:hint="default" w:ascii="Times New Roman" w:hAnsi="Times New Roman" w:cs="Times New Roman"/>
        </w:rPr>
        <w:t xml:space="preserve">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"https://base.garant.ru/70410398/86ae8ac44484f74141c22ca6da4cf6cf/" \l "block_1000" </w:instrText>
      </w:r>
      <w:r>
        <w:rPr>
          <w:rFonts w:hint="default" w:ascii="Times New Roman" w:hAnsi="Times New Roman" w:cs="Times New Roman"/>
        </w:rPr>
        <w:fldChar w:fldCharType="separate"/>
      </w:r>
      <w:r>
        <w:rPr>
          <w:rFonts w:hint="default" w:ascii="Times New Roman" w:hAnsi="Times New Roman" w:cs="Times New Roman"/>
        </w:rPr>
        <w:t>стандартах</w:t>
      </w:r>
      <w:r>
        <w:rPr>
          <w:rFonts w:hint="default" w:ascii="Times New Roman" w:hAnsi="Times New Roman" w:cs="Times New Roman"/>
        </w:rPr>
        <w:fldChar w:fldCharType="end"/>
      </w:r>
      <w:r>
        <w:rPr>
          <w:rFonts w:hint="default" w:ascii="Times New Roman" w:hAnsi="Times New Roman" w:cs="Times New Roman"/>
        </w:rPr>
        <w:t xml:space="preserve"> раскрытия информации теплоснабжающими организациями, теплосетевыми организациями и органами регулирования</w:t>
      </w:r>
      <w:bookmarkEnd w:id="428"/>
    </w:p>
    <w:p w14:paraId="2B3CA282">
      <w:pPr>
        <w:pStyle w:val="41"/>
        <w:spacing w:before="0" w:line="240" w:lineRule="auto"/>
        <w:rPr>
          <w:rFonts w:hint="default" w:ascii="Times New Roman" w:hAnsi="Times New Roman" w:cs="Times New Roman"/>
        </w:rPr>
      </w:pPr>
      <w:r>
        <w:rPr>
          <w:rFonts w:hint="default" w:ascii="Times New Roman" w:hAnsi="Times New Roman" w:cs="Times New Roman"/>
        </w:rPr>
        <w:t>Стандарты раскрытия информации теплоснабжающей организации определяются следующими нормативно-правовыми документами:</w:t>
      </w:r>
    </w:p>
    <w:p w14:paraId="56DAEE43">
      <w:pPr>
        <w:pStyle w:val="41"/>
        <w:numPr>
          <w:ilvl w:val="0"/>
          <w:numId w:val="25"/>
        </w:numPr>
        <w:spacing w:before="0" w:line="240" w:lineRule="auto"/>
        <w:rPr>
          <w:rFonts w:hint="default" w:ascii="Times New Roman" w:hAnsi="Times New Roman" w:cs="Times New Roman"/>
        </w:rPr>
      </w:pPr>
      <w:r>
        <w:rPr>
          <w:rFonts w:hint="default" w:ascii="Times New Roman" w:hAnsi="Times New Roman" w:cs="Times New Roman"/>
        </w:rPr>
        <w:t>Постановление Правительства РФ от 5 июля 2013 года №570 «О стандартах раскрытия информации теплоснабжающими организациями, теплосетевыми организациями и органами регулирования».</w:t>
      </w:r>
    </w:p>
    <w:p w14:paraId="7B7FD1E2">
      <w:pPr>
        <w:pStyle w:val="41"/>
        <w:spacing w:before="0" w:line="240" w:lineRule="auto"/>
        <w:rPr>
          <w:rFonts w:hint="default" w:ascii="Times New Roman" w:hAnsi="Times New Roman" w:cs="Times New Roman"/>
        </w:rPr>
      </w:pPr>
      <w:r>
        <w:rPr>
          <w:rFonts w:hint="default" w:ascii="Times New Roman" w:hAnsi="Times New Roman" w:cs="Times New Roman"/>
        </w:rPr>
        <w:t>Информация, подлежащая раскрытию, представлена в сети интернет на официальном сайте теплоснабжающей организации.</w:t>
      </w:r>
    </w:p>
    <w:p w14:paraId="3CEBB2FD">
      <w:pPr>
        <w:pStyle w:val="41"/>
        <w:spacing w:before="0" w:line="240" w:lineRule="auto"/>
        <w:rPr>
          <w:rFonts w:hint="default" w:ascii="Times New Roman" w:hAnsi="Times New Roman" w:cs="Times New Roman"/>
        </w:rPr>
      </w:pPr>
      <w:r>
        <w:rPr>
          <w:rFonts w:hint="default" w:ascii="Times New Roman" w:hAnsi="Times New Roman" w:cs="Times New Roman"/>
        </w:rPr>
        <w:t>В таблице 1.10.1.1 представлены технико-экономические показатели теплоснабжающей организации на территории городского поселения за 2022 год.</w:t>
      </w:r>
    </w:p>
    <w:p w14:paraId="0B1267BC">
      <w:pPr>
        <w:pStyle w:val="41"/>
        <w:spacing w:before="0" w:line="240" w:lineRule="auto"/>
        <w:rPr>
          <w:rFonts w:hint="default" w:ascii="Times New Roman" w:hAnsi="Times New Roman" w:cs="Times New Roman"/>
        </w:rPr>
      </w:pPr>
    </w:p>
    <w:p w14:paraId="393E65F5">
      <w:pPr>
        <w:pStyle w:val="43"/>
        <w:rPr>
          <w:rFonts w:hint="default" w:ascii="Times New Roman" w:hAnsi="Times New Roman" w:cs="Times New Roman"/>
        </w:rPr>
      </w:pPr>
      <w:bookmarkStart w:id="430" w:name="_Toc14406418"/>
      <w:r>
        <w:rPr>
          <w:rFonts w:hint="default" w:ascii="Times New Roman" w:hAnsi="Times New Roman" w:cs="Times New Roman"/>
        </w:rPr>
        <w:t xml:space="preserve">Таблица 1.10.1.1 Технико-экономические показатели </w:t>
      </w:r>
      <w:bookmarkEnd w:id="430"/>
      <w:r>
        <w:rPr>
          <w:rFonts w:hint="default" w:ascii="Times New Roman" w:hAnsi="Times New Roman" w:cs="Times New Roman"/>
        </w:rPr>
        <w:t>ООО «Энергия» за 2022 год</w:t>
      </w:r>
    </w:p>
    <w:tbl>
      <w:tblPr>
        <w:tblStyle w:val="10"/>
        <w:tblW w:w="9353" w:type="dxa"/>
        <w:jc w:val="center"/>
        <w:tblLayout w:type="autofit"/>
        <w:tblCellMar>
          <w:top w:w="0" w:type="dxa"/>
          <w:left w:w="108" w:type="dxa"/>
          <w:bottom w:w="0" w:type="dxa"/>
          <w:right w:w="108" w:type="dxa"/>
        </w:tblCellMar>
      </w:tblPr>
      <w:tblGrid>
        <w:gridCol w:w="576"/>
        <w:gridCol w:w="4381"/>
        <w:gridCol w:w="1275"/>
        <w:gridCol w:w="3121"/>
      </w:tblGrid>
      <w:tr w14:paraId="345ABA4A">
        <w:tblPrEx>
          <w:tblCellMar>
            <w:top w:w="0" w:type="dxa"/>
            <w:left w:w="108" w:type="dxa"/>
            <w:bottom w:w="0" w:type="dxa"/>
            <w:right w:w="108" w:type="dxa"/>
          </w:tblCellMar>
        </w:tblPrEx>
        <w:trPr>
          <w:trHeight w:val="20" w:hRule="atLeast"/>
          <w:tblHeader/>
          <w:jc w:val="center"/>
        </w:trPr>
        <w:tc>
          <w:tcPr>
            <w:tcW w:w="5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348BC0">
            <w:pPr>
              <w:jc w:val="center"/>
              <w:rPr>
                <w:rFonts w:hint="default" w:ascii="Times New Roman" w:hAnsi="Times New Roman" w:cs="Times New Roman"/>
              </w:rPr>
            </w:pPr>
            <w:r>
              <w:rPr>
                <w:rFonts w:hint="default" w:ascii="Times New Roman" w:hAnsi="Times New Roman" w:cs="Times New Roman"/>
              </w:rPr>
              <w:t>№ пп</w:t>
            </w:r>
          </w:p>
        </w:tc>
        <w:tc>
          <w:tcPr>
            <w:tcW w:w="43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E215D2">
            <w:pPr>
              <w:jc w:val="center"/>
              <w:rPr>
                <w:rFonts w:hint="default" w:ascii="Times New Roman" w:hAnsi="Times New Roman" w:cs="Times New Roman"/>
              </w:rPr>
            </w:pPr>
            <w:r>
              <w:rPr>
                <w:rFonts w:hint="default" w:ascii="Times New Roman" w:hAnsi="Times New Roman" w:cs="Times New Roman"/>
              </w:rPr>
              <w:t>Наименование показателя</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6C07A9">
            <w:pPr>
              <w:jc w:val="center"/>
              <w:rPr>
                <w:rFonts w:hint="default" w:ascii="Times New Roman" w:hAnsi="Times New Roman" w:cs="Times New Roman"/>
              </w:rPr>
            </w:pPr>
            <w:r>
              <w:rPr>
                <w:rFonts w:hint="default" w:ascii="Times New Roman" w:hAnsi="Times New Roman" w:cs="Times New Roman"/>
              </w:rPr>
              <w:t>Един. изм.</w:t>
            </w:r>
          </w:p>
        </w:tc>
        <w:tc>
          <w:tcPr>
            <w:tcW w:w="3121" w:type="dxa"/>
            <w:tcBorders>
              <w:top w:val="single" w:color="auto" w:sz="4" w:space="0"/>
              <w:left w:val="nil"/>
              <w:bottom w:val="single" w:color="auto" w:sz="4" w:space="0"/>
              <w:right w:val="single" w:color="auto" w:sz="4" w:space="0"/>
            </w:tcBorders>
            <w:shd w:val="clear" w:color="auto" w:fill="auto"/>
            <w:vAlign w:val="center"/>
          </w:tcPr>
          <w:p w14:paraId="226EA74D">
            <w:pPr>
              <w:jc w:val="center"/>
              <w:rPr>
                <w:rFonts w:hint="default" w:ascii="Times New Roman" w:hAnsi="Times New Roman" w:cs="Times New Roman"/>
              </w:rPr>
            </w:pPr>
            <w:r>
              <w:rPr>
                <w:rFonts w:hint="default" w:ascii="Times New Roman" w:hAnsi="Times New Roman" w:cs="Times New Roman"/>
              </w:rPr>
              <w:t>ООО «Энергия»</w:t>
            </w:r>
          </w:p>
        </w:tc>
      </w:tr>
      <w:tr w14:paraId="677AC594">
        <w:tblPrEx>
          <w:tblCellMar>
            <w:top w:w="0" w:type="dxa"/>
            <w:left w:w="108" w:type="dxa"/>
            <w:bottom w:w="0" w:type="dxa"/>
            <w:right w:w="108" w:type="dxa"/>
          </w:tblCellMar>
        </w:tblPrEx>
        <w:trPr>
          <w:trHeight w:val="20" w:hRule="atLeast"/>
          <w:tblHeader/>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14:paraId="17A983B3">
            <w:pPr>
              <w:jc w:val="center"/>
              <w:rPr>
                <w:rFonts w:hint="default" w:ascii="Times New Roman" w:hAnsi="Times New Roman" w:cs="Times New Roman"/>
              </w:rPr>
            </w:pPr>
          </w:p>
        </w:tc>
        <w:tc>
          <w:tcPr>
            <w:tcW w:w="4381" w:type="dxa"/>
            <w:vMerge w:val="continue"/>
            <w:tcBorders>
              <w:top w:val="single" w:color="auto" w:sz="4" w:space="0"/>
              <w:left w:val="single" w:color="auto" w:sz="4" w:space="0"/>
              <w:bottom w:val="single" w:color="auto" w:sz="4" w:space="0"/>
              <w:right w:val="single" w:color="auto" w:sz="4" w:space="0"/>
            </w:tcBorders>
            <w:vAlign w:val="center"/>
          </w:tcPr>
          <w:p w14:paraId="5D2E2332">
            <w:pPr>
              <w:jc w:val="center"/>
              <w:rPr>
                <w:rFonts w:hint="default" w:ascii="Times New Roman" w:hAnsi="Times New Roman" w:cs="Times New Roman"/>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4E0925B5">
            <w:pPr>
              <w:jc w:val="center"/>
              <w:rPr>
                <w:rFonts w:hint="default" w:ascii="Times New Roman" w:hAnsi="Times New Roman" w:cs="Times New Roman"/>
              </w:rPr>
            </w:pPr>
          </w:p>
        </w:tc>
        <w:tc>
          <w:tcPr>
            <w:tcW w:w="3121" w:type="dxa"/>
            <w:tcBorders>
              <w:top w:val="nil"/>
              <w:left w:val="nil"/>
              <w:bottom w:val="single" w:color="auto" w:sz="4" w:space="0"/>
              <w:right w:val="single" w:color="auto" w:sz="4" w:space="0"/>
            </w:tcBorders>
            <w:shd w:val="clear" w:color="auto" w:fill="auto"/>
            <w:vAlign w:val="center"/>
          </w:tcPr>
          <w:p w14:paraId="4FF863D9">
            <w:pPr>
              <w:jc w:val="center"/>
              <w:rPr>
                <w:rFonts w:hint="default" w:ascii="Times New Roman" w:hAnsi="Times New Roman" w:cs="Times New Roman"/>
              </w:rPr>
            </w:pPr>
            <w:r>
              <w:rPr>
                <w:rFonts w:hint="default" w:ascii="Times New Roman" w:hAnsi="Times New Roman" w:cs="Times New Roman"/>
              </w:rPr>
              <w:t>2022 год</w:t>
            </w:r>
          </w:p>
        </w:tc>
      </w:tr>
      <w:tr w14:paraId="592A3480">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6BFABE24">
            <w:pPr>
              <w:jc w:val="center"/>
              <w:rPr>
                <w:rFonts w:hint="default" w:ascii="Times New Roman" w:hAnsi="Times New Roman" w:cs="Times New Roman"/>
              </w:rPr>
            </w:pPr>
            <w:r>
              <w:rPr>
                <w:rFonts w:hint="default" w:ascii="Times New Roman" w:hAnsi="Times New Roman" w:cs="Times New Roman"/>
              </w:rPr>
              <w:t>1</w:t>
            </w:r>
          </w:p>
        </w:tc>
        <w:tc>
          <w:tcPr>
            <w:tcW w:w="4381" w:type="dxa"/>
            <w:tcBorders>
              <w:top w:val="nil"/>
              <w:left w:val="nil"/>
              <w:bottom w:val="single" w:color="auto" w:sz="4" w:space="0"/>
              <w:right w:val="single" w:color="auto" w:sz="4" w:space="0"/>
            </w:tcBorders>
            <w:shd w:val="clear" w:color="auto" w:fill="auto"/>
            <w:vAlign w:val="center"/>
          </w:tcPr>
          <w:p w14:paraId="0D5D6331">
            <w:pPr>
              <w:jc w:val="center"/>
              <w:rPr>
                <w:rFonts w:hint="default" w:ascii="Times New Roman" w:hAnsi="Times New Roman" w:cs="Times New Roman"/>
              </w:rPr>
            </w:pPr>
            <w:r>
              <w:rPr>
                <w:rFonts w:hint="default" w:ascii="Times New Roman" w:hAnsi="Times New Roman" w:cs="Times New Roman"/>
              </w:rPr>
              <w:t>Покупка тепловой энергии, всего, в том числе:</w:t>
            </w:r>
          </w:p>
        </w:tc>
        <w:tc>
          <w:tcPr>
            <w:tcW w:w="1275" w:type="dxa"/>
            <w:tcBorders>
              <w:top w:val="nil"/>
              <w:left w:val="nil"/>
              <w:bottom w:val="single" w:color="auto" w:sz="4" w:space="0"/>
              <w:right w:val="single" w:color="auto" w:sz="4" w:space="0"/>
            </w:tcBorders>
            <w:shd w:val="clear" w:color="auto" w:fill="auto"/>
            <w:vAlign w:val="center"/>
          </w:tcPr>
          <w:p w14:paraId="52B308DF">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39682416">
            <w:pPr>
              <w:jc w:val="center"/>
              <w:rPr>
                <w:rFonts w:hint="default" w:ascii="Times New Roman" w:hAnsi="Times New Roman" w:cs="Times New Roman"/>
              </w:rPr>
            </w:pPr>
            <w:r>
              <w:rPr>
                <w:rFonts w:hint="default" w:ascii="Times New Roman" w:hAnsi="Times New Roman" w:cs="Times New Roman"/>
              </w:rPr>
              <w:t>0</w:t>
            </w:r>
          </w:p>
        </w:tc>
      </w:tr>
      <w:tr w14:paraId="751E94A0">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432CFEC6">
            <w:pPr>
              <w:jc w:val="center"/>
              <w:rPr>
                <w:rFonts w:hint="default" w:ascii="Times New Roman" w:hAnsi="Times New Roman" w:cs="Times New Roman"/>
              </w:rPr>
            </w:pPr>
            <w:r>
              <w:rPr>
                <w:rFonts w:hint="default" w:ascii="Times New Roman" w:hAnsi="Times New Roman" w:cs="Times New Roman"/>
              </w:rPr>
              <w:t>2</w:t>
            </w:r>
          </w:p>
        </w:tc>
        <w:tc>
          <w:tcPr>
            <w:tcW w:w="4381" w:type="dxa"/>
            <w:tcBorders>
              <w:top w:val="nil"/>
              <w:left w:val="nil"/>
              <w:bottom w:val="single" w:color="auto" w:sz="4" w:space="0"/>
              <w:right w:val="single" w:color="auto" w:sz="4" w:space="0"/>
            </w:tcBorders>
            <w:shd w:val="clear" w:color="auto" w:fill="auto"/>
            <w:vAlign w:val="center"/>
          </w:tcPr>
          <w:p w14:paraId="3036B777">
            <w:pPr>
              <w:jc w:val="center"/>
              <w:rPr>
                <w:rFonts w:hint="default" w:ascii="Times New Roman" w:hAnsi="Times New Roman" w:cs="Times New Roman"/>
              </w:rPr>
            </w:pPr>
            <w:r>
              <w:rPr>
                <w:rFonts w:hint="default" w:ascii="Times New Roman" w:hAnsi="Times New Roman" w:cs="Times New Roman"/>
              </w:rPr>
              <w:t>С коллекторов источника в тепловые сети:</w:t>
            </w:r>
          </w:p>
        </w:tc>
        <w:tc>
          <w:tcPr>
            <w:tcW w:w="1275" w:type="dxa"/>
            <w:tcBorders>
              <w:top w:val="nil"/>
              <w:left w:val="nil"/>
              <w:bottom w:val="single" w:color="auto" w:sz="4" w:space="0"/>
              <w:right w:val="single" w:color="auto" w:sz="4" w:space="0"/>
            </w:tcBorders>
            <w:shd w:val="clear" w:color="auto" w:fill="auto"/>
            <w:vAlign w:val="center"/>
          </w:tcPr>
          <w:p w14:paraId="3E291949">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49BBE32E">
            <w:pPr>
              <w:jc w:val="center"/>
              <w:rPr>
                <w:rFonts w:hint="default" w:ascii="Times New Roman" w:hAnsi="Times New Roman" w:cs="Times New Roman"/>
              </w:rPr>
            </w:pPr>
            <w:r>
              <w:rPr>
                <w:rFonts w:hint="default" w:ascii="Times New Roman" w:hAnsi="Times New Roman" w:cs="Times New Roman"/>
              </w:rPr>
              <w:t>0</w:t>
            </w:r>
          </w:p>
        </w:tc>
      </w:tr>
      <w:tr w14:paraId="51C89A01">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3138A168">
            <w:pPr>
              <w:jc w:val="center"/>
              <w:rPr>
                <w:rFonts w:hint="default" w:ascii="Times New Roman" w:hAnsi="Times New Roman" w:cs="Times New Roman"/>
              </w:rPr>
            </w:pPr>
            <w:r>
              <w:rPr>
                <w:rFonts w:hint="default" w:ascii="Times New Roman" w:hAnsi="Times New Roman" w:cs="Times New Roman"/>
              </w:rPr>
              <w:t>2.1.</w:t>
            </w:r>
          </w:p>
        </w:tc>
        <w:tc>
          <w:tcPr>
            <w:tcW w:w="4381" w:type="dxa"/>
            <w:tcBorders>
              <w:top w:val="nil"/>
              <w:left w:val="nil"/>
              <w:bottom w:val="single" w:color="auto" w:sz="4" w:space="0"/>
              <w:right w:val="single" w:color="auto" w:sz="4" w:space="0"/>
            </w:tcBorders>
            <w:shd w:val="clear" w:color="auto" w:fill="auto"/>
            <w:vAlign w:val="center"/>
          </w:tcPr>
          <w:p w14:paraId="6494E02E">
            <w:pPr>
              <w:jc w:val="center"/>
              <w:rPr>
                <w:rFonts w:hint="default" w:ascii="Times New Roman" w:hAnsi="Times New Roman" w:cs="Times New Roman"/>
              </w:rPr>
            </w:pPr>
            <w:r>
              <w:rPr>
                <w:rFonts w:hint="default" w:ascii="Times New Roman" w:hAnsi="Times New Roman" w:cs="Times New Roman"/>
              </w:rPr>
              <w:t>в паре</w:t>
            </w:r>
          </w:p>
        </w:tc>
        <w:tc>
          <w:tcPr>
            <w:tcW w:w="1275" w:type="dxa"/>
            <w:tcBorders>
              <w:top w:val="nil"/>
              <w:left w:val="nil"/>
              <w:bottom w:val="single" w:color="auto" w:sz="4" w:space="0"/>
              <w:right w:val="single" w:color="auto" w:sz="4" w:space="0"/>
            </w:tcBorders>
            <w:shd w:val="clear" w:color="auto" w:fill="auto"/>
            <w:vAlign w:val="center"/>
          </w:tcPr>
          <w:p w14:paraId="3E6936E7">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656C0EDD">
            <w:pPr>
              <w:jc w:val="center"/>
              <w:rPr>
                <w:rFonts w:hint="default" w:ascii="Times New Roman" w:hAnsi="Times New Roman" w:cs="Times New Roman"/>
              </w:rPr>
            </w:pPr>
            <w:r>
              <w:rPr>
                <w:rFonts w:hint="default" w:ascii="Times New Roman" w:hAnsi="Times New Roman" w:cs="Times New Roman"/>
              </w:rPr>
              <w:t>0</w:t>
            </w:r>
          </w:p>
        </w:tc>
      </w:tr>
      <w:tr w14:paraId="76BC7795">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17C8F01B">
            <w:pPr>
              <w:jc w:val="center"/>
              <w:rPr>
                <w:rFonts w:hint="default" w:ascii="Times New Roman" w:hAnsi="Times New Roman" w:cs="Times New Roman"/>
              </w:rPr>
            </w:pPr>
            <w:r>
              <w:rPr>
                <w:rFonts w:hint="default" w:ascii="Times New Roman" w:hAnsi="Times New Roman" w:cs="Times New Roman"/>
              </w:rPr>
              <w:t>2.2.</w:t>
            </w:r>
          </w:p>
        </w:tc>
        <w:tc>
          <w:tcPr>
            <w:tcW w:w="4381" w:type="dxa"/>
            <w:tcBorders>
              <w:top w:val="nil"/>
              <w:left w:val="nil"/>
              <w:bottom w:val="single" w:color="auto" w:sz="4" w:space="0"/>
              <w:right w:val="single" w:color="auto" w:sz="4" w:space="0"/>
            </w:tcBorders>
            <w:shd w:val="clear" w:color="auto" w:fill="auto"/>
            <w:vAlign w:val="center"/>
          </w:tcPr>
          <w:p w14:paraId="12B00A30">
            <w:pPr>
              <w:jc w:val="center"/>
              <w:rPr>
                <w:rFonts w:hint="default" w:ascii="Times New Roman" w:hAnsi="Times New Roman" w:cs="Times New Roman"/>
              </w:rPr>
            </w:pPr>
            <w:r>
              <w:rPr>
                <w:rFonts w:hint="default" w:ascii="Times New Roman" w:hAnsi="Times New Roman" w:cs="Times New Roman"/>
              </w:rPr>
              <w:t>в горячей воде</w:t>
            </w:r>
          </w:p>
        </w:tc>
        <w:tc>
          <w:tcPr>
            <w:tcW w:w="1275" w:type="dxa"/>
            <w:tcBorders>
              <w:top w:val="nil"/>
              <w:left w:val="nil"/>
              <w:bottom w:val="single" w:color="auto" w:sz="4" w:space="0"/>
              <w:right w:val="single" w:color="auto" w:sz="4" w:space="0"/>
            </w:tcBorders>
            <w:shd w:val="clear" w:color="auto" w:fill="auto"/>
            <w:vAlign w:val="center"/>
          </w:tcPr>
          <w:p w14:paraId="068386C4">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7ED5D0EF">
            <w:pPr>
              <w:jc w:val="center"/>
              <w:rPr>
                <w:rFonts w:hint="default" w:ascii="Times New Roman" w:hAnsi="Times New Roman" w:cs="Times New Roman"/>
              </w:rPr>
            </w:pPr>
            <w:r>
              <w:rPr>
                <w:rFonts w:hint="default" w:ascii="Times New Roman" w:hAnsi="Times New Roman" w:cs="Times New Roman"/>
              </w:rPr>
              <w:t>0</w:t>
            </w:r>
          </w:p>
        </w:tc>
      </w:tr>
      <w:tr w14:paraId="678EB0C6">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37448EE2">
            <w:pPr>
              <w:jc w:val="center"/>
              <w:rPr>
                <w:rFonts w:hint="default" w:ascii="Times New Roman" w:hAnsi="Times New Roman" w:cs="Times New Roman"/>
              </w:rPr>
            </w:pPr>
            <w:r>
              <w:rPr>
                <w:rFonts w:hint="default" w:ascii="Times New Roman" w:hAnsi="Times New Roman" w:cs="Times New Roman"/>
              </w:rPr>
              <w:t>3.</w:t>
            </w:r>
          </w:p>
        </w:tc>
        <w:tc>
          <w:tcPr>
            <w:tcW w:w="4381" w:type="dxa"/>
            <w:tcBorders>
              <w:top w:val="nil"/>
              <w:left w:val="nil"/>
              <w:bottom w:val="single" w:color="auto" w:sz="4" w:space="0"/>
              <w:right w:val="single" w:color="auto" w:sz="4" w:space="0"/>
            </w:tcBorders>
            <w:shd w:val="clear" w:color="auto" w:fill="auto"/>
            <w:vAlign w:val="center"/>
          </w:tcPr>
          <w:p w14:paraId="5C2A4266">
            <w:pPr>
              <w:jc w:val="center"/>
              <w:rPr>
                <w:rFonts w:hint="default" w:ascii="Times New Roman" w:hAnsi="Times New Roman" w:cs="Times New Roman"/>
              </w:rPr>
            </w:pPr>
            <w:r>
              <w:rPr>
                <w:rFonts w:hint="default" w:ascii="Times New Roman" w:hAnsi="Times New Roman" w:cs="Times New Roman"/>
              </w:rPr>
              <w:t>Из тепловых сетей смежных систем теплоснабжения, в том числе:</w:t>
            </w:r>
          </w:p>
        </w:tc>
        <w:tc>
          <w:tcPr>
            <w:tcW w:w="1275" w:type="dxa"/>
            <w:tcBorders>
              <w:top w:val="nil"/>
              <w:left w:val="nil"/>
              <w:bottom w:val="single" w:color="auto" w:sz="4" w:space="0"/>
              <w:right w:val="single" w:color="auto" w:sz="4" w:space="0"/>
            </w:tcBorders>
            <w:shd w:val="clear" w:color="auto" w:fill="auto"/>
            <w:vAlign w:val="center"/>
          </w:tcPr>
          <w:p w14:paraId="5C423C23">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7409F8EE">
            <w:pPr>
              <w:jc w:val="center"/>
              <w:rPr>
                <w:rFonts w:hint="default" w:ascii="Times New Roman" w:hAnsi="Times New Roman" w:cs="Times New Roman"/>
              </w:rPr>
            </w:pPr>
            <w:r>
              <w:rPr>
                <w:rFonts w:hint="default" w:ascii="Times New Roman" w:hAnsi="Times New Roman" w:cs="Times New Roman"/>
              </w:rPr>
              <w:t>0</w:t>
            </w:r>
          </w:p>
        </w:tc>
      </w:tr>
      <w:tr w14:paraId="1523D859">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68208B6C">
            <w:pPr>
              <w:jc w:val="center"/>
              <w:rPr>
                <w:rFonts w:hint="default" w:ascii="Times New Roman" w:hAnsi="Times New Roman" w:cs="Times New Roman"/>
              </w:rPr>
            </w:pPr>
            <w:r>
              <w:rPr>
                <w:rFonts w:hint="default" w:ascii="Times New Roman" w:hAnsi="Times New Roman" w:cs="Times New Roman"/>
              </w:rPr>
              <w:t>3.1.</w:t>
            </w:r>
          </w:p>
        </w:tc>
        <w:tc>
          <w:tcPr>
            <w:tcW w:w="4381" w:type="dxa"/>
            <w:tcBorders>
              <w:top w:val="nil"/>
              <w:left w:val="nil"/>
              <w:bottom w:val="single" w:color="auto" w:sz="4" w:space="0"/>
              <w:right w:val="single" w:color="auto" w:sz="4" w:space="0"/>
            </w:tcBorders>
            <w:shd w:val="clear" w:color="auto" w:fill="auto"/>
            <w:vAlign w:val="center"/>
          </w:tcPr>
          <w:p w14:paraId="439192DD">
            <w:pPr>
              <w:jc w:val="center"/>
              <w:rPr>
                <w:rFonts w:hint="default" w:ascii="Times New Roman" w:hAnsi="Times New Roman" w:cs="Times New Roman"/>
              </w:rPr>
            </w:pPr>
            <w:r>
              <w:rPr>
                <w:rFonts w:hint="default" w:ascii="Times New Roman" w:hAnsi="Times New Roman" w:cs="Times New Roman"/>
              </w:rPr>
              <w:t>в паре</w:t>
            </w:r>
          </w:p>
        </w:tc>
        <w:tc>
          <w:tcPr>
            <w:tcW w:w="1275" w:type="dxa"/>
            <w:tcBorders>
              <w:top w:val="nil"/>
              <w:left w:val="nil"/>
              <w:bottom w:val="single" w:color="auto" w:sz="4" w:space="0"/>
              <w:right w:val="single" w:color="auto" w:sz="4" w:space="0"/>
            </w:tcBorders>
            <w:shd w:val="clear" w:color="auto" w:fill="auto"/>
            <w:vAlign w:val="center"/>
          </w:tcPr>
          <w:p w14:paraId="42BBFFF4">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4156FB0C">
            <w:pPr>
              <w:jc w:val="center"/>
              <w:rPr>
                <w:rFonts w:hint="default" w:ascii="Times New Roman" w:hAnsi="Times New Roman" w:cs="Times New Roman"/>
              </w:rPr>
            </w:pPr>
            <w:r>
              <w:rPr>
                <w:rFonts w:hint="default" w:ascii="Times New Roman" w:hAnsi="Times New Roman" w:cs="Times New Roman"/>
              </w:rPr>
              <w:t>0</w:t>
            </w:r>
          </w:p>
        </w:tc>
      </w:tr>
      <w:tr w14:paraId="681B5289">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1B2F78E5">
            <w:pPr>
              <w:jc w:val="center"/>
              <w:rPr>
                <w:rFonts w:hint="default" w:ascii="Times New Roman" w:hAnsi="Times New Roman" w:cs="Times New Roman"/>
              </w:rPr>
            </w:pPr>
            <w:r>
              <w:rPr>
                <w:rFonts w:hint="default" w:ascii="Times New Roman" w:hAnsi="Times New Roman" w:cs="Times New Roman"/>
              </w:rPr>
              <w:t>3.2.</w:t>
            </w:r>
          </w:p>
        </w:tc>
        <w:tc>
          <w:tcPr>
            <w:tcW w:w="4381" w:type="dxa"/>
            <w:tcBorders>
              <w:top w:val="nil"/>
              <w:left w:val="nil"/>
              <w:bottom w:val="single" w:color="auto" w:sz="4" w:space="0"/>
              <w:right w:val="single" w:color="auto" w:sz="4" w:space="0"/>
            </w:tcBorders>
            <w:shd w:val="clear" w:color="auto" w:fill="auto"/>
            <w:vAlign w:val="center"/>
          </w:tcPr>
          <w:p w14:paraId="073DA344">
            <w:pPr>
              <w:jc w:val="center"/>
              <w:rPr>
                <w:rFonts w:hint="default" w:ascii="Times New Roman" w:hAnsi="Times New Roman" w:cs="Times New Roman"/>
              </w:rPr>
            </w:pPr>
            <w:r>
              <w:rPr>
                <w:rFonts w:hint="default" w:ascii="Times New Roman" w:hAnsi="Times New Roman" w:cs="Times New Roman"/>
              </w:rPr>
              <w:t>в горячей воде</w:t>
            </w:r>
          </w:p>
        </w:tc>
        <w:tc>
          <w:tcPr>
            <w:tcW w:w="1275" w:type="dxa"/>
            <w:tcBorders>
              <w:top w:val="nil"/>
              <w:left w:val="nil"/>
              <w:bottom w:val="single" w:color="auto" w:sz="4" w:space="0"/>
              <w:right w:val="single" w:color="auto" w:sz="4" w:space="0"/>
            </w:tcBorders>
            <w:shd w:val="clear" w:color="auto" w:fill="auto"/>
            <w:vAlign w:val="center"/>
          </w:tcPr>
          <w:p w14:paraId="62AD1269">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24A83484">
            <w:pPr>
              <w:jc w:val="center"/>
              <w:rPr>
                <w:rFonts w:hint="default" w:ascii="Times New Roman" w:hAnsi="Times New Roman" w:cs="Times New Roman"/>
              </w:rPr>
            </w:pPr>
            <w:r>
              <w:rPr>
                <w:rFonts w:hint="default" w:ascii="Times New Roman" w:hAnsi="Times New Roman" w:cs="Times New Roman"/>
              </w:rPr>
              <w:t>0</w:t>
            </w:r>
          </w:p>
        </w:tc>
      </w:tr>
      <w:tr w14:paraId="2BEB92FC">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7B3A3DAA">
            <w:pPr>
              <w:jc w:val="center"/>
              <w:rPr>
                <w:rFonts w:hint="default" w:ascii="Times New Roman" w:hAnsi="Times New Roman" w:cs="Times New Roman"/>
              </w:rPr>
            </w:pPr>
            <w:r>
              <w:rPr>
                <w:rFonts w:hint="default" w:ascii="Times New Roman" w:hAnsi="Times New Roman" w:cs="Times New Roman"/>
              </w:rPr>
              <w:t>4</w:t>
            </w:r>
          </w:p>
        </w:tc>
        <w:tc>
          <w:tcPr>
            <w:tcW w:w="4381" w:type="dxa"/>
            <w:tcBorders>
              <w:top w:val="nil"/>
              <w:left w:val="nil"/>
              <w:bottom w:val="single" w:color="auto" w:sz="4" w:space="0"/>
              <w:right w:val="single" w:color="auto" w:sz="4" w:space="0"/>
            </w:tcBorders>
            <w:shd w:val="clear" w:color="auto" w:fill="auto"/>
            <w:vAlign w:val="center"/>
          </w:tcPr>
          <w:p w14:paraId="045C922E">
            <w:pPr>
              <w:jc w:val="center"/>
              <w:rPr>
                <w:rFonts w:hint="default" w:ascii="Times New Roman" w:hAnsi="Times New Roman" w:cs="Times New Roman"/>
              </w:rPr>
            </w:pPr>
            <w:r>
              <w:rPr>
                <w:rFonts w:hint="default" w:ascii="Times New Roman" w:hAnsi="Times New Roman" w:cs="Times New Roman"/>
              </w:rPr>
              <w:t>Отпуск тепловой энергии в сети смежных систем теплоснабжения:</w:t>
            </w:r>
          </w:p>
        </w:tc>
        <w:tc>
          <w:tcPr>
            <w:tcW w:w="1275" w:type="dxa"/>
            <w:tcBorders>
              <w:top w:val="nil"/>
              <w:left w:val="nil"/>
              <w:bottom w:val="single" w:color="auto" w:sz="4" w:space="0"/>
              <w:right w:val="single" w:color="auto" w:sz="4" w:space="0"/>
            </w:tcBorders>
            <w:shd w:val="clear" w:color="auto" w:fill="auto"/>
            <w:vAlign w:val="center"/>
          </w:tcPr>
          <w:p w14:paraId="6E60A615">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0CD05663">
            <w:pPr>
              <w:jc w:val="center"/>
              <w:rPr>
                <w:rFonts w:hint="default" w:ascii="Times New Roman" w:hAnsi="Times New Roman" w:cs="Times New Roman"/>
              </w:rPr>
            </w:pPr>
            <w:r>
              <w:rPr>
                <w:rFonts w:hint="default" w:ascii="Times New Roman" w:hAnsi="Times New Roman" w:cs="Times New Roman"/>
              </w:rPr>
              <w:t>0</w:t>
            </w:r>
          </w:p>
        </w:tc>
      </w:tr>
      <w:tr w14:paraId="320C0BAD">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077295B5">
            <w:pPr>
              <w:jc w:val="center"/>
              <w:rPr>
                <w:rFonts w:hint="default" w:ascii="Times New Roman" w:hAnsi="Times New Roman" w:cs="Times New Roman"/>
              </w:rPr>
            </w:pPr>
            <w:r>
              <w:rPr>
                <w:rFonts w:hint="default" w:ascii="Times New Roman" w:hAnsi="Times New Roman" w:cs="Times New Roman"/>
              </w:rPr>
              <w:t>4.1.</w:t>
            </w:r>
          </w:p>
        </w:tc>
        <w:tc>
          <w:tcPr>
            <w:tcW w:w="4381" w:type="dxa"/>
            <w:tcBorders>
              <w:top w:val="nil"/>
              <w:left w:val="nil"/>
              <w:bottom w:val="single" w:color="auto" w:sz="4" w:space="0"/>
              <w:right w:val="single" w:color="auto" w:sz="4" w:space="0"/>
            </w:tcBorders>
            <w:shd w:val="clear" w:color="auto" w:fill="auto"/>
            <w:vAlign w:val="center"/>
          </w:tcPr>
          <w:p w14:paraId="51E5F128">
            <w:pPr>
              <w:jc w:val="center"/>
              <w:rPr>
                <w:rFonts w:hint="default" w:ascii="Times New Roman" w:hAnsi="Times New Roman" w:cs="Times New Roman"/>
              </w:rPr>
            </w:pPr>
            <w:r>
              <w:rPr>
                <w:rFonts w:hint="default" w:ascii="Times New Roman" w:hAnsi="Times New Roman" w:cs="Times New Roman"/>
              </w:rPr>
              <w:t>в паре</w:t>
            </w:r>
          </w:p>
        </w:tc>
        <w:tc>
          <w:tcPr>
            <w:tcW w:w="1275" w:type="dxa"/>
            <w:tcBorders>
              <w:top w:val="nil"/>
              <w:left w:val="nil"/>
              <w:bottom w:val="single" w:color="auto" w:sz="4" w:space="0"/>
              <w:right w:val="single" w:color="auto" w:sz="4" w:space="0"/>
            </w:tcBorders>
            <w:shd w:val="clear" w:color="auto" w:fill="auto"/>
            <w:vAlign w:val="center"/>
          </w:tcPr>
          <w:p w14:paraId="7D617268">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1E6EE8AF">
            <w:pPr>
              <w:jc w:val="center"/>
              <w:rPr>
                <w:rFonts w:hint="default" w:ascii="Times New Roman" w:hAnsi="Times New Roman" w:cs="Times New Roman"/>
              </w:rPr>
            </w:pPr>
            <w:r>
              <w:rPr>
                <w:rFonts w:hint="default" w:ascii="Times New Roman" w:hAnsi="Times New Roman" w:cs="Times New Roman"/>
              </w:rPr>
              <w:t>0</w:t>
            </w:r>
          </w:p>
        </w:tc>
      </w:tr>
      <w:tr w14:paraId="7344AD31">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1328B967">
            <w:pPr>
              <w:jc w:val="center"/>
              <w:rPr>
                <w:rFonts w:hint="default" w:ascii="Times New Roman" w:hAnsi="Times New Roman" w:cs="Times New Roman"/>
              </w:rPr>
            </w:pPr>
            <w:r>
              <w:rPr>
                <w:rFonts w:hint="default" w:ascii="Times New Roman" w:hAnsi="Times New Roman" w:cs="Times New Roman"/>
              </w:rPr>
              <w:t>4.2.</w:t>
            </w:r>
          </w:p>
        </w:tc>
        <w:tc>
          <w:tcPr>
            <w:tcW w:w="4381" w:type="dxa"/>
            <w:tcBorders>
              <w:top w:val="nil"/>
              <w:left w:val="nil"/>
              <w:bottom w:val="single" w:color="auto" w:sz="4" w:space="0"/>
              <w:right w:val="single" w:color="auto" w:sz="4" w:space="0"/>
            </w:tcBorders>
            <w:shd w:val="clear" w:color="auto" w:fill="auto"/>
            <w:vAlign w:val="center"/>
          </w:tcPr>
          <w:p w14:paraId="1C5D57D2">
            <w:pPr>
              <w:jc w:val="center"/>
              <w:rPr>
                <w:rFonts w:hint="default" w:ascii="Times New Roman" w:hAnsi="Times New Roman" w:cs="Times New Roman"/>
              </w:rPr>
            </w:pPr>
            <w:r>
              <w:rPr>
                <w:rFonts w:hint="default" w:ascii="Times New Roman" w:hAnsi="Times New Roman" w:cs="Times New Roman"/>
              </w:rPr>
              <w:t>в горячей воде</w:t>
            </w:r>
          </w:p>
        </w:tc>
        <w:tc>
          <w:tcPr>
            <w:tcW w:w="1275" w:type="dxa"/>
            <w:tcBorders>
              <w:top w:val="nil"/>
              <w:left w:val="nil"/>
              <w:bottom w:val="single" w:color="auto" w:sz="4" w:space="0"/>
              <w:right w:val="single" w:color="auto" w:sz="4" w:space="0"/>
            </w:tcBorders>
            <w:shd w:val="clear" w:color="auto" w:fill="auto"/>
            <w:vAlign w:val="center"/>
          </w:tcPr>
          <w:p w14:paraId="43FEDDFE">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239736C9">
            <w:pPr>
              <w:jc w:val="center"/>
              <w:rPr>
                <w:rFonts w:hint="default" w:ascii="Times New Roman" w:hAnsi="Times New Roman" w:cs="Times New Roman"/>
              </w:rPr>
            </w:pPr>
            <w:r>
              <w:rPr>
                <w:rFonts w:hint="default" w:ascii="Times New Roman" w:hAnsi="Times New Roman" w:cs="Times New Roman"/>
              </w:rPr>
              <w:t>0</w:t>
            </w:r>
          </w:p>
        </w:tc>
      </w:tr>
      <w:tr w14:paraId="68CFBB7D">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2CB5350D">
            <w:pPr>
              <w:jc w:val="center"/>
              <w:rPr>
                <w:rFonts w:hint="default" w:ascii="Times New Roman" w:hAnsi="Times New Roman" w:cs="Times New Roman"/>
              </w:rPr>
            </w:pPr>
            <w:r>
              <w:rPr>
                <w:rFonts w:hint="default" w:ascii="Times New Roman" w:hAnsi="Times New Roman" w:cs="Times New Roman"/>
              </w:rPr>
              <w:t>5.</w:t>
            </w:r>
          </w:p>
        </w:tc>
        <w:tc>
          <w:tcPr>
            <w:tcW w:w="4381" w:type="dxa"/>
            <w:tcBorders>
              <w:top w:val="nil"/>
              <w:left w:val="nil"/>
              <w:bottom w:val="single" w:color="auto" w:sz="4" w:space="0"/>
              <w:right w:val="single" w:color="auto" w:sz="4" w:space="0"/>
            </w:tcBorders>
            <w:shd w:val="clear" w:color="auto" w:fill="auto"/>
            <w:vAlign w:val="center"/>
          </w:tcPr>
          <w:p w14:paraId="3EC0FE20">
            <w:pPr>
              <w:jc w:val="center"/>
              <w:rPr>
                <w:rFonts w:hint="default" w:ascii="Times New Roman" w:hAnsi="Times New Roman" w:cs="Times New Roman"/>
              </w:rPr>
            </w:pPr>
            <w:r>
              <w:rPr>
                <w:rFonts w:hint="default" w:ascii="Times New Roman" w:hAnsi="Times New Roman" w:cs="Times New Roman"/>
              </w:rPr>
              <w:t>Потери тепловой энергии в тепловой сети (нормативные)</w:t>
            </w:r>
          </w:p>
        </w:tc>
        <w:tc>
          <w:tcPr>
            <w:tcW w:w="1275" w:type="dxa"/>
            <w:tcBorders>
              <w:top w:val="nil"/>
              <w:left w:val="nil"/>
              <w:bottom w:val="single" w:color="auto" w:sz="4" w:space="0"/>
              <w:right w:val="single" w:color="auto" w:sz="4" w:space="0"/>
            </w:tcBorders>
            <w:shd w:val="clear" w:color="auto" w:fill="auto"/>
            <w:vAlign w:val="center"/>
          </w:tcPr>
          <w:p w14:paraId="0CE1F9A1">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54324D75">
            <w:pPr>
              <w:jc w:val="center"/>
              <w:rPr>
                <w:rFonts w:hint="default" w:ascii="Times New Roman" w:hAnsi="Times New Roman" w:cs="Times New Roman"/>
              </w:rPr>
            </w:pPr>
            <w:r>
              <w:rPr>
                <w:rFonts w:hint="default" w:ascii="Times New Roman" w:hAnsi="Times New Roman" w:cs="Times New Roman"/>
              </w:rPr>
              <w:t>4,61</w:t>
            </w:r>
          </w:p>
        </w:tc>
      </w:tr>
      <w:tr w14:paraId="43EE4D6E">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04589410">
            <w:pPr>
              <w:jc w:val="center"/>
              <w:rPr>
                <w:rFonts w:hint="default" w:ascii="Times New Roman" w:hAnsi="Times New Roman" w:cs="Times New Roman"/>
              </w:rPr>
            </w:pPr>
            <w:r>
              <w:rPr>
                <w:rFonts w:hint="default" w:ascii="Times New Roman" w:hAnsi="Times New Roman" w:cs="Times New Roman"/>
              </w:rPr>
              <w:t>5.1.</w:t>
            </w:r>
          </w:p>
        </w:tc>
        <w:tc>
          <w:tcPr>
            <w:tcW w:w="4381" w:type="dxa"/>
            <w:tcBorders>
              <w:top w:val="nil"/>
              <w:left w:val="nil"/>
              <w:bottom w:val="single" w:color="auto" w:sz="4" w:space="0"/>
              <w:right w:val="single" w:color="auto" w:sz="4" w:space="0"/>
            </w:tcBorders>
            <w:shd w:val="clear" w:color="auto" w:fill="auto"/>
            <w:vAlign w:val="center"/>
          </w:tcPr>
          <w:p w14:paraId="5534E1A2">
            <w:pPr>
              <w:jc w:val="center"/>
              <w:rPr>
                <w:rFonts w:hint="default" w:ascii="Times New Roman" w:hAnsi="Times New Roman" w:cs="Times New Roman"/>
              </w:rPr>
            </w:pPr>
            <w:r>
              <w:rPr>
                <w:rFonts w:hint="default" w:ascii="Times New Roman" w:hAnsi="Times New Roman" w:cs="Times New Roman"/>
              </w:rPr>
              <w:t>то же в %</w:t>
            </w:r>
          </w:p>
        </w:tc>
        <w:tc>
          <w:tcPr>
            <w:tcW w:w="1275" w:type="dxa"/>
            <w:tcBorders>
              <w:top w:val="nil"/>
              <w:left w:val="nil"/>
              <w:bottom w:val="single" w:color="auto" w:sz="4" w:space="0"/>
              <w:right w:val="single" w:color="auto" w:sz="4" w:space="0"/>
            </w:tcBorders>
            <w:shd w:val="clear" w:color="auto" w:fill="auto"/>
            <w:vAlign w:val="center"/>
          </w:tcPr>
          <w:p w14:paraId="68C0EA0D">
            <w:pPr>
              <w:jc w:val="center"/>
              <w:rPr>
                <w:rFonts w:hint="default" w:ascii="Times New Roman" w:hAnsi="Times New Roman" w:cs="Times New Roman"/>
              </w:rPr>
            </w:pPr>
            <w:r>
              <w:rPr>
                <w:rFonts w:hint="default" w:ascii="Times New Roman" w:hAnsi="Times New Roman" w:cs="Times New Roman"/>
              </w:rPr>
              <w:t>%</w:t>
            </w:r>
          </w:p>
        </w:tc>
        <w:tc>
          <w:tcPr>
            <w:tcW w:w="3121" w:type="dxa"/>
            <w:tcBorders>
              <w:top w:val="nil"/>
              <w:left w:val="nil"/>
              <w:bottom w:val="single" w:color="auto" w:sz="4" w:space="0"/>
              <w:right w:val="single" w:color="auto" w:sz="4" w:space="0"/>
            </w:tcBorders>
            <w:shd w:val="clear" w:color="auto" w:fill="auto"/>
            <w:vAlign w:val="center"/>
          </w:tcPr>
          <w:p w14:paraId="4BDFEBA2">
            <w:pPr>
              <w:jc w:val="center"/>
              <w:rPr>
                <w:rFonts w:hint="default" w:ascii="Times New Roman" w:hAnsi="Times New Roman" w:cs="Times New Roman"/>
              </w:rPr>
            </w:pPr>
            <w:r>
              <w:rPr>
                <w:rFonts w:hint="default" w:ascii="Times New Roman" w:hAnsi="Times New Roman" w:cs="Times New Roman"/>
              </w:rPr>
              <w:t>15,71</w:t>
            </w:r>
          </w:p>
        </w:tc>
      </w:tr>
      <w:tr w14:paraId="7BB0FCC3">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281D5805">
            <w:pPr>
              <w:jc w:val="center"/>
              <w:rPr>
                <w:rFonts w:hint="default" w:ascii="Times New Roman" w:hAnsi="Times New Roman" w:cs="Times New Roman"/>
              </w:rPr>
            </w:pPr>
            <w:r>
              <w:rPr>
                <w:rFonts w:hint="default" w:ascii="Times New Roman" w:hAnsi="Times New Roman" w:cs="Times New Roman"/>
              </w:rPr>
              <w:t>6</w:t>
            </w:r>
          </w:p>
        </w:tc>
        <w:tc>
          <w:tcPr>
            <w:tcW w:w="4381" w:type="dxa"/>
            <w:tcBorders>
              <w:top w:val="nil"/>
              <w:left w:val="nil"/>
              <w:bottom w:val="single" w:color="auto" w:sz="4" w:space="0"/>
              <w:right w:val="single" w:color="auto" w:sz="4" w:space="0"/>
            </w:tcBorders>
            <w:shd w:val="clear" w:color="auto" w:fill="auto"/>
            <w:vAlign w:val="center"/>
          </w:tcPr>
          <w:p w14:paraId="08C6703E">
            <w:pPr>
              <w:jc w:val="center"/>
              <w:rPr>
                <w:rFonts w:hint="default" w:ascii="Times New Roman" w:hAnsi="Times New Roman" w:cs="Times New Roman"/>
              </w:rPr>
            </w:pPr>
            <w:r>
              <w:rPr>
                <w:rFonts w:hint="default" w:ascii="Times New Roman" w:hAnsi="Times New Roman" w:cs="Times New Roman"/>
              </w:rPr>
              <w:t>Отпуск (полезный отпуск) из тепловой сети</w:t>
            </w:r>
          </w:p>
        </w:tc>
        <w:tc>
          <w:tcPr>
            <w:tcW w:w="1275" w:type="dxa"/>
            <w:tcBorders>
              <w:top w:val="nil"/>
              <w:left w:val="nil"/>
              <w:bottom w:val="single" w:color="auto" w:sz="4" w:space="0"/>
              <w:right w:val="single" w:color="auto" w:sz="4" w:space="0"/>
            </w:tcBorders>
            <w:shd w:val="clear" w:color="auto" w:fill="auto"/>
            <w:vAlign w:val="center"/>
          </w:tcPr>
          <w:p w14:paraId="3FCCA562">
            <w:pPr>
              <w:jc w:val="center"/>
              <w:rPr>
                <w:rFonts w:hint="default" w:ascii="Times New Roman" w:hAnsi="Times New Roman" w:cs="Times New Roman"/>
              </w:rPr>
            </w:pPr>
            <w:r>
              <w:rPr>
                <w:rFonts w:hint="default" w:ascii="Times New Roman" w:hAnsi="Times New Roman" w:cs="Times New Roman"/>
              </w:rPr>
              <w:t>тыс. Гкал</w:t>
            </w:r>
          </w:p>
        </w:tc>
        <w:tc>
          <w:tcPr>
            <w:tcW w:w="3121" w:type="dxa"/>
            <w:tcBorders>
              <w:top w:val="nil"/>
              <w:left w:val="nil"/>
              <w:bottom w:val="single" w:color="auto" w:sz="4" w:space="0"/>
              <w:right w:val="single" w:color="auto" w:sz="4" w:space="0"/>
            </w:tcBorders>
            <w:shd w:val="clear" w:color="auto" w:fill="auto"/>
            <w:vAlign w:val="center"/>
          </w:tcPr>
          <w:p w14:paraId="28F1768C">
            <w:pPr>
              <w:jc w:val="center"/>
              <w:rPr>
                <w:rFonts w:hint="default" w:ascii="Times New Roman" w:hAnsi="Times New Roman" w:cs="Times New Roman"/>
              </w:rPr>
            </w:pPr>
            <w:r>
              <w:rPr>
                <w:rFonts w:hint="default" w:ascii="Times New Roman" w:hAnsi="Times New Roman" w:cs="Times New Roman"/>
              </w:rPr>
              <w:t>24,731</w:t>
            </w:r>
          </w:p>
        </w:tc>
      </w:tr>
      <w:tr w14:paraId="4910F4C3">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4FDDB47B">
            <w:pPr>
              <w:jc w:val="center"/>
              <w:rPr>
                <w:rFonts w:hint="default" w:ascii="Times New Roman" w:hAnsi="Times New Roman" w:cs="Times New Roman"/>
              </w:rPr>
            </w:pPr>
            <w:r>
              <w:rPr>
                <w:rFonts w:hint="default" w:ascii="Times New Roman" w:hAnsi="Times New Roman" w:cs="Times New Roman"/>
              </w:rPr>
              <w:t>7</w:t>
            </w:r>
          </w:p>
        </w:tc>
        <w:tc>
          <w:tcPr>
            <w:tcW w:w="4381" w:type="dxa"/>
            <w:tcBorders>
              <w:top w:val="nil"/>
              <w:left w:val="nil"/>
              <w:bottom w:val="single" w:color="auto" w:sz="4" w:space="0"/>
              <w:right w:val="single" w:color="auto" w:sz="4" w:space="0"/>
            </w:tcBorders>
            <w:shd w:val="clear" w:color="auto" w:fill="auto"/>
            <w:vAlign w:val="center"/>
          </w:tcPr>
          <w:p w14:paraId="0761C567">
            <w:pPr>
              <w:jc w:val="center"/>
              <w:rPr>
                <w:rFonts w:hint="default" w:ascii="Times New Roman" w:hAnsi="Times New Roman" w:cs="Times New Roman"/>
              </w:rPr>
            </w:pPr>
            <w:r>
              <w:rPr>
                <w:rFonts w:hint="default" w:ascii="Times New Roman" w:hAnsi="Times New Roman" w:cs="Times New Roman"/>
              </w:rPr>
              <w:t>Операционные (подконтрольные) расходы</w:t>
            </w:r>
          </w:p>
        </w:tc>
        <w:tc>
          <w:tcPr>
            <w:tcW w:w="1275" w:type="dxa"/>
            <w:tcBorders>
              <w:top w:val="nil"/>
              <w:left w:val="nil"/>
              <w:bottom w:val="single" w:color="auto" w:sz="4" w:space="0"/>
              <w:right w:val="single" w:color="auto" w:sz="4" w:space="0"/>
            </w:tcBorders>
            <w:shd w:val="clear" w:color="auto" w:fill="auto"/>
            <w:vAlign w:val="center"/>
          </w:tcPr>
          <w:p w14:paraId="4CDEB76A">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172F43CA">
            <w:pPr>
              <w:jc w:val="center"/>
              <w:rPr>
                <w:rFonts w:hint="default" w:ascii="Times New Roman" w:hAnsi="Times New Roman" w:cs="Times New Roman"/>
              </w:rPr>
            </w:pPr>
            <w:r>
              <w:rPr>
                <w:rFonts w:hint="default" w:ascii="Times New Roman" w:hAnsi="Times New Roman" w:cs="Times New Roman"/>
              </w:rPr>
              <w:t>-</w:t>
            </w:r>
          </w:p>
        </w:tc>
      </w:tr>
      <w:tr w14:paraId="1E07751D">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2A8AB09C">
            <w:pPr>
              <w:jc w:val="center"/>
              <w:rPr>
                <w:rFonts w:hint="default" w:ascii="Times New Roman" w:hAnsi="Times New Roman" w:cs="Times New Roman"/>
              </w:rPr>
            </w:pPr>
            <w:r>
              <w:rPr>
                <w:rFonts w:hint="default" w:ascii="Times New Roman" w:hAnsi="Times New Roman" w:cs="Times New Roman"/>
              </w:rPr>
              <w:t>8</w:t>
            </w:r>
          </w:p>
        </w:tc>
        <w:tc>
          <w:tcPr>
            <w:tcW w:w="4381" w:type="dxa"/>
            <w:tcBorders>
              <w:top w:val="nil"/>
              <w:left w:val="nil"/>
              <w:bottom w:val="single" w:color="auto" w:sz="4" w:space="0"/>
              <w:right w:val="single" w:color="auto" w:sz="4" w:space="0"/>
            </w:tcBorders>
            <w:shd w:val="clear" w:color="auto" w:fill="auto"/>
            <w:vAlign w:val="center"/>
          </w:tcPr>
          <w:p w14:paraId="25A62D5C">
            <w:pPr>
              <w:jc w:val="center"/>
              <w:rPr>
                <w:rFonts w:hint="default" w:ascii="Times New Roman" w:hAnsi="Times New Roman" w:cs="Times New Roman"/>
              </w:rPr>
            </w:pPr>
            <w:r>
              <w:rPr>
                <w:rFonts w:hint="default" w:ascii="Times New Roman" w:hAnsi="Times New Roman" w:cs="Times New Roman"/>
              </w:rPr>
              <w:t>Неподконтрольные расходы</w:t>
            </w:r>
          </w:p>
        </w:tc>
        <w:tc>
          <w:tcPr>
            <w:tcW w:w="1275" w:type="dxa"/>
            <w:tcBorders>
              <w:top w:val="nil"/>
              <w:left w:val="nil"/>
              <w:bottom w:val="single" w:color="auto" w:sz="4" w:space="0"/>
              <w:right w:val="single" w:color="auto" w:sz="4" w:space="0"/>
            </w:tcBorders>
            <w:shd w:val="clear" w:color="auto" w:fill="auto"/>
            <w:vAlign w:val="center"/>
          </w:tcPr>
          <w:p w14:paraId="7326F058">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37DF5C93">
            <w:pPr>
              <w:jc w:val="center"/>
              <w:rPr>
                <w:rFonts w:hint="default" w:ascii="Times New Roman" w:hAnsi="Times New Roman" w:cs="Times New Roman"/>
              </w:rPr>
            </w:pPr>
            <w:r>
              <w:rPr>
                <w:rFonts w:hint="default" w:ascii="Times New Roman" w:hAnsi="Times New Roman" w:cs="Times New Roman"/>
              </w:rPr>
              <w:t>-</w:t>
            </w:r>
          </w:p>
        </w:tc>
      </w:tr>
      <w:tr w14:paraId="6E3D26BB">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1F24999A">
            <w:pPr>
              <w:jc w:val="center"/>
              <w:rPr>
                <w:rFonts w:hint="default" w:ascii="Times New Roman" w:hAnsi="Times New Roman" w:cs="Times New Roman"/>
              </w:rPr>
            </w:pPr>
            <w:r>
              <w:rPr>
                <w:rFonts w:hint="default" w:ascii="Times New Roman" w:hAnsi="Times New Roman" w:cs="Times New Roman"/>
              </w:rPr>
              <w:t>9</w:t>
            </w:r>
          </w:p>
        </w:tc>
        <w:tc>
          <w:tcPr>
            <w:tcW w:w="4381" w:type="dxa"/>
            <w:tcBorders>
              <w:top w:val="nil"/>
              <w:left w:val="nil"/>
              <w:bottom w:val="single" w:color="auto" w:sz="4" w:space="0"/>
              <w:right w:val="single" w:color="auto" w:sz="4" w:space="0"/>
            </w:tcBorders>
            <w:shd w:val="clear" w:color="auto" w:fill="auto"/>
            <w:vAlign w:val="center"/>
          </w:tcPr>
          <w:p w14:paraId="5A256809">
            <w:pPr>
              <w:jc w:val="center"/>
              <w:rPr>
                <w:rFonts w:hint="default" w:ascii="Times New Roman" w:hAnsi="Times New Roman" w:cs="Times New Roman"/>
              </w:rPr>
            </w:pPr>
            <w:r>
              <w:rPr>
                <w:rFonts w:hint="default" w:ascii="Times New Roman" w:hAnsi="Times New Roman" w:cs="Times New Roman"/>
              </w:rPr>
              <w:t>Расходы на приобретение (производство) энергетических ресурсов, холодной воды и теплоносителя</w:t>
            </w:r>
          </w:p>
        </w:tc>
        <w:tc>
          <w:tcPr>
            <w:tcW w:w="1275" w:type="dxa"/>
            <w:tcBorders>
              <w:top w:val="nil"/>
              <w:left w:val="nil"/>
              <w:bottom w:val="single" w:color="auto" w:sz="4" w:space="0"/>
              <w:right w:val="single" w:color="auto" w:sz="4" w:space="0"/>
            </w:tcBorders>
            <w:shd w:val="clear" w:color="auto" w:fill="auto"/>
            <w:vAlign w:val="center"/>
          </w:tcPr>
          <w:p w14:paraId="6814F8DC">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079BF6BA">
            <w:pPr>
              <w:jc w:val="center"/>
              <w:rPr>
                <w:rFonts w:hint="default" w:ascii="Times New Roman" w:hAnsi="Times New Roman" w:cs="Times New Roman"/>
              </w:rPr>
            </w:pPr>
            <w:r>
              <w:rPr>
                <w:rFonts w:hint="default" w:ascii="Times New Roman" w:hAnsi="Times New Roman" w:cs="Times New Roman"/>
              </w:rPr>
              <w:t>-</w:t>
            </w:r>
          </w:p>
        </w:tc>
      </w:tr>
      <w:tr w14:paraId="51C72CB5">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3B03C959">
            <w:pPr>
              <w:jc w:val="center"/>
              <w:rPr>
                <w:rFonts w:hint="default" w:ascii="Times New Roman" w:hAnsi="Times New Roman" w:cs="Times New Roman"/>
              </w:rPr>
            </w:pPr>
            <w:r>
              <w:rPr>
                <w:rFonts w:hint="default" w:ascii="Times New Roman" w:hAnsi="Times New Roman" w:cs="Times New Roman"/>
              </w:rPr>
              <w:t>10</w:t>
            </w:r>
          </w:p>
        </w:tc>
        <w:tc>
          <w:tcPr>
            <w:tcW w:w="4381" w:type="dxa"/>
            <w:tcBorders>
              <w:top w:val="nil"/>
              <w:left w:val="nil"/>
              <w:bottom w:val="single" w:color="auto" w:sz="4" w:space="0"/>
              <w:right w:val="single" w:color="auto" w:sz="4" w:space="0"/>
            </w:tcBorders>
            <w:shd w:val="clear" w:color="auto" w:fill="auto"/>
            <w:vAlign w:val="center"/>
          </w:tcPr>
          <w:p w14:paraId="1B502716">
            <w:pPr>
              <w:jc w:val="center"/>
              <w:rPr>
                <w:rFonts w:hint="default" w:ascii="Times New Roman" w:hAnsi="Times New Roman" w:cs="Times New Roman"/>
              </w:rPr>
            </w:pPr>
            <w:r>
              <w:rPr>
                <w:rFonts w:hint="default" w:ascii="Times New Roman" w:hAnsi="Times New Roman" w:cs="Times New Roman"/>
              </w:rPr>
              <w:t>Предпринимательская прибыль</w:t>
            </w:r>
          </w:p>
        </w:tc>
        <w:tc>
          <w:tcPr>
            <w:tcW w:w="1275" w:type="dxa"/>
            <w:tcBorders>
              <w:top w:val="nil"/>
              <w:left w:val="nil"/>
              <w:bottom w:val="single" w:color="auto" w:sz="4" w:space="0"/>
              <w:right w:val="single" w:color="auto" w:sz="4" w:space="0"/>
            </w:tcBorders>
            <w:shd w:val="clear" w:color="auto" w:fill="auto"/>
            <w:vAlign w:val="center"/>
          </w:tcPr>
          <w:p w14:paraId="6CF842F8">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0B2E04FB">
            <w:pPr>
              <w:jc w:val="center"/>
              <w:rPr>
                <w:rFonts w:hint="default" w:ascii="Times New Roman" w:hAnsi="Times New Roman" w:cs="Times New Roman"/>
              </w:rPr>
            </w:pPr>
            <w:r>
              <w:rPr>
                <w:rFonts w:hint="default" w:ascii="Times New Roman" w:hAnsi="Times New Roman" w:cs="Times New Roman"/>
              </w:rPr>
              <w:t>0</w:t>
            </w:r>
          </w:p>
        </w:tc>
      </w:tr>
      <w:tr w14:paraId="20EDFFB7">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5BA28A26">
            <w:pPr>
              <w:jc w:val="center"/>
              <w:rPr>
                <w:rFonts w:hint="default" w:ascii="Times New Roman" w:hAnsi="Times New Roman" w:cs="Times New Roman"/>
              </w:rPr>
            </w:pPr>
            <w:r>
              <w:rPr>
                <w:rFonts w:hint="default" w:ascii="Times New Roman" w:hAnsi="Times New Roman" w:cs="Times New Roman"/>
              </w:rPr>
              <w:t>11</w:t>
            </w:r>
          </w:p>
        </w:tc>
        <w:tc>
          <w:tcPr>
            <w:tcW w:w="4381" w:type="dxa"/>
            <w:tcBorders>
              <w:top w:val="nil"/>
              <w:left w:val="nil"/>
              <w:bottom w:val="single" w:color="auto" w:sz="4" w:space="0"/>
              <w:right w:val="single" w:color="auto" w:sz="4" w:space="0"/>
            </w:tcBorders>
            <w:shd w:val="clear" w:color="auto" w:fill="auto"/>
            <w:vAlign w:val="center"/>
          </w:tcPr>
          <w:p w14:paraId="059AAAA7">
            <w:pPr>
              <w:jc w:val="center"/>
              <w:rPr>
                <w:rFonts w:hint="default" w:ascii="Times New Roman" w:hAnsi="Times New Roman" w:cs="Times New Roman"/>
              </w:rPr>
            </w:pPr>
            <w:r>
              <w:rPr>
                <w:rFonts w:hint="default" w:ascii="Times New Roman" w:hAnsi="Times New Roman" w:cs="Times New Roman"/>
              </w:rPr>
              <w:t>Нормативная прибыль</w:t>
            </w:r>
          </w:p>
        </w:tc>
        <w:tc>
          <w:tcPr>
            <w:tcW w:w="1275" w:type="dxa"/>
            <w:tcBorders>
              <w:top w:val="nil"/>
              <w:left w:val="nil"/>
              <w:bottom w:val="single" w:color="auto" w:sz="4" w:space="0"/>
              <w:right w:val="single" w:color="auto" w:sz="4" w:space="0"/>
            </w:tcBorders>
            <w:shd w:val="clear" w:color="auto" w:fill="auto"/>
            <w:vAlign w:val="center"/>
          </w:tcPr>
          <w:p w14:paraId="199169CA">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7A9428CB">
            <w:pPr>
              <w:jc w:val="center"/>
              <w:rPr>
                <w:rFonts w:hint="default" w:ascii="Times New Roman" w:hAnsi="Times New Roman" w:cs="Times New Roman"/>
              </w:rPr>
            </w:pPr>
            <w:r>
              <w:rPr>
                <w:rFonts w:hint="default" w:ascii="Times New Roman" w:hAnsi="Times New Roman" w:cs="Times New Roman"/>
              </w:rPr>
              <w:t>-</w:t>
            </w:r>
          </w:p>
        </w:tc>
      </w:tr>
      <w:tr w14:paraId="0C6F22E4">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4B13BB27">
            <w:pPr>
              <w:jc w:val="center"/>
              <w:rPr>
                <w:rFonts w:hint="default" w:ascii="Times New Roman" w:hAnsi="Times New Roman" w:cs="Times New Roman"/>
              </w:rPr>
            </w:pPr>
            <w:r>
              <w:rPr>
                <w:rFonts w:hint="default" w:ascii="Times New Roman" w:hAnsi="Times New Roman" w:cs="Times New Roman"/>
              </w:rPr>
              <w:t>12</w:t>
            </w:r>
          </w:p>
        </w:tc>
        <w:tc>
          <w:tcPr>
            <w:tcW w:w="4381" w:type="dxa"/>
            <w:tcBorders>
              <w:top w:val="nil"/>
              <w:left w:val="nil"/>
              <w:bottom w:val="single" w:color="auto" w:sz="4" w:space="0"/>
              <w:right w:val="single" w:color="auto" w:sz="4" w:space="0"/>
            </w:tcBorders>
            <w:shd w:val="clear" w:color="auto" w:fill="auto"/>
            <w:vAlign w:val="center"/>
          </w:tcPr>
          <w:p w14:paraId="4EFFA7C0">
            <w:pPr>
              <w:jc w:val="center"/>
              <w:rPr>
                <w:rFonts w:hint="default" w:ascii="Times New Roman" w:hAnsi="Times New Roman" w:cs="Times New Roman"/>
              </w:rPr>
            </w:pPr>
            <w:r>
              <w:rPr>
                <w:rFonts w:hint="default" w:ascii="Times New Roman" w:hAnsi="Times New Roman" w:cs="Times New Roman"/>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5" w:type="dxa"/>
            <w:tcBorders>
              <w:top w:val="nil"/>
              <w:left w:val="nil"/>
              <w:bottom w:val="single" w:color="auto" w:sz="4" w:space="0"/>
              <w:right w:val="single" w:color="auto" w:sz="4" w:space="0"/>
            </w:tcBorders>
            <w:shd w:val="clear" w:color="auto" w:fill="auto"/>
            <w:vAlign w:val="center"/>
          </w:tcPr>
          <w:p w14:paraId="40D34FC2">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05A7AB9C">
            <w:pPr>
              <w:jc w:val="center"/>
              <w:rPr>
                <w:rFonts w:hint="default" w:ascii="Times New Roman" w:hAnsi="Times New Roman" w:cs="Times New Roman"/>
              </w:rPr>
            </w:pPr>
            <w:r>
              <w:rPr>
                <w:rFonts w:hint="default" w:ascii="Times New Roman" w:hAnsi="Times New Roman" w:cs="Times New Roman"/>
              </w:rPr>
              <w:t>0</w:t>
            </w:r>
          </w:p>
        </w:tc>
      </w:tr>
      <w:tr w14:paraId="51A09124">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1FBA096D">
            <w:pPr>
              <w:jc w:val="center"/>
              <w:rPr>
                <w:rFonts w:hint="default" w:ascii="Times New Roman" w:hAnsi="Times New Roman" w:cs="Times New Roman"/>
              </w:rPr>
            </w:pPr>
            <w:r>
              <w:rPr>
                <w:rFonts w:hint="default" w:ascii="Times New Roman" w:hAnsi="Times New Roman" w:cs="Times New Roman"/>
              </w:rPr>
              <w:t>13</w:t>
            </w:r>
          </w:p>
        </w:tc>
        <w:tc>
          <w:tcPr>
            <w:tcW w:w="4381" w:type="dxa"/>
            <w:tcBorders>
              <w:top w:val="nil"/>
              <w:left w:val="nil"/>
              <w:bottom w:val="single" w:color="auto" w:sz="4" w:space="0"/>
              <w:right w:val="single" w:color="auto" w:sz="4" w:space="0"/>
            </w:tcBorders>
            <w:shd w:val="clear" w:color="auto" w:fill="auto"/>
            <w:vAlign w:val="center"/>
          </w:tcPr>
          <w:p w14:paraId="3F086860">
            <w:pPr>
              <w:jc w:val="center"/>
              <w:rPr>
                <w:rFonts w:hint="default" w:ascii="Times New Roman" w:hAnsi="Times New Roman" w:cs="Times New Roman"/>
              </w:rPr>
            </w:pPr>
            <w:r>
              <w:rPr>
                <w:rFonts w:hint="default" w:ascii="Times New Roman" w:hAnsi="Times New Roman" w:cs="Times New Roman"/>
              </w:rPr>
              <w:t>Корректировка НВВ в связи с изменением инвестиционной программы</w:t>
            </w:r>
          </w:p>
        </w:tc>
        <w:tc>
          <w:tcPr>
            <w:tcW w:w="1275" w:type="dxa"/>
            <w:tcBorders>
              <w:top w:val="nil"/>
              <w:left w:val="nil"/>
              <w:bottom w:val="single" w:color="auto" w:sz="4" w:space="0"/>
              <w:right w:val="single" w:color="auto" w:sz="4" w:space="0"/>
            </w:tcBorders>
            <w:shd w:val="clear" w:color="auto" w:fill="auto"/>
            <w:vAlign w:val="center"/>
          </w:tcPr>
          <w:p w14:paraId="4098F32E">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46B6106A">
            <w:pPr>
              <w:jc w:val="center"/>
              <w:rPr>
                <w:rFonts w:hint="default" w:ascii="Times New Roman" w:hAnsi="Times New Roman" w:cs="Times New Roman"/>
              </w:rPr>
            </w:pPr>
            <w:r>
              <w:rPr>
                <w:rFonts w:hint="default" w:ascii="Times New Roman" w:hAnsi="Times New Roman" w:cs="Times New Roman"/>
              </w:rPr>
              <w:t>0</w:t>
            </w:r>
          </w:p>
        </w:tc>
      </w:tr>
      <w:tr w14:paraId="281755F0">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vAlign w:val="center"/>
          </w:tcPr>
          <w:p w14:paraId="610AF7D7">
            <w:pPr>
              <w:jc w:val="center"/>
              <w:rPr>
                <w:rFonts w:hint="default" w:ascii="Times New Roman" w:hAnsi="Times New Roman" w:cs="Times New Roman"/>
              </w:rPr>
            </w:pPr>
          </w:p>
        </w:tc>
        <w:tc>
          <w:tcPr>
            <w:tcW w:w="4381" w:type="dxa"/>
            <w:tcBorders>
              <w:top w:val="nil"/>
              <w:left w:val="nil"/>
              <w:bottom w:val="single" w:color="auto" w:sz="4" w:space="0"/>
              <w:right w:val="single" w:color="auto" w:sz="4" w:space="0"/>
            </w:tcBorders>
            <w:shd w:val="clear" w:color="auto" w:fill="auto"/>
            <w:vAlign w:val="center"/>
          </w:tcPr>
          <w:p w14:paraId="7CD2D602">
            <w:pPr>
              <w:jc w:val="center"/>
              <w:rPr>
                <w:rFonts w:hint="default" w:ascii="Times New Roman" w:hAnsi="Times New Roman" w:cs="Times New Roman"/>
              </w:rPr>
            </w:pPr>
            <w:r>
              <w:rPr>
                <w:rFonts w:hint="default" w:ascii="Times New Roman" w:hAnsi="Times New Roman" w:cs="Times New Roman"/>
              </w:rPr>
              <w:t>Итого необходимая валовая выручка</w:t>
            </w:r>
          </w:p>
        </w:tc>
        <w:tc>
          <w:tcPr>
            <w:tcW w:w="1275" w:type="dxa"/>
            <w:tcBorders>
              <w:top w:val="nil"/>
              <w:left w:val="nil"/>
              <w:bottom w:val="single" w:color="auto" w:sz="4" w:space="0"/>
              <w:right w:val="single" w:color="auto" w:sz="4" w:space="0"/>
            </w:tcBorders>
            <w:shd w:val="clear" w:color="auto" w:fill="auto"/>
            <w:vAlign w:val="center"/>
          </w:tcPr>
          <w:p w14:paraId="3F6901F0">
            <w:pPr>
              <w:jc w:val="center"/>
              <w:rPr>
                <w:rFonts w:hint="default" w:ascii="Times New Roman" w:hAnsi="Times New Roman" w:cs="Times New Roman"/>
              </w:rPr>
            </w:pPr>
            <w:r>
              <w:rPr>
                <w:rFonts w:hint="default" w:ascii="Times New Roman" w:hAnsi="Times New Roman" w:cs="Times New Roman"/>
              </w:rPr>
              <w:t>тыс. руб.</w:t>
            </w:r>
          </w:p>
        </w:tc>
        <w:tc>
          <w:tcPr>
            <w:tcW w:w="3121" w:type="dxa"/>
            <w:tcBorders>
              <w:top w:val="nil"/>
              <w:left w:val="nil"/>
              <w:bottom w:val="single" w:color="auto" w:sz="4" w:space="0"/>
              <w:right w:val="single" w:color="auto" w:sz="4" w:space="0"/>
            </w:tcBorders>
            <w:shd w:val="clear" w:color="auto" w:fill="auto"/>
            <w:vAlign w:val="center"/>
          </w:tcPr>
          <w:p w14:paraId="3A7C2DBA">
            <w:pPr>
              <w:jc w:val="center"/>
              <w:rPr>
                <w:rFonts w:hint="default" w:ascii="Times New Roman" w:hAnsi="Times New Roman" w:cs="Times New Roman"/>
              </w:rPr>
            </w:pPr>
            <w:r>
              <w:rPr>
                <w:rFonts w:hint="default" w:ascii="Times New Roman" w:hAnsi="Times New Roman" w:cs="Times New Roman"/>
              </w:rPr>
              <w:t>-</w:t>
            </w:r>
          </w:p>
        </w:tc>
      </w:tr>
      <w:bookmarkEnd w:id="429"/>
    </w:tbl>
    <w:p w14:paraId="5BCF2FAD">
      <w:pPr>
        <w:pStyle w:val="41"/>
        <w:spacing w:before="0" w:line="240" w:lineRule="auto"/>
        <w:rPr>
          <w:rFonts w:hint="default" w:ascii="Times New Roman" w:hAnsi="Times New Roman" w:cs="Times New Roman"/>
        </w:rPr>
      </w:pPr>
      <w:bookmarkStart w:id="431" w:name="_Toc6323141"/>
    </w:p>
    <w:p w14:paraId="399AC7BA">
      <w:pPr>
        <w:pStyle w:val="48"/>
        <w:rPr>
          <w:rFonts w:hint="default" w:ascii="Times New Roman" w:hAnsi="Times New Roman" w:cs="Times New Roman"/>
        </w:rPr>
      </w:pPr>
      <w:bookmarkStart w:id="432" w:name="_Toc131581797"/>
      <w:r>
        <w:rPr>
          <w:rFonts w:hint="default" w:ascii="Times New Roman" w:hAnsi="Times New Roman" w:cs="Times New Roman"/>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2"/>
    </w:p>
    <w:p w14:paraId="6ADF835D">
      <w:pPr>
        <w:pStyle w:val="41"/>
        <w:spacing w:before="0" w:line="240" w:lineRule="auto"/>
        <w:rPr>
          <w:rFonts w:hint="default" w:ascii="Times New Roman" w:hAnsi="Times New Roman" w:cs="Times New Roman"/>
        </w:rPr>
      </w:pPr>
      <w:r>
        <w:rPr>
          <w:rFonts w:hint="default" w:ascii="Times New Roman" w:hAnsi="Times New Roman" w:cs="Times New Roman"/>
        </w:rPr>
        <w:t>С момента последней актуализации (2021 г.) схемы теплоснабжения и до настоящей актуализации теплоснабжающая организация выполняла ремонтные работы на тепловых сетях и на источниках тепловой энергии.</w:t>
      </w:r>
    </w:p>
    <w:p w14:paraId="56B07B41">
      <w:pPr>
        <w:pStyle w:val="41"/>
        <w:spacing w:before="0" w:line="240" w:lineRule="auto"/>
        <w:rPr>
          <w:rFonts w:hint="default" w:ascii="Times New Roman" w:hAnsi="Times New Roman" w:cs="Times New Roman"/>
        </w:rPr>
      </w:pPr>
    </w:p>
    <w:p w14:paraId="08B60084">
      <w:pPr>
        <w:pStyle w:val="48"/>
        <w:rPr>
          <w:rFonts w:hint="default" w:ascii="Times New Roman" w:hAnsi="Times New Roman" w:cs="Times New Roman"/>
        </w:rPr>
      </w:pPr>
      <w:bookmarkStart w:id="433" w:name="_Toc131581798"/>
      <w:r>
        <w:rPr>
          <w:rFonts w:hint="default" w:ascii="Times New Roman" w:hAnsi="Times New Roman" w:cs="Times New Roman"/>
        </w:rPr>
        <w:t>Часть 11 Цены (тарифы) в сфере теплоснабжения</w:t>
      </w:r>
      <w:bookmarkEnd w:id="431"/>
      <w:bookmarkEnd w:id="433"/>
    </w:p>
    <w:p w14:paraId="59291FAC">
      <w:pPr>
        <w:pStyle w:val="48"/>
        <w:rPr>
          <w:rFonts w:hint="default" w:ascii="Times New Roman" w:hAnsi="Times New Roman" w:cs="Times New Roman"/>
        </w:rPr>
      </w:pPr>
      <w:bookmarkStart w:id="434" w:name="_Toc131581799"/>
      <w:bookmarkStart w:id="435" w:name="_Toc6323142"/>
      <w:r>
        <w:rPr>
          <w:rFonts w:hint="default" w:ascii="Times New Roman" w:hAnsi="Times New Roman" w:cs="Times New Roman"/>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34"/>
    </w:p>
    <w:p w14:paraId="687EE30B">
      <w:pPr>
        <w:pStyle w:val="41"/>
        <w:spacing w:before="0" w:line="240" w:lineRule="auto"/>
        <w:rPr>
          <w:rFonts w:hint="default" w:ascii="Times New Roman" w:hAnsi="Times New Roman" w:cs="Times New Roman"/>
        </w:rPr>
      </w:pPr>
      <w:r>
        <w:rPr>
          <w:rFonts w:hint="default" w:ascii="Times New Roman" w:hAnsi="Times New Roman" w:cs="Times New Roman"/>
        </w:rPr>
        <w:t>Информация по динамике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 представлена в таблице 1.11.1.1.</w:t>
      </w:r>
    </w:p>
    <w:p w14:paraId="7C53298A">
      <w:pPr>
        <w:pStyle w:val="41"/>
        <w:spacing w:before="0" w:line="240" w:lineRule="auto"/>
        <w:rPr>
          <w:rFonts w:hint="default" w:ascii="Times New Roman" w:hAnsi="Times New Roman" w:cs="Times New Roman"/>
        </w:rPr>
      </w:pPr>
    </w:p>
    <w:p w14:paraId="7399E417">
      <w:pPr>
        <w:pStyle w:val="43"/>
        <w:rPr>
          <w:rFonts w:hint="default" w:ascii="Times New Roman" w:hAnsi="Times New Roman" w:cs="Times New Roman"/>
        </w:rPr>
      </w:pPr>
      <w:r>
        <w:rPr>
          <w:rFonts w:hint="default" w:ascii="Times New Roman" w:hAnsi="Times New Roman" w:cs="Times New Roman"/>
        </w:rPr>
        <w:t>Таблица 1.11.1.1 Динамика среднегодовых значений утверждённых тарифов на теплоснабжение для ООО «Энергия»</w:t>
      </w:r>
    </w:p>
    <w:tbl>
      <w:tblPr>
        <w:tblStyle w:val="10"/>
        <w:tblW w:w="0" w:type="auto"/>
        <w:jc w:val="center"/>
        <w:tblLayout w:type="autofit"/>
        <w:tblCellMar>
          <w:top w:w="0" w:type="dxa"/>
          <w:left w:w="108" w:type="dxa"/>
          <w:bottom w:w="0" w:type="dxa"/>
          <w:right w:w="108" w:type="dxa"/>
        </w:tblCellMar>
      </w:tblPr>
      <w:tblGrid>
        <w:gridCol w:w="1635"/>
        <w:gridCol w:w="1362"/>
        <w:gridCol w:w="1283"/>
        <w:gridCol w:w="1283"/>
        <w:gridCol w:w="1362"/>
        <w:gridCol w:w="1362"/>
        <w:gridCol w:w="1283"/>
      </w:tblGrid>
      <w:tr w14:paraId="0F7A28DF">
        <w:tblPrEx>
          <w:tblCellMar>
            <w:top w:w="0" w:type="dxa"/>
            <w:left w:w="108" w:type="dxa"/>
            <w:bottom w:w="0" w:type="dxa"/>
            <w:right w:w="108" w:type="dxa"/>
          </w:tblCellMar>
        </w:tblPrEx>
        <w:trPr>
          <w:trHeight w:val="645"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EEE900">
            <w:pPr>
              <w:jc w:val="center"/>
              <w:rPr>
                <w:rFonts w:hint="default" w:ascii="Times New Roman" w:hAnsi="Times New Roman" w:cs="Times New Roman"/>
              </w:rPr>
            </w:pPr>
            <w:r>
              <w:rPr>
                <w:rFonts w:hint="default" w:ascii="Times New Roman" w:hAnsi="Times New Roman" w:cs="Times New Roman"/>
              </w:rPr>
              <w:t>Категория потребителей</w:t>
            </w:r>
          </w:p>
        </w:tc>
        <w:tc>
          <w:tcPr>
            <w:tcW w:w="0" w:type="auto"/>
            <w:gridSpan w:val="6"/>
            <w:tcBorders>
              <w:top w:val="single" w:color="auto" w:sz="4" w:space="0"/>
              <w:left w:val="nil"/>
              <w:bottom w:val="single" w:color="auto" w:sz="4" w:space="0"/>
              <w:right w:val="single" w:color="auto" w:sz="4" w:space="0"/>
            </w:tcBorders>
            <w:shd w:val="clear" w:color="auto" w:fill="auto"/>
            <w:noWrap/>
            <w:vAlign w:val="center"/>
          </w:tcPr>
          <w:p w14:paraId="666D704D">
            <w:pPr>
              <w:jc w:val="center"/>
              <w:rPr>
                <w:rFonts w:hint="default" w:ascii="Times New Roman" w:hAnsi="Times New Roman" w:cs="Times New Roman"/>
              </w:rPr>
            </w:pPr>
            <w:r>
              <w:rPr>
                <w:rFonts w:hint="default" w:ascii="Times New Roman" w:hAnsi="Times New Roman" w:cs="Times New Roman"/>
              </w:rPr>
              <w:t>Динамика тарифов, %</w:t>
            </w:r>
          </w:p>
        </w:tc>
      </w:tr>
      <w:tr w14:paraId="178C88BE">
        <w:tblPrEx>
          <w:tblCellMar>
            <w:top w:w="0" w:type="dxa"/>
            <w:left w:w="108" w:type="dxa"/>
            <w:bottom w:w="0" w:type="dxa"/>
            <w:right w:w="108" w:type="dxa"/>
          </w:tblCellMar>
        </w:tblPrEx>
        <w:trPr>
          <w:trHeight w:val="31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C7E9FE4">
            <w:pPr>
              <w:jc w:val="center"/>
              <w:rPr>
                <w:rFonts w:hint="default" w:ascii="Times New Roman" w:hAnsi="Times New Roman" w:cs="Times New Roman"/>
              </w:rPr>
            </w:pP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14:paraId="00C8E678">
            <w:pPr>
              <w:jc w:val="center"/>
              <w:rPr>
                <w:rFonts w:hint="default" w:ascii="Times New Roman" w:hAnsi="Times New Roman" w:cs="Times New Roman"/>
              </w:rPr>
            </w:pPr>
            <w:r>
              <w:rPr>
                <w:rFonts w:hint="default" w:ascii="Times New Roman" w:hAnsi="Times New Roman" w:cs="Times New Roman"/>
              </w:rPr>
              <w:t>2020</w:t>
            </w: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14:paraId="363E27A4">
            <w:pPr>
              <w:jc w:val="center"/>
              <w:rPr>
                <w:rFonts w:hint="default" w:ascii="Times New Roman" w:hAnsi="Times New Roman" w:cs="Times New Roman"/>
              </w:rPr>
            </w:pPr>
            <w:r>
              <w:rPr>
                <w:rFonts w:hint="default" w:ascii="Times New Roman" w:hAnsi="Times New Roman" w:cs="Times New Roman"/>
              </w:rPr>
              <w:t>2021</w:t>
            </w: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14:paraId="09839234">
            <w:pPr>
              <w:jc w:val="center"/>
              <w:rPr>
                <w:rFonts w:hint="default" w:ascii="Times New Roman" w:hAnsi="Times New Roman" w:cs="Times New Roman"/>
              </w:rPr>
            </w:pPr>
            <w:r>
              <w:rPr>
                <w:rFonts w:hint="default" w:ascii="Times New Roman" w:hAnsi="Times New Roman" w:cs="Times New Roman"/>
              </w:rPr>
              <w:t>2022</w:t>
            </w:r>
          </w:p>
        </w:tc>
      </w:tr>
      <w:tr w14:paraId="14FA5489">
        <w:tblPrEx>
          <w:tblCellMar>
            <w:top w:w="0" w:type="dxa"/>
            <w:left w:w="108" w:type="dxa"/>
            <w:bottom w:w="0" w:type="dxa"/>
            <w:right w:w="108" w:type="dxa"/>
          </w:tblCellMar>
        </w:tblPrEx>
        <w:trPr>
          <w:trHeight w:val="126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566AF2D">
            <w:pPr>
              <w:jc w:val="center"/>
              <w:rPr>
                <w:rFonts w:hint="default" w:ascii="Times New Roman" w:hAnsi="Times New Roman" w:cs="Times New Roman"/>
              </w:rPr>
            </w:pPr>
          </w:p>
        </w:tc>
        <w:tc>
          <w:tcPr>
            <w:tcW w:w="0" w:type="auto"/>
            <w:tcBorders>
              <w:top w:val="nil"/>
              <w:left w:val="nil"/>
              <w:bottom w:val="single" w:color="auto" w:sz="4" w:space="0"/>
              <w:right w:val="single" w:color="auto" w:sz="4" w:space="0"/>
            </w:tcBorders>
            <w:shd w:val="clear" w:color="auto" w:fill="auto"/>
            <w:vAlign w:val="center"/>
          </w:tcPr>
          <w:p w14:paraId="4F5B1622">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746CE672">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10D1AA4A">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567E8A8F">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4F967A32">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5ADABFBB">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r>
      <w:tr w14:paraId="069C911D">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6289B8F3">
            <w:pPr>
              <w:jc w:val="center"/>
              <w:rPr>
                <w:rFonts w:hint="default" w:ascii="Times New Roman" w:hAnsi="Times New Roman" w:cs="Times New Roman"/>
              </w:rPr>
            </w:pPr>
            <w:r>
              <w:rPr>
                <w:rFonts w:hint="default" w:ascii="Times New Roman" w:hAnsi="Times New Roman" w:cs="Times New Roman"/>
              </w:rPr>
              <w:t>Население</w:t>
            </w:r>
          </w:p>
        </w:tc>
        <w:tc>
          <w:tcPr>
            <w:tcW w:w="0" w:type="auto"/>
            <w:tcBorders>
              <w:top w:val="nil"/>
              <w:left w:val="nil"/>
              <w:bottom w:val="single" w:color="auto" w:sz="4" w:space="0"/>
              <w:right w:val="single" w:color="auto" w:sz="4" w:space="0"/>
            </w:tcBorders>
            <w:shd w:val="clear" w:color="auto" w:fill="auto"/>
            <w:noWrap/>
            <w:vAlign w:val="center"/>
          </w:tcPr>
          <w:p w14:paraId="5889306C">
            <w:pPr>
              <w:jc w:val="center"/>
              <w:rPr>
                <w:rFonts w:hint="default" w:ascii="Times New Roman" w:hAnsi="Times New Roman" w:cs="Times New Roman"/>
              </w:rPr>
            </w:pPr>
            <w:r>
              <w:rPr>
                <w:rFonts w:hint="default" w:ascii="Times New Roman" w:hAnsi="Times New Roman" w:cs="Times New Roman"/>
              </w:rPr>
              <w:t>103,8</w:t>
            </w:r>
          </w:p>
        </w:tc>
        <w:tc>
          <w:tcPr>
            <w:tcW w:w="0" w:type="auto"/>
            <w:tcBorders>
              <w:top w:val="nil"/>
              <w:left w:val="nil"/>
              <w:bottom w:val="single" w:color="auto" w:sz="4" w:space="0"/>
              <w:right w:val="single" w:color="auto" w:sz="4" w:space="0"/>
            </w:tcBorders>
            <w:shd w:val="clear" w:color="auto" w:fill="auto"/>
            <w:noWrap/>
            <w:vAlign w:val="center"/>
          </w:tcPr>
          <w:p w14:paraId="22137986">
            <w:pPr>
              <w:jc w:val="center"/>
              <w:rPr>
                <w:rFonts w:hint="default" w:ascii="Times New Roman" w:hAnsi="Times New Roman" w:cs="Times New Roman"/>
              </w:rPr>
            </w:pPr>
            <w:r>
              <w:rPr>
                <w:rFonts w:hint="default" w:ascii="Times New Roman" w:hAnsi="Times New Roman" w:cs="Times New Roman"/>
              </w:rPr>
              <w:t>100</w:t>
            </w:r>
          </w:p>
        </w:tc>
        <w:tc>
          <w:tcPr>
            <w:tcW w:w="0" w:type="auto"/>
            <w:tcBorders>
              <w:top w:val="nil"/>
              <w:left w:val="nil"/>
              <w:bottom w:val="single" w:color="auto" w:sz="4" w:space="0"/>
              <w:right w:val="single" w:color="auto" w:sz="4" w:space="0"/>
            </w:tcBorders>
            <w:shd w:val="clear" w:color="auto" w:fill="auto"/>
            <w:noWrap/>
            <w:vAlign w:val="center"/>
          </w:tcPr>
          <w:p w14:paraId="6029DECC">
            <w:pPr>
              <w:jc w:val="center"/>
              <w:rPr>
                <w:rFonts w:hint="default" w:ascii="Times New Roman" w:hAnsi="Times New Roman" w:cs="Times New Roman"/>
              </w:rPr>
            </w:pPr>
            <w:r>
              <w:rPr>
                <w:rFonts w:hint="default" w:ascii="Times New Roman" w:hAnsi="Times New Roman" w:cs="Times New Roman"/>
              </w:rPr>
              <w:t>100</w:t>
            </w:r>
          </w:p>
        </w:tc>
        <w:tc>
          <w:tcPr>
            <w:tcW w:w="0" w:type="auto"/>
            <w:tcBorders>
              <w:top w:val="nil"/>
              <w:left w:val="nil"/>
              <w:bottom w:val="single" w:color="auto" w:sz="4" w:space="0"/>
              <w:right w:val="single" w:color="auto" w:sz="4" w:space="0"/>
            </w:tcBorders>
            <w:shd w:val="clear" w:color="auto" w:fill="auto"/>
            <w:noWrap/>
            <w:vAlign w:val="center"/>
          </w:tcPr>
          <w:p w14:paraId="41551F23">
            <w:pPr>
              <w:jc w:val="center"/>
              <w:rPr>
                <w:rFonts w:hint="default" w:ascii="Times New Roman" w:hAnsi="Times New Roman" w:cs="Times New Roman"/>
              </w:rPr>
            </w:pPr>
            <w:r>
              <w:rPr>
                <w:rFonts w:hint="default" w:ascii="Times New Roman" w:hAnsi="Times New Roman" w:cs="Times New Roman"/>
              </w:rPr>
              <w:t>103,7</w:t>
            </w:r>
          </w:p>
        </w:tc>
        <w:tc>
          <w:tcPr>
            <w:tcW w:w="0" w:type="auto"/>
            <w:tcBorders>
              <w:top w:val="nil"/>
              <w:left w:val="nil"/>
              <w:bottom w:val="single" w:color="auto" w:sz="4" w:space="0"/>
              <w:right w:val="single" w:color="auto" w:sz="4" w:space="0"/>
            </w:tcBorders>
            <w:shd w:val="clear" w:color="auto" w:fill="auto"/>
            <w:noWrap/>
            <w:vAlign w:val="center"/>
          </w:tcPr>
          <w:p w14:paraId="7998522F">
            <w:pPr>
              <w:jc w:val="center"/>
              <w:rPr>
                <w:rFonts w:hint="default" w:ascii="Times New Roman" w:hAnsi="Times New Roman" w:cs="Times New Roman"/>
              </w:rPr>
            </w:pPr>
            <w:r>
              <w:rPr>
                <w:rFonts w:hint="default" w:ascii="Times New Roman" w:hAnsi="Times New Roman" w:cs="Times New Roman"/>
              </w:rPr>
              <w:t>103,7</w:t>
            </w:r>
          </w:p>
        </w:tc>
        <w:tc>
          <w:tcPr>
            <w:tcW w:w="0" w:type="auto"/>
            <w:tcBorders>
              <w:top w:val="nil"/>
              <w:left w:val="nil"/>
              <w:bottom w:val="single" w:color="auto" w:sz="4" w:space="0"/>
              <w:right w:val="single" w:color="auto" w:sz="4" w:space="0"/>
            </w:tcBorders>
            <w:shd w:val="clear" w:color="auto" w:fill="auto"/>
            <w:noWrap/>
            <w:vAlign w:val="center"/>
          </w:tcPr>
          <w:p w14:paraId="6395D86C">
            <w:pPr>
              <w:jc w:val="center"/>
              <w:rPr>
                <w:rFonts w:hint="default" w:ascii="Times New Roman" w:hAnsi="Times New Roman" w:cs="Times New Roman"/>
              </w:rPr>
            </w:pPr>
            <w:r>
              <w:rPr>
                <w:rFonts w:hint="default" w:ascii="Times New Roman" w:hAnsi="Times New Roman" w:cs="Times New Roman"/>
              </w:rPr>
              <w:t>105</w:t>
            </w:r>
          </w:p>
        </w:tc>
      </w:tr>
      <w:tr w14:paraId="17747494">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3F77ABE6">
            <w:pPr>
              <w:jc w:val="center"/>
              <w:rPr>
                <w:rFonts w:hint="default" w:ascii="Times New Roman" w:hAnsi="Times New Roman" w:cs="Times New Roman"/>
              </w:rPr>
            </w:pPr>
            <w:r>
              <w:rPr>
                <w:rFonts w:hint="default" w:ascii="Times New Roman" w:hAnsi="Times New Roman" w:cs="Times New Roman"/>
              </w:rPr>
              <w:t>Бюджетный</w:t>
            </w:r>
          </w:p>
        </w:tc>
        <w:tc>
          <w:tcPr>
            <w:tcW w:w="0" w:type="auto"/>
            <w:tcBorders>
              <w:top w:val="nil"/>
              <w:left w:val="nil"/>
              <w:bottom w:val="single" w:color="auto" w:sz="4" w:space="0"/>
              <w:right w:val="single" w:color="auto" w:sz="4" w:space="0"/>
            </w:tcBorders>
            <w:shd w:val="clear" w:color="auto" w:fill="auto"/>
            <w:noWrap/>
            <w:vAlign w:val="center"/>
          </w:tcPr>
          <w:p w14:paraId="6D0A7064">
            <w:pPr>
              <w:jc w:val="center"/>
              <w:rPr>
                <w:rFonts w:hint="default" w:ascii="Times New Roman" w:hAnsi="Times New Roman" w:cs="Times New Roman"/>
              </w:rPr>
            </w:pPr>
            <w:r>
              <w:rPr>
                <w:rFonts w:hint="default" w:ascii="Times New Roman" w:hAnsi="Times New Roman" w:cs="Times New Roman"/>
              </w:rPr>
              <w:t>103,8</w:t>
            </w:r>
          </w:p>
        </w:tc>
        <w:tc>
          <w:tcPr>
            <w:tcW w:w="0" w:type="auto"/>
            <w:tcBorders>
              <w:top w:val="nil"/>
              <w:left w:val="nil"/>
              <w:bottom w:val="single" w:color="auto" w:sz="4" w:space="0"/>
              <w:right w:val="single" w:color="auto" w:sz="4" w:space="0"/>
            </w:tcBorders>
            <w:shd w:val="clear" w:color="auto" w:fill="auto"/>
            <w:noWrap/>
            <w:vAlign w:val="center"/>
          </w:tcPr>
          <w:p w14:paraId="4486A45D">
            <w:pPr>
              <w:jc w:val="center"/>
              <w:rPr>
                <w:rFonts w:hint="default" w:ascii="Times New Roman" w:hAnsi="Times New Roman" w:cs="Times New Roman"/>
              </w:rPr>
            </w:pPr>
            <w:r>
              <w:rPr>
                <w:rFonts w:hint="default" w:ascii="Times New Roman" w:hAnsi="Times New Roman" w:cs="Times New Roman"/>
              </w:rPr>
              <w:t>100</w:t>
            </w:r>
          </w:p>
        </w:tc>
        <w:tc>
          <w:tcPr>
            <w:tcW w:w="0" w:type="auto"/>
            <w:tcBorders>
              <w:top w:val="nil"/>
              <w:left w:val="nil"/>
              <w:bottom w:val="single" w:color="auto" w:sz="4" w:space="0"/>
              <w:right w:val="single" w:color="auto" w:sz="4" w:space="0"/>
            </w:tcBorders>
            <w:shd w:val="clear" w:color="auto" w:fill="auto"/>
            <w:noWrap/>
            <w:vAlign w:val="center"/>
          </w:tcPr>
          <w:p w14:paraId="7C5C5D52">
            <w:pPr>
              <w:jc w:val="center"/>
              <w:rPr>
                <w:rFonts w:hint="default" w:ascii="Times New Roman" w:hAnsi="Times New Roman" w:cs="Times New Roman"/>
              </w:rPr>
            </w:pPr>
            <w:r>
              <w:rPr>
                <w:rFonts w:hint="default" w:ascii="Times New Roman" w:hAnsi="Times New Roman" w:cs="Times New Roman"/>
              </w:rPr>
              <w:t>100</w:t>
            </w:r>
          </w:p>
        </w:tc>
        <w:tc>
          <w:tcPr>
            <w:tcW w:w="0" w:type="auto"/>
            <w:tcBorders>
              <w:top w:val="nil"/>
              <w:left w:val="nil"/>
              <w:bottom w:val="single" w:color="auto" w:sz="4" w:space="0"/>
              <w:right w:val="single" w:color="auto" w:sz="4" w:space="0"/>
            </w:tcBorders>
            <w:shd w:val="clear" w:color="auto" w:fill="auto"/>
            <w:noWrap/>
            <w:vAlign w:val="center"/>
          </w:tcPr>
          <w:p w14:paraId="7E751550">
            <w:pPr>
              <w:jc w:val="center"/>
              <w:rPr>
                <w:rFonts w:hint="default" w:ascii="Times New Roman" w:hAnsi="Times New Roman" w:cs="Times New Roman"/>
              </w:rPr>
            </w:pPr>
            <w:r>
              <w:rPr>
                <w:rFonts w:hint="default" w:ascii="Times New Roman" w:hAnsi="Times New Roman" w:cs="Times New Roman"/>
              </w:rPr>
              <w:t>103,7</w:t>
            </w:r>
          </w:p>
        </w:tc>
        <w:tc>
          <w:tcPr>
            <w:tcW w:w="0" w:type="auto"/>
            <w:tcBorders>
              <w:top w:val="nil"/>
              <w:left w:val="nil"/>
              <w:bottom w:val="single" w:color="auto" w:sz="4" w:space="0"/>
              <w:right w:val="single" w:color="auto" w:sz="4" w:space="0"/>
            </w:tcBorders>
            <w:shd w:val="clear" w:color="auto" w:fill="auto"/>
            <w:noWrap/>
            <w:vAlign w:val="center"/>
          </w:tcPr>
          <w:p w14:paraId="6CBF8815">
            <w:pPr>
              <w:jc w:val="center"/>
              <w:rPr>
                <w:rFonts w:hint="default" w:ascii="Times New Roman" w:hAnsi="Times New Roman" w:cs="Times New Roman"/>
              </w:rPr>
            </w:pPr>
            <w:r>
              <w:rPr>
                <w:rFonts w:hint="default" w:ascii="Times New Roman" w:hAnsi="Times New Roman" w:cs="Times New Roman"/>
              </w:rPr>
              <w:t>103,7</w:t>
            </w:r>
          </w:p>
        </w:tc>
        <w:tc>
          <w:tcPr>
            <w:tcW w:w="0" w:type="auto"/>
            <w:tcBorders>
              <w:top w:val="nil"/>
              <w:left w:val="nil"/>
              <w:bottom w:val="single" w:color="auto" w:sz="4" w:space="0"/>
              <w:right w:val="single" w:color="auto" w:sz="4" w:space="0"/>
            </w:tcBorders>
            <w:shd w:val="clear" w:color="auto" w:fill="auto"/>
            <w:noWrap/>
            <w:vAlign w:val="center"/>
          </w:tcPr>
          <w:p w14:paraId="0AD48EBC">
            <w:pPr>
              <w:jc w:val="center"/>
              <w:rPr>
                <w:rFonts w:hint="default" w:ascii="Times New Roman" w:hAnsi="Times New Roman" w:cs="Times New Roman"/>
              </w:rPr>
            </w:pPr>
            <w:r>
              <w:rPr>
                <w:rFonts w:hint="default" w:ascii="Times New Roman" w:hAnsi="Times New Roman" w:cs="Times New Roman"/>
              </w:rPr>
              <w:t>105</w:t>
            </w:r>
          </w:p>
        </w:tc>
      </w:tr>
      <w:tr w14:paraId="5AFBD962">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69A900AB">
            <w:pPr>
              <w:jc w:val="center"/>
              <w:rPr>
                <w:rFonts w:hint="default" w:ascii="Times New Roman" w:hAnsi="Times New Roman" w:cs="Times New Roman"/>
              </w:rPr>
            </w:pPr>
            <w:r>
              <w:rPr>
                <w:rFonts w:hint="default" w:ascii="Times New Roman" w:hAnsi="Times New Roman" w:cs="Times New Roman"/>
              </w:rPr>
              <w:t>Прочие</w:t>
            </w:r>
          </w:p>
        </w:tc>
        <w:tc>
          <w:tcPr>
            <w:tcW w:w="0" w:type="auto"/>
            <w:tcBorders>
              <w:top w:val="nil"/>
              <w:left w:val="nil"/>
              <w:bottom w:val="single" w:color="auto" w:sz="4" w:space="0"/>
              <w:right w:val="single" w:color="auto" w:sz="4" w:space="0"/>
            </w:tcBorders>
            <w:shd w:val="clear" w:color="auto" w:fill="auto"/>
            <w:noWrap/>
            <w:vAlign w:val="center"/>
          </w:tcPr>
          <w:p w14:paraId="138B9516">
            <w:pPr>
              <w:jc w:val="center"/>
              <w:rPr>
                <w:rFonts w:hint="default" w:ascii="Times New Roman" w:hAnsi="Times New Roman" w:cs="Times New Roman"/>
              </w:rPr>
            </w:pPr>
            <w:r>
              <w:rPr>
                <w:rFonts w:hint="default" w:ascii="Times New Roman" w:hAnsi="Times New Roman" w:cs="Times New Roman"/>
              </w:rPr>
              <w:t>103,8</w:t>
            </w:r>
          </w:p>
        </w:tc>
        <w:tc>
          <w:tcPr>
            <w:tcW w:w="0" w:type="auto"/>
            <w:tcBorders>
              <w:top w:val="nil"/>
              <w:left w:val="nil"/>
              <w:bottom w:val="single" w:color="auto" w:sz="4" w:space="0"/>
              <w:right w:val="single" w:color="auto" w:sz="4" w:space="0"/>
            </w:tcBorders>
            <w:shd w:val="clear" w:color="auto" w:fill="auto"/>
            <w:noWrap/>
            <w:vAlign w:val="center"/>
          </w:tcPr>
          <w:p w14:paraId="6CE33538">
            <w:pPr>
              <w:jc w:val="center"/>
              <w:rPr>
                <w:rFonts w:hint="default" w:ascii="Times New Roman" w:hAnsi="Times New Roman" w:cs="Times New Roman"/>
              </w:rPr>
            </w:pPr>
            <w:r>
              <w:rPr>
                <w:rFonts w:hint="default" w:ascii="Times New Roman" w:hAnsi="Times New Roman" w:cs="Times New Roman"/>
              </w:rPr>
              <w:t>100</w:t>
            </w:r>
          </w:p>
        </w:tc>
        <w:tc>
          <w:tcPr>
            <w:tcW w:w="0" w:type="auto"/>
            <w:tcBorders>
              <w:top w:val="nil"/>
              <w:left w:val="nil"/>
              <w:bottom w:val="single" w:color="auto" w:sz="4" w:space="0"/>
              <w:right w:val="single" w:color="auto" w:sz="4" w:space="0"/>
            </w:tcBorders>
            <w:shd w:val="clear" w:color="auto" w:fill="auto"/>
            <w:noWrap/>
            <w:vAlign w:val="center"/>
          </w:tcPr>
          <w:p w14:paraId="637DA971">
            <w:pPr>
              <w:jc w:val="center"/>
              <w:rPr>
                <w:rFonts w:hint="default" w:ascii="Times New Roman" w:hAnsi="Times New Roman" w:cs="Times New Roman"/>
              </w:rPr>
            </w:pPr>
            <w:r>
              <w:rPr>
                <w:rFonts w:hint="default" w:ascii="Times New Roman" w:hAnsi="Times New Roman" w:cs="Times New Roman"/>
              </w:rPr>
              <w:t>100</w:t>
            </w:r>
          </w:p>
        </w:tc>
        <w:tc>
          <w:tcPr>
            <w:tcW w:w="0" w:type="auto"/>
            <w:tcBorders>
              <w:top w:val="nil"/>
              <w:left w:val="nil"/>
              <w:bottom w:val="single" w:color="auto" w:sz="4" w:space="0"/>
              <w:right w:val="single" w:color="auto" w:sz="4" w:space="0"/>
            </w:tcBorders>
            <w:shd w:val="clear" w:color="auto" w:fill="auto"/>
            <w:noWrap/>
            <w:vAlign w:val="center"/>
          </w:tcPr>
          <w:p w14:paraId="66DA36E1">
            <w:pPr>
              <w:jc w:val="center"/>
              <w:rPr>
                <w:rFonts w:hint="default" w:ascii="Times New Roman" w:hAnsi="Times New Roman" w:cs="Times New Roman"/>
              </w:rPr>
            </w:pPr>
            <w:r>
              <w:rPr>
                <w:rFonts w:hint="default" w:ascii="Times New Roman" w:hAnsi="Times New Roman" w:cs="Times New Roman"/>
              </w:rPr>
              <w:t>103,7</w:t>
            </w:r>
          </w:p>
        </w:tc>
        <w:tc>
          <w:tcPr>
            <w:tcW w:w="0" w:type="auto"/>
            <w:tcBorders>
              <w:top w:val="nil"/>
              <w:left w:val="nil"/>
              <w:bottom w:val="single" w:color="auto" w:sz="4" w:space="0"/>
              <w:right w:val="single" w:color="auto" w:sz="4" w:space="0"/>
            </w:tcBorders>
            <w:shd w:val="clear" w:color="auto" w:fill="auto"/>
            <w:noWrap/>
            <w:vAlign w:val="center"/>
          </w:tcPr>
          <w:p w14:paraId="5C7845FB">
            <w:pPr>
              <w:jc w:val="center"/>
              <w:rPr>
                <w:rFonts w:hint="default" w:ascii="Times New Roman" w:hAnsi="Times New Roman" w:cs="Times New Roman"/>
              </w:rPr>
            </w:pPr>
            <w:r>
              <w:rPr>
                <w:rFonts w:hint="default" w:ascii="Times New Roman" w:hAnsi="Times New Roman" w:cs="Times New Roman"/>
              </w:rPr>
              <w:t>103,7</w:t>
            </w:r>
          </w:p>
        </w:tc>
        <w:tc>
          <w:tcPr>
            <w:tcW w:w="0" w:type="auto"/>
            <w:tcBorders>
              <w:top w:val="nil"/>
              <w:left w:val="nil"/>
              <w:bottom w:val="single" w:color="auto" w:sz="4" w:space="0"/>
              <w:right w:val="single" w:color="auto" w:sz="4" w:space="0"/>
            </w:tcBorders>
            <w:shd w:val="clear" w:color="auto" w:fill="auto"/>
            <w:noWrap/>
            <w:vAlign w:val="center"/>
          </w:tcPr>
          <w:p w14:paraId="0D218BC6">
            <w:pPr>
              <w:jc w:val="center"/>
              <w:rPr>
                <w:rFonts w:hint="default" w:ascii="Times New Roman" w:hAnsi="Times New Roman" w:cs="Times New Roman"/>
              </w:rPr>
            </w:pPr>
            <w:r>
              <w:rPr>
                <w:rFonts w:hint="default" w:ascii="Times New Roman" w:hAnsi="Times New Roman" w:cs="Times New Roman"/>
              </w:rPr>
              <w:t>105</w:t>
            </w:r>
          </w:p>
        </w:tc>
      </w:tr>
    </w:tbl>
    <w:p w14:paraId="46FFCD82">
      <w:pPr>
        <w:pStyle w:val="41"/>
        <w:spacing w:before="0" w:line="240" w:lineRule="auto"/>
        <w:rPr>
          <w:rFonts w:hint="default" w:ascii="Times New Roman" w:hAnsi="Times New Roman" w:cs="Times New Roman"/>
        </w:rPr>
      </w:pPr>
    </w:p>
    <w:p w14:paraId="350A266E">
      <w:pPr>
        <w:pStyle w:val="41"/>
        <w:spacing w:before="0" w:line="240" w:lineRule="auto"/>
        <w:rPr>
          <w:rFonts w:hint="default" w:ascii="Times New Roman" w:hAnsi="Times New Roman" w:cs="Times New Roman"/>
        </w:rPr>
      </w:pPr>
      <w:r>
        <w:rPr>
          <w:rFonts w:hint="default" w:ascii="Times New Roman" w:hAnsi="Times New Roman" w:cs="Times New Roman"/>
        </w:rPr>
        <w:t>Динамика среднегодовых значений утверждённых тарифов на горячее водоснабжение для ООО «Энергия» с учетом последних 3 лет представлена в таблице 1.11.1.2.</w:t>
      </w:r>
    </w:p>
    <w:p w14:paraId="5FA92AEE">
      <w:pPr>
        <w:pStyle w:val="41"/>
        <w:spacing w:before="0" w:line="240" w:lineRule="auto"/>
        <w:rPr>
          <w:rFonts w:hint="default" w:ascii="Times New Roman" w:hAnsi="Times New Roman" w:cs="Times New Roman"/>
        </w:rPr>
      </w:pPr>
    </w:p>
    <w:p w14:paraId="6A07CE9A">
      <w:pPr>
        <w:pStyle w:val="43"/>
        <w:rPr>
          <w:rFonts w:hint="default" w:ascii="Times New Roman" w:hAnsi="Times New Roman" w:cs="Times New Roman"/>
        </w:rPr>
      </w:pPr>
      <w:r>
        <w:rPr>
          <w:rFonts w:hint="default" w:ascii="Times New Roman" w:hAnsi="Times New Roman" w:cs="Times New Roman"/>
        </w:rPr>
        <w:t>Таблица 1.11.1.2 Динамика среднегодовых значений утверждённых тарифов на горячее водоснабжение для ООО «Энергия»</w:t>
      </w:r>
    </w:p>
    <w:tbl>
      <w:tblPr>
        <w:tblStyle w:val="10"/>
        <w:tblW w:w="0" w:type="auto"/>
        <w:jc w:val="center"/>
        <w:tblLayout w:type="autofit"/>
        <w:tblCellMar>
          <w:top w:w="0" w:type="dxa"/>
          <w:left w:w="108" w:type="dxa"/>
          <w:bottom w:w="0" w:type="dxa"/>
          <w:right w:w="108" w:type="dxa"/>
        </w:tblCellMar>
      </w:tblPr>
      <w:tblGrid>
        <w:gridCol w:w="1627"/>
        <w:gridCol w:w="1323"/>
        <w:gridCol w:w="1324"/>
        <w:gridCol w:w="1324"/>
        <w:gridCol w:w="1324"/>
        <w:gridCol w:w="1324"/>
        <w:gridCol w:w="1324"/>
      </w:tblGrid>
      <w:tr w14:paraId="1D6A2A9D">
        <w:tblPrEx>
          <w:tblCellMar>
            <w:top w:w="0" w:type="dxa"/>
            <w:left w:w="108" w:type="dxa"/>
            <w:bottom w:w="0" w:type="dxa"/>
            <w:right w:w="108" w:type="dxa"/>
          </w:tblCellMar>
        </w:tblPrEx>
        <w:trPr>
          <w:trHeight w:val="645"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8DDC83">
            <w:pPr>
              <w:jc w:val="center"/>
              <w:rPr>
                <w:rFonts w:hint="default" w:ascii="Times New Roman" w:hAnsi="Times New Roman" w:cs="Times New Roman"/>
              </w:rPr>
            </w:pPr>
            <w:r>
              <w:rPr>
                <w:rFonts w:hint="default" w:ascii="Times New Roman" w:hAnsi="Times New Roman" w:cs="Times New Roman"/>
              </w:rPr>
              <w:t>Категория потребителей</w:t>
            </w:r>
          </w:p>
        </w:tc>
        <w:tc>
          <w:tcPr>
            <w:tcW w:w="0" w:type="auto"/>
            <w:gridSpan w:val="6"/>
            <w:tcBorders>
              <w:top w:val="single" w:color="auto" w:sz="4" w:space="0"/>
              <w:left w:val="nil"/>
              <w:bottom w:val="single" w:color="auto" w:sz="4" w:space="0"/>
              <w:right w:val="single" w:color="auto" w:sz="4" w:space="0"/>
            </w:tcBorders>
            <w:shd w:val="clear" w:color="auto" w:fill="auto"/>
            <w:noWrap/>
            <w:vAlign w:val="center"/>
          </w:tcPr>
          <w:p w14:paraId="05515D05">
            <w:pPr>
              <w:jc w:val="center"/>
              <w:rPr>
                <w:rFonts w:hint="default" w:ascii="Times New Roman" w:hAnsi="Times New Roman" w:cs="Times New Roman"/>
              </w:rPr>
            </w:pPr>
            <w:r>
              <w:rPr>
                <w:rFonts w:hint="default" w:ascii="Times New Roman" w:hAnsi="Times New Roman" w:cs="Times New Roman"/>
              </w:rPr>
              <w:t>Динамика тарифов, %</w:t>
            </w:r>
          </w:p>
        </w:tc>
      </w:tr>
      <w:tr w14:paraId="64B12C84">
        <w:tblPrEx>
          <w:tblCellMar>
            <w:top w:w="0" w:type="dxa"/>
            <w:left w:w="108" w:type="dxa"/>
            <w:bottom w:w="0" w:type="dxa"/>
            <w:right w:w="108" w:type="dxa"/>
          </w:tblCellMar>
        </w:tblPrEx>
        <w:trPr>
          <w:trHeight w:val="31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CF17971">
            <w:pPr>
              <w:jc w:val="center"/>
              <w:rPr>
                <w:rFonts w:hint="default" w:ascii="Times New Roman" w:hAnsi="Times New Roman" w:cs="Times New Roman"/>
              </w:rPr>
            </w:pP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14:paraId="26CCA491">
            <w:pPr>
              <w:jc w:val="center"/>
              <w:rPr>
                <w:rFonts w:hint="default" w:ascii="Times New Roman" w:hAnsi="Times New Roman" w:cs="Times New Roman"/>
              </w:rPr>
            </w:pPr>
            <w:r>
              <w:rPr>
                <w:rFonts w:hint="default" w:ascii="Times New Roman" w:hAnsi="Times New Roman" w:cs="Times New Roman"/>
              </w:rPr>
              <w:t>2020</w:t>
            </w: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14:paraId="13D21137">
            <w:pPr>
              <w:jc w:val="center"/>
              <w:rPr>
                <w:rFonts w:hint="default" w:ascii="Times New Roman" w:hAnsi="Times New Roman" w:cs="Times New Roman"/>
              </w:rPr>
            </w:pPr>
            <w:r>
              <w:rPr>
                <w:rFonts w:hint="default" w:ascii="Times New Roman" w:hAnsi="Times New Roman" w:cs="Times New Roman"/>
              </w:rPr>
              <w:t>2021</w:t>
            </w:r>
          </w:p>
        </w:tc>
        <w:tc>
          <w:tcPr>
            <w:tcW w:w="0" w:type="auto"/>
            <w:gridSpan w:val="2"/>
            <w:tcBorders>
              <w:top w:val="single" w:color="auto" w:sz="4" w:space="0"/>
              <w:left w:val="nil"/>
              <w:bottom w:val="single" w:color="auto" w:sz="4" w:space="0"/>
              <w:right w:val="single" w:color="auto" w:sz="4" w:space="0"/>
            </w:tcBorders>
            <w:shd w:val="clear" w:color="auto" w:fill="auto"/>
            <w:noWrap/>
            <w:vAlign w:val="center"/>
          </w:tcPr>
          <w:p w14:paraId="7CEB29D8">
            <w:pPr>
              <w:jc w:val="center"/>
              <w:rPr>
                <w:rFonts w:hint="default" w:ascii="Times New Roman" w:hAnsi="Times New Roman" w:cs="Times New Roman"/>
              </w:rPr>
            </w:pPr>
            <w:r>
              <w:rPr>
                <w:rFonts w:hint="default" w:ascii="Times New Roman" w:hAnsi="Times New Roman" w:cs="Times New Roman"/>
              </w:rPr>
              <w:t>2022</w:t>
            </w:r>
          </w:p>
        </w:tc>
      </w:tr>
      <w:tr w14:paraId="7F6ECB5A">
        <w:tblPrEx>
          <w:tblCellMar>
            <w:top w:w="0" w:type="dxa"/>
            <w:left w:w="108" w:type="dxa"/>
            <w:bottom w:w="0" w:type="dxa"/>
            <w:right w:w="108" w:type="dxa"/>
          </w:tblCellMar>
        </w:tblPrEx>
        <w:trPr>
          <w:trHeight w:val="126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C05B744">
            <w:pPr>
              <w:jc w:val="center"/>
              <w:rPr>
                <w:rFonts w:hint="default" w:ascii="Times New Roman" w:hAnsi="Times New Roman" w:cs="Times New Roman"/>
              </w:rPr>
            </w:pPr>
          </w:p>
        </w:tc>
        <w:tc>
          <w:tcPr>
            <w:tcW w:w="0" w:type="auto"/>
            <w:tcBorders>
              <w:top w:val="nil"/>
              <w:left w:val="nil"/>
              <w:bottom w:val="single" w:color="auto" w:sz="4" w:space="0"/>
              <w:right w:val="single" w:color="auto" w:sz="4" w:space="0"/>
            </w:tcBorders>
            <w:shd w:val="clear" w:color="auto" w:fill="auto"/>
            <w:vAlign w:val="center"/>
          </w:tcPr>
          <w:p w14:paraId="02549A74">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02B5F33D">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19412D40">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7471C2AA">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4B45E4D8">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c>
          <w:tcPr>
            <w:tcW w:w="0" w:type="auto"/>
            <w:tcBorders>
              <w:top w:val="nil"/>
              <w:left w:val="nil"/>
              <w:bottom w:val="single" w:color="auto" w:sz="4" w:space="0"/>
              <w:right w:val="single" w:color="auto" w:sz="4" w:space="0"/>
            </w:tcBorders>
            <w:shd w:val="clear" w:color="auto" w:fill="auto"/>
            <w:vAlign w:val="center"/>
          </w:tcPr>
          <w:p w14:paraId="53690843">
            <w:pPr>
              <w:jc w:val="center"/>
              <w:rPr>
                <w:rFonts w:hint="default" w:ascii="Times New Roman" w:hAnsi="Times New Roman" w:cs="Times New Roman"/>
              </w:rPr>
            </w:pPr>
            <w:r>
              <w:rPr>
                <w:rFonts w:hint="default" w:ascii="Times New Roman" w:hAnsi="Times New Roman" w:cs="Times New Roman"/>
              </w:rPr>
              <w:t>Темп прироста к аналогичному периоду прошлого года</w:t>
            </w:r>
          </w:p>
        </w:tc>
      </w:tr>
      <w:tr w14:paraId="0C14DDBC">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587C33CE">
            <w:pPr>
              <w:jc w:val="center"/>
              <w:rPr>
                <w:rFonts w:hint="default" w:ascii="Times New Roman" w:hAnsi="Times New Roman" w:cs="Times New Roman"/>
              </w:rPr>
            </w:pPr>
            <w:r>
              <w:rPr>
                <w:rFonts w:hint="default" w:ascii="Times New Roman" w:hAnsi="Times New Roman" w:cs="Times New Roman"/>
              </w:rPr>
              <w:t>Население</w:t>
            </w:r>
          </w:p>
        </w:tc>
        <w:tc>
          <w:tcPr>
            <w:tcW w:w="0" w:type="auto"/>
            <w:tcBorders>
              <w:top w:val="nil"/>
              <w:left w:val="nil"/>
              <w:bottom w:val="single" w:color="auto" w:sz="4" w:space="0"/>
              <w:right w:val="single" w:color="auto" w:sz="4" w:space="0"/>
            </w:tcBorders>
            <w:shd w:val="clear" w:color="auto" w:fill="auto"/>
            <w:noWrap/>
            <w:vAlign w:val="center"/>
          </w:tcPr>
          <w:p w14:paraId="2FDC4645">
            <w:pPr>
              <w:jc w:val="center"/>
              <w:rPr>
                <w:rFonts w:hint="default" w:ascii="Times New Roman" w:hAnsi="Times New Roman" w:cs="Times New Roman"/>
              </w:rPr>
            </w:pPr>
            <w:r>
              <w:rPr>
                <w:rFonts w:hint="default" w:ascii="Times New Roman" w:hAnsi="Times New Roman" w:cs="Times New Roman"/>
              </w:rPr>
              <w:t>103,0</w:t>
            </w:r>
          </w:p>
        </w:tc>
        <w:tc>
          <w:tcPr>
            <w:tcW w:w="0" w:type="auto"/>
            <w:tcBorders>
              <w:top w:val="nil"/>
              <w:left w:val="nil"/>
              <w:bottom w:val="single" w:color="auto" w:sz="4" w:space="0"/>
              <w:right w:val="single" w:color="auto" w:sz="4" w:space="0"/>
            </w:tcBorders>
            <w:shd w:val="clear" w:color="auto" w:fill="auto"/>
            <w:noWrap/>
            <w:vAlign w:val="center"/>
          </w:tcPr>
          <w:p w14:paraId="30809624">
            <w:pPr>
              <w:jc w:val="center"/>
              <w:rPr>
                <w:rFonts w:hint="default" w:ascii="Times New Roman" w:hAnsi="Times New Roman" w:cs="Times New Roman"/>
              </w:rPr>
            </w:pPr>
            <w:r>
              <w:rPr>
                <w:rFonts w:hint="default" w:ascii="Times New Roman" w:hAnsi="Times New Roman" w:cs="Times New Roman"/>
              </w:rPr>
              <w:t>102,7</w:t>
            </w:r>
          </w:p>
        </w:tc>
        <w:tc>
          <w:tcPr>
            <w:tcW w:w="0" w:type="auto"/>
            <w:tcBorders>
              <w:top w:val="nil"/>
              <w:left w:val="nil"/>
              <w:bottom w:val="single" w:color="auto" w:sz="4" w:space="0"/>
              <w:right w:val="single" w:color="auto" w:sz="4" w:space="0"/>
            </w:tcBorders>
            <w:shd w:val="clear" w:color="auto" w:fill="auto"/>
            <w:noWrap/>
            <w:vAlign w:val="center"/>
          </w:tcPr>
          <w:p w14:paraId="500CAB15">
            <w:pPr>
              <w:jc w:val="center"/>
              <w:rPr>
                <w:rFonts w:hint="default" w:ascii="Times New Roman" w:hAnsi="Times New Roman" w:cs="Times New Roman"/>
              </w:rPr>
            </w:pPr>
            <w:r>
              <w:rPr>
                <w:rFonts w:hint="default" w:ascii="Times New Roman" w:hAnsi="Times New Roman" w:cs="Times New Roman"/>
              </w:rPr>
              <w:t>102,7</w:t>
            </w:r>
          </w:p>
        </w:tc>
        <w:tc>
          <w:tcPr>
            <w:tcW w:w="0" w:type="auto"/>
            <w:tcBorders>
              <w:top w:val="nil"/>
              <w:left w:val="nil"/>
              <w:bottom w:val="single" w:color="auto" w:sz="4" w:space="0"/>
              <w:right w:val="single" w:color="auto" w:sz="4" w:space="0"/>
            </w:tcBorders>
            <w:shd w:val="clear" w:color="auto" w:fill="auto"/>
            <w:noWrap/>
            <w:vAlign w:val="center"/>
          </w:tcPr>
          <w:p w14:paraId="110C33D3">
            <w:pPr>
              <w:jc w:val="center"/>
              <w:rPr>
                <w:rFonts w:hint="default" w:ascii="Times New Roman" w:hAnsi="Times New Roman" w:cs="Times New Roman"/>
              </w:rPr>
            </w:pPr>
            <w:r>
              <w:rPr>
                <w:rFonts w:hint="default" w:ascii="Times New Roman" w:hAnsi="Times New Roman" w:cs="Times New Roman"/>
              </w:rPr>
              <w:t>107,3</w:t>
            </w:r>
          </w:p>
        </w:tc>
        <w:tc>
          <w:tcPr>
            <w:tcW w:w="0" w:type="auto"/>
            <w:tcBorders>
              <w:top w:val="nil"/>
              <w:left w:val="nil"/>
              <w:bottom w:val="single" w:color="auto" w:sz="4" w:space="0"/>
              <w:right w:val="single" w:color="auto" w:sz="4" w:space="0"/>
            </w:tcBorders>
            <w:shd w:val="clear" w:color="auto" w:fill="auto"/>
            <w:noWrap/>
            <w:vAlign w:val="center"/>
          </w:tcPr>
          <w:p w14:paraId="1C2CEE69">
            <w:pPr>
              <w:jc w:val="center"/>
              <w:rPr>
                <w:rFonts w:hint="default" w:ascii="Times New Roman" w:hAnsi="Times New Roman" w:cs="Times New Roman"/>
              </w:rPr>
            </w:pPr>
            <w:r>
              <w:rPr>
                <w:rFonts w:hint="default" w:ascii="Times New Roman" w:hAnsi="Times New Roman" w:cs="Times New Roman"/>
              </w:rPr>
              <w:t>107,3</w:t>
            </w:r>
          </w:p>
        </w:tc>
        <w:tc>
          <w:tcPr>
            <w:tcW w:w="0" w:type="auto"/>
            <w:tcBorders>
              <w:top w:val="nil"/>
              <w:left w:val="nil"/>
              <w:bottom w:val="single" w:color="auto" w:sz="4" w:space="0"/>
              <w:right w:val="single" w:color="auto" w:sz="4" w:space="0"/>
            </w:tcBorders>
            <w:shd w:val="clear" w:color="auto" w:fill="auto"/>
            <w:noWrap/>
            <w:vAlign w:val="center"/>
          </w:tcPr>
          <w:p w14:paraId="02C2F3F0">
            <w:pPr>
              <w:jc w:val="center"/>
              <w:rPr>
                <w:rFonts w:hint="default" w:ascii="Times New Roman" w:hAnsi="Times New Roman" w:cs="Times New Roman"/>
              </w:rPr>
            </w:pPr>
            <w:r>
              <w:rPr>
                <w:rFonts w:hint="default" w:ascii="Times New Roman" w:hAnsi="Times New Roman" w:cs="Times New Roman"/>
              </w:rPr>
              <w:t>105,5</w:t>
            </w:r>
          </w:p>
        </w:tc>
      </w:tr>
      <w:tr w14:paraId="6CED9E31">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178B3AD6">
            <w:pPr>
              <w:jc w:val="center"/>
              <w:rPr>
                <w:rFonts w:hint="default" w:ascii="Times New Roman" w:hAnsi="Times New Roman" w:cs="Times New Roman"/>
              </w:rPr>
            </w:pPr>
            <w:r>
              <w:rPr>
                <w:rFonts w:hint="default" w:ascii="Times New Roman" w:hAnsi="Times New Roman" w:cs="Times New Roman"/>
              </w:rPr>
              <w:t>Бюджетный</w:t>
            </w:r>
          </w:p>
        </w:tc>
        <w:tc>
          <w:tcPr>
            <w:tcW w:w="0" w:type="auto"/>
            <w:tcBorders>
              <w:top w:val="nil"/>
              <w:left w:val="nil"/>
              <w:bottom w:val="single" w:color="auto" w:sz="4" w:space="0"/>
              <w:right w:val="single" w:color="auto" w:sz="4" w:space="0"/>
            </w:tcBorders>
            <w:shd w:val="clear" w:color="auto" w:fill="auto"/>
            <w:noWrap/>
            <w:vAlign w:val="center"/>
          </w:tcPr>
          <w:p w14:paraId="535CDD6D">
            <w:pPr>
              <w:jc w:val="center"/>
              <w:rPr>
                <w:rFonts w:hint="default" w:ascii="Times New Roman" w:hAnsi="Times New Roman" w:cs="Times New Roman"/>
              </w:rPr>
            </w:pPr>
            <w:r>
              <w:rPr>
                <w:rFonts w:hint="default" w:ascii="Times New Roman" w:hAnsi="Times New Roman" w:cs="Times New Roman"/>
              </w:rPr>
              <w:t>103,0</w:t>
            </w:r>
          </w:p>
        </w:tc>
        <w:tc>
          <w:tcPr>
            <w:tcW w:w="0" w:type="auto"/>
            <w:tcBorders>
              <w:top w:val="nil"/>
              <w:left w:val="nil"/>
              <w:bottom w:val="single" w:color="auto" w:sz="4" w:space="0"/>
              <w:right w:val="single" w:color="auto" w:sz="4" w:space="0"/>
            </w:tcBorders>
            <w:shd w:val="clear" w:color="auto" w:fill="auto"/>
            <w:noWrap/>
            <w:vAlign w:val="center"/>
          </w:tcPr>
          <w:p w14:paraId="2CA78A4F">
            <w:pPr>
              <w:jc w:val="center"/>
              <w:rPr>
                <w:rFonts w:hint="default" w:ascii="Times New Roman" w:hAnsi="Times New Roman" w:cs="Times New Roman"/>
              </w:rPr>
            </w:pPr>
            <w:r>
              <w:rPr>
                <w:rFonts w:hint="default" w:ascii="Times New Roman" w:hAnsi="Times New Roman" w:cs="Times New Roman"/>
              </w:rPr>
              <w:t>102,7</w:t>
            </w:r>
          </w:p>
        </w:tc>
        <w:tc>
          <w:tcPr>
            <w:tcW w:w="0" w:type="auto"/>
            <w:tcBorders>
              <w:top w:val="nil"/>
              <w:left w:val="nil"/>
              <w:bottom w:val="single" w:color="auto" w:sz="4" w:space="0"/>
              <w:right w:val="single" w:color="auto" w:sz="4" w:space="0"/>
            </w:tcBorders>
            <w:shd w:val="clear" w:color="auto" w:fill="auto"/>
            <w:noWrap/>
            <w:vAlign w:val="center"/>
          </w:tcPr>
          <w:p w14:paraId="3271C37B">
            <w:pPr>
              <w:jc w:val="center"/>
              <w:rPr>
                <w:rFonts w:hint="default" w:ascii="Times New Roman" w:hAnsi="Times New Roman" w:cs="Times New Roman"/>
              </w:rPr>
            </w:pPr>
            <w:r>
              <w:rPr>
                <w:rFonts w:hint="default" w:ascii="Times New Roman" w:hAnsi="Times New Roman" w:cs="Times New Roman"/>
              </w:rPr>
              <w:t>102,7</w:t>
            </w:r>
          </w:p>
        </w:tc>
        <w:tc>
          <w:tcPr>
            <w:tcW w:w="0" w:type="auto"/>
            <w:tcBorders>
              <w:top w:val="nil"/>
              <w:left w:val="nil"/>
              <w:bottom w:val="single" w:color="auto" w:sz="4" w:space="0"/>
              <w:right w:val="single" w:color="auto" w:sz="4" w:space="0"/>
            </w:tcBorders>
            <w:shd w:val="clear" w:color="auto" w:fill="auto"/>
            <w:noWrap/>
            <w:vAlign w:val="center"/>
          </w:tcPr>
          <w:p w14:paraId="516503CC">
            <w:pPr>
              <w:jc w:val="center"/>
              <w:rPr>
                <w:rFonts w:hint="default" w:ascii="Times New Roman" w:hAnsi="Times New Roman" w:cs="Times New Roman"/>
              </w:rPr>
            </w:pPr>
            <w:r>
              <w:rPr>
                <w:rFonts w:hint="default" w:ascii="Times New Roman" w:hAnsi="Times New Roman" w:cs="Times New Roman"/>
              </w:rPr>
              <w:t>107,3</w:t>
            </w:r>
          </w:p>
        </w:tc>
        <w:tc>
          <w:tcPr>
            <w:tcW w:w="0" w:type="auto"/>
            <w:tcBorders>
              <w:top w:val="nil"/>
              <w:left w:val="nil"/>
              <w:bottom w:val="single" w:color="auto" w:sz="4" w:space="0"/>
              <w:right w:val="single" w:color="auto" w:sz="4" w:space="0"/>
            </w:tcBorders>
            <w:shd w:val="clear" w:color="auto" w:fill="auto"/>
            <w:noWrap/>
            <w:vAlign w:val="center"/>
          </w:tcPr>
          <w:p w14:paraId="2B4F9934">
            <w:pPr>
              <w:jc w:val="center"/>
              <w:rPr>
                <w:rFonts w:hint="default" w:ascii="Times New Roman" w:hAnsi="Times New Roman" w:cs="Times New Roman"/>
              </w:rPr>
            </w:pPr>
            <w:r>
              <w:rPr>
                <w:rFonts w:hint="default" w:ascii="Times New Roman" w:hAnsi="Times New Roman" w:cs="Times New Roman"/>
              </w:rPr>
              <w:t>107,3</w:t>
            </w:r>
          </w:p>
        </w:tc>
        <w:tc>
          <w:tcPr>
            <w:tcW w:w="0" w:type="auto"/>
            <w:tcBorders>
              <w:top w:val="nil"/>
              <w:left w:val="nil"/>
              <w:bottom w:val="single" w:color="auto" w:sz="4" w:space="0"/>
              <w:right w:val="single" w:color="auto" w:sz="4" w:space="0"/>
            </w:tcBorders>
            <w:shd w:val="clear" w:color="auto" w:fill="auto"/>
            <w:noWrap/>
            <w:vAlign w:val="center"/>
          </w:tcPr>
          <w:p w14:paraId="27B52F8B">
            <w:pPr>
              <w:jc w:val="center"/>
              <w:rPr>
                <w:rFonts w:hint="default" w:ascii="Times New Roman" w:hAnsi="Times New Roman" w:cs="Times New Roman"/>
              </w:rPr>
            </w:pPr>
            <w:r>
              <w:rPr>
                <w:rFonts w:hint="default" w:ascii="Times New Roman" w:hAnsi="Times New Roman" w:cs="Times New Roman"/>
              </w:rPr>
              <w:t>105,3</w:t>
            </w:r>
          </w:p>
        </w:tc>
      </w:tr>
      <w:tr w14:paraId="4CE1EF64">
        <w:tblPrEx>
          <w:tblCellMar>
            <w:top w:w="0" w:type="dxa"/>
            <w:left w:w="108" w:type="dxa"/>
            <w:bottom w:w="0" w:type="dxa"/>
            <w:right w:w="108" w:type="dxa"/>
          </w:tblCellMar>
        </w:tblPrEx>
        <w:trPr>
          <w:trHeight w:val="315"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14:paraId="72DAAE91">
            <w:pPr>
              <w:jc w:val="center"/>
              <w:rPr>
                <w:rFonts w:hint="default" w:ascii="Times New Roman" w:hAnsi="Times New Roman" w:cs="Times New Roman"/>
              </w:rPr>
            </w:pPr>
            <w:r>
              <w:rPr>
                <w:rFonts w:hint="default" w:ascii="Times New Roman" w:hAnsi="Times New Roman" w:cs="Times New Roman"/>
              </w:rPr>
              <w:t>Прочие</w:t>
            </w:r>
          </w:p>
        </w:tc>
        <w:tc>
          <w:tcPr>
            <w:tcW w:w="0" w:type="auto"/>
            <w:tcBorders>
              <w:top w:val="nil"/>
              <w:left w:val="nil"/>
              <w:bottom w:val="single" w:color="auto" w:sz="4" w:space="0"/>
              <w:right w:val="single" w:color="auto" w:sz="4" w:space="0"/>
            </w:tcBorders>
            <w:shd w:val="clear" w:color="auto" w:fill="auto"/>
            <w:noWrap/>
            <w:vAlign w:val="center"/>
          </w:tcPr>
          <w:p w14:paraId="4A67D8C0">
            <w:pPr>
              <w:jc w:val="center"/>
              <w:rPr>
                <w:rFonts w:hint="default" w:ascii="Times New Roman" w:hAnsi="Times New Roman" w:cs="Times New Roman"/>
              </w:rPr>
            </w:pPr>
            <w:r>
              <w:rPr>
                <w:rFonts w:hint="default" w:ascii="Times New Roman" w:hAnsi="Times New Roman" w:cs="Times New Roman"/>
              </w:rPr>
              <w:t>103,0</w:t>
            </w:r>
          </w:p>
        </w:tc>
        <w:tc>
          <w:tcPr>
            <w:tcW w:w="0" w:type="auto"/>
            <w:tcBorders>
              <w:top w:val="nil"/>
              <w:left w:val="nil"/>
              <w:bottom w:val="single" w:color="auto" w:sz="4" w:space="0"/>
              <w:right w:val="single" w:color="auto" w:sz="4" w:space="0"/>
            </w:tcBorders>
            <w:shd w:val="clear" w:color="auto" w:fill="auto"/>
            <w:noWrap/>
            <w:vAlign w:val="center"/>
          </w:tcPr>
          <w:p w14:paraId="0CF32322">
            <w:pPr>
              <w:jc w:val="center"/>
              <w:rPr>
                <w:rFonts w:hint="default" w:ascii="Times New Roman" w:hAnsi="Times New Roman" w:cs="Times New Roman"/>
              </w:rPr>
            </w:pPr>
            <w:r>
              <w:rPr>
                <w:rFonts w:hint="default" w:ascii="Times New Roman" w:hAnsi="Times New Roman" w:cs="Times New Roman"/>
              </w:rPr>
              <w:t>102,7</w:t>
            </w:r>
          </w:p>
        </w:tc>
        <w:tc>
          <w:tcPr>
            <w:tcW w:w="0" w:type="auto"/>
            <w:tcBorders>
              <w:top w:val="nil"/>
              <w:left w:val="nil"/>
              <w:bottom w:val="single" w:color="auto" w:sz="4" w:space="0"/>
              <w:right w:val="single" w:color="auto" w:sz="4" w:space="0"/>
            </w:tcBorders>
            <w:shd w:val="clear" w:color="auto" w:fill="auto"/>
            <w:noWrap/>
            <w:vAlign w:val="center"/>
          </w:tcPr>
          <w:p w14:paraId="6697799C">
            <w:pPr>
              <w:jc w:val="center"/>
              <w:rPr>
                <w:rFonts w:hint="default" w:ascii="Times New Roman" w:hAnsi="Times New Roman" w:cs="Times New Roman"/>
              </w:rPr>
            </w:pPr>
            <w:r>
              <w:rPr>
                <w:rFonts w:hint="default" w:ascii="Times New Roman" w:hAnsi="Times New Roman" w:cs="Times New Roman"/>
              </w:rPr>
              <w:t>102,7</w:t>
            </w:r>
          </w:p>
        </w:tc>
        <w:tc>
          <w:tcPr>
            <w:tcW w:w="0" w:type="auto"/>
            <w:tcBorders>
              <w:top w:val="nil"/>
              <w:left w:val="nil"/>
              <w:bottom w:val="single" w:color="auto" w:sz="4" w:space="0"/>
              <w:right w:val="single" w:color="auto" w:sz="4" w:space="0"/>
            </w:tcBorders>
            <w:shd w:val="clear" w:color="auto" w:fill="auto"/>
            <w:noWrap/>
            <w:vAlign w:val="center"/>
          </w:tcPr>
          <w:p w14:paraId="5C214098">
            <w:pPr>
              <w:jc w:val="center"/>
              <w:rPr>
                <w:rFonts w:hint="default" w:ascii="Times New Roman" w:hAnsi="Times New Roman" w:cs="Times New Roman"/>
              </w:rPr>
            </w:pPr>
            <w:r>
              <w:rPr>
                <w:rFonts w:hint="default" w:ascii="Times New Roman" w:hAnsi="Times New Roman" w:cs="Times New Roman"/>
              </w:rPr>
              <w:t>107,3</w:t>
            </w:r>
          </w:p>
        </w:tc>
        <w:tc>
          <w:tcPr>
            <w:tcW w:w="0" w:type="auto"/>
            <w:tcBorders>
              <w:top w:val="nil"/>
              <w:left w:val="nil"/>
              <w:bottom w:val="single" w:color="auto" w:sz="4" w:space="0"/>
              <w:right w:val="single" w:color="auto" w:sz="4" w:space="0"/>
            </w:tcBorders>
            <w:shd w:val="clear" w:color="auto" w:fill="auto"/>
            <w:noWrap/>
            <w:vAlign w:val="center"/>
          </w:tcPr>
          <w:p w14:paraId="02B7E8C8">
            <w:pPr>
              <w:jc w:val="center"/>
              <w:rPr>
                <w:rFonts w:hint="default" w:ascii="Times New Roman" w:hAnsi="Times New Roman" w:cs="Times New Roman"/>
              </w:rPr>
            </w:pPr>
            <w:r>
              <w:rPr>
                <w:rFonts w:hint="default" w:ascii="Times New Roman" w:hAnsi="Times New Roman" w:cs="Times New Roman"/>
              </w:rPr>
              <w:t>107,3</w:t>
            </w:r>
          </w:p>
        </w:tc>
        <w:tc>
          <w:tcPr>
            <w:tcW w:w="0" w:type="auto"/>
            <w:tcBorders>
              <w:top w:val="nil"/>
              <w:left w:val="nil"/>
              <w:bottom w:val="single" w:color="auto" w:sz="4" w:space="0"/>
              <w:right w:val="single" w:color="auto" w:sz="4" w:space="0"/>
            </w:tcBorders>
            <w:shd w:val="clear" w:color="auto" w:fill="auto"/>
            <w:noWrap/>
            <w:vAlign w:val="center"/>
          </w:tcPr>
          <w:p w14:paraId="6469E0CC">
            <w:pPr>
              <w:jc w:val="center"/>
              <w:rPr>
                <w:rFonts w:hint="default" w:ascii="Times New Roman" w:hAnsi="Times New Roman" w:cs="Times New Roman"/>
              </w:rPr>
            </w:pPr>
            <w:r>
              <w:rPr>
                <w:rFonts w:hint="default" w:ascii="Times New Roman" w:hAnsi="Times New Roman" w:cs="Times New Roman"/>
              </w:rPr>
              <w:t>105,3</w:t>
            </w:r>
          </w:p>
        </w:tc>
      </w:tr>
    </w:tbl>
    <w:p w14:paraId="3C3E5424">
      <w:pPr>
        <w:pStyle w:val="41"/>
        <w:spacing w:before="0" w:line="240" w:lineRule="auto"/>
        <w:rPr>
          <w:rFonts w:hint="default" w:ascii="Times New Roman" w:hAnsi="Times New Roman" w:cs="Times New Roman"/>
        </w:rPr>
      </w:pPr>
    </w:p>
    <w:p w14:paraId="493E779B">
      <w:pPr>
        <w:pStyle w:val="48"/>
        <w:rPr>
          <w:rFonts w:hint="default" w:ascii="Times New Roman" w:hAnsi="Times New Roman" w:cs="Times New Roman"/>
        </w:rPr>
      </w:pPr>
      <w:bookmarkStart w:id="436" w:name="_Toc131581800"/>
      <w:r>
        <w:rPr>
          <w:rFonts w:hint="default" w:ascii="Times New Roman" w:hAnsi="Times New Roman" w:cs="Times New Roman"/>
        </w:rPr>
        <w:t>1.11.2. Описание структуры цен (тарифов), установленных на момент разработки схемы теплоснабжения</w:t>
      </w:r>
      <w:bookmarkEnd w:id="435"/>
      <w:bookmarkEnd w:id="436"/>
    </w:p>
    <w:p w14:paraId="578BCD0F">
      <w:pPr>
        <w:pStyle w:val="41"/>
        <w:spacing w:before="0" w:line="240" w:lineRule="auto"/>
        <w:rPr>
          <w:rFonts w:hint="default" w:ascii="Times New Roman" w:hAnsi="Times New Roman" w:cs="Times New Roman"/>
        </w:rPr>
      </w:pPr>
      <w:bookmarkStart w:id="437" w:name="_Toc14406419"/>
      <w:r>
        <w:rPr>
          <w:rFonts w:hint="default" w:ascii="Times New Roman" w:hAnsi="Times New Roman" w:cs="Times New Roman"/>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2946AB64">
      <w:pPr>
        <w:pStyle w:val="41"/>
        <w:spacing w:before="0" w:line="240" w:lineRule="auto"/>
        <w:rPr>
          <w:rFonts w:hint="default" w:ascii="Times New Roman" w:hAnsi="Times New Roman" w:cs="Times New Roman"/>
        </w:rPr>
      </w:pPr>
      <w:r>
        <w:rPr>
          <w:rFonts w:hint="default" w:ascii="Times New Roman" w:hAnsi="Times New Roman" w:cs="Times New Roman"/>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1729E73C">
      <w:pPr>
        <w:pStyle w:val="41"/>
        <w:spacing w:before="0" w:line="240" w:lineRule="auto"/>
        <w:rPr>
          <w:rFonts w:hint="default" w:ascii="Times New Roman" w:hAnsi="Times New Roman" w:cs="Times New Roman"/>
        </w:rPr>
      </w:pPr>
      <w:r>
        <w:rPr>
          <w:rFonts w:hint="default" w:ascii="Times New Roman" w:hAnsi="Times New Roman" w:cs="Times New Roman"/>
        </w:rPr>
        <w:t xml:space="preserve">- на топливо; </w:t>
      </w:r>
    </w:p>
    <w:p w14:paraId="3D989C59">
      <w:pPr>
        <w:pStyle w:val="41"/>
        <w:spacing w:before="0" w:line="240" w:lineRule="auto"/>
        <w:rPr>
          <w:rFonts w:hint="default" w:ascii="Times New Roman" w:hAnsi="Times New Roman" w:cs="Times New Roman"/>
        </w:rPr>
      </w:pPr>
      <w:r>
        <w:rPr>
          <w:rFonts w:hint="default" w:ascii="Times New Roman" w:hAnsi="Times New Roman" w:cs="Times New Roman"/>
        </w:rPr>
        <w:t xml:space="preserve">- на покупаемую электрическую и тепловую энергию; </w:t>
      </w:r>
    </w:p>
    <w:p w14:paraId="22B2DAF9">
      <w:pPr>
        <w:pStyle w:val="41"/>
        <w:spacing w:before="0" w:line="240" w:lineRule="auto"/>
        <w:rPr>
          <w:rFonts w:hint="default" w:ascii="Times New Roman" w:hAnsi="Times New Roman" w:cs="Times New Roman"/>
        </w:rPr>
      </w:pPr>
      <w:r>
        <w:rPr>
          <w:rFonts w:hint="default" w:ascii="Times New Roman" w:hAnsi="Times New Roman" w:cs="Times New Roman"/>
        </w:rPr>
        <w:t xml:space="preserve">- на оплату услуг, оказываемых организациями, осуществляющими регулируемую деятельность; </w:t>
      </w:r>
    </w:p>
    <w:p w14:paraId="428757BA">
      <w:pPr>
        <w:pStyle w:val="41"/>
        <w:spacing w:before="0" w:line="240" w:lineRule="auto"/>
        <w:rPr>
          <w:rFonts w:hint="default" w:ascii="Times New Roman" w:hAnsi="Times New Roman" w:cs="Times New Roman"/>
        </w:rPr>
      </w:pPr>
      <w:r>
        <w:rPr>
          <w:rFonts w:hint="default" w:ascii="Times New Roman" w:hAnsi="Times New Roman" w:cs="Times New Roman"/>
        </w:rPr>
        <w:t>- на сырье и материалы;</w:t>
      </w:r>
    </w:p>
    <w:p w14:paraId="5D3D492B">
      <w:pPr>
        <w:pStyle w:val="41"/>
        <w:spacing w:before="0" w:line="240" w:lineRule="auto"/>
        <w:rPr>
          <w:rFonts w:hint="default" w:ascii="Times New Roman" w:hAnsi="Times New Roman" w:cs="Times New Roman"/>
        </w:rPr>
      </w:pPr>
      <w:r>
        <w:rPr>
          <w:rFonts w:hint="default" w:ascii="Times New Roman" w:hAnsi="Times New Roman" w:cs="Times New Roman"/>
        </w:rPr>
        <w:t xml:space="preserve">- на ремонт основных средств; </w:t>
      </w:r>
    </w:p>
    <w:p w14:paraId="132CE538">
      <w:pPr>
        <w:pStyle w:val="41"/>
        <w:spacing w:before="0" w:line="240" w:lineRule="auto"/>
        <w:rPr>
          <w:rFonts w:hint="default" w:ascii="Times New Roman" w:hAnsi="Times New Roman" w:cs="Times New Roman"/>
        </w:rPr>
      </w:pPr>
      <w:r>
        <w:rPr>
          <w:rFonts w:hint="default" w:ascii="Times New Roman" w:hAnsi="Times New Roman" w:cs="Times New Roman"/>
        </w:rPr>
        <w:t xml:space="preserve">- на оплату труда и отчисления на социальные нужды; </w:t>
      </w:r>
    </w:p>
    <w:p w14:paraId="3C624CB7">
      <w:pPr>
        <w:pStyle w:val="41"/>
        <w:spacing w:before="0" w:line="240" w:lineRule="auto"/>
        <w:rPr>
          <w:rFonts w:hint="default" w:ascii="Times New Roman" w:hAnsi="Times New Roman" w:cs="Times New Roman"/>
        </w:rPr>
      </w:pPr>
      <w:r>
        <w:rPr>
          <w:rFonts w:hint="default" w:ascii="Times New Roman" w:hAnsi="Times New Roman" w:cs="Times New Roman"/>
        </w:rPr>
        <w:t>- на амортизацию основных средств и нематериальных активов;</w:t>
      </w:r>
    </w:p>
    <w:p w14:paraId="2225EB3D">
      <w:pPr>
        <w:pStyle w:val="41"/>
        <w:spacing w:before="0" w:line="240" w:lineRule="auto"/>
        <w:rPr>
          <w:rFonts w:hint="default" w:ascii="Times New Roman" w:hAnsi="Times New Roman" w:cs="Times New Roman"/>
        </w:rPr>
      </w:pPr>
      <w:r>
        <w:rPr>
          <w:rFonts w:hint="default" w:ascii="Times New Roman" w:hAnsi="Times New Roman" w:cs="Times New Roman"/>
        </w:rPr>
        <w:t xml:space="preserve">- прочие расходы. </w:t>
      </w:r>
    </w:p>
    <w:p w14:paraId="23BE4613">
      <w:pPr>
        <w:pStyle w:val="41"/>
        <w:spacing w:before="0" w:line="240" w:lineRule="auto"/>
        <w:rPr>
          <w:rFonts w:hint="default" w:ascii="Times New Roman" w:hAnsi="Times New Roman" w:cs="Times New Roman"/>
        </w:rPr>
      </w:pPr>
      <w:r>
        <w:rPr>
          <w:rFonts w:hint="default" w:ascii="Times New Roman" w:hAnsi="Times New Roman" w:cs="Times New Roman"/>
        </w:rPr>
        <w:t>Для потребителей организации формировали тариф на производство и передачу тепловой энергии с теплоносителем горячая вода как единый тариф от всех энергоисточников, находящихся в эксплуатации.</w:t>
      </w:r>
    </w:p>
    <w:p w14:paraId="49AEC718">
      <w:pPr>
        <w:pStyle w:val="41"/>
        <w:spacing w:before="0" w:line="240" w:lineRule="auto"/>
        <w:rPr>
          <w:rFonts w:hint="default" w:ascii="Times New Roman" w:hAnsi="Times New Roman" w:cs="Times New Roman"/>
        </w:rPr>
      </w:pPr>
    </w:p>
    <w:p w14:paraId="70DFBAC2">
      <w:pPr>
        <w:pStyle w:val="48"/>
        <w:rPr>
          <w:rFonts w:hint="default" w:ascii="Times New Roman" w:hAnsi="Times New Roman" w:cs="Times New Roman"/>
        </w:rPr>
      </w:pPr>
      <w:bookmarkStart w:id="438" w:name="_Toc131581801"/>
      <w:r>
        <w:rPr>
          <w:rFonts w:hint="default" w:ascii="Times New Roman" w:hAnsi="Times New Roman" w:cs="Times New Roman"/>
        </w:rPr>
        <w:t>1.11.3. Описание платы за подключение к системе теплоснабжения</w:t>
      </w:r>
      <w:bookmarkEnd w:id="438"/>
    </w:p>
    <w:p w14:paraId="1499B082">
      <w:pPr>
        <w:pStyle w:val="41"/>
        <w:spacing w:before="0" w:line="240" w:lineRule="auto"/>
        <w:rPr>
          <w:rFonts w:hint="default" w:ascii="Times New Roman" w:hAnsi="Times New Roman" w:cs="Times New Roman"/>
        </w:rPr>
      </w:pPr>
      <w:bookmarkStart w:id="439" w:name="_Hlk71668931"/>
      <w:r>
        <w:rPr>
          <w:rFonts w:hint="default" w:ascii="Times New Roman" w:hAnsi="Times New Roman" w:cs="Times New Roman"/>
        </w:rPr>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5B07570B">
      <w:pPr>
        <w:pStyle w:val="41"/>
        <w:spacing w:before="0" w:line="240" w:lineRule="auto"/>
        <w:rPr>
          <w:rFonts w:hint="default" w:ascii="Times New Roman" w:hAnsi="Times New Roman" w:cs="Times New Roman"/>
        </w:rPr>
      </w:pPr>
      <w:r>
        <w:rPr>
          <w:rFonts w:hint="default" w:ascii="Times New Roman" w:hAnsi="Times New Roman" w:cs="Times New Roman"/>
        </w:rPr>
        <w:t>Плата за подключение к системе теплоснабжения утверждена приказом Министерства энергетики и тарифной политики Республики Мордовия №37 от 25 сентября 2013 года в сумме 550,00 руб. (с НДС) с нагрузкой объекта не превышающей 0,1 Гкал/ч.</w:t>
      </w:r>
    </w:p>
    <w:p w14:paraId="4B46E412">
      <w:pPr>
        <w:pStyle w:val="43"/>
        <w:rPr>
          <w:rFonts w:hint="default" w:ascii="Times New Roman" w:hAnsi="Times New Roman" w:cs="Times New Roman"/>
        </w:rPr>
      </w:pPr>
      <w:r>
        <w:rPr>
          <w:rFonts w:hint="default" w:ascii="Times New Roman" w:hAnsi="Times New Roman" w:cs="Times New Roman"/>
        </w:rPr>
        <w:t>Таблица 1.11.3.1. Плата за подключение к системе теплоснабжения</w:t>
      </w:r>
    </w:p>
    <w:tbl>
      <w:tblPr>
        <w:tblStyle w:val="10"/>
        <w:tblW w:w="9493" w:type="dxa"/>
        <w:jc w:val="center"/>
        <w:tblLayout w:type="autofit"/>
        <w:tblCellMar>
          <w:top w:w="0" w:type="dxa"/>
          <w:left w:w="108" w:type="dxa"/>
          <w:bottom w:w="0" w:type="dxa"/>
          <w:right w:w="108" w:type="dxa"/>
        </w:tblCellMar>
      </w:tblPr>
      <w:tblGrid>
        <w:gridCol w:w="599"/>
        <w:gridCol w:w="5775"/>
        <w:gridCol w:w="1652"/>
        <w:gridCol w:w="1467"/>
      </w:tblGrid>
      <w:tr w14:paraId="5E8B8E99">
        <w:tblPrEx>
          <w:tblCellMar>
            <w:top w:w="0" w:type="dxa"/>
            <w:left w:w="108" w:type="dxa"/>
            <w:bottom w:w="0" w:type="dxa"/>
            <w:right w:w="108" w:type="dxa"/>
          </w:tblCellMar>
        </w:tblPrEx>
        <w:trPr>
          <w:trHeight w:val="20" w:hRule="atLeast"/>
          <w:jc w:val="center"/>
        </w:trPr>
        <w:tc>
          <w:tcPr>
            <w:tcW w:w="59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9A86FA9">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577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DD0A087">
            <w:pPr>
              <w:jc w:val="center"/>
              <w:rPr>
                <w:rFonts w:hint="default" w:ascii="Times New Roman" w:hAnsi="Times New Roman" w:cs="Times New Roman"/>
                <w:color w:val="000000"/>
              </w:rPr>
            </w:pPr>
            <w:r>
              <w:rPr>
                <w:rFonts w:hint="default" w:ascii="Times New Roman" w:hAnsi="Times New Roman" w:cs="Times New Roman"/>
                <w:color w:val="000000"/>
              </w:rPr>
              <w:t>Нагрузка подключаемого объекта</w:t>
            </w:r>
          </w:p>
        </w:tc>
        <w:tc>
          <w:tcPr>
            <w:tcW w:w="3119" w:type="dxa"/>
            <w:gridSpan w:val="2"/>
            <w:tcBorders>
              <w:top w:val="single" w:color="auto" w:sz="4" w:space="0"/>
              <w:left w:val="nil"/>
              <w:bottom w:val="single" w:color="auto" w:sz="4" w:space="0"/>
              <w:right w:val="single" w:color="000000" w:sz="4" w:space="0"/>
            </w:tcBorders>
            <w:shd w:val="clear" w:color="auto" w:fill="auto"/>
            <w:vAlign w:val="center"/>
          </w:tcPr>
          <w:p w14:paraId="57AB37E1">
            <w:pPr>
              <w:jc w:val="center"/>
              <w:rPr>
                <w:rFonts w:hint="default" w:ascii="Times New Roman" w:hAnsi="Times New Roman" w:cs="Times New Roman"/>
                <w:color w:val="000000"/>
              </w:rPr>
            </w:pPr>
            <w:r>
              <w:rPr>
                <w:rFonts w:hint="default" w:ascii="Times New Roman" w:hAnsi="Times New Roman" w:cs="Times New Roman"/>
                <w:color w:val="000000"/>
              </w:rPr>
              <w:t>Плата за подключение, тыс. руб./Гкал/ч</w:t>
            </w:r>
          </w:p>
        </w:tc>
      </w:tr>
      <w:tr w14:paraId="232AE622">
        <w:tblPrEx>
          <w:tblCellMar>
            <w:top w:w="0" w:type="dxa"/>
            <w:left w:w="108" w:type="dxa"/>
            <w:bottom w:w="0" w:type="dxa"/>
            <w:right w:w="108" w:type="dxa"/>
          </w:tblCellMar>
        </w:tblPrEx>
        <w:trPr>
          <w:trHeight w:val="20" w:hRule="atLeast"/>
          <w:jc w:val="center"/>
        </w:trPr>
        <w:tc>
          <w:tcPr>
            <w:tcW w:w="599" w:type="dxa"/>
            <w:vMerge w:val="continue"/>
            <w:tcBorders>
              <w:top w:val="single" w:color="auto" w:sz="4" w:space="0"/>
              <w:left w:val="single" w:color="auto" w:sz="4" w:space="0"/>
              <w:bottom w:val="single" w:color="000000" w:sz="4" w:space="0"/>
              <w:right w:val="single" w:color="auto" w:sz="4" w:space="0"/>
            </w:tcBorders>
            <w:vAlign w:val="center"/>
          </w:tcPr>
          <w:p w14:paraId="2AEA77F3">
            <w:pPr>
              <w:jc w:val="center"/>
              <w:rPr>
                <w:rFonts w:hint="default" w:ascii="Times New Roman" w:hAnsi="Times New Roman" w:cs="Times New Roman"/>
                <w:color w:val="000000"/>
              </w:rPr>
            </w:pPr>
          </w:p>
        </w:tc>
        <w:tc>
          <w:tcPr>
            <w:tcW w:w="5775" w:type="dxa"/>
            <w:vMerge w:val="continue"/>
            <w:tcBorders>
              <w:top w:val="single" w:color="auto" w:sz="4" w:space="0"/>
              <w:left w:val="single" w:color="auto" w:sz="4" w:space="0"/>
              <w:bottom w:val="single" w:color="000000" w:sz="4" w:space="0"/>
              <w:right w:val="single" w:color="auto" w:sz="4" w:space="0"/>
            </w:tcBorders>
            <w:vAlign w:val="center"/>
          </w:tcPr>
          <w:p w14:paraId="00085C21">
            <w:pPr>
              <w:jc w:val="center"/>
              <w:rPr>
                <w:rFonts w:hint="default" w:ascii="Times New Roman" w:hAnsi="Times New Roman" w:cs="Times New Roman"/>
                <w:color w:val="000000"/>
              </w:rPr>
            </w:pPr>
          </w:p>
        </w:tc>
        <w:tc>
          <w:tcPr>
            <w:tcW w:w="1652" w:type="dxa"/>
            <w:tcBorders>
              <w:top w:val="nil"/>
              <w:left w:val="nil"/>
              <w:bottom w:val="single" w:color="auto" w:sz="4" w:space="0"/>
              <w:right w:val="single" w:color="auto" w:sz="4" w:space="0"/>
            </w:tcBorders>
            <w:shd w:val="clear" w:color="auto" w:fill="auto"/>
            <w:vAlign w:val="center"/>
          </w:tcPr>
          <w:p w14:paraId="5BC30FF7">
            <w:pPr>
              <w:jc w:val="center"/>
              <w:rPr>
                <w:rFonts w:hint="default" w:ascii="Times New Roman" w:hAnsi="Times New Roman" w:cs="Times New Roman"/>
                <w:color w:val="000000"/>
              </w:rPr>
            </w:pPr>
            <w:r>
              <w:rPr>
                <w:rFonts w:hint="default" w:ascii="Times New Roman" w:hAnsi="Times New Roman" w:cs="Times New Roman"/>
                <w:color w:val="000000"/>
              </w:rPr>
              <w:t>с НДС</w:t>
            </w:r>
          </w:p>
        </w:tc>
        <w:tc>
          <w:tcPr>
            <w:tcW w:w="1467" w:type="dxa"/>
            <w:tcBorders>
              <w:top w:val="nil"/>
              <w:left w:val="nil"/>
              <w:bottom w:val="single" w:color="auto" w:sz="4" w:space="0"/>
              <w:right w:val="single" w:color="auto" w:sz="4" w:space="0"/>
            </w:tcBorders>
            <w:shd w:val="clear" w:color="auto" w:fill="auto"/>
            <w:vAlign w:val="center"/>
          </w:tcPr>
          <w:p w14:paraId="6548567D">
            <w:pPr>
              <w:jc w:val="center"/>
              <w:rPr>
                <w:rFonts w:hint="default" w:ascii="Times New Roman" w:hAnsi="Times New Roman" w:cs="Times New Roman"/>
                <w:color w:val="000000"/>
              </w:rPr>
            </w:pPr>
            <w:r>
              <w:rPr>
                <w:rFonts w:hint="default" w:ascii="Times New Roman" w:hAnsi="Times New Roman" w:cs="Times New Roman"/>
                <w:color w:val="000000"/>
              </w:rPr>
              <w:t>без НДС</w:t>
            </w:r>
          </w:p>
        </w:tc>
      </w:tr>
      <w:tr w14:paraId="794E63AD">
        <w:tblPrEx>
          <w:tblCellMar>
            <w:top w:w="0" w:type="dxa"/>
            <w:left w:w="108" w:type="dxa"/>
            <w:bottom w:w="0" w:type="dxa"/>
            <w:right w:w="108" w:type="dxa"/>
          </w:tblCellMar>
        </w:tblPrEx>
        <w:trPr>
          <w:trHeight w:val="20" w:hRule="atLeast"/>
          <w:jc w:val="center"/>
        </w:trPr>
        <w:tc>
          <w:tcPr>
            <w:tcW w:w="599" w:type="dxa"/>
            <w:tcBorders>
              <w:top w:val="nil"/>
              <w:left w:val="single" w:color="auto" w:sz="4" w:space="0"/>
              <w:bottom w:val="single" w:color="auto" w:sz="4" w:space="0"/>
              <w:right w:val="single" w:color="auto" w:sz="4" w:space="0"/>
            </w:tcBorders>
            <w:shd w:val="clear" w:color="auto" w:fill="auto"/>
            <w:vAlign w:val="center"/>
          </w:tcPr>
          <w:p w14:paraId="3FCB6F55">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5775" w:type="dxa"/>
            <w:tcBorders>
              <w:top w:val="nil"/>
              <w:left w:val="nil"/>
              <w:bottom w:val="single" w:color="auto" w:sz="4" w:space="0"/>
              <w:right w:val="single" w:color="auto" w:sz="4" w:space="0"/>
            </w:tcBorders>
            <w:shd w:val="clear" w:color="auto" w:fill="auto"/>
            <w:vAlign w:val="center"/>
          </w:tcPr>
          <w:p w14:paraId="7A7AE691">
            <w:pPr>
              <w:jc w:val="center"/>
              <w:rPr>
                <w:rFonts w:hint="default" w:ascii="Times New Roman" w:hAnsi="Times New Roman" w:cs="Times New Roman"/>
                <w:color w:val="000000"/>
              </w:rPr>
            </w:pPr>
            <w:r>
              <w:rPr>
                <w:rFonts w:hint="default" w:ascii="Times New Roman" w:hAnsi="Times New Roman" w:cs="Times New Roman"/>
                <w:color w:val="000000"/>
              </w:rPr>
              <w:t>не превышает 0,1 Гкал/ч</w:t>
            </w:r>
          </w:p>
        </w:tc>
        <w:tc>
          <w:tcPr>
            <w:tcW w:w="1652" w:type="dxa"/>
            <w:tcBorders>
              <w:top w:val="nil"/>
              <w:left w:val="nil"/>
              <w:bottom w:val="single" w:color="auto" w:sz="4" w:space="0"/>
              <w:right w:val="single" w:color="auto" w:sz="4" w:space="0"/>
            </w:tcBorders>
            <w:shd w:val="clear" w:color="auto" w:fill="auto"/>
            <w:vAlign w:val="center"/>
          </w:tcPr>
          <w:p w14:paraId="57EC4EF2">
            <w:pPr>
              <w:jc w:val="center"/>
              <w:rPr>
                <w:rFonts w:hint="default" w:ascii="Times New Roman" w:hAnsi="Times New Roman" w:cs="Times New Roman"/>
                <w:color w:val="000000"/>
              </w:rPr>
            </w:pPr>
            <w:r>
              <w:rPr>
                <w:rFonts w:hint="default" w:ascii="Times New Roman" w:hAnsi="Times New Roman" w:cs="Times New Roman"/>
                <w:color w:val="000000"/>
              </w:rPr>
              <w:t>550,00</w:t>
            </w:r>
          </w:p>
        </w:tc>
        <w:tc>
          <w:tcPr>
            <w:tcW w:w="1467" w:type="dxa"/>
            <w:tcBorders>
              <w:top w:val="nil"/>
              <w:left w:val="nil"/>
              <w:bottom w:val="single" w:color="auto" w:sz="4" w:space="0"/>
              <w:right w:val="single" w:color="auto" w:sz="4" w:space="0"/>
            </w:tcBorders>
            <w:shd w:val="clear" w:color="auto" w:fill="auto"/>
            <w:vAlign w:val="center"/>
          </w:tcPr>
          <w:p w14:paraId="1F9D86F0">
            <w:pPr>
              <w:jc w:val="center"/>
              <w:rPr>
                <w:rFonts w:hint="default" w:ascii="Times New Roman" w:hAnsi="Times New Roman" w:cs="Times New Roman"/>
                <w:color w:val="000000"/>
              </w:rPr>
            </w:pPr>
            <w:r>
              <w:rPr>
                <w:rFonts w:hint="default" w:ascii="Times New Roman" w:hAnsi="Times New Roman" w:cs="Times New Roman"/>
                <w:color w:val="000000"/>
              </w:rPr>
              <w:t>458,33</w:t>
            </w:r>
          </w:p>
        </w:tc>
      </w:tr>
      <w:bookmarkEnd w:id="437"/>
      <w:bookmarkEnd w:id="439"/>
    </w:tbl>
    <w:p w14:paraId="3E966501">
      <w:pPr>
        <w:pStyle w:val="41"/>
        <w:spacing w:before="0" w:line="240" w:lineRule="auto"/>
        <w:rPr>
          <w:rFonts w:hint="default" w:ascii="Times New Roman" w:hAnsi="Times New Roman" w:cs="Times New Roman"/>
        </w:rPr>
      </w:pPr>
      <w:bookmarkStart w:id="440" w:name="_Toc6323144"/>
    </w:p>
    <w:p w14:paraId="6106A99F">
      <w:pPr>
        <w:pStyle w:val="48"/>
        <w:rPr>
          <w:rFonts w:hint="default" w:ascii="Times New Roman" w:hAnsi="Times New Roman" w:cs="Times New Roman"/>
        </w:rPr>
      </w:pPr>
      <w:bookmarkStart w:id="441" w:name="_Toc131581802"/>
      <w:r>
        <w:rPr>
          <w:rFonts w:hint="default" w:ascii="Times New Roman" w:hAnsi="Times New Roman" w:cs="Times New Roman"/>
        </w:rPr>
        <w:t>1.11.4. Описание платы за услуги по поддержанию резервной тепловой мощности, в том числе для социально значимых категорий потребителей</w:t>
      </w:r>
      <w:bookmarkEnd w:id="440"/>
      <w:bookmarkEnd w:id="441"/>
    </w:p>
    <w:p w14:paraId="284E1DBE">
      <w:pPr>
        <w:pStyle w:val="41"/>
        <w:spacing w:before="0" w:line="240" w:lineRule="auto"/>
        <w:rPr>
          <w:rFonts w:hint="default" w:ascii="Times New Roman" w:hAnsi="Times New Roman" w:cs="Times New Roman"/>
        </w:rPr>
      </w:pPr>
      <w:bookmarkStart w:id="442" w:name="_Hlk71668973"/>
      <w:r>
        <w:rPr>
          <w:rFonts w:hint="default" w:ascii="Times New Roman" w:hAnsi="Times New Roman" w:cs="Times New Roman"/>
        </w:rPr>
        <w:t>Плата за услуги по поддержанию резервной тепловой мощности, в том числе для социально значимых категорий потребителей не утверждена.</w:t>
      </w:r>
    </w:p>
    <w:p w14:paraId="1846021B">
      <w:pPr>
        <w:pStyle w:val="41"/>
        <w:spacing w:before="0" w:line="240" w:lineRule="auto"/>
        <w:rPr>
          <w:rFonts w:hint="default" w:ascii="Times New Roman" w:hAnsi="Times New Roman" w:cs="Times New Roman"/>
        </w:rPr>
      </w:pPr>
    </w:p>
    <w:bookmarkEnd w:id="442"/>
    <w:p w14:paraId="196F2C42">
      <w:pPr>
        <w:pStyle w:val="48"/>
        <w:rPr>
          <w:rFonts w:hint="default" w:ascii="Times New Roman" w:hAnsi="Times New Roman" w:cs="Times New Roman"/>
        </w:rPr>
      </w:pPr>
      <w:bookmarkStart w:id="443" w:name="_Toc131581803"/>
      <w:bookmarkStart w:id="444" w:name="_Toc5922226"/>
      <w:bookmarkStart w:id="445" w:name="_Toc6323145"/>
      <w:r>
        <w:rPr>
          <w:rFonts w:hint="default" w:ascii="Times New Roman" w:hAnsi="Times New Roman" w:cs="Times New Roman"/>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43"/>
      <w:bookmarkEnd w:id="444"/>
      <w:bookmarkEnd w:id="445"/>
    </w:p>
    <w:p w14:paraId="59019AF2">
      <w:pPr>
        <w:pStyle w:val="41"/>
        <w:spacing w:before="0" w:line="240" w:lineRule="auto"/>
        <w:rPr>
          <w:rFonts w:hint="default" w:ascii="Times New Roman" w:hAnsi="Times New Roman" w:cs="Times New Roman"/>
        </w:rPr>
      </w:pPr>
      <w:bookmarkStart w:id="446" w:name="_Hlk71668995"/>
      <w:r>
        <w:rPr>
          <w:rFonts w:hint="default" w:ascii="Times New Roman" w:hAnsi="Times New Roman" w:cs="Times New Roman"/>
        </w:rPr>
        <w:t>Ценовые зоны теплоснабжения в городском поселении не установлены.</w:t>
      </w:r>
    </w:p>
    <w:p w14:paraId="31072616">
      <w:pPr>
        <w:pStyle w:val="41"/>
        <w:spacing w:before="0" w:line="240" w:lineRule="auto"/>
        <w:rPr>
          <w:rFonts w:hint="default" w:ascii="Times New Roman" w:hAnsi="Times New Roman" w:cs="Times New Roman"/>
        </w:rPr>
      </w:pPr>
    </w:p>
    <w:bookmarkEnd w:id="446"/>
    <w:p w14:paraId="2DA20DE2">
      <w:pPr>
        <w:pStyle w:val="48"/>
        <w:rPr>
          <w:rFonts w:hint="default" w:ascii="Times New Roman" w:hAnsi="Times New Roman" w:cs="Times New Roman"/>
        </w:rPr>
      </w:pPr>
      <w:bookmarkStart w:id="447" w:name="_Toc5922227"/>
      <w:bookmarkStart w:id="448" w:name="_Toc131581804"/>
      <w:bookmarkStart w:id="449" w:name="_Toc6323146"/>
      <w:r>
        <w:rPr>
          <w:rFonts w:hint="default" w:ascii="Times New Roman" w:hAnsi="Times New Roman" w:cs="Times New Roman"/>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47"/>
      <w:bookmarkEnd w:id="448"/>
      <w:bookmarkEnd w:id="449"/>
    </w:p>
    <w:p w14:paraId="3CFB5405">
      <w:pPr>
        <w:pStyle w:val="41"/>
        <w:spacing w:before="0" w:line="240" w:lineRule="auto"/>
        <w:rPr>
          <w:rFonts w:hint="default" w:ascii="Times New Roman" w:hAnsi="Times New Roman" w:cs="Times New Roman"/>
        </w:rPr>
      </w:pPr>
      <w:r>
        <w:rPr>
          <w:rFonts w:hint="default" w:ascii="Times New Roman" w:hAnsi="Times New Roman" w:cs="Times New Roman"/>
        </w:rPr>
        <w:t>Ценовые зоны теплоснабжения в городском поселении не установлены.</w:t>
      </w:r>
    </w:p>
    <w:p w14:paraId="5EBC016B">
      <w:pPr>
        <w:pStyle w:val="41"/>
        <w:spacing w:before="0" w:line="240" w:lineRule="auto"/>
        <w:rPr>
          <w:rFonts w:hint="default" w:ascii="Times New Roman" w:hAnsi="Times New Roman" w:cs="Times New Roman"/>
        </w:rPr>
      </w:pPr>
    </w:p>
    <w:p w14:paraId="11062612">
      <w:pPr>
        <w:pStyle w:val="48"/>
        <w:rPr>
          <w:rFonts w:hint="default" w:ascii="Times New Roman" w:hAnsi="Times New Roman" w:cs="Times New Roman"/>
        </w:rPr>
      </w:pPr>
      <w:bookmarkStart w:id="450" w:name="_Toc131581805"/>
      <w:r>
        <w:rPr>
          <w:rFonts w:hint="default" w:ascii="Times New Roman" w:hAnsi="Times New Roman" w:cs="Times New Roman"/>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50"/>
    </w:p>
    <w:p w14:paraId="59A573E8">
      <w:pPr>
        <w:pStyle w:val="41"/>
        <w:spacing w:before="0" w:line="240" w:lineRule="auto"/>
        <w:rPr>
          <w:rFonts w:hint="default" w:ascii="Times New Roman" w:hAnsi="Times New Roman" w:cs="Times New Roman"/>
        </w:rPr>
      </w:pPr>
      <w:r>
        <w:rPr>
          <w:rFonts w:hint="default" w:ascii="Times New Roman" w:hAnsi="Times New Roman" w:cs="Times New Roman"/>
        </w:rPr>
        <w:t>За период, прошедший с момента последней актуализации схемы теплоснабжения (2021 г.) и до настоящей актуализации произошли следующие изменения, отразившиеся на утвержденных ценах (тарифах) для теплоснабжающей организации:</w:t>
      </w:r>
    </w:p>
    <w:p w14:paraId="3B5C7741">
      <w:pPr>
        <w:pStyle w:val="41"/>
        <w:spacing w:before="0" w:line="240" w:lineRule="auto"/>
        <w:rPr>
          <w:rFonts w:hint="default" w:ascii="Times New Roman" w:hAnsi="Times New Roman" w:cs="Times New Roman"/>
        </w:rPr>
      </w:pPr>
      <w:r>
        <w:rPr>
          <w:rFonts w:hint="default" w:ascii="Times New Roman" w:hAnsi="Times New Roman" w:cs="Times New Roman"/>
        </w:rPr>
        <w:t>- обоснование экономических расходов (затрат) на предстоящий отопительный сезон;</w:t>
      </w:r>
    </w:p>
    <w:p w14:paraId="6557C8A2">
      <w:pPr>
        <w:pStyle w:val="41"/>
        <w:spacing w:before="0" w:line="240" w:lineRule="auto"/>
        <w:rPr>
          <w:rFonts w:hint="default" w:ascii="Times New Roman" w:hAnsi="Times New Roman" w:cs="Times New Roman"/>
        </w:rPr>
      </w:pPr>
      <w:r>
        <w:rPr>
          <w:rFonts w:hint="default" w:ascii="Times New Roman" w:hAnsi="Times New Roman" w:cs="Times New Roman"/>
        </w:rPr>
        <w:t>- утверждение инвестиционной программы на перспективное развитие систем теплоснабжения.</w:t>
      </w:r>
    </w:p>
    <w:p w14:paraId="59C3BEC3">
      <w:pPr>
        <w:pStyle w:val="41"/>
        <w:spacing w:before="0" w:line="240" w:lineRule="auto"/>
        <w:rPr>
          <w:rFonts w:hint="default" w:ascii="Times New Roman" w:hAnsi="Times New Roman" w:cs="Times New Roman"/>
        </w:rPr>
      </w:pPr>
    </w:p>
    <w:p w14:paraId="10D31125">
      <w:pPr>
        <w:pStyle w:val="48"/>
        <w:rPr>
          <w:rFonts w:hint="default" w:ascii="Times New Roman" w:hAnsi="Times New Roman" w:cs="Times New Roman"/>
        </w:rPr>
      </w:pPr>
      <w:bookmarkStart w:id="451" w:name="_Toc131581806"/>
      <w:bookmarkStart w:id="452" w:name="_Toc6323147"/>
      <w:r>
        <w:rPr>
          <w:rFonts w:hint="default" w:ascii="Times New Roman" w:hAnsi="Times New Roman" w:cs="Times New Roman"/>
        </w:rPr>
        <w:t>Часть 12 Описание существующих технических и технологических проблем в системах теплоснабжения городского поселения</w:t>
      </w:r>
      <w:bookmarkEnd w:id="451"/>
      <w:bookmarkEnd w:id="452"/>
    </w:p>
    <w:p w14:paraId="0C457D4E">
      <w:pPr>
        <w:pStyle w:val="48"/>
        <w:rPr>
          <w:rFonts w:hint="default" w:ascii="Times New Roman" w:hAnsi="Times New Roman" w:cs="Times New Roman"/>
        </w:rPr>
      </w:pPr>
      <w:bookmarkStart w:id="453" w:name="_Toc6323148"/>
      <w:bookmarkStart w:id="454" w:name="_Toc131581807"/>
      <w:r>
        <w:rPr>
          <w:rFonts w:hint="default" w:ascii="Times New Roman" w:hAnsi="Times New Roman" w:cs="Times New Roman"/>
        </w:rPr>
        <w:t>1.12.1. Описание существующих проблем организации качественного теплоснабжения</w:t>
      </w:r>
      <w:bookmarkEnd w:id="453"/>
      <w:r>
        <w:rPr>
          <w:rFonts w:hint="default" w:ascii="Times New Roman" w:hAnsi="Times New Roman" w:cs="Times New Roman"/>
        </w:rPr>
        <w:t xml:space="preserve"> (перечень причин, приводящих к снижению качества теплоснабжения, включая проблемы в работе теплопотребляющих установок потребителей)</w:t>
      </w:r>
      <w:bookmarkEnd w:id="454"/>
    </w:p>
    <w:p w14:paraId="24D1C3FC">
      <w:pPr>
        <w:pStyle w:val="41"/>
        <w:spacing w:before="0" w:line="240" w:lineRule="auto"/>
        <w:rPr>
          <w:rFonts w:hint="default" w:ascii="Times New Roman" w:hAnsi="Times New Roman" w:cs="Times New Roman"/>
        </w:rPr>
      </w:pPr>
      <w:bookmarkStart w:id="455" w:name="_Toc6323149"/>
      <w:r>
        <w:rPr>
          <w:rFonts w:hint="default" w:ascii="Times New Roman" w:hAnsi="Times New Roman" w:cs="Times New Roman"/>
        </w:rPr>
        <w:t>В процессе аналитических исследований существующего технического состояния систем теплоснабжения были выявлены следующие проблемы организации качественного теплоснабжения:</w:t>
      </w:r>
    </w:p>
    <w:p w14:paraId="46EFE32D">
      <w:pPr>
        <w:pStyle w:val="41"/>
        <w:numPr>
          <w:ilvl w:val="0"/>
          <w:numId w:val="26"/>
        </w:numPr>
        <w:spacing w:before="0" w:line="240" w:lineRule="auto"/>
        <w:rPr>
          <w:rFonts w:hint="default" w:ascii="Times New Roman" w:hAnsi="Times New Roman" w:cs="Times New Roman"/>
        </w:rPr>
      </w:pPr>
      <w:r>
        <w:rPr>
          <w:rFonts w:hint="default" w:ascii="Times New Roman" w:hAnsi="Times New Roman" w:cs="Times New Roman"/>
        </w:rPr>
        <w:t>высокий уровень износа сетей теплоснабжения;</w:t>
      </w:r>
    </w:p>
    <w:p w14:paraId="5AECB499">
      <w:pPr>
        <w:pStyle w:val="41"/>
        <w:numPr>
          <w:ilvl w:val="0"/>
          <w:numId w:val="26"/>
        </w:numPr>
        <w:spacing w:before="0" w:line="240" w:lineRule="auto"/>
        <w:rPr>
          <w:rFonts w:hint="default" w:ascii="Times New Roman" w:hAnsi="Times New Roman" w:cs="Times New Roman"/>
        </w:rPr>
      </w:pPr>
      <w:r>
        <w:rPr>
          <w:rFonts w:hint="default" w:ascii="Times New Roman" w:hAnsi="Times New Roman" w:cs="Times New Roman"/>
        </w:rPr>
        <w:t>высокий износ основного оборудования;</w:t>
      </w:r>
    </w:p>
    <w:p w14:paraId="41B83775">
      <w:pPr>
        <w:pStyle w:val="41"/>
        <w:numPr>
          <w:ilvl w:val="0"/>
          <w:numId w:val="26"/>
        </w:numPr>
        <w:spacing w:before="0" w:line="240" w:lineRule="auto"/>
        <w:rPr>
          <w:rFonts w:hint="default" w:ascii="Times New Roman" w:hAnsi="Times New Roman" w:cs="Times New Roman"/>
        </w:rPr>
      </w:pPr>
      <w:r>
        <w:rPr>
          <w:rFonts w:hint="default" w:ascii="Times New Roman" w:hAnsi="Times New Roman" w:cs="Times New Roman"/>
        </w:rPr>
        <w:t>высокая энергоёмкость и низкая энергоэффективность производства тепловой энергии.</w:t>
      </w:r>
    </w:p>
    <w:p w14:paraId="4E9CC3FE">
      <w:pPr>
        <w:pStyle w:val="41"/>
        <w:spacing w:before="0" w:line="240" w:lineRule="auto"/>
        <w:ind w:left="1429" w:firstLine="0"/>
        <w:rPr>
          <w:rFonts w:hint="default" w:ascii="Times New Roman" w:hAnsi="Times New Roman" w:cs="Times New Roman"/>
        </w:rPr>
      </w:pPr>
    </w:p>
    <w:p w14:paraId="69F8DEEB">
      <w:pPr>
        <w:pStyle w:val="48"/>
        <w:rPr>
          <w:rFonts w:hint="default" w:ascii="Times New Roman" w:hAnsi="Times New Roman" w:cs="Times New Roman"/>
        </w:rPr>
      </w:pPr>
      <w:bookmarkStart w:id="456" w:name="_Toc131581808"/>
      <w:r>
        <w:rPr>
          <w:rFonts w:hint="default" w:ascii="Times New Roman" w:hAnsi="Times New Roman" w:cs="Times New Roman"/>
        </w:rPr>
        <w:t>1.12.2. Описание существующих проблем организации надежного теплоснабжения городского поселения</w:t>
      </w:r>
      <w:bookmarkEnd w:id="455"/>
      <w:r>
        <w:rPr>
          <w:rFonts w:hint="default" w:ascii="Times New Roman" w:hAnsi="Times New Roman" w:cs="Times New Roman"/>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456"/>
    </w:p>
    <w:p w14:paraId="0B8CDCAE">
      <w:pPr>
        <w:pStyle w:val="41"/>
        <w:spacing w:before="0" w:line="240" w:lineRule="auto"/>
        <w:rPr>
          <w:rFonts w:hint="default" w:ascii="Times New Roman" w:hAnsi="Times New Roman" w:cs="Times New Roman"/>
        </w:rPr>
      </w:pPr>
      <w:r>
        <w:rPr>
          <w:rFonts w:hint="default" w:ascii="Times New Roman" w:hAnsi="Times New Roman" w:cs="Times New Roman"/>
        </w:rPr>
        <w:t>Проблемы в организации надежного и безопасного теплоснабжения сводятся к следующим основным причинам:</w:t>
      </w:r>
    </w:p>
    <w:p w14:paraId="34E0866C">
      <w:pPr>
        <w:pStyle w:val="41"/>
        <w:numPr>
          <w:ilvl w:val="0"/>
          <w:numId w:val="27"/>
        </w:numPr>
        <w:spacing w:before="0" w:after="0" w:line="240" w:lineRule="auto"/>
        <w:ind w:hanging="357"/>
        <w:rPr>
          <w:rFonts w:hint="default" w:ascii="Times New Roman" w:hAnsi="Times New Roman" w:cs="Times New Roman"/>
        </w:rPr>
      </w:pPr>
      <w:r>
        <w:rPr>
          <w:rFonts w:hint="default" w:ascii="Times New Roman" w:hAnsi="Times New Roman" w:cs="Times New Roman"/>
        </w:rPr>
        <w:t>отсутствие резервного водоснабжения;</w:t>
      </w:r>
    </w:p>
    <w:p w14:paraId="4DEFC980">
      <w:pPr>
        <w:pStyle w:val="41"/>
        <w:numPr>
          <w:ilvl w:val="0"/>
          <w:numId w:val="27"/>
        </w:numPr>
        <w:spacing w:before="0" w:after="0" w:line="240" w:lineRule="auto"/>
        <w:ind w:hanging="357"/>
        <w:rPr>
          <w:rFonts w:hint="default" w:ascii="Times New Roman" w:hAnsi="Times New Roman" w:cs="Times New Roman"/>
        </w:rPr>
      </w:pPr>
      <w:r>
        <w:rPr>
          <w:rFonts w:hint="default" w:ascii="Times New Roman" w:hAnsi="Times New Roman" w:cs="Times New Roman"/>
        </w:rPr>
        <w:t>отсутствие резервного электроснабжения.</w:t>
      </w:r>
    </w:p>
    <w:p w14:paraId="67968AE0">
      <w:pPr>
        <w:pStyle w:val="41"/>
        <w:spacing w:before="0" w:after="0" w:line="240" w:lineRule="auto"/>
        <w:ind w:left="1429" w:firstLine="0"/>
        <w:rPr>
          <w:rFonts w:hint="default" w:ascii="Times New Roman" w:hAnsi="Times New Roman" w:cs="Times New Roman"/>
        </w:rPr>
      </w:pPr>
    </w:p>
    <w:p w14:paraId="2FD14048">
      <w:pPr>
        <w:pStyle w:val="48"/>
        <w:rPr>
          <w:rFonts w:hint="default" w:ascii="Times New Roman" w:hAnsi="Times New Roman" w:cs="Times New Roman"/>
        </w:rPr>
      </w:pPr>
      <w:bookmarkStart w:id="457" w:name="_Toc6323150"/>
      <w:bookmarkStart w:id="458" w:name="_Toc131581809"/>
      <w:r>
        <w:rPr>
          <w:rFonts w:hint="default" w:ascii="Times New Roman" w:hAnsi="Times New Roman" w:cs="Times New Roman"/>
        </w:rPr>
        <w:t>1.12.3. Описание существующих проблем развития систем теплоснабжения</w:t>
      </w:r>
      <w:bookmarkEnd w:id="457"/>
      <w:bookmarkEnd w:id="458"/>
    </w:p>
    <w:p w14:paraId="099BE74C">
      <w:pPr>
        <w:pStyle w:val="41"/>
        <w:spacing w:before="0" w:line="240" w:lineRule="auto"/>
        <w:rPr>
          <w:rFonts w:hint="default" w:ascii="Times New Roman" w:hAnsi="Times New Roman" w:cs="Times New Roman"/>
        </w:rPr>
      </w:pPr>
      <w:r>
        <w:rPr>
          <w:rFonts w:hint="default" w:ascii="Times New Roman" w:hAnsi="Times New Roman" w:cs="Times New Roman"/>
        </w:rPr>
        <w:t xml:space="preserve">Развитие систем теплоснабжения сдерживает ряд факторов: </w:t>
      </w:r>
    </w:p>
    <w:p w14:paraId="02E90648">
      <w:pPr>
        <w:pStyle w:val="41"/>
        <w:numPr>
          <w:ilvl w:val="0"/>
          <w:numId w:val="28"/>
        </w:numPr>
        <w:spacing w:before="0" w:line="240" w:lineRule="auto"/>
        <w:rPr>
          <w:rFonts w:hint="default" w:ascii="Times New Roman" w:hAnsi="Times New Roman" w:cs="Times New Roman"/>
        </w:rPr>
      </w:pPr>
      <w:r>
        <w:rPr>
          <w:rFonts w:hint="default" w:ascii="Times New Roman" w:hAnsi="Times New Roman" w:cs="Times New Roman"/>
        </w:rPr>
        <w:t>Наличие разницы между заявленными параметрами технологических присоединений и фактическому их исполнению, в виде:</w:t>
      </w:r>
    </w:p>
    <w:p w14:paraId="3C5A0F1F">
      <w:pPr>
        <w:pStyle w:val="41"/>
        <w:numPr>
          <w:ilvl w:val="0"/>
          <w:numId w:val="29"/>
        </w:numPr>
        <w:spacing w:before="0" w:line="240" w:lineRule="auto"/>
        <w:rPr>
          <w:rFonts w:hint="default" w:ascii="Times New Roman" w:hAnsi="Times New Roman" w:cs="Times New Roman"/>
        </w:rPr>
      </w:pPr>
      <w:r>
        <w:rPr>
          <w:rFonts w:hint="default" w:ascii="Times New Roman" w:hAnsi="Times New Roman" w:cs="Times New Roman"/>
        </w:rPr>
        <w:t>несоответствие проектных решений, современным требованиям, предъявляемым к тепловой защите зданий и сооружений.</w:t>
      </w:r>
    </w:p>
    <w:p w14:paraId="16611E31">
      <w:pPr>
        <w:pStyle w:val="41"/>
        <w:numPr>
          <w:ilvl w:val="0"/>
          <w:numId w:val="28"/>
        </w:numPr>
        <w:spacing w:before="0" w:line="240" w:lineRule="auto"/>
        <w:rPr>
          <w:rFonts w:hint="default" w:ascii="Times New Roman" w:hAnsi="Times New Roman" w:cs="Times New Roman"/>
        </w:rPr>
      </w:pPr>
      <w:r>
        <w:rPr>
          <w:rFonts w:hint="default" w:ascii="Times New Roman" w:hAnsi="Times New Roman" w:cs="Times New Roman"/>
        </w:rPr>
        <w:t>Высокая себестоимость производства и передачи тепловой энергии потребителям.</w:t>
      </w:r>
    </w:p>
    <w:p w14:paraId="39585CAE">
      <w:pPr>
        <w:pStyle w:val="41"/>
        <w:numPr>
          <w:ilvl w:val="0"/>
          <w:numId w:val="28"/>
        </w:numPr>
        <w:spacing w:before="0" w:line="240" w:lineRule="auto"/>
        <w:rPr>
          <w:rFonts w:hint="default" w:ascii="Times New Roman" w:hAnsi="Times New Roman" w:cs="Times New Roman"/>
        </w:rPr>
      </w:pPr>
      <w:r>
        <w:rPr>
          <w:rFonts w:hint="default" w:ascii="Times New Roman" w:hAnsi="Times New Roman" w:cs="Times New Roman"/>
        </w:rPr>
        <w:t>Низкая рентабельность деятельности по производству и передаче тепловой энергии.</w:t>
      </w:r>
    </w:p>
    <w:p w14:paraId="3DFD746A">
      <w:pPr>
        <w:pStyle w:val="41"/>
        <w:spacing w:before="0" w:line="240" w:lineRule="auto"/>
        <w:ind w:left="1429" w:firstLine="0"/>
        <w:rPr>
          <w:rFonts w:hint="default" w:ascii="Times New Roman" w:hAnsi="Times New Roman" w:cs="Times New Roman"/>
        </w:rPr>
      </w:pPr>
    </w:p>
    <w:p w14:paraId="17C9FB3E">
      <w:pPr>
        <w:pStyle w:val="48"/>
        <w:rPr>
          <w:rFonts w:hint="default" w:ascii="Times New Roman" w:hAnsi="Times New Roman" w:cs="Times New Roman"/>
        </w:rPr>
      </w:pPr>
      <w:bookmarkStart w:id="459" w:name="_Toc6323151"/>
      <w:bookmarkStart w:id="460" w:name="_Toc131581810"/>
      <w:r>
        <w:rPr>
          <w:rFonts w:hint="default" w:ascii="Times New Roman" w:hAnsi="Times New Roman" w:cs="Times New Roman"/>
        </w:rPr>
        <w:t>1.12.4. Описание существующих проблем надежного и эффективного снабжения топливом действующих систем теплоснабжения</w:t>
      </w:r>
      <w:bookmarkEnd w:id="459"/>
      <w:bookmarkEnd w:id="460"/>
    </w:p>
    <w:p w14:paraId="3AB84760">
      <w:pPr>
        <w:pStyle w:val="41"/>
        <w:spacing w:before="0" w:line="240" w:lineRule="auto"/>
        <w:rPr>
          <w:rFonts w:hint="default" w:ascii="Times New Roman" w:hAnsi="Times New Roman" w:cs="Times New Roman"/>
        </w:rPr>
      </w:pPr>
      <w:r>
        <w:rPr>
          <w:rFonts w:hint="default" w:ascii="Times New Roman" w:hAnsi="Times New Roman" w:cs="Times New Roman"/>
        </w:rPr>
        <w:t>Проблемы в снабжении топливом действующей системы теплоснабжения отсутствуют.</w:t>
      </w:r>
    </w:p>
    <w:p w14:paraId="6797DB47">
      <w:pPr>
        <w:pStyle w:val="41"/>
        <w:spacing w:before="0" w:line="240" w:lineRule="auto"/>
        <w:rPr>
          <w:rFonts w:hint="default" w:ascii="Times New Roman" w:hAnsi="Times New Roman" w:cs="Times New Roman"/>
        </w:rPr>
      </w:pPr>
    </w:p>
    <w:p w14:paraId="4A96FD26">
      <w:pPr>
        <w:pStyle w:val="48"/>
        <w:rPr>
          <w:rFonts w:hint="default" w:ascii="Times New Roman" w:hAnsi="Times New Roman" w:cs="Times New Roman"/>
        </w:rPr>
      </w:pPr>
      <w:bookmarkStart w:id="461" w:name="_Toc6323152"/>
      <w:bookmarkStart w:id="462" w:name="_Toc131581811"/>
      <w:r>
        <w:rPr>
          <w:rFonts w:hint="default" w:ascii="Times New Roman" w:hAnsi="Times New Roman" w:cs="Times New Roman"/>
        </w:rPr>
        <w:t>1.12.5. Анализ предписаний надзорных органов об устранении нарушений, влияющих на безопасность и надежность системы теплоснабжения</w:t>
      </w:r>
      <w:bookmarkEnd w:id="461"/>
      <w:bookmarkEnd w:id="462"/>
    </w:p>
    <w:p w14:paraId="1D7A7B64">
      <w:pPr>
        <w:pStyle w:val="41"/>
        <w:spacing w:before="0" w:line="240" w:lineRule="auto"/>
        <w:rPr>
          <w:rFonts w:hint="default" w:ascii="Times New Roman" w:hAnsi="Times New Roman" w:cs="Times New Roman"/>
        </w:rPr>
      </w:pPr>
      <w:r>
        <w:rPr>
          <w:rFonts w:hint="default" w:ascii="Times New Roman" w:hAnsi="Times New Roman" w:cs="Times New Roman"/>
        </w:rPr>
        <w:t>Предписания надзорных органов об устранении нарушений, влияющих на безопасность и надежность системы теплоснабжения, отсутствуют.</w:t>
      </w:r>
    </w:p>
    <w:p w14:paraId="32DBF951">
      <w:pPr>
        <w:pStyle w:val="41"/>
        <w:spacing w:before="0" w:line="240" w:lineRule="auto"/>
        <w:rPr>
          <w:rFonts w:hint="default" w:ascii="Times New Roman" w:hAnsi="Times New Roman" w:cs="Times New Roman"/>
        </w:rPr>
      </w:pPr>
    </w:p>
    <w:p w14:paraId="58F6FD78">
      <w:pPr>
        <w:pStyle w:val="48"/>
        <w:rPr>
          <w:rFonts w:hint="default" w:ascii="Times New Roman" w:hAnsi="Times New Roman" w:cs="Times New Roman"/>
        </w:rPr>
      </w:pPr>
      <w:bookmarkStart w:id="463" w:name="_Toc131581812"/>
      <w:r>
        <w:rPr>
          <w:rFonts w:hint="default" w:ascii="Times New Roman" w:hAnsi="Times New Roman" w:cs="Times New Roman"/>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463"/>
    </w:p>
    <w:p w14:paraId="44A1E404">
      <w:pPr>
        <w:pStyle w:val="41"/>
        <w:spacing w:before="0" w:line="240" w:lineRule="auto"/>
        <w:rPr>
          <w:rFonts w:hint="default" w:ascii="Times New Roman" w:hAnsi="Times New Roman" w:cs="Times New Roman"/>
        </w:rPr>
      </w:pPr>
      <w:r>
        <w:rPr>
          <w:rFonts w:hint="default" w:ascii="Times New Roman" w:hAnsi="Times New Roman" w:cs="Times New Roman"/>
        </w:rPr>
        <w:t>В период, прошедший с момента последней актуализации схемы теплоснабжения (2021 г.) и до настоящей актуализации выявлены следующие изменения технических и технологических проблем в каждой системе теплоснабжения:</w:t>
      </w:r>
    </w:p>
    <w:p w14:paraId="712F68EB">
      <w:pPr>
        <w:pStyle w:val="41"/>
        <w:spacing w:before="0" w:line="240" w:lineRule="auto"/>
        <w:rPr>
          <w:rFonts w:hint="default" w:ascii="Times New Roman" w:hAnsi="Times New Roman" w:cs="Times New Roman"/>
        </w:rPr>
      </w:pPr>
      <w:r>
        <w:rPr>
          <w:rFonts w:hint="default" w:ascii="Times New Roman" w:hAnsi="Times New Roman" w:cs="Times New Roman"/>
        </w:rPr>
        <w:t>- не выполнение мероприятий по реконструкции тепловых сетей за 2022 г., заложенные в инвестиционной программе, в связи с утверждением инвестиционной программы по ООО «Энергия» на 2022-2031 годы в конце 2022 года.</w:t>
      </w:r>
    </w:p>
    <w:p w14:paraId="4CA58DA6">
      <w:pPr>
        <w:pStyle w:val="41"/>
        <w:spacing w:before="0" w:line="240" w:lineRule="auto"/>
        <w:rPr>
          <w:rFonts w:hint="default" w:ascii="Times New Roman" w:hAnsi="Times New Roman" w:cs="Times New Roman"/>
          <w:sz w:val="24"/>
        </w:rPr>
      </w:pPr>
    </w:p>
    <w:p w14:paraId="7EDC63F8">
      <w:pPr>
        <w:pStyle w:val="48"/>
        <w:rPr>
          <w:rFonts w:hint="default" w:ascii="Times New Roman" w:hAnsi="Times New Roman" w:cs="Times New Roman"/>
        </w:rPr>
      </w:pPr>
      <w:bookmarkStart w:id="464" w:name="_Toc131581813"/>
      <w:r>
        <w:rPr>
          <w:rFonts w:hint="default" w:ascii="Times New Roman" w:hAnsi="Times New Roman" w:cs="Times New Roman"/>
        </w:rPr>
        <w:t>Глава 2. Существующее и перспективное потребление тепловой энергии на цели теплоснабжения</w:t>
      </w:r>
      <w:bookmarkEnd w:id="464"/>
    </w:p>
    <w:p w14:paraId="67F42D95">
      <w:pPr>
        <w:pStyle w:val="48"/>
        <w:rPr>
          <w:rFonts w:hint="default" w:ascii="Times New Roman" w:hAnsi="Times New Roman" w:cs="Times New Roman"/>
        </w:rPr>
      </w:pPr>
      <w:bookmarkStart w:id="465" w:name="_Toc131581814"/>
      <w:bookmarkStart w:id="466" w:name="_Toc3955393"/>
      <w:bookmarkStart w:id="467" w:name="_Toc6323752"/>
      <w:r>
        <w:rPr>
          <w:rFonts w:hint="default" w:ascii="Times New Roman" w:hAnsi="Times New Roman" w:cs="Times New Roman"/>
        </w:rPr>
        <w:t>2.1. Данные базового уровня потребления тепла на цели теплоснабжения</w:t>
      </w:r>
      <w:bookmarkEnd w:id="465"/>
      <w:bookmarkEnd w:id="466"/>
      <w:bookmarkEnd w:id="467"/>
    </w:p>
    <w:p w14:paraId="6D622A7D">
      <w:pPr>
        <w:pStyle w:val="41"/>
        <w:spacing w:before="0" w:line="240" w:lineRule="auto"/>
        <w:rPr>
          <w:rFonts w:hint="default" w:ascii="Times New Roman" w:hAnsi="Times New Roman" w:cs="Times New Roman"/>
        </w:rPr>
      </w:pPr>
      <w:r>
        <w:rPr>
          <w:rFonts w:hint="default" w:ascii="Times New Roman" w:hAnsi="Times New Roman" w:cs="Times New Roman"/>
        </w:rPr>
        <w:t>Информация по базовому уровню потребления тепловой энергии на цели теплоснабжения приведены в таблице 2.1.1.</w:t>
      </w:r>
    </w:p>
    <w:p w14:paraId="011C4CC5">
      <w:pPr>
        <w:pStyle w:val="43"/>
        <w:rPr>
          <w:rFonts w:hint="default" w:ascii="Times New Roman" w:hAnsi="Times New Roman" w:cs="Times New Roman"/>
        </w:rPr>
      </w:pPr>
      <w:r>
        <w:rPr>
          <w:rFonts w:hint="default" w:ascii="Times New Roman" w:hAnsi="Times New Roman" w:cs="Times New Roman"/>
        </w:rPr>
        <w:t>Таблица 2.1.1. Базовый уровень потребления тепловой энергии на цели теплоснабжения</w:t>
      </w:r>
    </w:p>
    <w:tbl>
      <w:tblPr>
        <w:tblStyle w:val="10"/>
        <w:tblW w:w="5000" w:type="pct"/>
        <w:tblInd w:w="0" w:type="dxa"/>
        <w:tblLayout w:type="autofit"/>
        <w:tblCellMar>
          <w:top w:w="0" w:type="dxa"/>
          <w:left w:w="108" w:type="dxa"/>
          <w:bottom w:w="0" w:type="dxa"/>
          <w:right w:w="108" w:type="dxa"/>
        </w:tblCellMar>
      </w:tblPr>
      <w:tblGrid>
        <w:gridCol w:w="595"/>
        <w:gridCol w:w="2064"/>
        <w:gridCol w:w="2269"/>
        <w:gridCol w:w="2628"/>
        <w:gridCol w:w="2014"/>
      </w:tblGrid>
      <w:tr w14:paraId="27D928CC">
        <w:tblPrEx>
          <w:tblCellMar>
            <w:top w:w="0" w:type="dxa"/>
            <w:left w:w="108" w:type="dxa"/>
            <w:bottom w:w="0" w:type="dxa"/>
            <w:right w:w="108" w:type="dxa"/>
          </w:tblCellMar>
        </w:tblPrEx>
        <w:trPr>
          <w:trHeight w:val="990" w:hRule="atLeast"/>
        </w:trPr>
        <w:tc>
          <w:tcPr>
            <w:tcW w:w="311" w:type="pct"/>
            <w:tcBorders>
              <w:top w:val="single" w:color="auto" w:sz="4" w:space="0"/>
              <w:left w:val="single" w:color="auto" w:sz="4" w:space="0"/>
              <w:bottom w:val="single" w:color="auto" w:sz="4" w:space="0"/>
              <w:right w:val="single" w:color="auto" w:sz="4" w:space="0"/>
            </w:tcBorders>
            <w:shd w:val="clear" w:color="auto" w:fill="auto"/>
            <w:vAlign w:val="center"/>
          </w:tcPr>
          <w:p w14:paraId="743418A4">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1078" w:type="pct"/>
            <w:tcBorders>
              <w:top w:val="single" w:color="auto" w:sz="4" w:space="0"/>
              <w:left w:val="nil"/>
              <w:bottom w:val="single" w:color="auto" w:sz="4" w:space="0"/>
              <w:right w:val="single" w:color="auto" w:sz="4" w:space="0"/>
            </w:tcBorders>
            <w:shd w:val="clear" w:color="auto" w:fill="auto"/>
            <w:vAlign w:val="center"/>
          </w:tcPr>
          <w:p w14:paraId="0DA2348E">
            <w:pPr>
              <w:jc w:val="center"/>
              <w:rPr>
                <w:rFonts w:hint="default" w:ascii="Times New Roman" w:hAnsi="Times New Roman" w:cs="Times New Roman"/>
                <w:color w:val="000000"/>
              </w:rPr>
            </w:pPr>
            <w:r>
              <w:rPr>
                <w:rFonts w:hint="default" w:ascii="Times New Roman" w:hAnsi="Times New Roman" w:cs="Times New Roman"/>
                <w:color w:val="000000"/>
              </w:rPr>
              <w:t>Обслуживающая организация</w:t>
            </w:r>
          </w:p>
        </w:tc>
        <w:tc>
          <w:tcPr>
            <w:tcW w:w="1185" w:type="pct"/>
            <w:tcBorders>
              <w:top w:val="single" w:color="auto" w:sz="4" w:space="0"/>
              <w:left w:val="nil"/>
              <w:bottom w:val="single" w:color="auto" w:sz="4" w:space="0"/>
              <w:right w:val="single" w:color="auto" w:sz="4" w:space="0"/>
            </w:tcBorders>
            <w:shd w:val="clear" w:color="auto" w:fill="auto"/>
            <w:vAlign w:val="center"/>
          </w:tcPr>
          <w:p w14:paraId="22C6F17F">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1373" w:type="pct"/>
            <w:tcBorders>
              <w:top w:val="single" w:color="auto" w:sz="4" w:space="0"/>
              <w:left w:val="nil"/>
              <w:bottom w:val="single" w:color="auto" w:sz="4" w:space="0"/>
              <w:right w:val="single" w:color="auto" w:sz="4" w:space="0"/>
            </w:tcBorders>
            <w:shd w:val="clear" w:color="auto" w:fill="auto"/>
            <w:vAlign w:val="center"/>
          </w:tcPr>
          <w:p w14:paraId="452B5AAC">
            <w:pPr>
              <w:jc w:val="center"/>
              <w:rPr>
                <w:rFonts w:hint="default" w:ascii="Times New Roman" w:hAnsi="Times New Roman" w:cs="Times New Roman"/>
                <w:color w:val="000000"/>
              </w:rPr>
            </w:pPr>
            <w:r>
              <w:rPr>
                <w:rFonts w:hint="default" w:ascii="Times New Roman" w:hAnsi="Times New Roman" w:cs="Times New Roman"/>
                <w:color w:val="000000"/>
              </w:rPr>
              <w:t>Установленная тепловая мощность, Гкал/ч</w:t>
            </w:r>
          </w:p>
        </w:tc>
        <w:tc>
          <w:tcPr>
            <w:tcW w:w="1052" w:type="pct"/>
            <w:tcBorders>
              <w:top w:val="single" w:color="auto" w:sz="4" w:space="0"/>
              <w:left w:val="nil"/>
              <w:bottom w:val="single" w:color="auto" w:sz="4" w:space="0"/>
              <w:right w:val="single" w:color="auto" w:sz="4" w:space="0"/>
            </w:tcBorders>
            <w:shd w:val="clear" w:color="auto" w:fill="auto"/>
            <w:vAlign w:val="center"/>
          </w:tcPr>
          <w:p w14:paraId="2B42418B">
            <w:pPr>
              <w:jc w:val="center"/>
              <w:rPr>
                <w:rFonts w:hint="default" w:ascii="Times New Roman" w:hAnsi="Times New Roman" w:cs="Times New Roman"/>
                <w:color w:val="000000"/>
              </w:rPr>
            </w:pPr>
            <w:r>
              <w:rPr>
                <w:rFonts w:hint="default" w:ascii="Times New Roman" w:hAnsi="Times New Roman" w:cs="Times New Roman"/>
                <w:color w:val="000000"/>
              </w:rPr>
              <w:t>Присоединенная нагрузка, Гкал/ч</w:t>
            </w:r>
          </w:p>
        </w:tc>
      </w:tr>
      <w:tr w14:paraId="24913C71">
        <w:tblPrEx>
          <w:tblCellMar>
            <w:top w:w="0" w:type="dxa"/>
            <w:left w:w="108" w:type="dxa"/>
            <w:bottom w:w="0" w:type="dxa"/>
            <w:right w:w="108" w:type="dxa"/>
          </w:tblCellMar>
        </w:tblPrEx>
        <w:trPr>
          <w:trHeight w:val="360" w:hRule="atLeast"/>
        </w:trPr>
        <w:tc>
          <w:tcPr>
            <w:tcW w:w="311" w:type="pct"/>
            <w:tcBorders>
              <w:top w:val="nil"/>
              <w:left w:val="single" w:color="auto" w:sz="4" w:space="0"/>
              <w:bottom w:val="single" w:color="auto" w:sz="4" w:space="0"/>
              <w:right w:val="single" w:color="auto" w:sz="4" w:space="0"/>
            </w:tcBorders>
            <w:shd w:val="clear" w:color="auto" w:fill="auto"/>
            <w:vAlign w:val="center"/>
          </w:tcPr>
          <w:p w14:paraId="50FECF88">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1078" w:type="pct"/>
            <w:tcBorders>
              <w:top w:val="nil"/>
              <w:left w:val="nil"/>
              <w:bottom w:val="single" w:color="auto" w:sz="4" w:space="0"/>
              <w:right w:val="single" w:color="auto" w:sz="4" w:space="0"/>
            </w:tcBorders>
            <w:shd w:val="clear" w:color="auto" w:fill="auto"/>
            <w:vAlign w:val="center"/>
          </w:tcPr>
          <w:p w14:paraId="5A6C81CD">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185" w:type="pct"/>
            <w:tcBorders>
              <w:top w:val="nil"/>
              <w:left w:val="nil"/>
              <w:bottom w:val="single" w:color="auto" w:sz="4" w:space="0"/>
              <w:right w:val="single" w:color="auto" w:sz="4" w:space="0"/>
            </w:tcBorders>
            <w:shd w:val="clear" w:color="auto" w:fill="auto"/>
            <w:vAlign w:val="center"/>
          </w:tcPr>
          <w:p w14:paraId="0FBC76CF">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1373" w:type="pct"/>
            <w:tcBorders>
              <w:top w:val="nil"/>
              <w:left w:val="nil"/>
              <w:bottom w:val="single" w:color="auto" w:sz="4" w:space="0"/>
              <w:right w:val="single" w:color="auto" w:sz="4" w:space="0"/>
            </w:tcBorders>
            <w:shd w:val="clear" w:color="auto" w:fill="auto"/>
            <w:vAlign w:val="center"/>
          </w:tcPr>
          <w:p w14:paraId="4C2694CD">
            <w:pPr>
              <w:jc w:val="center"/>
              <w:rPr>
                <w:rFonts w:hint="default" w:ascii="Times New Roman" w:hAnsi="Times New Roman" w:cs="Times New Roman"/>
                <w:color w:val="000000"/>
              </w:rPr>
            </w:pPr>
            <w:r>
              <w:rPr>
                <w:rFonts w:hint="default" w:ascii="Times New Roman" w:hAnsi="Times New Roman" w:cs="Times New Roman"/>
                <w:color w:val="000000"/>
              </w:rPr>
              <w:t>22,900</w:t>
            </w:r>
          </w:p>
        </w:tc>
        <w:tc>
          <w:tcPr>
            <w:tcW w:w="1052" w:type="pct"/>
            <w:tcBorders>
              <w:top w:val="nil"/>
              <w:left w:val="nil"/>
              <w:bottom w:val="single" w:color="auto" w:sz="4" w:space="0"/>
              <w:right w:val="single" w:color="auto" w:sz="4" w:space="0"/>
            </w:tcBorders>
            <w:shd w:val="clear" w:color="auto" w:fill="auto"/>
            <w:vAlign w:val="center"/>
          </w:tcPr>
          <w:p w14:paraId="7F275FC0">
            <w:pPr>
              <w:jc w:val="center"/>
              <w:rPr>
                <w:rFonts w:hint="default" w:ascii="Times New Roman" w:hAnsi="Times New Roman" w:cs="Times New Roman"/>
                <w:color w:val="000000"/>
              </w:rPr>
            </w:pPr>
            <w:r>
              <w:rPr>
                <w:rFonts w:hint="default" w:ascii="Times New Roman" w:hAnsi="Times New Roman" w:cs="Times New Roman"/>
                <w:color w:val="000000"/>
              </w:rPr>
              <w:t>8,888</w:t>
            </w:r>
          </w:p>
        </w:tc>
      </w:tr>
      <w:tr w14:paraId="5C226E6D">
        <w:tblPrEx>
          <w:tblCellMar>
            <w:top w:w="0" w:type="dxa"/>
            <w:left w:w="108" w:type="dxa"/>
            <w:bottom w:w="0" w:type="dxa"/>
            <w:right w:w="108" w:type="dxa"/>
          </w:tblCellMar>
        </w:tblPrEx>
        <w:trPr>
          <w:trHeight w:val="360" w:hRule="atLeast"/>
        </w:trPr>
        <w:tc>
          <w:tcPr>
            <w:tcW w:w="311" w:type="pct"/>
            <w:tcBorders>
              <w:top w:val="nil"/>
              <w:left w:val="single" w:color="auto" w:sz="4" w:space="0"/>
              <w:bottom w:val="single" w:color="auto" w:sz="4" w:space="0"/>
              <w:right w:val="single" w:color="auto" w:sz="4" w:space="0"/>
            </w:tcBorders>
            <w:shd w:val="clear" w:color="auto" w:fill="auto"/>
            <w:vAlign w:val="center"/>
          </w:tcPr>
          <w:p w14:paraId="72C87FE8">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1078" w:type="pct"/>
            <w:tcBorders>
              <w:top w:val="nil"/>
              <w:left w:val="nil"/>
              <w:bottom w:val="single" w:color="auto" w:sz="4" w:space="0"/>
              <w:right w:val="single" w:color="auto" w:sz="4" w:space="0"/>
            </w:tcBorders>
            <w:shd w:val="clear" w:color="auto" w:fill="auto"/>
            <w:vAlign w:val="center"/>
          </w:tcPr>
          <w:p w14:paraId="10DFE4B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185" w:type="pct"/>
            <w:tcBorders>
              <w:top w:val="nil"/>
              <w:left w:val="nil"/>
              <w:bottom w:val="single" w:color="auto" w:sz="4" w:space="0"/>
              <w:right w:val="single" w:color="auto" w:sz="4" w:space="0"/>
            </w:tcBorders>
            <w:shd w:val="clear" w:color="auto" w:fill="auto"/>
            <w:vAlign w:val="center"/>
          </w:tcPr>
          <w:p w14:paraId="7855F6A7">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1373" w:type="pct"/>
            <w:tcBorders>
              <w:top w:val="nil"/>
              <w:left w:val="nil"/>
              <w:bottom w:val="single" w:color="auto" w:sz="4" w:space="0"/>
              <w:right w:val="single" w:color="auto" w:sz="4" w:space="0"/>
            </w:tcBorders>
            <w:shd w:val="clear" w:color="auto" w:fill="auto"/>
            <w:vAlign w:val="center"/>
          </w:tcPr>
          <w:p w14:paraId="14E44B06">
            <w:pPr>
              <w:jc w:val="center"/>
              <w:rPr>
                <w:rFonts w:hint="default" w:ascii="Times New Roman" w:hAnsi="Times New Roman" w:cs="Times New Roman"/>
                <w:color w:val="000000"/>
              </w:rPr>
            </w:pPr>
            <w:r>
              <w:rPr>
                <w:rFonts w:hint="default" w:ascii="Times New Roman" w:hAnsi="Times New Roman" w:cs="Times New Roman"/>
                <w:color w:val="000000"/>
              </w:rPr>
              <w:t>5,900</w:t>
            </w:r>
          </w:p>
        </w:tc>
        <w:tc>
          <w:tcPr>
            <w:tcW w:w="1052" w:type="pct"/>
            <w:tcBorders>
              <w:top w:val="nil"/>
              <w:left w:val="nil"/>
              <w:bottom w:val="single" w:color="auto" w:sz="4" w:space="0"/>
              <w:right w:val="single" w:color="auto" w:sz="4" w:space="0"/>
            </w:tcBorders>
            <w:shd w:val="clear" w:color="auto" w:fill="auto"/>
            <w:vAlign w:val="center"/>
          </w:tcPr>
          <w:p w14:paraId="151EDD74">
            <w:pPr>
              <w:jc w:val="center"/>
              <w:rPr>
                <w:rFonts w:hint="default" w:ascii="Times New Roman" w:hAnsi="Times New Roman" w:cs="Times New Roman"/>
                <w:color w:val="000000"/>
              </w:rPr>
            </w:pPr>
            <w:r>
              <w:rPr>
                <w:rFonts w:hint="default" w:ascii="Times New Roman" w:hAnsi="Times New Roman" w:cs="Times New Roman"/>
                <w:color w:val="000000"/>
              </w:rPr>
              <w:t>3,678</w:t>
            </w:r>
          </w:p>
        </w:tc>
      </w:tr>
      <w:tr w14:paraId="1A3F0645">
        <w:tblPrEx>
          <w:tblCellMar>
            <w:top w:w="0" w:type="dxa"/>
            <w:left w:w="108" w:type="dxa"/>
            <w:bottom w:w="0" w:type="dxa"/>
            <w:right w:w="108" w:type="dxa"/>
          </w:tblCellMar>
        </w:tblPrEx>
        <w:trPr>
          <w:trHeight w:val="360" w:hRule="atLeast"/>
        </w:trPr>
        <w:tc>
          <w:tcPr>
            <w:tcW w:w="311" w:type="pct"/>
            <w:tcBorders>
              <w:top w:val="nil"/>
              <w:left w:val="single" w:color="auto" w:sz="4" w:space="0"/>
              <w:bottom w:val="single" w:color="auto" w:sz="4" w:space="0"/>
              <w:right w:val="single" w:color="auto" w:sz="4" w:space="0"/>
            </w:tcBorders>
            <w:shd w:val="clear" w:color="auto" w:fill="auto"/>
            <w:vAlign w:val="center"/>
          </w:tcPr>
          <w:p w14:paraId="2FF329C9">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1078" w:type="pct"/>
            <w:tcBorders>
              <w:top w:val="nil"/>
              <w:left w:val="nil"/>
              <w:bottom w:val="single" w:color="auto" w:sz="4" w:space="0"/>
              <w:right w:val="single" w:color="auto" w:sz="4" w:space="0"/>
            </w:tcBorders>
            <w:shd w:val="clear" w:color="auto" w:fill="auto"/>
            <w:vAlign w:val="center"/>
          </w:tcPr>
          <w:p w14:paraId="1E96C3DC">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185" w:type="pct"/>
            <w:tcBorders>
              <w:top w:val="nil"/>
              <w:left w:val="nil"/>
              <w:bottom w:val="single" w:color="auto" w:sz="4" w:space="0"/>
              <w:right w:val="single" w:color="auto" w:sz="4" w:space="0"/>
            </w:tcBorders>
            <w:shd w:val="clear" w:color="auto" w:fill="auto"/>
            <w:vAlign w:val="center"/>
          </w:tcPr>
          <w:p w14:paraId="18E49F79">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1373" w:type="pct"/>
            <w:tcBorders>
              <w:top w:val="nil"/>
              <w:left w:val="nil"/>
              <w:bottom w:val="single" w:color="auto" w:sz="4" w:space="0"/>
              <w:right w:val="single" w:color="auto" w:sz="4" w:space="0"/>
            </w:tcBorders>
            <w:shd w:val="clear" w:color="auto" w:fill="auto"/>
            <w:vAlign w:val="center"/>
          </w:tcPr>
          <w:p w14:paraId="15C6A28D">
            <w:pPr>
              <w:jc w:val="center"/>
              <w:rPr>
                <w:rFonts w:hint="default" w:ascii="Times New Roman" w:hAnsi="Times New Roman" w:cs="Times New Roman"/>
                <w:color w:val="000000"/>
              </w:rPr>
            </w:pPr>
            <w:r>
              <w:rPr>
                <w:rFonts w:hint="default" w:ascii="Times New Roman" w:hAnsi="Times New Roman" w:cs="Times New Roman"/>
                <w:color w:val="000000"/>
              </w:rPr>
              <w:t>0,172</w:t>
            </w:r>
          </w:p>
        </w:tc>
        <w:tc>
          <w:tcPr>
            <w:tcW w:w="1052" w:type="pct"/>
            <w:tcBorders>
              <w:top w:val="nil"/>
              <w:left w:val="nil"/>
              <w:bottom w:val="single" w:color="auto" w:sz="4" w:space="0"/>
              <w:right w:val="single" w:color="auto" w:sz="4" w:space="0"/>
            </w:tcBorders>
            <w:shd w:val="clear" w:color="auto" w:fill="auto"/>
            <w:vAlign w:val="center"/>
          </w:tcPr>
          <w:p w14:paraId="0056BA8B">
            <w:pPr>
              <w:jc w:val="center"/>
              <w:rPr>
                <w:rFonts w:hint="default" w:ascii="Times New Roman" w:hAnsi="Times New Roman" w:cs="Times New Roman"/>
                <w:color w:val="000000"/>
              </w:rPr>
            </w:pPr>
            <w:r>
              <w:rPr>
                <w:rFonts w:hint="default" w:ascii="Times New Roman" w:hAnsi="Times New Roman" w:cs="Times New Roman"/>
                <w:color w:val="000000"/>
              </w:rPr>
              <w:t>0,036</w:t>
            </w:r>
          </w:p>
        </w:tc>
      </w:tr>
      <w:tr w14:paraId="42819817">
        <w:tblPrEx>
          <w:tblCellMar>
            <w:top w:w="0" w:type="dxa"/>
            <w:left w:w="108" w:type="dxa"/>
            <w:bottom w:w="0" w:type="dxa"/>
            <w:right w:w="108" w:type="dxa"/>
          </w:tblCellMar>
        </w:tblPrEx>
        <w:trPr>
          <w:trHeight w:val="360" w:hRule="atLeast"/>
        </w:trPr>
        <w:tc>
          <w:tcPr>
            <w:tcW w:w="311" w:type="pct"/>
            <w:tcBorders>
              <w:top w:val="nil"/>
              <w:left w:val="single" w:color="auto" w:sz="4" w:space="0"/>
              <w:bottom w:val="single" w:color="auto" w:sz="4" w:space="0"/>
              <w:right w:val="single" w:color="auto" w:sz="4" w:space="0"/>
            </w:tcBorders>
            <w:shd w:val="clear" w:color="auto" w:fill="auto"/>
            <w:vAlign w:val="center"/>
          </w:tcPr>
          <w:p w14:paraId="7EE03924">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1078" w:type="pct"/>
            <w:tcBorders>
              <w:top w:val="nil"/>
              <w:left w:val="nil"/>
              <w:bottom w:val="single" w:color="auto" w:sz="4" w:space="0"/>
              <w:right w:val="single" w:color="auto" w:sz="4" w:space="0"/>
            </w:tcBorders>
            <w:shd w:val="clear" w:color="auto" w:fill="auto"/>
            <w:vAlign w:val="center"/>
          </w:tcPr>
          <w:p w14:paraId="7AFD0B7F">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185" w:type="pct"/>
            <w:tcBorders>
              <w:top w:val="nil"/>
              <w:left w:val="nil"/>
              <w:bottom w:val="single" w:color="auto" w:sz="4" w:space="0"/>
              <w:right w:val="single" w:color="auto" w:sz="4" w:space="0"/>
            </w:tcBorders>
            <w:shd w:val="clear" w:color="auto" w:fill="auto"/>
            <w:vAlign w:val="center"/>
          </w:tcPr>
          <w:p w14:paraId="58AF0F6E">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1373" w:type="pct"/>
            <w:tcBorders>
              <w:top w:val="nil"/>
              <w:left w:val="nil"/>
              <w:bottom w:val="single" w:color="auto" w:sz="4" w:space="0"/>
              <w:right w:val="single" w:color="auto" w:sz="4" w:space="0"/>
            </w:tcBorders>
            <w:shd w:val="clear" w:color="auto" w:fill="auto"/>
            <w:vAlign w:val="center"/>
          </w:tcPr>
          <w:p w14:paraId="4EEFD862">
            <w:pPr>
              <w:jc w:val="center"/>
              <w:rPr>
                <w:rFonts w:hint="default" w:ascii="Times New Roman" w:hAnsi="Times New Roman" w:cs="Times New Roman"/>
                <w:color w:val="000000"/>
              </w:rPr>
            </w:pPr>
            <w:r>
              <w:rPr>
                <w:rFonts w:hint="default" w:ascii="Times New Roman" w:hAnsi="Times New Roman" w:cs="Times New Roman"/>
                <w:color w:val="000000"/>
              </w:rPr>
              <w:t>1,892</w:t>
            </w:r>
          </w:p>
        </w:tc>
        <w:tc>
          <w:tcPr>
            <w:tcW w:w="1052" w:type="pct"/>
            <w:tcBorders>
              <w:top w:val="nil"/>
              <w:left w:val="nil"/>
              <w:bottom w:val="single" w:color="auto" w:sz="4" w:space="0"/>
              <w:right w:val="single" w:color="auto" w:sz="4" w:space="0"/>
            </w:tcBorders>
            <w:shd w:val="clear" w:color="auto" w:fill="auto"/>
            <w:vAlign w:val="center"/>
          </w:tcPr>
          <w:p w14:paraId="624D173E">
            <w:pPr>
              <w:jc w:val="center"/>
              <w:rPr>
                <w:rFonts w:hint="default" w:ascii="Times New Roman" w:hAnsi="Times New Roman" w:cs="Times New Roman"/>
                <w:color w:val="000000"/>
              </w:rPr>
            </w:pPr>
            <w:r>
              <w:rPr>
                <w:rFonts w:hint="default" w:ascii="Times New Roman" w:hAnsi="Times New Roman" w:cs="Times New Roman"/>
                <w:color w:val="000000"/>
              </w:rPr>
              <w:t>0,839</w:t>
            </w:r>
          </w:p>
        </w:tc>
      </w:tr>
      <w:tr w14:paraId="713EA973">
        <w:tblPrEx>
          <w:tblCellMar>
            <w:top w:w="0" w:type="dxa"/>
            <w:left w:w="108" w:type="dxa"/>
            <w:bottom w:w="0" w:type="dxa"/>
            <w:right w:w="108" w:type="dxa"/>
          </w:tblCellMar>
        </w:tblPrEx>
        <w:trPr>
          <w:trHeight w:val="360" w:hRule="atLeast"/>
        </w:trPr>
        <w:tc>
          <w:tcPr>
            <w:tcW w:w="311" w:type="pct"/>
            <w:tcBorders>
              <w:top w:val="nil"/>
              <w:left w:val="single" w:color="auto" w:sz="4" w:space="0"/>
              <w:bottom w:val="single" w:color="auto" w:sz="4" w:space="0"/>
              <w:right w:val="single" w:color="auto" w:sz="4" w:space="0"/>
            </w:tcBorders>
            <w:shd w:val="clear" w:color="auto" w:fill="auto"/>
            <w:vAlign w:val="center"/>
          </w:tcPr>
          <w:p w14:paraId="00B479C9">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1078" w:type="pct"/>
            <w:tcBorders>
              <w:top w:val="nil"/>
              <w:left w:val="nil"/>
              <w:bottom w:val="single" w:color="auto" w:sz="4" w:space="0"/>
              <w:right w:val="single" w:color="auto" w:sz="4" w:space="0"/>
            </w:tcBorders>
            <w:shd w:val="clear" w:color="auto" w:fill="auto"/>
            <w:vAlign w:val="center"/>
          </w:tcPr>
          <w:p w14:paraId="26B0B5D0">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185" w:type="pct"/>
            <w:tcBorders>
              <w:top w:val="nil"/>
              <w:left w:val="nil"/>
              <w:bottom w:val="single" w:color="auto" w:sz="4" w:space="0"/>
              <w:right w:val="single" w:color="auto" w:sz="4" w:space="0"/>
            </w:tcBorders>
            <w:shd w:val="clear" w:color="auto" w:fill="auto"/>
            <w:vAlign w:val="center"/>
          </w:tcPr>
          <w:p w14:paraId="643BC354">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1373" w:type="pct"/>
            <w:tcBorders>
              <w:top w:val="nil"/>
              <w:left w:val="nil"/>
              <w:bottom w:val="single" w:color="auto" w:sz="4" w:space="0"/>
              <w:right w:val="single" w:color="auto" w:sz="4" w:space="0"/>
            </w:tcBorders>
            <w:shd w:val="clear" w:color="auto" w:fill="auto"/>
            <w:vAlign w:val="center"/>
          </w:tcPr>
          <w:p w14:paraId="63C15FE4">
            <w:pPr>
              <w:jc w:val="center"/>
              <w:rPr>
                <w:rFonts w:hint="default" w:ascii="Times New Roman" w:hAnsi="Times New Roman" w:cs="Times New Roman"/>
                <w:color w:val="000000"/>
              </w:rPr>
            </w:pPr>
            <w:r>
              <w:rPr>
                <w:rFonts w:hint="default" w:ascii="Times New Roman" w:hAnsi="Times New Roman" w:cs="Times New Roman"/>
                <w:color w:val="000000"/>
              </w:rPr>
              <w:t>0,172</w:t>
            </w:r>
          </w:p>
        </w:tc>
        <w:tc>
          <w:tcPr>
            <w:tcW w:w="1052" w:type="pct"/>
            <w:tcBorders>
              <w:top w:val="nil"/>
              <w:left w:val="nil"/>
              <w:bottom w:val="single" w:color="auto" w:sz="4" w:space="0"/>
              <w:right w:val="single" w:color="auto" w:sz="4" w:space="0"/>
            </w:tcBorders>
            <w:shd w:val="clear" w:color="auto" w:fill="auto"/>
            <w:vAlign w:val="center"/>
          </w:tcPr>
          <w:p w14:paraId="0C88A56B">
            <w:pPr>
              <w:jc w:val="center"/>
              <w:rPr>
                <w:rFonts w:hint="default" w:ascii="Times New Roman" w:hAnsi="Times New Roman" w:cs="Times New Roman"/>
                <w:color w:val="000000"/>
              </w:rPr>
            </w:pPr>
            <w:r>
              <w:rPr>
                <w:rFonts w:hint="default" w:ascii="Times New Roman" w:hAnsi="Times New Roman" w:cs="Times New Roman"/>
                <w:color w:val="000000"/>
              </w:rPr>
              <w:t>0,126</w:t>
            </w:r>
          </w:p>
        </w:tc>
      </w:tr>
      <w:tr w14:paraId="3011ECA5">
        <w:tblPrEx>
          <w:tblCellMar>
            <w:top w:w="0" w:type="dxa"/>
            <w:left w:w="108" w:type="dxa"/>
            <w:bottom w:w="0" w:type="dxa"/>
            <w:right w:w="108" w:type="dxa"/>
          </w:tblCellMar>
        </w:tblPrEx>
        <w:trPr>
          <w:trHeight w:val="360" w:hRule="atLeast"/>
        </w:trPr>
        <w:tc>
          <w:tcPr>
            <w:tcW w:w="311" w:type="pct"/>
            <w:tcBorders>
              <w:top w:val="nil"/>
              <w:left w:val="single" w:color="auto" w:sz="4" w:space="0"/>
              <w:bottom w:val="single" w:color="auto" w:sz="4" w:space="0"/>
              <w:right w:val="single" w:color="auto" w:sz="4" w:space="0"/>
            </w:tcBorders>
            <w:shd w:val="clear" w:color="auto" w:fill="auto"/>
            <w:vAlign w:val="center"/>
          </w:tcPr>
          <w:p w14:paraId="0BF787BB">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1078" w:type="pct"/>
            <w:tcBorders>
              <w:top w:val="nil"/>
              <w:left w:val="nil"/>
              <w:bottom w:val="single" w:color="auto" w:sz="4" w:space="0"/>
              <w:right w:val="single" w:color="auto" w:sz="4" w:space="0"/>
            </w:tcBorders>
            <w:shd w:val="clear" w:color="auto" w:fill="auto"/>
            <w:vAlign w:val="center"/>
          </w:tcPr>
          <w:p w14:paraId="321EDA9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1185" w:type="pct"/>
            <w:tcBorders>
              <w:top w:val="nil"/>
              <w:left w:val="nil"/>
              <w:bottom w:val="single" w:color="auto" w:sz="4" w:space="0"/>
              <w:right w:val="single" w:color="auto" w:sz="4" w:space="0"/>
            </w:tcBorders>
            <w:shd w:val="clear" w:color="auto" w:fill="auto"/>
            <w:vAlign w:val="center"/>
          </w:tcPr>
          <w:p w14:paraId="64B49B89">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1373" w:type="pct"/>
            <w:tcBorders>
              <w:top w:val="nil"/>
              <w:left w:val="nil"/>
              <w:bottom w:val="single" w:color="auto" w:sz="4" w:space="0"/>
              <w:right w:val="single" w:color="auto" w:sz="4" w:space="0"/>
            </w:tcBorders>
            <w:shd w:val="clear" w:color="auto" w:fill="auto"/>
            <w:vAlign w:val="center"/>
          </w:tcPr>
          <w:p w14:paraId="7FBFB7F3">
            <w:pPr>
              <w:jc w:val="center"/>
              <w:rPr>
                <w:rFonts w:hint="default" w:ascii="Times New Roman" w:hAnsi="Times New Roman" w:cs="Times New Roman"/>
                <w:color w:val="000000"/>
              </w:rPr>
            </w:pPr>
            <w:r>
              <w:rPr>
                <w:rFonts w:hint="default" w:ascii="Times New Roman" w:hAnsi="Times New Roman" w:cs="Times New Roman"/>
                <w:color w:val="000000"/>
              </w:rPr>
              <w:t>1,300</w:t>
            </w:r>
          </w:p>
        </w:tc>
        <w:tc>
          <w:tcPr>
            <w:tcW w:w="1052" w:type="pct"/>
            <w:tcBorders>
              <w:top w:val="nil"/>
              <w:left w:val="nil"/>
              <w:bottom w:val="single" w:color="auto" w:sz="4" w:space="0"/>
              <w:right w:val="single" w:color="auto" w:sz="4" w:space="0"/>
            </w:tcBorders>
            <w:shd w:val="clear" w:color="auto" w:fill="auto"/>
            <w:vAlign w:val="center"/>
          </w:tcPr>
          <w:p w14:paraId="7900D5AB">
            <w:pPr>
              <w:jc w:val="center"/>
              <w:rPr>
                <w:rFonts w:hint="default" w:ascii="Times New Roman" w:hAnsi="Times New Roman" w:cs="Times New Roman"/>
                <w:color w:val="000000"/>
              </w:rPr>
            </w:pPr>
            <w:r>
              <w:rPr>
                <w:rFonts w:hint="default" w:ascii="Times New Roman" w:hAnsi="Times New Roman" w:cs="Times New Roman"/>
                <w:color w:val="000000"/>
              </w:rPr>
              <w:t>0,515</w:t>
            </w:r>
          </w:p>
        </w:tc>
      </w:tr>
    </w:tbl>
    <w:p w14:paraId="5311E36E">
      <w:pPr>
        <w:pStyle w:val="41"/>
        <w:spacing w:before="0" w:line="240" w:lineRule="auto"/>
        <w:rPr>
          <w:rFonts w:hint="default" w:ascii="Times New Roman" w:hAnsi="Times New Roman" w:cs="Times New Roman"/>
        </w:rPr>
      </w:pPr>
    </w:p>
    <w:p w14:paraId="23E8A264">
      <w:pPr>
        <w:pStyle w:val="41"/>
        <w:spacing w:before="0" w:line="240" w:lineRule="auto"/>
        <w:rPr>
          <w:rFonts w:hint="default" w:ascii="Times New Roman" w:hAnsi="Times New Roman" w:cs="Times New Roman"/>
        </w:rPr>
      </w:pPr>
      <w:r>
        <w:rPr>
          <w:rFonts w:hint="default" w:ascii="Times New Roman" w:hAnsi="Times New Roman" w:cs="Times New Roman"/>
        </w:rPr>
        <w:t>Следует отметить, что базовый уровень потребления тепла в зонах действия индивидуального теплоснабжения отразить не представляется возможным, в связи с отсутствием информационных данных.</w:t>
      </w:r>
    </w:p>
    <w:p w14:paraId="061ECE1C">
      <w:pPr>
        <w:pStyle w:val="41"/>
        <w:spacing w:before="0" w:line="240" w:lineRule="auto"/>
        <w:rPr>
          <w:rFonts w:hint="default" w:ascii="Times New Roman" w:hAnsi="Times New Roman" w:cs="Times New Roman"/>
        </w:rPr>
      </w:pPr>
    </w:p>
    <w:p w14:paraId="2EAA9E7C">
      <w:pPr>
        <w:pStyle w:val="48"/>
        <w:rPr>
          <w:rFonts w:hint="default" w:ascii="Times New Roman" w:hAnsi="Times New Roman" w:cs="Times New Roman"/>
        </w:rPr>
      </w:pPr>
      <w:bookmarkStart w:id="468" w:name="_Toc533296768"/>
      <w:bookmarkStart w:id="469" w:name="_Toc533538279"/>
      <w:bookmarkStart w:id="470" w:name="_Toc131581815"/>
      <w:bookmarkStart w:id="471" w:name="_Toc6323753"/>
      <w:bookmarkStart w:id="472" w:name="_Toc3955394"/>
      <w:r>
        <w:rPr>
          <w:rFonts w:hint="default" w:ascii="Times New Roman" w:hAnsi="Times New Roman" w:cs="Times New Roman"/>
        </w:rPr>
        <w:t xml:space="preserve">2.2. </w:t>
      </w:r>
      <w:bookmarkStart w:id="473" w:name="_Hlk39041548"/>
      <w:r>
        <w:rPr>
          <w:rFonts w:hint="default" w:ascii="Times New Roman" w:hAnsi="Times New Roman" w:cs="Times New Roman"/>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468"/>
      <w:bookmarkEnd w:id="469"/>
      <w:bookmarkEnd w:id="470"/>
      <w:bookmarkEnd w:id="471"/>
      <w:bookmarkEnd w:id="472"/>
      <w:bookmarkEnd w:id="473"/>
    </w:p>
    <w:p w14:paraId="628ED1D0">
      <w:pPr>
        <w:pStyle w:val="41"/>
        <w:spacing w:before="0" w:line="240" w:lineRule="auto"/>
        <w:rPr>
          <w:rFonts w:hint="default" w:ascii="Times New Roman" w:hAnsi="Times New Roman" w:cs="Times New Roman"/>
        </w:rPr>
      </w:pPr>
      <w:bookmarkStart w:id="474" w:name="_Hlk58896747"/>
      <w:r>
        <w:rPr>
          <w:rFonts w:hint="default" w:ascii="Times New Roman" w:hAnsi="Times New Roman" w:cs="Times New Roman"/>
        </w:rPr>
        <w:t>Прогноз развития застройки на период до 2035 года принят по данным генерального плана.</w:t>
      </w:r>
    </w:p>
    <w:p w14:paraId="1C13FF71">
      <w:pPr>
        <w:pStyle w:val="41"/>
        <w:spacing w:before="0" w:line="240" w:lineRule="auto"/>
        <w:rPr>
          <w:rFonts w:hint="default" w:ascii="Times New Roman" w:hAnsi="Times New Roman" w:cs="Times New Roman"/>
        </w:rPr>
      </w:pPr>
      <w:r>
        <w:rPr>
          <w:rFonts w:hint="default" w:ascii="Times New Roman" w:hAnsi="Times New Roman" w:cs="Times New Roman"/>
        </w:rPr>
        <w:t>Согласно генерального плана на прогнозируемый период действия Схемы теплоснабжения не планируется строительство жилых и общественно-деловых зданий, подключаемых к централизованным системам теплоснабжения.</w:t>
      </w:r>
    </w:p>
    <w:p w14:paraId="463B5496">
      <w:pPr>
        <w:pStyle w:val="41"/>
        <w:spacing w:before="0" w:line="240" w:lineRule="auto"/>
        <w:rPr>
          <w:rFonts w:hint="default" w:ascii="Times New Roman" w:hAnsi="Times New Roman" w:cs="Times New Roman"/>
        </w:rPr>
      </w:pPr>
      <w:r>
        <w:rPr>
          <w:rFonts w:hint="default" w:ascii="Times New Roman" w:hAnsi="Times New Roman" w:cs="Times New Roman"/>
        </w:rPr>
        <w:t>Снос объектов жилищного и общественно-делового фондов, ранее подключенных к централизованной системе теплоснабжения, в период до 2035 года не запланирован.</w:t>
      </w:r>
    </w:p>
    <w:bookmarkEnd w:id="474"/>
    <w:p w14:paraId="4033D9A6">
      <w:pPr>
        <w:pStyle w:val="41"/>
        <w:spacing w:before="0" w:line="240" w:lineRule="auto"/>
        <w:rPr>
          <w:rFonts w:hint="default" w:ascii="Times New Roman" w:hAnsi="Times New Roman" w:cs="Times New Roman"/>
        </w:rPr>
      </w:pPr>
      <w:r>
        <w:rPr>
          <w:rFonts w:hint="default" w:ascii="Times New Roman" w:hAnsi="Times New Roman" w:cs="Times New Roman"/>
        </w:rPr>
        <w:t>В связи с этим, можно сделать вывод, что изменения отапливаемых площадей за счёт нового строительства зданий или сноса существующих зданий в прогнозируемый период не планируется.</w:t>
      </w:r>
      <w:bookmarkStart w:id="475" w:name="_Toc3955257"/>
      <w:bookmarkStart w:id="476" w:name="_Toc6323788"/>
      <w:bookmarkStart w:id="477" w:name="_Toc519659724"/>
    </w:p>
    <w:p w14:paraId="17473F86">
      <w:pPr>
        <w:pStyle w:val="41"/>
        <w:spacing w:before="0" w:line="240" w:lineRule="auto"/>
        <w:rPr>
          <w:rFonts w:hint="default" w:ascii="Times New Roman" w:hAnsi="Times New Roman" w:cs="Times New Roman"/>
        </w:rPr>
      </w:pPr>
    </w:p>
    <w:bookmarkEnd w:id="475"/>
    <w:bookmarkEnd w:id="476"/>
    <w:bookmarkEnd w:id="477"/>
    <w:p w14:paraId="167C196E">
      <w:pPr>
        <w:pStyle w:val="48"/>
        <w:rPr>
          <w:rFonts w:hint="default" w:ascii="Times New Roman" w:hAnsi="Times New Roman" w:cs="Times New Roman"/>
        </w:rPr>
      </w:pPr>
      <w:bookmarkStart w:id="478" w:name="_Toc131581816"/>
      <w:bookmarkStart w:id="479" w:name="_Toc3955395"/>
      <w:bookmarkStart w:id="480" w:name="_Toc533296769"/>
      <w:bookmarkStart w:id="481" w:name="_Toc533538280"/>
      <w:bookmarkStart w:id="482" w:name="_Toc6323754"/>
      <w:r>
        <w:rPr>
          <w:rFonts w:hint="default" w:ascii="Times New Roman" w:hAnsi="Times New Roman" w:cs="Times New Roman"/>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78"/>
    </w:p>
    <w:p w14:paraId="31E843D7">
      <w:pPr>
        <w:pStyle w:val="41"/>
        <w:spacing w:before="0" w:line="240" w:lineRule="auto"/>
        <w:rPr>
          <w:rFonts w:hint="default" w:ascii="Times New Roman" w:hAnsi="Times New Roman" w:cs="Times New Roman"/>
        </w:rPr>
      </w:pPr>
      <w:r>
        <w:rPr>
          <w:rFonts w:hint="default" w:ascii="Times New Roman" w:hAnsi="Times New Roman" w:cs="Times New Roman"/>
        </w:rPr>
        <w:t>В соответствии с Федеральным законом №261-ФЗ от 23 ноября 2009года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№190-ФЗ от 27 июля 2010 года «О теплоснабжении» все вновь возводимые жилые и общественные здания должны проектироваться в соответствии со СП 50.13330.2012 Тепловая защита зданий (Актуализированная редакция СНиП 23-02-2003).</w:t>
      </w:r>
    </w:p>
    <w:p w14:paraId="367F4F65">
      <w:pPr>
        <w:pStyle w:val="41"/>
        <w:spacing w:before="0" w:line="240" w:lineRule="auto"/>
        <w:rPr>
          <w:rFonts w:hint="default" w:ascii="Times New Roman" w:hAnsi="Times New Roman" w:cs="Times New Roman"/>
        </w:rPr>
      </w:pPr>
      <w:r>
        <w:rPr>
          <w:rFonts w:hint="default" w:ascii="Times New Roman" w:hAnsi="Times New Roman" w:cs="Times New Roman"/>
        </w:rP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4D15A9B0">
      <w:pPr>
        <w:pStyle w:val="41"/>
        <w:spacing w:before="0" w:line="240" w:lineRule="auto"/>
        <w:rPr>
          <w:rFonts w:hint="default" w:ascii="Times New Roman" w:hAnsi="Times New Roman" w:cs="Times New Roman"/>
        </w:rPr>
      </w:pPr>
      <w:r>
        <w:rPr>
          <w:rFonts w:hint="default" w:ascii="Times New Roman" w:hAnsi="Times New Roman" w:cs="Times New Roman"/>
        </w:rPr>
        <w:t>Согласно постановлению Правительства РФ от 25 января 2011 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531B902A">
      <w:pPr>
        <w:pStyle w:val="41"/>
        <w:spacing w:before="0" w:line="240" w:lineRule="auto"/>
        <w:rPr>
          <w:rFonts w:hint="default" w:ascii="Times New Roman" w:hAnsi="Times New Roman" w:cs="Times New Roman"/>
        </w:rPr>
      </w:pPr>
      <w:r>
        <w:rPr>
          <w:rFonts w:hint="default" w:ascii="Times New Roman" w:hAnsi="Times New Roman" w:cs="Times New Roman"/>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14:paraId="78A4FA74">
      <w:pPr>
        <w:pStyle w:val="41"/>
        <w:spacing w:before="0" w:line="240" w:lineRule="auto"/>
        <w:rPr>
          <w:rFonts w:hint="default" w:ascii="Times New Roman" w:hAnsi="Times New Roman" w:cs="Times New Roman"/>
        </w:rPr>
      </w:pPr>
    </w:p>
    <w:p w14:paraId="27A23575">
      <w:pPr>
        <w:pStyle w:val="43"/>
        <w:rPr>
          <w:rFonts w:hint="default" w:ascii="Times New Roman" w:hAnsi="Times New Roman" w:cs="Times New Roman"/>
        </w:rPr>
      </w:pPr>
      <w:r>
        <w:rPr>
          <w:rFonts w:hint="default" w:ascii="Times New Roman" w:hAnsi="Times New Roman" w:cs="Times New Roman"/>
        </w:rPr>
        <w:t>Таблица 2.3.1. Ввод в эксплуатацию жилых зданий с общей отапливаемой площадью жилищного фонда на период до 2035 года, тыс. кв.м.</w:t>
      </w:r>
    </w:p>
    <w:tbl>
      <w:tblPr>
        <w:tblStyle w:val="10"/>
        <w:tblW w:w="0" w:type="auto"/>
        <w:jc w:val="center"/>
        <w:tblLayout w:type="autofit"/>
        <w:tblCellMar>
          <w:top w:w="0" w:type="dxa"/>
          <w:left w:w="108" w:type="dxa"/>
          <w:bottom w:w="0" w:type="dxa"/>
          <w:right w:w="108" w:type="dxa"/>
        </w:tblCellMar>
      </w:tblPr>
      <w:tblGrid>
        <w:gridCol w:w="721"/>
        <w:gridCol w:w="4121"/>
        <w:gridCol w:w="601"/>
        <w:gridCol w:w="601"/>
        <w:gridCol w:w="601"/>
        <w:gridCol w:w="601"/>
        <w:gridCol w:w="601"/>
        <w:gridCol w:w="601"/>
        <w:gridCol w:w="601"/>
      </w:tblGrid>
      <w:tr w14:paraId="03A6F6FE">
        <w:tblPrEx>
          <w:tblCellMar>
            <w:top w:w="0" w:type="dxa"/>
            <w:left w:w="108" w:type="dxa"/>
            <w:bottom w:w="0" w:type="dxa"/>
            <w:right w:w="108" w:type="dxa"/>
          </w:tblCellMar>
        </w:tblPrEx>
        <w:trPr>
          <w:trHeight w:val="70" w:hRule="atLeast"/>
          <w:jc w:val="center"/>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18013813">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vMerge w:val="restart"/>
            <w:tcBorders>
              <w:top w:val="single" w:color="auto" w:sz="4" w:space="0"/>
              <w:left w:val="nil"/>
              <w:right w:val="single" w:color="auto" w:sz="4" w:space="0"/>
            </w:tcBorders>
            <w:shd w:val="clear" w:color="auto" w:fill="auto"/>
            <w:vAlign w:val="center"/>
          </w:tcPr>
          <w:p w14:paraId="01D0F9F6">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показателей</w:t>
            </w:r>
          </w:p>
        </w:tc>
        <w:tc>
          <w:tcPr>
            <w:tcW w:w="0" w:type="auto"/>
            <w:gridSpan w:val="7"/>
            <w:tcBorders>
              <w:top w:val="single" w:color="auto" w:sz="4" w:space="0"/>
              <w:left w:val="nil"/>
              <w:bottom w:val="single" w:color="auto" w:sz="4" w:space="0"/>
              <w:right w:val="single" w:color="auto" w:sz="4" w:space="0"/>
            </w:tcBorders>
            <w:shd w:val="clear" w:color="auto" w:fill="auto"/>
            <w:vAlign w:val="center"/>
          </w:tcPr>
          <w:p w14:paraId="4CED5D8B">
            <w:pPr>
              <w:jc w:val="center"/>
              <w:rPr>
                <w:rFonts w:hint="default" w:ascii="Times New Roman" w:hAnsi="Times New Roman" w:cs="Times New Roman"/>
                <w:color w:val="000000"/>
              </w:rPr>
            </w:pPr>
            <w:r>
              <w:rPr>
                <w:rFonts w:hint="default" w:ascii="Times New Roman" w:hAnsi="Times New Roman" w:cs="Times New Roman"/>
                <w:color w:val="000000"/>
              </w:rPr>
              <w:t>годы</w:t>
            </w:r>
          </w:p>
        </w:tc>
      </w:tr>
      <w:tr w14:paraId="027B7C5F">
        <w:tblPrEx>
          <w:tblCellMar>
            <w:top w:w="0" w:type="dxa"/>
            <w:left w:w="108" w:type="dxa"/>
            <w:bottom w:w="0" w:type="dxa"/>
            <w:right w:w="108" w:type="dxa"/>
          </w:tblCellMar>
        </w:tblPrEx>
        <w:trPr>
          <w:trHeight w:val="642" w:hRule="atLeast"/>
          <w:jc w:val="center"/>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4D12C649">
            <w:pPr>
              <w:jc w:val="center"/>
              <w:rPr>
                <w:rFonts w:hint="default" w:ascii="Times New Roman" w:hAnsi="Times New Roman" w:cs="Times New Roman"/>
                <w:color w:val="000000"/>
              </w:rPr>
            </w:pPr>
          </w:p>
        </w:tc>
        <w:tc>
          <w:tcPr>
            <w:tcW w:w="0" w:type="auto"/>
            <w:vMerge w:val="continue"/>
            <w:tcBorders>
              <w:left w:val="nil"/>
              <w:bottom w:val="single" w:color="auto" w:sz="4" w:space="0"/>
              <w:right w:val="single" w:color="auto" w:sz="4" w:space="0"/>
            </w:tcBorders>
            <w:shd w:val="clear" w:color="auto" w:fill="auto"/>
            <w:vAlign w:val="center"/>
          </w:tcPr>
          <w:p w14:paraId="644DC073">
            <w:pPr>
              <w:jc w:val="center"/>
              <w:rPr>
                <w:rFonts w:hint="default" w:ascii="Times New Roman" w:hAnsi="Times New Roman" w:cs="Times New Roman"/>
                <w:color w:val="000000"/>
              </w:rPr>
            </w:pP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6E4FB1A8">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025F6C14">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1C1DA10">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4D76465">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7633333B">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54155A5">
            <w:pPr>
              <w:jc w:val="center"/>
              <w:rPr>
                <w:rFonts w:hint="default" w:ascii="Times New Roman" w:hAnsi="Times New Roman" w:cs="Times New Roman"/>
                <w:color w:val="000000"/>
              </w:rPr>
            </w:pPr>
            <w:r>
              <w:rPr>
                <w:rFonts w:hint="default" w:ascii="Times New Roman" w:hAnsi="Times New Roman" w:cs="Times New Roman"/>
                <w:color w:val="000000"/>
              </w:rPr>
              <w:t>2028-2032</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567F747B">
            <w:pPr>
              <w:jc w:val="center"/>
              <w:rPr>
                <w:rFonts w:hint="default" w:ascii="Times New Roman" w:hAnsi="Times New Roman" w:cs="Times New Roman"/>
                <w:color w:val="000000"/>
              </w:rPr>
            </w:pPr>
            <w:r>
              <w:rPr>
                <w:rFonts w:hint="default" w:ascii="Times New Roman" w:hAnsi="Times New Roman" w:cs="Times New Roman"/>
                <w:color w:val="000000"/>
              </w:rPr>
              <w:t>2033-2035</w:t>
            </w:r>
          </w:p>
        </w:tc>
      </w:tr>
      <w:tr w14:paraId="43718851">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1BD23D47">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tcBorders>
              <w:top w:val="nil"/>
              <w:left w:val="nil"/>
              <w:bottom w:val="single" w:color="auto" w:sz="4" w:space="0"/>
              <w:right w:val="single" w:color="auto" w:sz="4" w:space="0"/>
            </w:tcBorders>
            <w:shd w:val="clear" w:color="auto" w:fill="auto"/>
            <w:vAlign w:val="center"/>
          </w:tcPr>
          <w:p w14:paraId="6B859A57">
            <w:pPr>
              <w:jc w:val="center"/>
              <w:rPr>
                <w:rFonts w:hint="default" w:ascii="Times New Roman" w:hAnsi="Times New Roman" w:cs="Times New Roman"/>
                <w:color w:val="000000"/>
              </w:rPr>
            </w:pPr>
            <w:r>
              <w:rPr>
                <w:rFonts w:hint="default" w:ascii="Times New Roman" w:hAnsi="Times New Roman" w:cs="Times New Roman"/>
                <w:color w:val="000000"/>
              </w:rPr>
              <w:t>Прирост жилищного фонда, в том числе:</w:t>
            </w:r>
          </w:p>
        </w:tc>
        <w:tc>
          <w:tcPr>
            <w:tcW w:w="0" w:type="auto"/>
            <w:tcBorders>
              <w:top w:val="nil"/>
              <w:left w:val="nil"/>
              <w:bottom w:val="single" w:color="auto" w:sz="4" w:space="0"/>
              <w:right w:val="single" w:color="auto" w:sz="4" w:space="0"/>
            </w:tcBorders>
            <w:shd w:val="clear" w:color="auto" w:fill="auto"/>
            <w:vAlign w:val="center"/>
          </w:tcPr>
          <w:p w14:paraId="21424218">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5EE5EA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4B0D3A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EB56C7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10FCCA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62BFDC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0B4DCCB">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151143E3">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75875860">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6456499E">
            <w:pPr>
              <w:ind w:firstLine="220" w:firstLineChars="100"/>
              <w:jc w:val="center"/>
              <w:rPr>
                <w:rFonts w:hint="default" w:ascii="Times New Roman" w:hAnsi="Times New Roman" w:cs="Times New Roman"/>
                <w:color w:val="000000"/>
              </w:rPr>
            </w:pPr>
            <w:r>
              <w:rPr>
                <w:rFonts w:hint="default" w:ascii="Times New Roman" w:hAnsi="Times New Roman" w:cs="Times New Roman"/>
                <w:color w:val="000000"/>
              </w:rPr>
              <w:t>накопительным итогом:</w:t>
            </w:r>
          </w:p>
        </w:tc>
        <w:tc>
          <w:tcPr>
            <w:tcW w:w="0" w:type="auto"/>
            <w:tcBorders>
              <w:top w:val="nil"/>
              <w:left w:val="nil"/>
              <w:bottom w:val="single" w:color="auto" w:sz="4" w:space="0"/>
              <w:right w:val="single" w:color="auto" w:sz="4" w:space="0"/>
            </w:tcBorders>
            <w:shd w:val="clear" w:color="auto" w:fill="auto"/>
            <w:vAlign w:val="center"/>
          </w:tcPr>
          <w:p w14:paraId="142E5175">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4FF7C00F">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6E8FCF05">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1E05EF46">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64B91F07">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2CE83E23">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64A4A273">
            <w:pPr>
              <w:jc w:val="center"/>
              <w:rPr>
                <w:rFonts w:hint="default" w:ascii="Times New Roman" w:hAnsi="Times New Roman" w:cs="Times New Roman"/>
                <w:color w:val="000000"/>
              </w:rPr>
            </w:pPr>
          </w:p>
        </w:tc>
      </w:tr>
      <w:tr w14:paraId="593FE4A3">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526614B6">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tcBorders>
              <w:top w:val="nil"/>
              <w:left w:val="nil"/>
              <w:bottom w:val="single" w:color="auto" w:sz="4" w:space="0"/>
              <w:right w:val="single" w:color="auto" w:sz="4" w:space="0"/>
            </w:tcBorders>
            <w:shd w:val="clear" w:color="auto" w:fill="auto"/>
            <w:vAlign w:val="center"/>
          </w:tcPr>
          <w:p w14:paraId="31355B44">
            <w:pPr>
              <w:jc w:val="center"/>
              <w:rPr>
                <w:rFonts w:hint="default" w:ascii="Times New Roman" w:hAnsi="Times New Roman" w:cs="Times New Roman"/>
                <w:iCs/>
                <w:color w:val="000000"/>
              </w:rPr>
            </w:pPr>
            <w:r>
              <w:rPr>
                <w:rFonts w:hint="default" w:ascii="Times New Roman" w:hAnsi="Times New Roman" w:cs="Times New Roman"/>
                <w:iCs/>
                <w:color w:val="000000"/>
              </w:rPr>
              <w:t>Многоэтажный жилищный фонд</w:t>
            </w:r>
          </w:p>
        </w:tc>
        <w:tc>
          <w:tcPr>
            <w:tcW w:w="0" w:type="auto"/>
            <w:tcBorders>
              <w:top w:val="nil"/>
              <w:left w:val="nil"/>
              <w:bottom w:val="single" w:color="auto" w:sz="4" w:space="0"/>
              <w:right w:val="single" w:color="auto" w:sz="4" w:space="0"/>
            </w:tcBorders>
            <w:shd w:val="clear" w:color="auto" w:fill="auto"/>
            <w:vAlign w:val="center"/>
          </w:tcPr>
          <w:p w14:paraId="3860E5EA">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86119A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022C941">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18FA08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E0D18D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77E5E0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5EAD4D0">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2223983F">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0333227A">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0" w:type="auto"/>
            <w:tcBorders>
              <w:top w:val="nil"/>
              <w:left w:val="nil"/>
              <w:bottom w:val="single" w:color="auto" w:sz="4" w:space="0"/>
              <w:right w:val="single" w:color="auto" w:sz="4" w:space="0"/>
            </w:tcBorders>
            <w:shd w:val="clear" w:color="auto" w:fill="auto"/>
            <w:vAlign w:val="center"/>
          </w:tcPr>
          <w:p w14:paraId="5BBE4CF4">
            <w:pPr>
              <w:jc w:val="center"/>
              <w:rPr>
                <w:rFonts w:hint="default" w:ascii="Times New Roman" w:hAnsi="Times New Roman" w:cs="Times New Roman"/>
                <w:iCs/>
                <w:color w:val="000000"/>
              </w:rPr>
            </w:pPr>
            <w:r>
              <w:rPr>
                <w:rFonts w:hint="default" w:ascii="Times New Roman" w:hAnsi="Times New Roman" w:cs="Times New Roman"/>
                <w:iCs/>
                <w:color w:val="000000"/>
              </w:rPr>
              <w:t>Средне- и малоэтажный жилищный фонд</w:t>
            </w:r>
          </w:p>
        </w:tc>
        <w:tc>
          <w:tcPr>
            <w:tcW w:w="0" w:type="auto"/>
            <w:tcBorders>
              <w:top w:val="nil"/>
              <w:left w:val="nil"/>
              <w:bottom w:val="single" w:color="auto" w:sz="4" w:space="0"/>
              <w:right w:val="single" w:color="auto" w:sz="4" w:space="0"/>
            </w:tcBorders>
            <w:shd w:val="clear" w:color="auto" w:fill="auto"/>
            <w:vAlign w:val="center"/>
          </w:tcPr>
          <w:p w14:paraId="0B0B252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59C8A27">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16CDD3A">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86FB27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01F5CF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E3F789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401ACB8">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095053C9">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A947B02">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0" w:type="auto"/>
            <w:tcBorders>
              <w:top w:val="nil"/>
              <w:left w:val="nil"/>
              <w:bottom w:val="single" w:color="auto" w:sz="4" w:space="0"/>
              <w:right w:val="single" w:color="auto" w:sz="4" w:space="0"/>
            </w:tcBorders>
            <w:shd w:val="clear" w:color="auto" w:fill="auto"/>
            <w:vAlign w:val="center"/>
          </w:tcPr>
          <w:p w14:paraId="3D3FD890">
            <w:pPr>
              <w:jc w:val="center"/>
              <w:rPr>
                <w:rFonts w:hint="default" w:ascii="Times New Roman" w:hAnsi="Times New Roman" w:cs="Times New Roman"/>
                <w:color w:val="000000"/>
              </w:rPr>
            </w:pPr>
            <w:r>
              <w:rPr>
                <w:rFonts w:hint="default" w:ascii="Times New Roman" w:hAnsi="Times New Roman" w:cs="Times New Roman"/>
                <w:color w:val="000000"/>
              </w:rPr>
              <w:t>Всего по РЭТД, в том числе:</w:t>
            </w:r>
          </w:p>
        </w:tc>
        <w:tc>
          <w:tcPr>
            <w:tcW w:w="0" w:type="auto"/>
            <w:tcBorders>
              <w:top w:val="nil"/>
              <w:left w:val="nil"/>
              <w:bottom w:val="single" w:color="auto" w:sz="4" w:space="0"/>
              <w:right w:val="single" w:color="auto" w:sz="4" w:space="0"/>
            </w:tcBorders>
            <w:shd w:val="clear" w:color="auto" w:fill="auto"/>
            <w:vAlign w:val="center"/>
          </w:tcPr>
          <w:p w14:paraId="6C20A7D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BD39C8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027B9B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F0D35F7">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8DC284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10347E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5EA1D4B">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5C571F3F">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69AB0867">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616E5512">
            <w:pPr>
              <w:ind w:firstLine="220" w:firstLineChars="100"/>
              <w:jc w:val="center"/>
              <w:rPr>
                <w:rFonts w:hint="default" w:ascii="Times New Roman" w:hAnsi="Times New Roman" w:cs="Times New Roman"/>
                <w:iCs/>
                <w:color w:val="000000"/>
              </w:rPr>
            </w:pPr>
            <w:r>
              <w:rPr>
                <w:rFonts w:hint="default" w:ascii="Times New Roman" w:hAnsi="Times New Roman" w:cs="Times New Roman"/>
                <w:iCs/>
                <w:color w:val="000000"/>
              </w:rPr>
              <w:t>по кадастровым кварталам:</w:t>
            </w:r>
          </w:p>
        </w:tc>
        <w:tc>
          <w:tcPr>
            <w:tcW w:w="0" w:type="auto"/>
            <w:tcBorders>
              <w:top w:val="nil"/>
              <w:left w:val="nil"/>
              <w:bottom w:val="single" w:color="auto" w:sz="4" w:space="0"/>
              <w:right w:val="single" w:color="auto" w:sz="4" w:space="0"/>
            </w:tcBorders>
            <w:shd w:val="clear" w:color="auto" w:fill="auto"/>
            <w:vAlign w:val="center"/>
          </w:tcPr>
          <w:p w14:paraId="5AAE35F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858F462">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7A4418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372771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94E824B">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3E95D2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AA755D9">
            <w:pPr>
              <w:jc w:val="center"/>
              <w:rPr>
                <w:rFonts w:hint="default" w:ascii="Times New Roman" w:hAnsi="Times New Roman" w:cs="Times New Roman"/>
                <w:color w:val="000000"/>
              </w:rPr>
            </w:pPr>
            <w:r>
              <w:rPr>
                <w:rFonts w:hint="default" w:ascii="Times New Roman" w:hAnsi="Times New Roman" w:cs="Times New Roman"/>
                <w:color w:val="000000"/>
              </w:rPr>
              <w:t>0,00</w:t>
            </w:r>
          </w:p>
        </w:tc>
      </w:tr>
    </w:tbl>
    <w:p w14:paraId="72510A50">
      <w:pPr>
        <w:pStyle w:val="43"/>
        <w:rPr>
          <w:rFonts w:hint="default" w:ascii="Times New Roman" w:hAnsi="Times New Roman" w:cs="Times New Roman"/>
        </w:rPr>
      </w:pPr>
    </w:p>
    <w:p w14:paraId="0ECDB495">
      <w:pPr>
        <w:pStyle w:val="43"/>
        <w:rPr>
          <w:rFonts w:hint="default" w:ascii="Times New Roman" w:hAnsi="Times New Roman" w:cs="Times New Roman"/>
        </w:rPr>
      </w:pPr>
      <w:r>
        <w:rPr>
          <w:rFonts w:hint="default" w:ascii="Times New Roman" w:hAnsi="Times New Roman" w:cs="Times New Roman"/>
        </w:rPr>
        <w:t>Таблица 2.3.2. Ввод в эксплуатацию общественно-деловых зданий с общей отапливаемой площадью фонда на период до 2035 года, тыс. кв.м.</w:t>
      </w:r>
    </w:p>
    <w:tbl>
      <w:tblPr>
        <w:tblStyle w:val="10"/>
        <w:tblW w:w="0" w:type="auto"/>
        <w:jc w:val="center"/>
        <w:tblLayout w:type="autofit"/>
        <w:tblCellMar>
          <w:top w:w="0" w:type="dxa"/>
          <w:left w:w="108" w:type="dxa"/>
          <w:bottom w:w="0" w:type="dxa"/>
          <w:right w:w="108" w:type="dxa"/>
        </w:tblCellMar>
      </w:tblPr>
      <w:tblGrid>
        <w:gridCol w:w="721"/>
        <w:gridCol w:w="4642"/>
        <w:gridCol w:w="601"/>
        <w:gridCol w:w="601"/>
        <w:gridCol w:w="601"/>
        <w:gridCol w:w="601"/>
        <w:gridCol w:w="601"/>
        <w:gridCol w:w="601"/>
        <w:gridCol w:w="601"/>
      </w:tblGrid>
      <w:tr w14:paraId="34AB4DE3">
        <w:tblPrEx>
          <w:tblCellMar>
            <w:top w:w="0" w:type="dxa"/>
            <w:left w:w="108" w:type="dxa"/>
            <w:bottom w:w="0" w:type="dxa"/>
            <w:right w:w="108" w:type="dxa"/>
          </w:tblCellMar>
        </w:tblPrEx>
        <w:trPr>
          <w:trHeight w:val="70" w:hRule="atLeast"/>
          <w:jc w:val="center"/>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356B1C7B">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vMerge w:val="restart"/>
            <w:tcBorders>
              <w:top w:val="single" w:color="auto" w:sz="4" w:space="0"/>
              <w:left w:val="nil"/>
              <w:right w:val="single" w:color="auto" w:sz="4" w:space="0"/>
            </w:tcBorders>
            <w:shd w:val="clear" w:color="auto" w:fill="auto"/>
            <w:vAlign w:val="center"/>
          </w:tcPr>
          <w:p w14:paraId="69307904">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показателей</w:t>
            </w:r>
          </w:p>
        </w:tc>
        <w:tc>
          <w:tcPr>
            <w:tcW w:w="0" w:type="auto"/>
            <w:gridSpan w:val="7"/>
            <w:tcBorders>
              <w:top w:val="single" w:color="auto" w:sz="4" w:space="0"/>
              <w:left w:val="nil"/>
              <w:bottom w:val="single" w:color="auto" w:sz="4" w:space="0"/>
              <w:right w:val="single" w:color="auto" w:sz="4" w:space="0"/>
            </w:tcBorders>
            <w:shd w:val="clear" w:color="auto" w:fill="auto"/>
            <w:vAlign w:val="center"/>
          </w:tcPr>
          <w:p w14:paraId="5CB8BBEC">
            <w:pPr>
              <w:jc w:val="center"/>
              <w:rPr>
                <w:rFonts w:hint="default" w:ascii="Times New Roman" w:hAnsi="Times New Roman" w:cs="Times New Roman"/>
                <w:color w:val="000000"/>
              </w:rPr>
            </w:pPr>
            <w:r>
              <w:rPr>
                <w:rFonts w:hint="default" w:ascii="Times New Roman" w:hAnsi="Times New Roman" w:cs="Times New Roman"/>
                <w:color w:val="000000"/>
              </w:rPr>
              <w:t>годы</w:t>
            </w:r>
          </w:p>
        </w:tc>
      </w:tr>
      <w:tr w14:paraId="48DE4004">
        <w:tblPrEx>
          <w:tblCellMar>
            <w:top w:w="0" w:type="dxa"/>
            <w:left w:w="108" w:type="dxa"/>
            <w:bottom w:w="0" w:type="dxa"/>
            <w:right w:w="108" w:type="dxa"/>
          </w:tblCellMar>
        </w:tblPrEx>
        <w:trPr>
          <w:trHeight w:val="743" w:hRule="atLeast"/>
          <w:jc w:val="center"/>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6EA56403">
            <w:pPr>
              <w:jc w:val="center"/>
              <w:rPr>
                <w:rFonts w:hint="default" w:ascii="Times New Roman" w:hAnsi="Times New Roman" w:cs="Times New Roman"/>
                <w:color w:val="000000"/>
              </w:rPr>
            </w:pPr>
          </w:p>
        </w:tc>
        <w:tc>
          <w:tcPr>
            <w:tcW w:w="0" w:type="auto"/>
            <w:vMerge w:val="continue"/>
            <w:tcBorders>
              <w:left w:val="nil"/>
              <w:bottom w:val="single" w:color="auto" w:sz="4" w:space="0"/>
              <w:right w:val="single" w:color="auto" w:sz="4" w:space="0"/>
            </w:tcBorders>
            <w:shd w:val="clear" w:color="auto" w:fill="auto"/>
            <w:vAlign w:val="center"/>
          </w:tcPr>
          <w:p w14:paraId="59FAAD11">
            <w:pPr>
              <w:jc w:val="center"/>
              <w:rPr>
                <w:rFonts w:hint="default" w:ascii="Times New Roman" w:hAnsi="Times New Roman" w:cs="Times New Roman"/>
                <w:color w:val="000000"/>
              </w:rPr>
            </w:pP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0686187C">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6165F5BB">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1F90F8FA">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17AC53D5">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4918D105">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581780F6">
            <w:pPr>
              <w:jc w:val="center"/>
              <w:rPr>
                <w:rFonts w:hint="default" w:ascii="Times New Roman" w:hAnsi="Times New Roman" w:cs="Times New Roman"/>
                <w:color w:val="000000"/>
              </w:rPr>
            </w:pPr>
            <w:r>
              <w:rPr>
                <w:rFonts w:hint="default" w:ascii="Times New Roman" w:hAnsi="Times New Roman" w:cs="Times New Roman"/>
                <w:color w:val="000000"/>
              </w:rPr>
              <w:t>2028-2032</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18BB3689">
            <w:pPr>
              <w:jc w:val="center"/>
              <w:rPr>
                <w:rFonts w:hint="default" w:ascii="Times New Roman" w:hAnsi="Times New Roman" w:cs="Times New Roman"/>
                <w:color w:val="000000"/>
              </w:rPr>
            </w:pPr>
            <w:r>
              <w:rPr>
                <w:rFonts w:hint="default" w:ascii="Times New Roman" w:hAnsi="Times New Roman" w:cs="Times New Roman"/>
                <w:color w:val="000000"/>
              </w:rPr>
              <w:t>2033-2035</w:t>
            </w:r>
          </w:p>
        </w:tc>
      </w:tr>
      <w:tr w14:paraId="60E0CD45">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150798E1">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tcBorders>
              <w:top w:val="nil"/>
              <w:left w:val="nil"/>
              <w:bottom w:val="single" w:color="auto" w:sz="4" w:space="0"/>
              <w:right w:val="single" w:color="auto" w:sz="4" w:space="0"/>
            </w:tcBorders>
            <w:shd w:val="clear" w:color="auto" w:fill="auto"/>
            <w:vAlign w:val="center"/>
          </w:tcPr>
          <w:p w14:paraId="5F80AA55">
            <w:pPr>
              <w:jc w:val="center"/>
              <w:rPr>
                <w:rFonts w:hint="default" w:ascii="Times New Roman" w:hAnsi="Times New Roman" w:cs="Times New Roman"/>
                <w:color w:val="000000"/>
              </w:rPr>
            </w:pPr>
            <w:r>
              <w:rPr>
                <w:rFonts w:hint="default" w:ascii="Times New Roman" w:hAnsi="Times New Roman" w:cs="Times New Roman"/>
                <w:color w:val="000000"/>
              </w:rPr>
              <w:t>Прирост общественно-делового фонда, в том числе:</w:t>
            </w:r>
          </w:p>
        </w:tc>
        <w:tc>
          <w:tcPr>
            <w:tcW w:w="0" w:type="auto"/>
            <w:tcBorders>
              <w:top w:val="nil"/>
              <w:left w:val="nil"/>
              <w:bottom w:val="single" w:color="auto" w:sz="4" w:space="0"/>
              <w:right w:val="single" w:color="auto" w:sz="4" w:space="0"/>
            </w:tcBorders>
            <w:shd w:val="clear" w:color="auto" w:fill="auto"/>
            <w:vAlign w:val="center"/>
          </w:tcPr>
          <w:p w14:paraId="7A149BA7">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3A4470A">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045F75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72F957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78682B2">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E50DFE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FAA5058">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7F48555F">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2B2FBE36">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61A0F7E7">
            <w:pPr>
              <w:ind w:firstLine="220" w:firstLineChars="100"/>
              <w:jc w:val="center"/>
              <w:rPr>
                <w:rFonts w:hint="default" w:ascii="Times New Roman" w:hAnsi="Times New Roman" w:cs="Times New Roman"/>
                <w:color w:val="000000"/>
              </w:rPr>
            </w:pPr>
            <w:r>
              <w:rPr>
                <w:rFonts w:hint="default" w:ascii="Times New Roman" w:hAnsi="Times New Roman" w:cs="Times New Roman"/>
                <w:color w:val="000000"/>
              </w:rPr>
              <w:t>Накопительным итогом</w:t>
            </w:r>
          </w:p>
        </w:tc>
        <w:tc>
          <w:tcPr>
            <w:tcW w:w="0" w:type="auto"/>
            <w:tcBorders>
              <w:top w:val="nil"/>
              <w:left w:val="nil"/>
              <w:bottom w:val="single" w:color="auto" w:sz="4" w:space="0"/>
              <w:right w:val="single" w:color="auto" w:sz="4" w:space="0"/>
            </w:tcBorders>
            <w:shd w:val="clear" w:color="auto" w:fill="auto"/>
            <w:vAlign w:val="center"/>
          </w:tcPr>
          <w:p w14:paraId="6136544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C4CF3A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F2C13C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90079E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251C2B3">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5A72BD1">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9489BC8">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2D1157E7">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150020B7">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tcBorders>
              <w:top w:val="nil"/>
              <w:left w:val="nil"/>
              <w:bottom w:val="single" w:color="auto" w:sz="4" w:space="0"/>
              <w:right w:val="single" w:color="auto" w:sz="4" w:space="0"/>
            </w:tcBorders>
            <w:shd w:val="clear" w:color="auto" w:fill="auto"/>
            <w:vAlign w:val="center"/>
          </w:tcPr>
          <w:p w14:paraId="40F3C20E">
            <w:pPr>
              <w:jc w:val="center"/>
              <w:rPr>
                <w:rFonts w:hint="default" w:ascii="Times New Roman" w:hAnsi="Times New Roman" w:cs="Times New Roman"/>
                <w:color w:val="000000"/>
              </w:rPr>
            </w:pPr>
            <w:r>
              <w:rPr>
                <w:rFonts w:hint="default" w:ascii="Times New Roman" w:hAnsi="Times New Roman" w:cs="Times New Roman"/>
                <w:color w:val="000000"/>
              </w:rPr>
              <w:t>Всего по РЭТД, в том числе:</w:t>
            </w:r>
          </w:p>
        </w:tc>
        <w:tc>
          <w:tcPr>
            <w:tcW w:w="0" w:type="auto"/>
            <w:tcBorders>
              <w:top w:val="nil"/>
              <w:left w:val="nil"/>
              <w:bottom w:val="single" w:color="auto" w:sz="4" w:space="0"/>
              <w:right w:val="single" w:color="auto" w:sz="4" w:space="0"/>
            </w:tcBorders>
            <w:shd w:val="clear" w:color="auto" w:fill="auto"/>
            <w:vAlign w:val="center"/>
          </w:tcPr>
          <w:p w14:paraId="6447270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8B1E83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C25DB7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362715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2A357D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F6DE49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5E85180">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6BFD89E3">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65FADC">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1C557768">
            <w:pPr>
              <w:ind w:firstLine="220" w:firstLineChars="100"/>
              <w:jc w:val="center"/>
              <w:rPr>
                <w:rFonts w:hint="default" w:ascii="Times New Roman" w:hAnsi="Times New Roman" w:cs="Times New Roman"/>
                <w:iCs/>
                <w:color w:val="000000"/>
              </w:rPr>
            </w:pPr>
            <w:r>
              <w:rPr>
                <w:rFonts w:hint="default" w:ascii="Times New Roman" w:hAnsi="Times New Roman" w:cs="Times New Roman"/>
                <w:iCs/>
                <w:color w:val="000000"/>
              </w:rPr>
              <w:t>по кадастровым кварталам:</w:t>
            </w:r>
          </w:p>
        </w:tc>
        <w:tc>
          <w:tcPr>
            <w:tcW w:w="0" w:type="auto"/>
            <w:tcBorders>
              <w:top w:val="nil"/>
              <w:left w:val="nil"/>
              <w:bottom w:val="single" w:color="auto" w:sz="4" w:space="0"/>
              <w:right w:val="single" w:color="auto" w:sz="4" w:space="0"/>
            </w:tcBorders>
            <w:shd w:val="clear" w:color="auto" w:fill="auto"/>
            <w:vAlign w:val="center"/>
          </w:tcPr>
          <w:p w14:paraId="05106B75">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1F70BEB">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D911AD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2BFE6E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70AE1B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7833973">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03FBB2E">
            <w:pPr>
              <w:jc w:val="center"/>
              <w:rPr>
                <w:rFonts w:hint="default" w:ascii="Times New Roman" w:hAnsi="Times New Roman" w:cs="Times New Roman"/>
                <w:color w:val="000000"/>
              </w:rPr>
            </w:pPr>
            <w:r>
              <w:rPr>
                <w:rFonts w:hint="default" w:ascii="Times New Roman" w:hAnsi="Times New Roman" w:cs="Times New Roman"/>
                <w:color w:val="000000"/>
              </w:rPr>
              <w:t>0,00</w:t>
            </w:r>
          </w:p>
        </w:tc>
      </w:tr>
    </w:tbl>
    <w:p w14:paraId="6D84228C">
      <w:pPr>
        <w:pStyle w:val="43"/>
        <w:rPr>
          <w:rFonts w:hint="default" w:ascii="Times New Roman" w:hAnsi="Times New Roman" w:cs="Times New Roman"/>
        </w:rPr>
      </w:pPr>
    </w:p>
    <w:p w14:paraId="5751317E">
      <w:pPr>
        <w:pStyle w:val="43"/>
        <w:rPr>
          <w:rFonts w:hint="default" w:ascii="Times New Roman" w:hAnsi="Times New Roman" w:cs="Times New Roman"/>
        </w:rPr>
      </w:pPr>
      <w:r>
        <w:rPr>
          <w:rFonts w:hint="default" w:ascii="Times New Roman" w:hAnsi="Times New Roman" w:cs="Times New Roman"/>
        </w:rPr>
        <w:t>Таблица 2.3.3. Снос (вывод из эксплуатации) жилых зданий с общей отапливаемой площадью фонда на период до 2035 года, тыс. кв.м.</w:t>
      </w:r>
    </w:p>
    <w:tbl>
      <w:tblPr>
        <w:tblStyle w:val="10"/>
        <w:tblW w:w="0" w:type="auto"/>
        <w:jc w:val="center"/>
        <w:tblLayout w:type="autofit"/>
        <w:tblCellMar>
          <w:top w:w="0" w:type="dxa"/>
          <w:left w:w="108" w:type="dxa"/>
          <w:bottom w:w="0" w:type="dxa"/>
          <w:right w:w="108" w:type="dxa"/>
        </w:tblCellMar>
      </w:tblPr>
      <w:tblGrid>
        <w:gridCol w:w="721"/>
        <w:gridCol w:w="4561"/>
        <w:gridCol w:w="601"/>
        <w:gridCol w:w="601"/>
        <w:gridCol w:w="601"/>
        <w:gridCol w:w="601"/>
        <w:gridCol w:w="601"/>
        <w:gridCol w:w="601"/>
        <w:gridCol w:w="601"/>
      </w:tblGrid>
      <w:tr w14:paraId="3519F032">
        <w:tblPrEx>
          <w:tblCellMar>
            <w:top w:w="0" w:type="dxa"/>
            <w:left w:w="108" w:type="dxa"/>
            <w:bottom w:w="0" w:type="dxa"/>
            <w:right w:w="108" w:type="dxa"/>
          </w:tblCellMar>
        </w:tblPrEx>
        <w:trPr>
          <w:trHeight w:val="20" w:hRule="atLeast"/>
          <w:tblHeader/>
          <w:jc w:val="center"/>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09C87B6A">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vMerge w:val="restart"/>
            <w:tcBorders>
              <w:top w:val="single" w:color="auto" w:sz="4" w:space="0"/>
              <w:left w:val="nil"/>
              <w:right w:val="single" w:color="auto" w:sz="4" w:space="0"/>
            </w:tcBorders>
            <w:shd w:val="clear" w:color="auto" w:fill="auto"/>
            <w:vAlign w:val="center"/>
          </w:tcPr>
          <w:p w14:paraId="6B333D57">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показателей</w:t>
            </w:r>
          </w:p>
        </w:tc>
        <w:tc>
          <w:tcPr>
            <w:tcW w:w="0" w:type="auto"/>
            <w:gridSpan w:val="7"/>
            <w:tcBorders>
              <w:top w:val="single" w:color="auto" w:sz="4" w:space="0"/>
              <w:left w:val="nil"/>
              <w:bottom w:val="single" w:color="auto" w:sz="4" w:space="0"/>
              <w:right w:val="single" w:color="auto" w:sz="4" w:space="0"/>
            </w:tcBorders>
            <w:shd w:val="clear" w:color="auto" w:fill="auto"/>
            <w:vAlign w:val="center"/>
          </w:tcPr>
          <w:p w14:paraId="468AA8E6">
            <w:pPr>
              <w:jc w:val="center"/>
              <w:rPr>
                <w:rFonts w:hint="default" w:ascii="Times New Roman" w:hAnsi="Times New Roman" w:cs="Times New Roman"/>
                <w:color w:val="000000"/>
              </w:rPr>
            </w:pPr>
            <w:r>
              <w:rPr>
                <w:rFonts w:hint="default" w:ascii="Times New Roman" w:hAnsi="Times New Roman" w:cs="Times New Roman"/>
                <w:color w:val="000000"/>
              </w:rPr>
              <w:t>годы</w:t>
            </w:r>
          </w:p>
        </w:tc>
      </w:tr>
      <w:tr w14:paraId="31B67EE0">
        <w:tblPrEx>
          <w:tblCellMar>
            <w:top w:w="0" w:type="dxa"/>
            <w:left w:w="108" w:type="dxa"/>
            <w:bottom w:w="0" w:type="dxa"/>
            <w:right w:w="108" w:type="dxa"/>
          </w:tblCellMar>
        </w:tblPrEx>
        <w:trPr>
          <w:trHeight w:val="641" w:hRule="atLeast"/>
          <w:tblHeader/>
          <w:jc w:val="center"/>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1356FD92">
            <w:pPr>
              <w:jc w:val="center"/>
              <w:rPr>
                <w:rFonts w:hint="default" w:ascii="Times New Roman" w:hAnsi="Times New Roman" w:cs="Times New Roman"/>
                <w:color w:val="000000"/>
              </w:rPr>
            </w:pPr>
          </w:p>
        </w:tc>
        <w:tc>
          <w:tcPr>
            <w:tcW w:w="0" w:type="auto"/>
            <w:vMerge w:val="continue"/>
            <w:tcBorders>
              <w:left w:val="nil"/>
              <w:bottom w:val="single" w:color="auto" w:sz="4" w:space="0"/>
              <w:right w:val="single" w:color="auto" w:sz="4" w:space="0"/>
            </w:tcBorders>
            <w:shd w:val="clear" w:color="auto" w:fill="auto"/>
            <w:vAlign w:val="center"/>
          </w:tcPr>
          <w:p w14:paraId="0B4A7DAB">
            <w:pPr>
              <w:jc w:val="center"/>
              <w:rPr>
                <w:rFonts w:hint="default" w:ascii="Times New Roman" w:hAnsi="Times New Roman" w:cs="Times New Roman"/>
                <w:color w:val="000000"/>
              </w:rPr>
            </w:pP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30669234">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3</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6A039E18">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4</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7D4EA51">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5</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E2DF8F9">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6</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34B5303D">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7</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6086E73">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8-2032</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C8206E6">
            <w:pPr>
              <w:jc w:val="center"/>
              <w:rPr>
                <w:rFonts w:hint="default" w:ascii="Times New Roman" w:hAnsi="Times New Roman" w:cs="Times New Roman"/>
                <w:color w:val="000000"/>
              </w:rPr>
            </w:pPr>
            <w:r>
              <w:rPr>
                <w:rFonts w:hint="default" w:ascii="Times New Roman" w:hAnsi="Times New Roman" w:cs="Times New Roman"/>
                <w:color w:val="000000"/>
              </w:rPr>
              <w:t>203</w:t>
            </w:r>
            <w:r>
              <w:rPr>
                <w:rFonts w:hint="default" w:ascii="Times New Roman" w:hAnsi="Times New Roman" w:cs="Times New Roman"/>
                <w:color w:val="000000"/>
                <w:lang w:val="en-US"/>
              </w:rPr>
              <w:t>3-2035</w:t>
            </w:r>
          </w:p>
        </w:tc>
      </w:tr>
      <w:tr w14:paraId="540274B2">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185D6E7D">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tcBorders>
              <w:top w:val="nil"/>
              <w:left w:val="nil"/>
              <w:bottom w:val="single" w:color="auto" w:sz="4" w:space="0"/>
              <w:right w:val="single" w:color="auto" w:sz="4" w:space="0"/>
            </w:tcBorders>
            <w:shd w:val="clear" w:color="auto" w:fill="auto"/>
            <w:vAlign w:val="center"/>
          </w:tcPr>
          <w:p w14:paraId="53646C01">
            <w:pPr>
              <w:jc w:val="center"/>
              <w:rPr>
                <w:rFonts w:hint="default" w:ascii="Times New Roman" w:hAnsi="Times New Roman" w:cs="Times New Roman"/>
                <w:color w:val="000000"/>
              </w:rPr>
            </w:pPr>
            <w:r>
              <w:rPr>
                <w:rFonts w:hint="default" w:ascii="Times New Roman" w:hAnsi="Times New Roman" w:cs="Times New Roman"/>
                <w:color w:val="000000"/>
              </w:rPr>
              <w:t>Снос жилищного фонда, в том числе:</w:t>
            </w:r>
          </w:p>
        </w:tc>
        <w:tc>
          <w:tcPr>
            <w:tcW w:w="0" w:type="auto"/>
            <w:tcBorders>
              <w:top w:val="nil"/>
              <w:left w:val="nil"/>
              <w:bottom w:val="single" w:color="auto" w:sz="4" w:space="0"/>
              <w:right w:val="single" w:color="auto" w:sz="4" w:space="0"/>
            </w:tcBorders>
            <w:shd w:val="clear" w:color="auto" w:fill="auto"/>
            <w:vAlign w:val="center"/>
          </w:tcPr>
          <w:p w14:paraId="6571ED13">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EA0E34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D3BA11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39FACB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FB205FB">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B9C40A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46A2C87">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38F08EEF">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7D43AD32">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tcBorders>
              <w:top w:val="nil"/>
              <w:left w:val="nil"/>
              <w:bottom w:val="single" w:color="auto" w:sz="4" w:space="0"/>
              <w:right w:val="single" w:color="auto" w:sz="4" w:space="0"/>
            </w:tcBorders>
            <w:shd w:val="clear" w:color="auto" w:fill="auto"/>
            <w:vAlign w:val="center"/>
          </w:tcPr>
          <w:p w14:paraId="285863E2">
            <w:pPr>
              <w:jc w:val="center"/>
              <w:rPr>
                <w:rFonts w:hint="default" w:ascii="Times New Roman" w:hAnsi="Times New Roman" w:cs="Times New Roman"/>
                <w:color w:val="000000"/>
              </w:rPr>
            </w:pPr>
            <w:r>
              <w:rPr>
                <w:rFonts w:hint="default" w:ascii="Times New Roman" w:hAnsi="Times New Roman" w:cs="Times New Roman"/>
                <w:color w:val="000000"/>
              </w:rPr>
              <w:t>накопительным итогом</w:t>
            </w:r>
          </w:p>
        </w:tc>
        <w:tc>
          <w:tcPr>
            <w:tcW w:w="0" w:type="auto"/>
            <w:tcBorders>
              <w:top w:val="nil"/>
              <w:left w:val="nil"/>
              <w:bottom w:val="single" w:color="auto" w:sz="4" w:space="0"/>
              <w:right w:val="single" w:color="auto" w:sz="4" w:space="0"/>
            </w:tcBorders>
            <w:shd w:val="clear" w:color="auto" w:fill="auto"/>
            <w:vAlign w:val="center"/>
          </w:tcPr>
          <w:p w14:paraId="5FDF9377">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1F293325">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0A9BD009">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1688A896">
            <w:pPr>
              <w:jc w:val="center"/>
              <w:rPr>
                <w:rFonts w:hint="default" w:ascii="Times New Roman" w:hAnsi="Times New Roman" w:cs="Times New Roman"/>
                <w:iCs/>
                <w:color w:val="000000"/>
              </w:rPr>
            </w:pPr>
          </w:p>
        </w:tc>
        <w:tc>
          <w:tcPr>
            <w:tcW w:w="0" w:type="auto"/>
            <w:tcBorders>
              <w:top w:val="nil"/>
              <w:left w:val="nil"/>
              <w:bottom w:val="single" w:color="auto" w:sz="4" w:space="0"/>
              <w:right w:val="single" w:color="auto" w:sz="4" w:space="0"/>
            </w:tcBorders>
            <w:shd w:val="clear" w:color="auto" w:fill="auto"/>
            <w:vAlign w:val="center"/>
          </w:tcPr>
          <w:p w14:paraId="13B848A1">
            <w:pPr>
              <w:jc w:val="center"/>
              <w:rPr>
                <w:rFonts w:hint="default" w:ascii="Times New Roman" w:hAnsi="Times New Roman" w:cs="Times New Roman"/>
                <w:iCs/>
                <w:color w:val="000000"/>
              </w:rPr>
            </w:pPr>
          </w:p>
        </w:tc>
        <w:tc>
          <w:tcPr>
            <w:tcW w:w="0" w:type="auto"/>
            <w:tcBorders>
              <w:top w:val="nil"/>
              <w:left w:val="nil"/>
              <w:bottom w:val="single" w:color="auto" w:sz="4" w:space="0"/>
              <w:right w:val="single" w:color="auto" w:sz="4" w:space="0"/>
            </w:tcBorders>
            <w:shd w:val="clear" w:color="auto" w:fill="auto"/>
            <w:vAlign w:val="center"/>
          </w:tcPr>
          <w:p w14:paraId="1FC6FC91">
            <w:pPr>
              <w:jc w:val="center"/>
              <w:rPr>
                <w:rFonts w:hint="default" w:ascii="Times New Roman" w:hAnsi="Times New Roman" w:cs="Times New Roman"/>
                <w:iCs/>
                <w:color w:val="000000"/>
              </w:rPr>
            </w:pPr>
          </w:p>
        </w:tc>
        <w:tc>
          <w:tcPr>
            <w:tcW w:w="0" w:type="auto"/>
            <w:tcBorders>
              <w:top w:val="nil"/>
              <w:left w:val="nil"/>
              <w:bottom w:val="single" w:color="auto" w:sz="4" w:space="0"/>
              <w:right w:val="single" w:color="auto" w:sz="4" w:space="0"/>
            </w:tcBorders>
            <w:shd w:val="clear" w:color="auto" w:fill="auto"/>
            <w:vAlign w:val="center"/>
          </w:tcPr>
          <w:p w14:paraId="2FD4035E">
            <w:pPr>
              <w:jc w:val="center"/>
              <w:rPr>
                <w:rFonts w:hint="default" w:ascii="Times New Roman" w:hAnsi="Times New Roman" w:cs="Times New Roman"/>
                <w:iCs/>
                <w:color w:val="000000"/>
              </w:rPr>
            </w:pPr>
          </w:p>
        </w:tc>
      </w:tr>
      <w:tr w14:paraId="314F68AF">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7FA83366">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72C8C251">
            <w:pPr>
              <w:ind w:firstLine="440" w:firstLineChars="200"/>
              <w:jc w:val="center"/>
              <w:rPr>
                <w:rFonts w:hint="default" w:ascii="Times New Roman" w:hAnsi="Times New Roman" w:cs="Times New Roman"/>
                <w:iCs/>
                <w:color w:val="000000"/>
              </w:rPr>
            </w:pPr>
            <w:r>
              <w:rPr>
                <w:rFonts w:hint="default" w:ascii="Times New Roman" w:hAnsi="Times New Roman" w:cs="Times New Roman"/>
                <w:iCs/>
                <w:color w:val="000000"/>
              </w:rPr>
              <w:t>Многоэтажный жилищный фонд</w:t>
            </w:r>
          </w:p>
        </w:tc>
        <w:tc>
          <w:tcPr>
            <w:tcW w:w="0" w:type="auto"/>
            <w:tcBorders>
              <w:top w:val="nil"/>
              <w:left w:val="nil"/>
              <w:bottom w:val="single" w:color="auto" w:sz="4" w:space="0"/>
              <w:right w:val="single" w:color="auto" w:sz="4" w:space="0"/>
            </w:tcBorders>
            <w:shd w:val="clear" w:color="auto" w:fill="auto"/>
            <w:vAlign w:val="center"/>
          </w:tcPr>
          <w:p w14:paraId="1C07220B">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8B1C51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6E27C3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9C5002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5A4E49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1E33733">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4C9630A">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630E93D5">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6FD93D">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33EDE6EE">
            <w:pPr>
              <w:ind w:firstLine="440" w:firstLineChars="200"/>
              <w:jc w:val="center"/>
              <w:rPr>
                <w:rFonts w:hint="default" w:ascii="Times New Roman" w:hAnsi="Times New Roman" w:cs="Times New Roman"/>
                <w:iCs/>
                <w:color w:val="000000"/>
              </w:rPr>
            </w:pPr>
            <w:r>
              <w:rPr>
                <w:rFonts w:hint="default" w:ascii="Times New Roman" w:hAnsi="Times New Roman" w:cs="Times New Roman"/>
                <w:iCs/>
                <w:color w:val="000000"/>
              </w:rPr>
              <w:t>Средне- и малоэтажный жилищный фонд</w:t>
            </w:r>
          </w:p>
        </w:tc>
        <w:tc>
          <w:tcPr>
            <w:tcW w:w="0" w:type="auto"/>
            <w:tcBorders>
              <w:top w:val="nil"/>
              <w:left w:val="nil"/>
              <w:bottom w:val="single" w:color="auto" w:sz="4" w:space="0"/>
              <w:right w:val="single" w:color="auto" w:sz="4" w:space="0"/>
            </w:tcBorders>
            <w:shd w:val="clear" w:color="auto" w:fill="auto"/>
            <w:vAlign w:val="center"/>
          </w:tcPr>
          <w:p w14:paraId="788259D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BBDD132">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C0F2C4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D2273B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DBDF7B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BD5F9C8">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ADC4B9E">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339C1AF4">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14A4A44">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0" w:type="auto"/>
            <w:tcBorders>
              <w:top w:val="nil"/>
              <w:left w:val="nil"/>
              <w:bottom w:val="single" w:color="auto" w:sz="4" w:space="0"/>
              <w:right w:val="single" w:color="auto" w:sz="4" w:space="0"/>
            </w:tcBorders>
            <w:shd w:val="clear" w:color="auto" w:fill="auto"/>
            <w:vAlign w:val="center"/>
          </w:tcPr>
          <w:p w14:paraId="5A0FDE28">
            <w:pPr>
              <w:jc w:val="center"/>
              <w:rPr>
                <w:rFonts w:hint="default" w:ascii="Times New Roman" w:hAnsi="Times New Roman" w:cs="Times New Roman"/>
                <w:color w:val="000000"/>
              </w:rPr>
            </w:pPr>
            <w:r>
              <w:rPr>
                <w:rFonts w:hint="default" w:ascii="Times New Roman" w:hAnsi="Times New Roman" w:cs="Times New Roman"/>
                <w:color w:val="000000"/>
              </w:rPr>
              <w:t>Всего по РЭТД, в том числе:</w:t>
            </w:r>
          </w:p>
        </w:tc>
        <w:tc>
          <w:tcPr>
            <w:tcW w:w="0" w:type="auto"/>
            <w:tcBorders>
              <w:top w:val="nil"/>
              <w:left w:val="nil"/>
              <w:bottom w:val="single" w:color="auto" w:sz="4" w:space="0"/>
              <w:right w:val="single" w:color="auto" w:sz="4" w:space="0"/>
            </w:tcBorders>
            <w:shd w:val="clear" w:color="auto" w:fill="auto"/>
            <w:vAlign w:val="center"/>
          </w:tcPr>
          <w:p w14:paraId="75BED25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497D7A7">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038F45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401885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9D74A71">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34FA1A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0FA2E68">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1F6AA343">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06C2E493">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7DC79E63">
            <w:pPr>
              <w:ind w:firstLine="220" w:firstLineChars="100"/>
              <w:jc w:val="center"/>
              <w:rPr>
                <w:rFonts w:hint="default" w:ascii="Times New Roman" w:hAnsi="Times New Roman" w:cs="Times New Roman"/>
                <w:iCs/>
                <w:color w:val="000000"/>
              </w:rPr>
            </w:pPr>
            <w:r>
              <w:rPr>
                <w:rFonts w:hint="default" w:ascii="Times New Roman" w:hAnsi="Times New Roman" w:cs="Times New Roman"/>
                <w:iCs/>
                <w:color w:val="000000"/>
              </w:rPr>
              <w:t>по кадастровым кварталам:</w:t>
            </w:r>
          </w:p>
        </w:tc>
        <w:tc>
          <w:tcPr>
            <w:tcW w:w="0" w:type="auto"/>
            <w:tcBorders>
              <w:top w:val="nil"/>
              <w:left w:val="nil"/>
              <w:bottom w:val="single" w:color="auto" w:sz="4" w:space="0"/>
              <w:right w:val="single" w:color="auto" w:sz="4" w:space="0"/>
            </w:tcBorders>
            <w:shd w:val="clear" w:color="auto" w:fill="auto"/>
            <w:vAlign w:val="center"/>
          </w:tcPr>
          <w:p w14:paraId="49B3EA88">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6394B0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F0053C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A9A423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AEB4B2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FAE7407">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2A6031E">
            <w:pPr>
              <w:jc w:val="center"/>
              <w:rPr>
                <w:rFonts w:hint="default" w:ascii="Times New Roman" w:hAnsi="Times New Roman" w:cs="Times New Roman"/>
                <w:color w:val="000000"/>
              </w:rPr>
            </w:pPr>
            <w:r>
              <w:rPr>
                <w:rFonts w:hint="default" w:ascii="Times New Roman" w:hAnsi="Times New Roman" w:cs="Times New Roman"/>
                <w:color w:val="000000"/>
              </w:rPr>
              <w:t>0,00</w:t>
            </w:r>
          </w:p>
        </w:tc>
      </w:tr>
    </w:tbl>
    <w:p w14:paraId="095B46C0">
      <w:pPr>
        <w:pStyle w:val="43"/>
        <w:rPr>
          <w:rFonts w:hint="default" w:ascii="Times New Roman" w:hAnsi="Times New Roman" w:cs="Times New Roman"/>
        </w:rPr>
      </w:pPr>
    </w:p>
    <w:p w14:paraId="50A02D9E">
      <w:pPr>
        <w:pStyle w:val="43"/>
        <w:rPr>
          <w:rFonts w:hint="default" w:ascii="Times New Roman" w:hAnsi="Times New Roman" w:cs="Times New Roman"/>
        </w:rPr>
      </w:pPr>
    </w:p>
    <w:p w14:paraId="3DFFD5CE">
      <w:pPr>
        <w:pStyle w:val="43"/>
        <w:rPr>
          <w:rFonts w:hint="default" w:ascii="Times New Roman" w:hAnsi="Times New Roman" w:cs="Times New Roman"/>
        </w:rPr>
      </w:pPr>
    </w:p>
    <w:p w14:paraId="4D4A751B">
      <w:pPr>
        <w:pStyle w:val="43"/>
        <w:rPr>
          <w:rFonts w:hint="default" w:ascii="Times New Roman" w:hAnsi="Times New Roman" w:cs="Times New Roman"/>
        </w:rPr>
      </w:pPr>
    </w:p>
    <w:p w14:paraId="477633E7">
      <w:pPr>
        <w:pStyle w:val="43"/>
        <w:rPr>
          <w:rFonts w:hint="default" w:ascii="Times New Roman" w:hAnsi="Times New Roman" w:cs="Times New Roman"/>
        </w:rPr>
      </w:pPr>
      <w:r>
        <w:rPr>
          <w:rFonts w:hint="default" w:ascii="Times New Roman" w:hAnsi="Times New Roman" w:cs="Times New Roman"/>
        </w:rPr>
        <w:t>Таблица 2.3.4. Снос (вывод из эксплуатации) общественно-деловых зданий с общей отапливаемой площадью фонда на период до 2035 года, тыс. кв.м.</w:t>
      </w:r>
    </w:p>
    <w:tbl>
      <w:tblPr>
        <w:tblStyle w:val="10"/>
        <w:tblW w:w="0" w:type="auto"/>
        <w:jc w:val="center"/>
        <w:tblLayout w:type="autofit"/>
        <w:tblCellMar>
          <w:top w:w="0" w:type="dxa"/>
          <w:left w:w="108" w:type="dxa"/>
          <w:bottom w:w="0" w:type="dxa"/>
          <w:right w:w="108" w:type="dxa"/>
        </w:tblCellMar>
      </w:tblPr>
      <w:tblGrid>
        <w:gridCol w:w="721"/>
        <w:gridCol w:w="4642"/>
        <w:gridCol w:w="601"/>
        <w:gridCol w:w="601"/>
        <w:gridCol w:w="601"/>
        <w:gridCol w:w="601"/>
        <w:gridCol w:w="601"/>
        <w:gridCol w:w="601"/>
        <w:gridCol w:w="601"/>
      </w:tblGrid>
      <w:tr w14:paraId="67E2A5F5">
        <w:tblPrEx>
          <w:tblCellMar>
            <w:top w:w="0" w:type="dxa"/>
            <w:left w:w="108" w:type="dxa"/>
            <w:bottom w:w="0" w:type="dxa"/>
            <w:right w:w="108" w:type="dxa"/>
          </w:tblCellMar>
        </w:tblPrEx>
        <w:trPr>
          <w:trHeight w:val="70" w:hRule="atLeast"/>
          <w:jc w:val="center"/>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132682E1">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vMerge w:val="restart"/>
            <w:tcBorders>
              <w:top w:val="single" w:color="auto" w:sz="4" w:space="0"/>
              <w:left w:val="nil"/>
              <w:right w:val="single" w:color="auto" w:sz="4" w:space="0"/>
            </w:tcBorders>
            <w:shd w:val="clear" w:color="auto" w:fill="auto"/>
            <w:vAlign w:val="center"/>
          </w:tcPr>
          <w:p w14:paraId="4777AA62">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показателей</w:t>
            </w:r>
          </w:p>
        </w:tc>
        <w:tc>
          <w:tcPr>
            <w:tcW w:w="0" w:type="auto"/>
            <w:gridSpan w:val="7"/>
            <w:tcBorders>
              <w:top w:val="single" w:color="auto" w:sz="4" w:space="0"/>
              <w:left w:val="nil"/>
              <w:bottom w:val="single" w:color="auto" w:sz="4" w:space="0"/>
              <w:right w:val="single" w:color="auto" w:sz="4" w:space="0"/>
            </w:tcBorders>
            <w:shd w:val="clear" w:color="auto" w:fill="auto"/>
            <w:vAlign w:val="center"/>
          </w:tcPr>
          <w:p w14:paraId="41BD1BA6">
            <w:pPr>
              <w:jc w:val="center"/>
              <w:rPr>
                <w:rFonts w:hint="default" w:ascii="Times New Roman" w:hAnsi="Times New Roman" w:cs="Times New Roman"/>
                <w:color w:val="000000"/>
              </w:rPr>
            </w:pPr>
            <w:r>
              <w:rPr>
                <w:rFonts w:hint="default" w:ascii="Times New Roman" w:hAnsi="Times New Roman" w:cs="Times New Roman"/>
                <w:color w:val="000000"/>
              </w:rPr>
              <w:t>годы</w:t>
            </w:r>
          </w:p>
        </w:tc>
      </w:tr>
      <w:tr w14:paraId="5CAE6099">
        <w:tblPrEx>
          <w:tblCellMar>
            <w:top w:w="0" w:type="dxa"/>
            <w:left w:w="108" w:type="dxa"/>
            <w:bottom w:w="0" w:type="dxa"/>
            <w:right w:w="108" w:type="dxa"/>
          </w:tblCellMar>
        </w:tblPrEx>
        <w:trPr>
          <w:trHeight w:val="795" w:hRule="atLeast"/>
          <w:jc w:val="center"/>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7399D4DC">
            <w:pPr>
              <w:jc w:val="center"/>
              <w:rPr>
                <w:rFonts w:hint="default" w:ascii="Times New Roman" w:hAnsi="Times New Roman" w:cs="Times New Roman"/>
                <w:color w:val="000000"/>
              </w:rPr>
            </w:pPr>
          </w:p>
        </w:tc>
        <w:tc>
          <w:tcPr>
            <w:tcW w:w="0" w:type="auto"/>
            <w:vMerge w:val="continue"/>
            <w:tcBorders>
              <w:left w:val="nil"/>
              <w:bottom w:val="single" w:color="auto" w:sz="4" w:space="0"/>
              <w:right w:val="single" w:color="auto" w:sz="4" w:space="0"/>
            </w:tcBorders>
            <w:shd w:val="clear" w:color="auto" w:fill="auto"/>
            <w:vAlign w:val="center"/>
          </w:tcPr>
          <w:p w14:paraId="6F880291">
            <w:pPr>
              <w:jc w:val="center"/>
              <w:rPr>
                <w:rFonts w:hint="default" w:ascii="Times New Roman" w:hAnsi="Times New Roman" w:cs="Times New Roman"/>
                <w:color w:val="000000"/>
              </w:rPr>
            </w:pP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46518A7">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3</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556F8028">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4</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31944EEE">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5</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1A4D67B">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6</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4BC4F43D">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7</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5DDAB3E8">
            <w:pPr>
              <w:jc w:val="center"/>
              <w:rPr>
                <w:rFonts w:hint="default" w:ascii="Times New Roman" w:hAnsi="Times New Roman" w:cs="Times New Roman"/>
                <w:color w:val="000000"/>
              </w:rPr>
            </w:pPr>
            <w:r>
              <w:rPr>
                <w:rFonts w:hint="default" w:ascii="Times New Roman" w:hAnsi="Times New Roman" w:cs="Times New Roman"/>
                <w:color w:val="000000"/>
              </w:rPr>
              <w:t>202</w:t>
            </w:r>
            <w:r>
              <w:rPr>
                <w:rFonts w:hint="default" w:ascii="Times New Roman" w:hAnsi="Times New Roman" w:cs="Times New Roman"/>
                <w:color w:val="000000"/>
                <w:lang w:val="en-US"/>
              </w:rPr>
              <w:t>8-2032</w:t>
            </w:r>
          </w:p>
        </w:tc>
        <w:tc>
          <w:tcPr>
            <w:tcW w:w="0" w:type="auto"/>
            <w:tcBorders>
              <w:top w:val="single" w:color="auto" w:sz="4" w:space="0"/>
              <w:left w:val="nil"/>
              <w:bottom w:val="single" w:color="auto" w:sz="4" w:space="0"/>
              <w:right w:val="single" w:color="auto" w:sz="4" w:space="0"/>
            </w:tcBorders>
            <w:shd w:val="clear" w:color="auto" w:fill="auto"/>
            <w:textDirection w:val="btLr"/>
            <w:vAlign w:val="center"/>
          </w:tcPr>
          <w:p w14:paraId="2A34ACC4">
            <w:pPr>
              <w:jc w:val="center"/>
              <w:rPr>
                <w:rFonts w:hint="default" w:ascii="Times New Roman" w:hAnsi="Times New Roman" w:cs="Times New Roman"/>
                <w:color w:val="000000"/>
              </w:rPr>
            </w:pPr>
            <w:r>
              <w:rPr>
                <w:rFonts w:hint="default" w:ascii="Times New Roman" w:hAnsi="Times New Roman" w:cs="Times New Roman"/>
                <w:color w:val="000000"/>
              </w:rPr>
              <w:t>203</w:t>
            </w:r>
            <w:r>
              <w:rPr>
                <w:rFonts w:hint="default" w:ascii="Times New Roman" w:hAnsi="Times New Roman" w:cs="Times New Roman"/>
                <w:color w:val="000000"/>
                <w:lang w:val="en-US"/>
              </w:rPr>
              <w:t>3-2035</w:t>
            </w:r>
          </w:p>
        </w:tc>
      </w:tr>
      <w:tr w14:paraId="40242DC8">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B9562F">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tcBorders>
              <w:top w:val="nil"/>
              <w:left w:val="nil"/>
              <w:bottom w:val="single" w:color="auto" w:sz="4" w:space="0"/>
              <w:right w:val="single" w:color="auto" w:sz="4" w:space="0"/>
            </w:tcBorders>
            <w:shd w:val="clear" w:color="auto" w:fill="auto"/>
            <w:vAlign w:val="center"/>
          </w:tcPr>
          <w:p w14:paraId="402C28D5">
            <w:pPr>
              <w:jc w:val="center"/>
              <w:rPr>
                <w:rFonts w:hint="default" w:ascii="Times New Roman" w:hAnsi="Times New Roman" w:cs="Times New Roman"/>
                <w:color w:val="000000"/>
              </w:rPr>
            </w:pPr>
            <w:r>
              <w:rPr>
                <w:rFonts w:hint="default" w:ascii="Times New Roman" w:hAnsi="Times New Roman" w:cs="Times New Roman"/>
                <w:color w:val="000000"/>
              </w:rPr>
              <w:t>Снос общественно-делового фонда, в том числе:</w:t>
            </w:r>
          </w:p>
        </w:tc>
        <w:tc>
          <w:tcPr>
            <w:tcW w:w="0" w:type="auto"/>
            <w:tcBorders>
              <w:top w:val="nil"/>
              <w:left w:val="nil"/>
              <w:bottom w:val="single" w:color="auto" w:sz="4" w:space="0"/>
              <w:right w:val="single" w:color="auto" w:sz="4" w:space="0"/>
            </w:tcBorders>
            <w:shd w:val="clear" w:color="auto" w:fill="auto"/>
            <w:vAlign w:val="center"/>
          </w:tcPr>
          <w:p w14:paraId="1AE9CC1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64827A4">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9256D68">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BE31CC6">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2D3CAA5">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211F94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695E541">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4E899B6E">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46FD35AF">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7B016738">
            <w:pPr>
              <w:ind w:firstLine="440" w:firstLineChars="200"/>
              <w:jc w:val="center"/>
              <w:rPr>
                <w:rFonts w:hint="default" w:ascii="Times New Roman" w:hAnsi="Times New Roman" w:cs="Times New Roman"/>
                <w:color w:val="000000"/>
              </w:rPr>
            </w:pPr>
            <w:r>
              <w:rPr>
                <w:rFonts w:hint="default" w:ascii="Times New Roman" w:hAnsi="Times New Roman" w:cs="Times New Roman"/>
                <w:color w:val="000000"/>
              </w:rPr>
              <w:t>накопительным итогом</w:t>
            </w:r>
          </w:p>
        </w:tc>
        <w:tc>
          <w:tcPr>
            <w:tcW w:w="0" w:type="auto"/>
            <w:tcBorders>
              <w:top w:val="nil"/>
              <w:left w:val="nil"/>
              <w:bottom w:val="single" w:color="auto" w:sz="4" w:space="0"/>
              <w:right w:val="single" w:color="auto" w:sz="4" w:space="0"/>
            </w:tcBorders>
            <w:shd w:val="clear" w:color="auto" w:fill="auto"/>
            <w:vAlign w:val="center"/>
          </w:tcPr>
          <w:p w14:paraId="359D529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F7746B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DE1F4F0">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07E763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3E8A5D25">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D2438C5">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1A2BFB9">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5EEB0EFB">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101CAB8C">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tcBorders>
              <w:top w:val="nil"/>
              <w:left w:val="nil"/>
              <w:bottom w:val="single" w:color="auto" w:sz="4" w:space="0"/>
              <w:right w:val="single" w:color="auto" w:sz="4" w:space="0"/>
            </w:tcBorders>
            <w:shd w:val="clear" w:color="auto" w:fill="auto"/>
            <w:vAlign w:val="center"/>
          </w:tcPr>
          <w:p w14:paraId="36EDD282">
            <w:pPr>
              <w:jc w:val="center"/>
              <w:rPr>
                <w:rFonts w:hint="default" w:ascii="Times New Roman" w:hAnsi="Times New Roman" w:cs="Times New Roman"/>
                <w:color w:val="000000"/>
              </w:rPr>
            </w:pPr>
            <w:r>
              <w:rPr>
                <w:rFonts w:hint="default" w:ascii="Times New Roman" w:hAnsi="Times New Roman" w:cs="Times New Roman"/>
                <w:color w:val="000000"/>
              </w:rPr>
              <w:t>Всего по РЭТД, в том числе:</w:t>
            </w:r>
          </w:p>
        </w:tc>
        <w:tc>
          <w:tcPr>
            <w:tcW w:w="0" w:type="auto"/>
            <w:tcBorders>
              <w:top w:val="nil"/>
              <w:left w:val="nil"/>
              <w:bottom w:val="single" w:color="auto" w:sz="4" w:space="0"/>
              <w:right w:val="single" w:color="auto" w:sz="4" w:space="0"/>
            </w:tcBorders>
            <w:shd w:val="clear" w:color="auto" w:fill="auto"/>
            <w:vAlign w:val="center"/>
          </w:tcPr>
          <w:p w14:paraId="5530985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44523E2B">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227C04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A092B27">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CC9678F">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596C478">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3FC229D">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5704ECC2">
        <w:tblPrEx>
          <w:tblCellMar>
            <w:top w:w="0" w:type="dxa"/>
            <w:left w:w="108" w:type="dxa"/>
            <w:bottom w:w="0" w:type="dxa"/>
            <w:right w:w="108" w:type="dxa"/>
          </w:tblCellMar>
        </w:tblPrEx>
        <w:trPr>
          <w:trHeight w:val="20"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14:paraId="7AAA9B55">
            <w:pPr>
              <w:jc w:val="center"/>
              <w:rPr>
                <w:rFonts w:hint="default" w:ascii="Times New Roman" w:hAnsi="Times New Roman" w:cs="Times New Roman"/>
                <w:color w:val="000000"/>
              </w:rPr>
            </w:pPr>
          </w:p>
        </w:tc>
        <w:tc>
          <w:tcPr>
            <w:tcW w:w="0" w:type="auto"/>
            <w:tcBorders>
              <w:top w:val="nil"/>
              <w:left w:val="nil"/>
              <w:bottom w:val="single" w:color="auto" w:sz="4" w:space="0"/>
              <w:right w:val="single" w:color="auto" w:sz="4" w:space="0"/>
            </w:tcBorders>
            <w:shd w:val="clear" w:color="auto" w:fill="auto"/>
            <w:vAlign w:val="center"/>
          </w:tcPr>
          <w:p w14:paraId="7E15F826">
            <w:pPr>
              <w:ind w:firstLine="220" w:firstLineChars="100"/>
              <w:jc w:val="center"/>
              <w:rPr>
                <w:rFonts w:hint="default" w:ascii="Times New Roman" w:hAnsi="Times New Roman" w:cs="Times New Roman"/>
                <w:iCs/>
                <w:color w:val="000000"/>
              </w:rPr>
            </w:pPr>
            <w:r>
              <w:rPr>
                <w:rFonts w:hint="default" w:ascii="Times New Roman" w:hAnsi="Times New Roman" w:cs="Times New Roman"/>
                <w:iCs/>
                <w:color w:val="000000"/>
              </w:rPr>
              <w:t>по кадастровым кварталам:</w:t>
            </w:r>
          </w:p>
        </w:tc>
        <w:tc>
          <w:tcPr>
            <w:tcW w:w="0" w:type="auto"/>
            <w:tcBorders>
              <w:top w:val="nil"/>
              <w:left w:val="nil"/>
              <w:bottom w:val="single" w:color="auto" w:sz="4" w:space="0"/>
              <w:right w:val="single" w:color="auto" w:sz="4" w:space="0"/>
            </w:tcBorders>
            <w:shd w:val="clear" w:color="auto" w:fill="auto"/>
            <w:vAlign w:val="center"/>
          </w:tcPr>
          <w:p w14:paraId="02C390C9">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239632FB">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542E975C">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1A717C8A">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0EC384FD">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7DD1A2FE">
            <w:pPr>
              <w:jc w:val="center"/>
              <w:rPr>
                <w:rFonts w:hint="default" w:ascii="Times New Roman" w:hAnsi="Times New Roman" w:cs="Times New Roman"/>
                <w:color w:val="000000"/>
              </w:rPr>
            </w:pPr>
            <w:r>
              <w:rPr>
                <w:rFonts w:hint="default" w:ascii="Times New Roman" w:hAnsi="Times New Roman" w:cs="Times New Roman"/>
                <w:color w:val="000000"/>
              </w:rPr>
              <w:t>0,00</w:t>
            </w:r>
          </w:p>
        </w:tc>
        <w:tc>
          <w:tcPr>
            <w:tcW w:w="0" w:type="auto"/>
            <w:tcBorders>
              <w:top w:val="nil"/>
              <w:left w:val="nil"/>
              <w:bottom w:val="single" w:color="auto" w:sz="4" w:space="0"/>
              <w:right w:val="single" w:color="auto" w:sz="4" w:space="0"/>
            </w:tcBorders>
            <w:shd w:val="clear" w:color="auto" w:fill="auto"/>
            <w:vAlign w:val="center"/>
          </w:tcPr>
          <w:p w14:paraId="6E66D63E">
            <w:pPr>
              <w:jc w:val="center"/>
              <w:rPr>
                <w:rFonts w:hint="default" w:ascii="Times New Roman" w:hAnsi="Times New Roman" w:cs="Times New Roman"/>
                <w:color w:val="000000"/>
              </w:rPr>
            </w:pPr>
            <w:r>
              <w:rPr>
                <w:rFonts w:hint="default" w:ascii="Times New Roman" w:hAnsi="Times New Roman" w:cs="Times New Roman"/>
                <w:color w:val="000000"/>
              </w:rPr>
              <w:t>0,00</w:t>
            </w:r>
          </w:p>
        </w:tc>
      </w:tr>
      <w:bookmarkEnd w:id="479"/>
      <w:bookmarkEnd w:id="480"/>
      <w:bookmarkEnd w:id="481"/>
      <w:bookmarkEnd w:id="482"/>
    </w:tbl>
    <w:p w14:paraId="5D80E712">
      <w:pPr>
        <w:pStyle w:val="48"/>
        <w:rPr>
          <w:rFonts w:hint="default" w:ascii="Times New Roman" w:hAnsi="Times New Roman" w:cs="Times New Roman"/>
          <w:sz w:val="16"/>
          <w:szCs w:val="16"/>
        </w:rPr>
      </w:pPr>
      <w:bookmarkStart w:id="483" w:name="_Toc3955396"/>
      <w:bookmarkStart w:id="484" w:name="_Toc533538281"/>
      <w:bookmarkStart w:id="485" w:name="_Toc6323755"/>
      <w:bookmarkStart w:id="486" w:name="_Toc533296770"/>
    </w:p>
    <w:p w14:paraId="4983C787">
      <w:pPr>
        <w:pStyle w:val="48"/>
        <w:rPr>
          <w:rFonts w:hint="default" w:ascii="Times New Roman" w:hAnsi="Times New Roman" w:cs="Times New Roman"/>
        </w:rPr>
      </w:pPr>
      <w:bookmarkStart w:id="487" w:name="_Toc131581817"/>
      <w:r>
        <w:rPr>
          <w:rFonts w:hint="default" w:ascii="Times New Roman" w:hAnsi="Times New Roman" w:cs="Times New Roman"/>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83"/>
      <w:bookmarkEnd w:id="484"/>
      <w:bookmarkEnd w:id="485"/>
      <w:bookmarkEnd w:id="486"/>
      <w:bookmarkEnd w:id="487"/>
    </w:p>
    <w:p w14:paraId="5F8A5491">
      <w:pPr>
        <w:pStyle w:val="41"/>
        <w:spacing w:before="0" w:line="240" w:lineRule="auto"/>
        <w:rPr>
          <w:rFonts w:hint="default" w:ascii="Times New Roman" w:hAnsi="Times New Roman" w:cs="Times New Roman"/>
        </w:rPr>
      </w:pPr>
      <w:bookmarkStart w:id="488" w:name="_Hlk71735867"/>
      <w:r>
        <w:rPr>
          <w:rFonts w:hint="default" w:ascii="Times New Roman" w:hAnsi="Times New Roman" w:cs="Times New Roman"/>
        </w:rPr>
        <w:t>Расчет перспективного теплопотребления должен осуществляться на основании СП 50.13330.2012 (актуализированная версия СНиП 23-02-2003 «Тепловая защита зданий»).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существующего источников тепловой энергии на каждом этапе, представлены в таблице 2.4.1.</w:t>
      </w:r>
    </w:p>
    <w:p w14:paraId="5C90DFF4">
      <w:pPr>
        <w:pStyle w:val="41"/>
        <w:spacing w:before="0" w:line="240" w:lineRule="auto"/>
        <w:rPr>
          <w:rFonts w:hint="default" w:ascii="Times New Roman" w:hAnsi="Times New Roman" w:cs="Times New Roman"/>
        </w:rPr>
        <w:sectPr>
          <w:pgSz w:w="11906" w:h="16838"/>
          <w:pgMar w:top="1134" w:right="851" w:bottom="851" w:left="1701" w:header="567" w:footer="0" w:gutter="0"/>
          <w:cols w:space="708" w:num="1"/>
          <w:docGrid w:linePitch="360" w:charSpace="0"/>
        </w:sectPr>
      </w:pPr>
    </w:p>
    <w:p w14:paraId="0C26C128">
      <w:pPr>
        <w:pStyle w:val="43"/>
        <w:rPr>
          <w:rFonts w:hint="default" w:ascii="Times New Roman" w:hAnsi="Times New Roman" w:cs="Times New Roman"/>
        </w:rPr>
      </w:pPr>
      <w:r>
        <w:rPr>
          <w:rFonts w:hint="default" w:ascii="Times New Roman" w:hAnsi="Times New Roman" w:cs="Times New Roman"/>
        </w:rPr>
        <w:t>Таблица 2.4.1. Существующие и перспективные объемы потребления тепловой энергии (мощности) и теплоносителя с разделением по видам теплопотребления для жилых и общественно-деловых зданий</w:t>
      </w:r>
    </w:p>
    <w:tbl>
      <w:tblPr>
        <w:tblStyle w:val="10"/>
        <w:tblW w:w="5000" w:type="pct"/>
        <w:jc w:val="center"/>
        <w:tblLayout w:type="autofit"/>
        <w:tblCellMar>
          <w:top w:w="0" w:type="dxa"/>
          <w:left w:w="108" w:type="dxa"/>
          <w:bottom w:w="0" w:type="dxa"/>
          <w:right w:w="108" w:type="dxa"/>
        </w:tblCellMar>
      </w:tblPr>
      <w:tblGrid>
        <w:gridCol w:w="853"/>
        <w:gridCol w:w="4916"/>
        <w:gridCol w:w="1332"/>
        <w:gridCol w:w="979"/>
        <w:gridCol w:w="979"/>
        <w:gridCol w:w="979"/>
        <w:gridCol w:w="979"/>
        <w:gridCol w:w="979"/>
        <w:gridCol w:w="1538"/>
        <w:gridCol w:w="1535"/>
      </w:tblGrid>
      <w:tr w14:paraId="692A2CD7">
        <w:tblPrEx>
          <w:tblCellMar>
            <w:top w:w="0" w:type="dxa"/>
            <w:left w:w="108" w:type="dxa"/>
            <w:bottom w:w="0" w:type="dxa"/>
            <w:right w:w="108" w:type="dxa"/>
          </w:tblCellMar>
        </w:tblPrEx>
        <w:trPr>
          <w:trHeight w:val="20" w:hRule="atLeast"/>
          <w:tblHeader/>
          <w:jc w:val="center"/>
        </w:trPr>
        <w:tc>
          <w:tcPr>
            <w:tcW w:w="2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8FEA79">
            <w:pPr>
              <w:jc w:val="center"/>
              <w:rPr>
                <w:rFonts w:hint="default" w:ascii="Times New Roman" w:hAnsi="Times New Roman" w:cs="Times New Roman"/>
              </w:rPr>
            </w:pPr>
            <w:r>
              <w:rPr>
                <w:rFonts w:hint="default" w:ascii="Times New Roman" w:hAnsi="Times New Roman" w:cs="Times New Roman"/>
              </w:rPr>
              <w:t>№ пп</w:t>
            </w:r>
          </w:p>
        </w:tc>
        <w:tc>
          <w:tcPr>
            <w:tcW w:w="16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22DEDA">
            <w:pPr>
              <w:jc w:val="center"/>
              <w:rPr>
                <w:rFonts w:hint="default" w:ascii="Times New Roman" w:hAnsi="Times New Roman" w:cs="Times New Roman"/>
              </w:rPr>
            </w:pPr>
            <w:r>
              <w:rPr>
                <w:rFonts w:hint="default" w:ascii="Times New Roman" w:hAnsi="Times New Roman" w:cs="Times New Roman"/>
              </w:rPr>
              <w:t>Показатели</w:t>
            </w:r>
          </w:p>
        </w:tc>
        <w:tc>
          <w:tcPr>
            <w:tcW w:w="44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CC2232">
            <w:pPr>
              <w:jc w:val="center"/>
              <w:rPr>
                <w:rFonts w:hint="default" w:ascii="Times New Roman" w:hAnsi="Times New Roman" w:cs="Times New Roman"/>
              </w:rPr>
            </w:pPr>
            <w:r>
              <w:rPr>
                <w:rFonts w:hint="default" w:ascii="Times New Roman" w:hAnsi="Times New Roman" w:cs="Times New Roman"/>
              </w:rPr>
              <w:t>Ед. изм.</w:t>
            </w:r>
          </w:p>
        </w:tc>
        <w:tc>
          <w:tcPr>
            <w:tcW w:w="2644" w:type="pct"/>
            <w:gridSpan w:val="7"/>
            <w:tcBorders>
              <w:top w:val="single" w:color="auto" w:sz="4" w:space="0"/>
              <w:left w:val="nil"/>
              <w:bottom w:val="single" w:color="auto" w:sz="4" w:space="0"/>
              <w:right w:val="single" w:color="auto" w:sz="4" w:space="0"/>
            </w:tcBorders>
            <w:shd w:val="clear" w:color="auto" w:fill="auto"/>
            <w:vAlign w:val="center"/>
          </w:tcPr>
          <w:p w14:paraId="51489933">
            <w:pPr>
              <w:jc w:val="center"/>
              <w:rPr>
                <w:rFonts w:hint="default" w:ascii="Times New Roman" w:hAnsi="Times New Roman" w:cs="Times New Roman"/>
              </w:rPr>
            </w:pPr>
            <w:r>
              <w:rPr>
                <w:rFonts w:hint="default" w:ascii="Times New Roman" w:hAnsi="Times New Roman" w:cs="Times New Roman"/>
              </w:rPr>
              <w:t>годы</w:t>
            </w:r>
          </w:p>
        </w:tc>
      </w:tr>
      <w:tr w14:paraId="450CF616">
        <w:tblPrEx>
          <w:tblCellMar>
            <w:top w:w="0" w:type="dxa"/>
            <w:left w:w="108" w:type="dxa"/>
            <w:bottom w:w="0" w:type="dxa"/>
            <w:right w:w="108" w:type="dxa"/>
          </w:tblCellMar>
        </w:tblPrEx>
        <w:trPr>
          <w:trHeight w:val="20" w:hRule="atLeast"/>
          <w:tblHeader/>
          <w:jc w:val="center"/>
        </w:trPr>
        <w:tc>
          <w:tcPr>
            <w:tcW w:w="2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0722DA">
            <w:pPr>
              <w:jc w:val="center"/>
              <w:rPr>
                <w:rFonts w:hint="default" w:ascii="Times New Roman" w:hAnsi="Times New Roman" w:cs="Times New Roman"/>
              </w:rPr>
            </w:pPr>
          </w:p>
        </w:tc>
        <w:tc>
          <w:tcPr>
            <w:tcW w:w="163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D0CA81">
            <w:pPr>
              <w:jc w:val="center"/>
              <w:rPr>
                <w:rFonts w:hint="default" w:ascii="Times New Roman" w:hAnsi="Times New Roman" w:cs="Times New Roman"/>
              </w:rPr>
            </w:pPr>
          </w:p>
        </w:tc>
        <w:tc>
          <w:tcPr>
            <w:tcW w:w="44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59161">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vAlign w:val="center"/>
          </w:tcPr>
          <w:p w14:paraId="21D6F9E7">
            <w:pPr>
              <w:jc w:val="center"/>
              <w:rPr>
                <w:rFonts w:hint="default" w:ascii="Times New Roman" w:hAnsi="Times New Roman" w:cs="Times New Roman"/>
              </w:rPr>
            </w:pPr>
            <w:r>
              <w:rPr>
                <w:rFonts w:hint="default" w:ascii="Times New Roman" w:hAnsi="Times New Roman" w:cs="Times New Roman"/>
              </w:rPr>
              <w:t>2023</w:t>
            </w:r>
          </w:p>
        </w:tc>
        <w:tc>
          <w:tcPr>
            <w:tcW w:w="325" w:type="pct"/>
            <w:tcBorders>
              <w:top w:val="nil"/>
              <w:left w:val="nil"/>
              <w:bottom w:val="single" w:color="auto" w:sz="4" w:space="0"/>
              <w:right w:val="single" w:color="auto" w:sz="4" w:space="0"/>
            </w:tcBorders>
            <w:shd w:val="clear" w:color="auto" w:fill="auto"/>
            <w:vAlign w:val="center"/>
          </w:tcPr>
          <w:p w14:paraId="4F3DC738">
            <w:pPr>
              <w:jc w:val="center"/>
              <w:rPr>
                <w:rFonts w:hint="default" w:ascii="Times New Roman" w:hAnsi="Times New Roman" w:cs="Times New Roman"/>
              </w:rPr>
            </w:pPr>
            <w:r>
              <w:rPr>
                <w:rFonts w:hint="default" w:ascii="Times New Roman" w:hAnsi="Times New Roman" w:cs="Times New Roman"/>
              </w:rPr>
              <w:t>2024</w:t>
            </w:r>
          </w:p>
        </w:tc>
        <w:tc>
          <w:tcPr>
            <w:tcW w:w="325" w:type="pct"/>
            <w:tcBorders>
              <w:top w:val="nil"/>
              <w:left w:val="nil"/>
              <w:bottom w:val="single" w:color="auto" w:sz="4" w:space="0"/>
              <w:right w:val="single" w:color="auto" w:sz="4" w:space="0"/>
            </w:tcBorders>
            <w:shd w:val="clear" w:color="auto" w:fill="auto"/>
            <w:vAlign w:val="center"/>
          </w:tcPr>
          <w:p w14:paraId="101097F2">
            <w:pPr>
              <w:jc w:val="center"/>
              <w:rPr>
                <w:rFonts w:hint="default" w:ascii="Times New Roman" w:hAnsi="Times New Roman" w:cs="Times New Roman"/>
              </w:rPr>
            </w:pPr>
            <w:r>
              <w:rPr>
                <w:rFonts w:hint="default" w:ascii="Times New Roman" w:hAnsi="Times New Roman" w:cs="Times New Roman"/>
              </w:rPr>
              <w:t>2025</w:t>
            </w:r>
          </w:p>
        </w:tc>
        <w:tc>
          <w:tcPr>
            <w:tcW w:w="325" w:type="pct"/>
            <w:tcBorders>
              <w:top w:val="nil"/>
              <w:left w:val="nil"/>
              <w:bottom w:val="single" w:color="auto" w:sz="4" w:space="0"/>
              <w:right w:val="single" w:color="auto" w:sz="4" w:space="0"/>
            </w:tcBorders>
            <w:shd w:val="clear" w:color="auto" w:fill="auto"/>
            <w:vAlign w:val="center"/>
          </w:tcPr>
          <w:p w14:paraId="67A1E844">
            <w:pPr>
              <w:jc w:val="center"/>
              <w:rPr>
                <w:rFonts w:hint="default" w:ascii="Times New Roman" w:hAnsi="Times New Roman" w:cs="Times New Roman"/>
              </w:rPr>
            </w:pPr>
            <w:r>
              <w:rPr>
                <w:rFonts w:hint="default" w:ascii="Times New Roman" w:hAnsi="Times New Roman" w:cs="Times New Roman"/>
              </w:rPr>
              <w:t>2026</w:t>
            </w:r>
          </w:p>
        </w:tc>
        <w:tc>
          <w:tcPr>
            <w:tcW w:w="325" w:type="pct"/>
            <w:tcBorders>
              <w:top w:val="nil"/>
              <w:left w:val="nil"/>
              <w:bottom w:val="single" w:color="auto" w:sz="4" w:space="0"/>
              <w:right w:val="single" w:color="auto" w:sz="4" w:space="0"/>
            </w:tcBorders>
            <w:shd w:val="clear" w:color="auto" w:fill="auto"/>
            <w:vAlign w:val="center"/>
          </w:tcPr>
          <w:p w14:paraId="4958723D">
            <w:pPr>
              <w:jc w:val="center"/>
              <w:rPr>
                <w:rFonts w:hint="default" w:ascii="Times New Roman" w:hAnsi="Times New Roman" w:cs="Times New Roman"/>
              </w:rPr>
            </w:pPr>
            <w:r>
              <w:rPr>
                <w:rFonts w:hint="default" w:ascii="Times New Roman" w:hAnsi="Times New Roman" w:cs="Times New Roman"/>
              </w:rPr>
              <w:t>2027</w:t>
            </w:r>
          </w:p>
        </w:tc>
        <w:tc>
          <w:tcPr>
            <w:tcW w:w="510" w:type="pct"/>
            <w:tcBorders>
              <w:top w:val="nil"/>
              <w:left w:val="nil"/>
              <w:bottom w:val="single" w:color="auto" w:sz="4" w:space="0"/>
              <w:right w:val="single" w:color="auto" w:sz="4" w:space="0"/>
            </w:tcBorders>
            <w:shd w:val="clear" w:color="auto" w:fill="auto"/>
            <w:vAlign w:val="center"/>
          </w:tcPr>
          <w:p w14:paraId="61235976">
            <w:pPr>
              <w:jc w:val="center"/>
              <w:rPr>
                <w:rFonts w:hint="default" w:ascii="Times New Roman" w:hAnsi="Times New Roman" w:cs="Times New Roman"/>
              </w:rPr>
            </w:pPr>
            <w:r>
              <w:rPr>
                <w:rFonts w:hint="default" w:ascii="Times New Roman" w:hAnsi="Times New Roman" w:cs="Times New Roman"/>
              </w:rPr>
              <w:t>2028 - 2032</w:t>
            </w:r>
          </w:p>
        </w:tc>
        <w:tc>
          <w:tcPr>
            <w:tcW w:w="509" w:type="pct"/>
            <w:tcBorders>
              <w:top w:val="nil"/>
              <w:left w:val="nil"/>
              <w:bottom w:val="single" w:color="auto" w:sz="4" w:space="0"/>
              <w:right w:val="single" w:color="auto" w:sz="4" w:space="0"/>
            </w:tcBorders>
            <w:shd w:val="clear" w:color="auto" w:fill="auto"/>
            <w:vAlign w:val="center"/>
          </w:tcPr>
          <w:p w14:paraId="242BF2C3">
            <w:pPr>
              <w:jc w:val="center"/>
              <w:rPr>
                <w:rFonts w:hint="default" w:ascii="Times New Roman" w:hAnsi="Times New Roman" w:cs="Times New Roman"/>
              </w:rPr>
            </w:pPr>
            <w:r>
              <w:rPr>
                <w:rFonts w:hint="default" w:ascii="Times New Roman" w:hAnsi="Times New Roman" w:cs="Times New Roman"/>
              </w:rPr>
              <w:t>2033 - 2035</w:t>
            </w:r>
          </w:p>
        </w:tc>
      </w:tr>
      <w:tr w14:paraId="2731011D">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1D497C44">
            <w:pPr>
              <w:jc w:val="center"/>
              <w:rPr>
                <w:rFonts w:hint="default" w:ascii="Times New Roman" w:hAnsi="Times New Roman" w:cs="Times New Roman"/>
              </w:rPr>
            </w:pPr>
            <w:r>
              <w:rPr>
                <w:rFonts w:hint="default" w:ascii="Times New Roman" w:hAnsi="Times New Roman" w:cs="Times New Roman"/>
              </w:rPr>
              <w:t>Котельная 3 МКР</w:t>
            </w:r>
          </w:p>
        </w:tc>
      </w:tr>
      <w:tr w14:paraId="129814F2">
        <w:tblPrEx>
          <w:tblCellMar>
            <w:top w:w="0" w:type="dxa"/>
            <w:left w:w="108" w:type="dxa"/>
            <w:bottom w:w="0" w:type="dxa"/>
            <w:right w:w="108" w:type="dxa"/>
          </w:tblCellMar>
        </w:tblPrEx>
        <w:trPr>
          <w:trHeight w:val="225"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E048928">
            <w:pPr>
              <w:jc w:val="center"/>
              <w:rPr>
                <w:rFonts w:hint="default" w:ascii="Times New Roman" w:hAnsi="Times New Roman" w:cs="Times New Roman"/>
              </w:rPr>
            </w:pPr>
            <w:r>
              <w:rPr>
                <w:rFonts w:hint="default" w:ascii="Times New Roman" w:hAnsi="Times New Roman" w:cs="Times New Roman"/>
              </w:rPr>
              <w:t>1</w:t>
            </w:r>
          </w:p>
        </w:tc>
        <w:tc>
          <w:tcPr>
            <w:tcW w:w="1631" w:type="pct"/>
            <w:tcBorders>
              <w:top w:val="nil"/>
              <w:left w:val="nil"/>
              <w:bottom w:val="single" w:color="auto" w:sz="4" w:space="0"/>
              <w:right w:val="single" w:color="auto" w:sz="4" w:space="0"/>
            </w:tcBorders>
            <w:shd w:val="clear" w:color="auto" w:fill="auto"/>
            <w:noWrap/>
            <w:vAlign w:val="center"/>
          </w:tcPr>
          <w:p w14:paraId="2F0E9248">
            <w:pPr>
              <w:jc w:val="center"/>
              <w:rPr>
                <w:rFonts w:hint="default" w:ascii="Times New Roman" w:hAnsi="Times New Roman" w:cs="Times New Roman"/>
              </w:rPr>
            </w:pPr>
            <w:r>
              <w:rPr>
                <w:rFonts w:hint="default" w:ascii="Times New Roman" w:hAnsi="Times New Roman" w:cs="Times New Roman"/>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5D0EAA53">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6A907A6">
            <w:pPr>
              <w:jc w:val="center"/>
              <w:rPr>
                <w:rFonts w:hint="default" w:ascii="Times New Roman" w:hAnsi="Times New Roman" w:cs="Times New Roman"/>
              </w:rPr>
            </w:pPr>
            <w:r>
              <w:rPr>
                <w:rFonts w:hint="default" w:ascii="Times New Roman" w:hAnsi="Times New Roman" w:cs="Times New Roman"/>
              </w:rPr>
              <w:t>20,547</w:t>
            </w:r>
          </w:p>
        </w:tc>
        <w:tc>
          <w:tcPr>
            <w:tcW w:w="325" w:type="pct"/>
            <w:tcBorders>
              <w:top w:val="nil"/>
              <w:left w:val="nil"/>
              <w:bottom w:val="single" w:color="auto" w:sz="4" w:space="0"/>
              <w:right w:val="single" w:color="auto" w:sz="4" w:space="0"/>
            </w:tcBorders>
            <w:shd w:val="clear" w:color="auto" w:fill="auto"/>
            <w:noWrap/>
            <w:vAlign w:val="center"/>
          </w:tcPr>
          <w:p w14:paraId="6D972872">
            <w:pPr>
              <w:jc w:val="center"/>
              <w:rPr>
                <w:rFonts w:hint="default" w:ascii="Times New Roman" w:hAnsi="Times New Roman" w:cs="Times New Roman"/>
              </w:rPr>
            </w:pPr>
            <w:r>
              <w:rPr>
                <w:rFonts w:hint="default" w:ascii="Times New Roman" w:hAnsi="Times New Roman" w:cs="Times New Roman"/>
              </w:rPr>
              <w:t>20,572</w:t>
            </w:r>
          </w:p>
        </w:tc>
        <w:tc>
          <w:tcPr>
            <w:tcW w:w="325" w:type="pct"/>
            <w:tcBorders>
              <w:top w:val="nil"/>
              <w:left w:val="nil"/>
              <w:bottom w:val="single" w:color="auto" w:sz="4" w:space="0"/>
              <w:right w:val="single" w:color="auto" w:sz="4" w:space="0"/>
            </w:tcBorders>
            <w:shd w:val="clear" w:color="auto" w:fill="auto"/>
            <w:noWrap/>
            <w:vAlign w:val="center"/>
          </w:tcPr>
          <w:p w14:paraId="5AF77FA5">
            <w:pPr>
              <w:jc w:val="center"/>
              <w:rPr>
                <w:rFonts w:hint="default" w:ascii="Times New Roman" w:hAnsi="Times New Roman" w:cs="Times New Roman"/>
              </w:rPr>
            </w:pPr>
            <w:r>
              <w:rPr>
                <w:rFonts w:hint="default" w:ascii="Times New Roman" w:hAnsi="Times New Roman" w:cs="Times New Roman"/>
              </w:rPr>
              <w:t>20,572</w:t>
            </w:r>
          </w:p>
        </w:tc>
        <w:tc>
          <w:tcPr>
            <w:tcW w:w="325" w:type="pct"/>
            <w:tcBorders>
              <w:top w:val="nil"/>
              <w:left w:val="nil"/>
              <w:bottom w:val="single" w:color="auto" w:sz="4" w:space="0"/>
              <w:right w:val="single" w:color="auto" w:sz="4" w:space="0"/>
            </w:tcBorders>
            <w:shd w:val="clear" w:color="auto" w:fill="auto"/>
            <w:noWrap/>
            <w:vAlign w:val="center"/>
          </w:tcPr>
          <w:p w14:paraId="63E8BBE0">
            <w:pPr>
              <w:jc w:val="center"/>
              <w:rPr>
                <w:rFonts w:hint="default" w:ascii="Times New Roman" w:hAnsi="Times New Roman" w:cs="Times New Roman"/>
              </w:rPr>
            </w:pPr>
            <w:r>
              <w:rPr>
                <w:rFonts w:hint="default" w:ascii="Times New Roman" w:hAnsi="Times New Roman" w:cs="Times New Roman"/>
              </w:rPr>
              <w:t>20,572</w:t>
            </w:r>
          </w:p>
        </w:tc>
        <w:tc>
          <w:tcPr>
            <w:tcW w:w="325" w:type="pct"/>
            <w:tcBorders>
              <w:top w:val="nil"/>
              <w:left w:val="nil"/>
              <w:bottom w:val="single" w:color="auto" w:sz="4" w:space="0"/>
              <w:right w:val="single" w:color="auto" w:sz="4" w:space="0"/>
            </w:tcBorders>
            <w:shd w:val="clear" w:color="auto" w:fill="auto"/>
            <w:noWrap/>
            <w:vAlign w:val="center"/>
          </w:tcPr>
          <w:p w14:paraId="727C5F88">
            <w:pPr>
              <w:jc w:val="center"/>
              <w:rPr>
                <w:rFonts w:hint="default" w:ascii="Times New Roman" w:hAnsi="Times New Roman" w:cs="Times New Roman"/>
              </w:rPr>
            </w:pPr>
            <w:r>
              <w:rPr>
                <w:rFonts w:hint="default" w:ascii="Times New Roman" w:hAnsi="Times New Roman" w:cs="Times New Roman"/>
              </w:rPr>
              <w:t>20,572</w:t>
            </w:r>
          </w:p>
        </w:tc>
        <w:tc>
          <w:tcPr>
            <w:tcW w:w="510" w:type="pct"/>
            <w:tcBorders>
              <w:top w:val="nil"/>
              <w:left w:val="nil"/>
              <w:bottom w:val="single" w:color="auto" w:sz="4" w:space="0"/>
              <w:right w:val="single" w:color="auto" w:sz="4" w:space="0"/>
            </w:tcBorders>
            <w:shd w:val="clear" w:color="auto" w:fill="auto"/>
            <w:noWrap/>
            <w:vAlign w:val="center"/>
          </w:tcPr>
          <w:p w14:paraId="2869D879">
            <w:pPr>
              <w:jc w:val="center"/>
              <w:rPr>
                <w:rFonts w:hint="default" w:ascii="Times New Roman" w:hAnsi="Times New Roman" w:cs="Times New Roman"/>
              </w:rPr>
            </w:pPr>
            <w:r>
              <w:rPr>
                <w:rFonts w:hint="default" w:ascii="Times New Roman" w:hAnsi="Times New Roman" w:cs="Times New Roman"/>
              </w:rPr>
              <w:t>20,572</w:t>
            </w:r>
          </w:p>
        </w:tc>
        <w:tc>
          <w:tcPr>
            <w:tcW w:w="509" w:type="pct"/>
            <w:tcBorders>
              <w:top w:val="nil"/>
              <w:left w:val="nil"/>
              <w:bottom w:val="single" w:color="auto" w:sz="4" w:space="0"/>
              <w:right w:val="single" w:color="auto" w:sz="4" w:space="0"/>
            </w:tcBorders>
            <w:shd w:val="clear" w:color="auto" w:fill="auto"/>
            <w:noWrap/>
            <w:vAlign w:val="center"/>
          </w:tcPr>
          <w:p w14:paraId="7FA25B5E">
            <w:pPr>
              <w:jc w:val="center"/>
              <w:rPr>
                <w:rFonts w:hint="default" w:ascii="Times New Roman" w:hAnsi="Times New Roman" w:cs="Times New Roman"/>
              </w:rPr>
            </w:pPr>
            <w:r>
              <w:rPr>
                <w:rFonts w:hint="default" w:ascii="Times New Roman" w:hAnsi="Times New Roman" w:cs="Times New Roman"/>
              </w:rPr>
              <w:t>20,572</w:t>
            </w:r>
          </w:p>
        </w:tc>
      </w:tr>
      <w:tr w14:paraId="0EF712A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F683BB0">
            <w:pPr>
              <w:jc w:val="center"/>
              <w:rPr>
                <w:rFonts w:hint="default" w:ascii="Times New Roman" w:hAnsi="Times New Roman" w:cs="Times New Roman"/>
              </w:rPr>
            </w:pPr>
            <w:r>
              <w:rPr>
                <w:rFonts w:hint="default" w:ascii="Times New Roman" w:hAnsi="Times New Roman" w:cs="Times New Roman"/>
              </w:rPr>
              <w:t>2</w:t>
            </w:r>
          </w:p>
        </w:tc>
        <w:tc>
          <w:tcPr>
            <w:tcW w:w="1631" w:type="pct"/>
            <w:tcBorders>
              <w:top w:val="nil"/>
              <w:left w:val="nil"/>
              <w:bottom w:val="single" w:color="auto" w:sz="4" w:space="0"/>
              <w:right w:val="single" w:color="auto" w:sz="4" w:space="0"/>
            </w:tcBorders>
            <w:shd w:val="clear" w:color="auto" w:fill="auto"/>
            <w:noWrap/>
            <w:vAlign w:val="center"/>
          </w:tcPr>
          <w:p w14:paraId="0CC6BC7C">
            <w:pPr>
              <w:jc w:val="center"/>
              <w:rPr>
                <w:rFonts w:hint="default" w:ascii="Times New Roman" w:hAnsi="Times New Roman" w:cs="Times New Roman"/>
              </w:rPr>
            </w:pPr>
            <w:r>
              <w:rPr>
                <w:rFonts w:hint="default" w:ascii="Times New Roman" w:hAnsi="Times New Roman" w:cs="Times New Roman"/>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3F39AA1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23F851C">
            <w:pPr>
              <w:jc w:val="center"/>
              <w:rPr>
                <w:rFonts w:hint="default" w:ascii="Times New Roman" w:hAnsi="Times New Roman" w:cs="Times New Roman"/>
              </w:rPr>
            </w:pPr>
            <w:r>
              <w:rPr>
                <w:rFonts w:hint="default" w:ascii="Times New Roman" w:hAnsi="Times New Roman" w:cs="Times New Roman"/>
              </w:rPr>
              <w:t>0,309</w:t>
            </w:r>
          </w:p>
        </w:tc>
        <w:tc>
          <w:tcPr>
            <w:tcW w:w="325" w:type="pct"/>
            <w:tcBorders>
              <w:top w:val="nil"/>
              <w:left w:val="nil"/>
              <w:bottom w:val="single" w:color="auto" w:sz="4" w:space="0"/>
              <w:right w:val="single" w:color="auto" w:sz="4" w:space="0"/>
            </w:tcBorders>
            <w:shd w:val="clear" w:color="auto" w:fill="auto"/>
            <w:noWrap/>
            <w:vAlign w:val="center"/>
          </w:tcPr>
          <w:p w14:paraId="79E23898">
            <w:pPr>
              <w:jc w:val="center"/>
              <w:rPr>
                <w:rFonts w:hint="default" w:ascii="Times New Roman" w:hAnsi="Times New Roman" w:cs="Times New Roman"/>
              </w:rPr>
            </w:pPr>
            <w:r>
              <w:rPr>
                <w:rFonts w:hint="default" w:ascii="Times New Roman" w:hAnsi="Times New Roman" w:cs="Times New Roman"/>
              </w:rPr>
              <w:t>0,324</w:t>
            </w:r>
          </w:p>
        </w:tc>
        <w:tc>
          <w:tcPr>
            <w:tcW w:w="325" w:type="pct"/>
            <w:tcBorders>
              <w:top w:val="nil"/>
              <w:left w:val="nil"/>
              <w:bottom w:val="single" w:color="auto" w:sz="4" w:space="0"/>
              <w:right w:val="single" w:color="auto" w:sz="4" w:space="0"/>
            </w:tcBorders>
            <w:shd w:val="clear" w:color="auto" w:fill="auto"/>
            <w:noWrap/>
            <w:vAlign w:val="center"/>
          </w:tcPr>
          <w:p w14:paraId="76A20C9C">
            <w:pPr>
              <w:jc w:val="center"/>
              <w:rPr>
                <w:rFonts w:hint="default" w:ascii="Times New Roman" w:hAnsi="Times New Roman" w:cs="Times New Roman"/>
              </w:rPr>
            </w:pPr>
            <w:r>
              <w:rPr>
                <w:rFonts w:hint="default" w:ascii="Times New Roman" w:hAnsi="Times New Roman" w:cs="Times New Roman"/>
              </w:rPr>
              <w:t>0,324</w:t>
            </w:r>
          </w:p>
        </w:tc>
        <w:tc>
          <w:tcPr>
            <w:tcW w:w="325" w:type="pct"/>
            <w:tcBorders>
              <w:top w:val="nil"/>
              <w:left w:val="nil"/>
              <w:bottom w:val="single" w:color="auto" w:sz="4" w:space="0"/>
              <w:right w:val="single" w:color="auto" w:sz="4" w:space="0"/>
            </w:tcBorders>
            <w:shd w:val="clear" w:color="auto" w:fill="auto"/>
            <w:noWrap/>
            <w:vAlign w:val="center"/>
          </w:tcPr>
          <w:p w14:paraId="41CAC45E">
            <w:pPr>
              <w:jc w:val="center"/>
              <w:rPr>
                <w:rFonts w:hint="default" w:ascii="Times New Roman" w:hAnsi="Times New Roman" w:cs="Times New Roman"/>
              </w:rPr>
            </w:pPr>
            <w:r>
              <w:rPr>
                <w:rFonts w:hint="default" w:ascii="Times New Roman" w:hAnsi="Times New Roman" w:cs="Times New Roman"/>
              </w:rPr>
              <w:t>0,324</w:t>
            </w:r>
          </w:p>
        </w:tc>
        <w:tc>
          <w:tcPr>
            <w:tcW w:w="325" w:type="pct"/>
            <w:tcBorders>
              <w:top w:val="nil"/>
              <w:left w:val="nil"/>
              <w:bottom w:val="single" w:color="auto" w:sz="4" w:space="0"/>
              <w:right w:val="single" w:color="auto" w:sz="4" w:space="0"/>
            </w:tcBorders>
            <w:shd w:val="clear" w:color="auto" w:fill="auto"/>
            <w:noWrap/>
            <w:vAlign w:val="center"/>
          </w:tcPr>
          <w:p w14:paraId="1ADC2231">
            <w:pPr>
              <w:jc w:val="center"/>
              <w:rPr>
                <w:rFonts w:hint="default" w:ascii="Times New Roman" w:hAnsi="Times New Roman" w:cs="Times New Roman"/>
              </w:rPr>
            </w:pPr>
            <w:r>
              <w:rPr>
                <w:rFonts w:hint="default" w:ascii="Times New Roman" w:hAnsi="Times New Roman" w:cs="Times New Roman"/>
              </w:rPr>
              <w:t>0,324</w:t>
            </w:r>
          </w:p>
        </w:tc>
        <w:tc>
          <w:tcPr>
            <w:tcW w:w="510" w:type="pct"/>
            <w:tcBorders>
              <w:top w:val="nil"/>
              <w:left w:val="nil"/>
              <w:bottom w:val="single" w:color="auto" w:sz="4" w:space="0"/>
              <w:right w:val="single" w:color="auto" w:sz="4" w:space="0"/>
            </w:tcBorders>
            <w:shd w:val="clear" w:color="auto" w:fill="auto"/>
            <w:noWrap/>
            <w:vAlign w:val="center"/>
          </w:tcPr>
          <w:p w14:paraId="0A1875B0">
            <w:pPr>
              <w:jc w:val="center"/>
              <w:rPr>
                <w:rFonts w:hint="default" w:ascii="Times New Roman" w:hAnsi="Times New Roman" w:cs="Times New Roman"/>
              </w:rPr>
            </w:pPr>
            <w:r>
              <w:rPr>
                <w:rFonts w:hint="default" w:ascii="Times New Roman" w:hAnsi="Times New Roman" w:cs="Times New Roman"/>
              </w:rPr>
              <w:t>0,324</w:t>
            </w:r>
          </w:p>
        </w:tc>
        <w:tc>
          <w:tcPr>
            <w:tcW w:w="509" w:type="pct"/>
            <w:tcBorders>
              <w:top w:val="nil"/>
              <w:left w:val="nil"/>
              <w:bottom w:val="single" w:color="auto" w:sz="4" w:space="0"/>
              <w:right w:val="single" w:color="auto" w:sz="4" w:space="0"/>
            </w:tcBorders>
            <w:shd w:val="clear" w:color="auto" w:fill="auto"/>
            <w:noWrap/>
            <w:vAlign w:val="center"/>
          </w:tcPr>
          <w:p w14:paraId="6767AA24">
            <w:pPr>
              <w:jc w:val="center"/>
              <w:rPr>
                <w:rFonts w:hint="default" w:ascii="Times New Roman" w:hAnsi="Times New Roman" w:cs="Times New Roman"/>
              </w:rPr>
            </w:pPr>
            <w:r>
              <w:rPr>
                <w:rFonts w:hint="default" w:ascii="Times New Roman" w:hAnsi="Times New Roman" w:cs="Times New Roman"/>
              </w:rPr>
              <w:t>0,324</w:t>
            </w:r>
          </w:p>
        </w:tc>
      </w:tr>
      <w:tr w14:paraId="5A2E6C3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7944A65">
            <w:pPr>
              <w:jc w:val="center"/>
              <w:rPr>
                <w:rFonts w:hint="default" w:ascii="Times New Roman" w:hAnsi="Times New Roman" w:cs="Times New Roman"/>
              </w:rPr>
            </w:pPr>
            <w:r>
              <w:rPr>
                <w:rFonts w:hint="default" w:ascii="Times New Roman" w:hAnsi="Times New Roman" w:cs="Times New Roman"/>
              </w:rPr>
              <w:t>3</w:t>
            </w:r>
          </w:p>
        </w:tc>
        <w:tc>
          <w:tcPr>
            <w:tcW w:w="1631" w:type="pct"/>
            <w:tcBorders>
              <w:top w:val="nil"/>
              <w:left w:val="nil"/>
              <w:bottom w:val="single" w:color="auto" w:sz="4" w:space="0"/>
              <w:right w:val="single" w:color="auto" w:sz="4" w:space="0"/>
            </w:tcBorders>
            <w:shd w:val="clear" w:color="auto" w:fill="auto"/>
            <w:noWrap/>
            <w:vAlign w:val="center"/>
          </w:tcPr>
          <w:p w14:paraId="4EF6CC79">
            <w:pPr>
              <w:jc w:val="center"/>
              <w:rPr>
                <w:rFonts w:hint="default" w:ascii="Times New Roman" w:hAnsi="Times New Roman" w:cs="Times New Roman"/>
              </w:rPr>
            </w:pPr>
            <w:r>
              <w:rPr>
                <w:rFonts w:hint="default" w:ascii="Times New Roman" w:hAnsi="Times New Roman" w:cs="Times New Roman"/>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6D0F183E">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721FE01">
            <w:pPr>
              <w:jc w:val="center"/>
              <w:rPr>
                <w:rFonts w:hint="default" w:ascii="Times New Roman" w:hAnsi="Times New Roman" w:cs="Times New Roman"/>
              </w:rPr>
            </w:pPr>
            <w:r>
              <w:rPr>
                <w:rFonts w:hint="default" w:ascii="Times New Roman" w:hAnsi="Times New Roman" w:cs="Times New Roman"/>
              </w:rPr>
              <w:t>20,238</w:t>
            </w:r>
          </w:p>
        </w:tc>
        <w:tc>
          <w:tcPr>
            <w:tcW w:w="325" w:type="pct"/>
            <w:tcBorders>
              <w:top w:val="nil"/>
              <w:left w:val="nil"/>
              <w:bottom w:val="single" w:color="auto" w:sz="4" w:space="0"/>
              <w:right w:val="single" w:color="auto" w:sz="4" w:space="0"/>
            </w:tcBorders>
            <w:shd w:val="clear" w:color="auto" w:fill="auto"/>
            <w:noWrap/>
            <w:vAlign w:val="center"/>
          </w:tcPr>
          <w:p w14:paraId="6E1A5363">
            <w:pPr>
              <w:jc w:val="center"/>
              <w:rPr>
                <w:rFonts w:hint="default" w:ascii="Times New Roman" w:hAnsi="Times New Roman" w:cs="Times New Roman"/>
              </w:rPr>
            </w:pPr>
            <w:r>
              <w:rPr>
                <w:rFonts w:hint="default" w:ascii="Times New Roman" w:hAnsi="Times New Roman" w:cs="Times New Roman"/>
              </w:rPr>
              <w:t>20,248</w:t>
            </w:r>
          </w:p>
        </w:tc>
        <w:tc>
          <w:tcPr>
            <w:tcW w:w="325" w:type="pct"/>
            <w:tcBorders>
              <w:top w:val="nil"/>
              <w:left w:val="nil"/>
              <w:bottom w:val="single" w:color="auto" w:sz="4" w:space="0"/>
              <w:right w:val="single" w:color="auto" w:sz="4" w:space="0"/>
            </w:tcBorders>
            <w:shd w:val="clear" w:color="auto" w:fill="auto"/>
            <w:noWrap/>
            <w:vAlign w:val="center"/>
          </w:tcPr>
          <w:p w14:paraId="02FDF3E1">
            <w:pPr>
              <w:jc w:val="center"/>
              <w:rPr>
                <w:rFonts w:hint="default" w:ascii="Times New Roman" w:hAnsi="Times New Roman" w:cs="Times New Roman"/>
              </w:rPr>
            </w:pPr>
            <w:r>
              <w:rPr>
                <w:rFonts w:hint="default" w:ascii="Times New Roman" w:hAnsi="Times New Roman" w:cs="Times New Roman"/>
              </w:rPr>
              <w:t>20,248</w:t>
            </w:r>
          </w:p>
        </w:tc>
        <w:tc>
          <w:tcPr>
            <w:tcW w:w="325" w:type="pct"/>
            <w:tcBorders>
              <w:top w:val="nil"/>
              <w:left w:val="nil"/>
              <w:bottom w:val="single" w:color="auto" w:sz="4" w:space="0"/>
              <w:right w:val="single" w:color="auto" w:sz="4" w:space="0"/>
            </w:tcBorders>
            <w:shd w:val="clear" w:color="auto" w:fill="auto"/>
            <w:noWrap/>
            <w:vAlign w:val="center"/>
          </w:tcPr>
          <w:p w14:paraId="6381BC67">
            <w:pPr>
              <w:jc w:val="center"/>
              <w:rPr>
                <w:rFonts w:hint="default" w:ascii="Times New Roman" w:hAnsi="Times New Roman" w:cs="Times New Roman"/>
              </w:rPr>
            </w:pPr>
            <w:r>
              <w:rPr>
                <w:rFonts w:hint="default" w:ascii="Times New Roman" w:hAnsi="Times New Roman" w:cs="Times New Roman"/>
              </w:rPr>
              <w:t>20,248</w:t>
            </w:r>
          </w:p>
        </w:tc>
        <w:tc>
          <w:tcPr>
            <w:tcW w:w="325" w:type="pct"/>
            <w:tcBorders>
              <w:top w:val="nil"/>
              <w:left w:val="nil"/>
              <w:bottom w:val="single" w:color="auto" w:sz="4" w:space="0"/>
              <w:right w:val="single" w:color="auto" w:sz="4" w:space="0"/>
            </w:tcBorders>
            <w:shd w:val="clear" w:color="auto" w:fill="auto"/>
            <w:noWrap/>
            <w:vAlign w:val="center"/>
          </w:tcPr>
          <w:p w14:paraId="0325A812">
            <w:pPr>
              <w:jc w:val="center"/>
              <w:rPr>
                <w:rFonts w:hint="default" w:ascii="Times New Roman" w:hAnsi="Times New Roman" w:cs="Times New Roman"/>
              </w:rPr>
            </w:pPr>
            <w:r>
              <w:rPr>
                <w:rFonts w:hint="default" w:ascii="Times New Roman" w:hAnsi="Times New Roman" w:cs="Times New Roman"/>
              </w:rPr>
              <w:t>20,248</w:t>
            </w:r>
          </w:p>
        </w:tc>
        <w:tc>
          <w:tcPr>
            <w:tcW w:w="510" w:type="pct"/>
            <w:tcBorders>
              <w:top w:val="nil"/>
              <w:left w:val="nil"/>
              <w:bottom w:val="single" w:color="auto" w:sz="4" w:space="0"/>
              <w:right w:val="single" w:color="auto" w:sz="4" w:space="0"/>
            </w:tcBorders>
            <w:shd w:val="clear" w:color="auto" w:fill="auto"/>
            <w:noWrap/>
            <w:vAlign w:val="center"/>
          </w:tcPr>
          <w:p w14:paraId="56AD6D31">
            <w:pPr>
              <w:jc w:val="center"/>
              <w:rPr>
                <w:rFonts w:hint="default" w:ascii="Times New Roman" w:hAnsi="Times New Roman" w:cs="Times New Roman"/>
              </w:rPr>
            </w:pPr>
            <w:r>
              <w:rPr>
                <w:rFonts w:hint="default" w:ascii="Times New Roman" w:hAnsi="Times New Roman" w:cs="Times New Roman"/>
              </w:rPr>
              <w:t>20,248</w:t>
            </w:r>
          </w:p>
        </w:tc>
        <w:tc>
          <w:tcPr>
            <w:tcW w:w="509" w:type="pct"/>
            <w:tcBorders>
              <w:top w:val="nil"/>
              <w:left w:val="nil"/>
              <w:bottom w:val="single" w:color="auto" w:sz="4" w:space="0"/>
              <w:right w:val="single" w:color="auto" w:sz="4" w:space="0"/>
            </w:tcBorders>
            <w:shd w:val="clear" w:color="auto" w:fill="auto"/>
            <w:noWrap/>
            <w:vAlign w:val="center"/>
          </w:tcPr>
          <w:p w14:paraId="5642C28D">
            <w:pPr>
              <w:jc w:val="center"/>
              <w:rPr>
                <w:rFonts w:hint="default" w:ascii="Times New Roman" w:hAnsi="Times New Roman" w:cs="Times New Roman"/>
              </w:rPr>
            </w:pPr>
            <w:r>
              <w:rPr>
                <w:rFonts w:hint="default" w:ascii="Times New Roman" w:hAnsi="Times New Roman" w:cs="Times New Roman"/>
              </w:rPr>
              <w:t>20,248</w:t>
            </w:r>
          </w:p>
        </w:tc>
      </w:tr>
      <w:tr w14:paraId="0A8FF33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1FA87BF">
            <w:pPr>
              <w:jc w:val="center"/>
              <w:rPr>
                <w:rFonts w:hint="default" w:ascii="Times New Roman" w:hAnsi="Times New Roman" w:cs="Times New Roman"/>
              </w:rPr>
            </w:pPr>
            <w:r>
              <w:rPr>
                <w:rFonts w:hint="default" w:ascii="Times New Roman" w:hAnsi="Times New Roman" w:cs="Times New Roman"/>
              </w:rPr>
              <w:t>4</w:t>
            </w:r>
          </w:p>
        </w:tc>
        <w:tc>
          <w:tcPr>
            <w:tcW w:w="1631" w:type="pct"/>
            <w:tcBorders>
              <w:top w:val="nil"/>
              <w:left w:val="nil"/>
              <w:bottom w:val="single" w:color="auto" w:sz="4" w:space="0"/>
              <w:right w:val="single" w:color="auto" w:sz="4" w:space="0"/>
            </w:tcBorders>
            <w:shd w:val="clear" w:color="auto" w:fill="auto"/>
            <w:noWrap/>
            <w:vAlign w:val="center"/>
          </w:tcPr>
          <w:p w14:paraId="43367757">
            <w:pPr>
              <w:jc w:val="center"/>
              <w:rPr>
                <w:rFonts w:hint="default" w:ascii="Times New Roman" w:hAnsi="Times New Roman" w:cs="Times New Roman"/>
              </w:rPr>
            </w:pPr>
            <w:r>
              <w:rPr>
                <w:rFonts w:hint="default" w:ascii="Times New Roman" w:hAnsi="Times New Roman" w:cs="Times New Roman"/>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1B8D0CFD">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D380B39">
            <w:pPr>
              <w:jc w:val="center"/>
              <w:rPr>
                <w:rFonts w:hint="default" w:ascii="Times New Roman" w:hAnsi="Times New Roman" w:cs="Times New Roman"/>
              </w:rPr>
            </w:pPr>
            <w:r>
              <w:rPr>
                <w:rFonts w:hint="default" w:ascii="Times New Roman" w:hAnsi="Times New Roman" w:cs="Times New Roman"/>
              </w:rPr>
              <w:t>3,021</w:t>
            </w:r>
          </w:p>
        </w:tc>
        <w:tc>
          <w:tcPr>
            <w:tcW w:w="325" w:type="pct"/>
            <w:tcBorders>
              <w:top w:val="nil"/>
              <w:left w:val="nil"/>
              <w:bottom w:val="single" w:color="auto" w:sz="4" w:space="0"/>
              <w:right w:val="single" w:color="auto" w:sz="4" w:space="0"/>
            </w:tcBorders>
            <w:shd w:val="clear" w:color="auto" w:fill="auto"/>
            <w:noWrap/>
            <w:vAlign w:val="center"/>
          </w:tcPr>
          <w:p w14:paraId="3A133DDC">
            <w:pPr>
              <w:jc w:val="center"/>
              <w:rPr>
                <w:rFonts w:hint="default" w:ascii="Times New Roman" w:hAnsi="Times New Roman" w:cs="Times New Roman"/>
              </w:rPr>
            </w:pPr>
            <w:r>
              <w:rPr>
                <w:rFonts w:hint="default" w:ascii="Times New Roman" w:hAnsi="Times New Roman" w:cs="Times New Roman"/>
              </w:rPr>
              <w:t>3,031</w:t>
            </w:r>
          </w:p>
        </w:tc>
        <w:tc>
          <w:tcPr>
            <w:tcW w:w="325" w:type="pct"/>
            <w:tcBorders>
              <w:top w:val="nil"/>
              <w:left w:val="nil"/>
              <w:bottom w:val="single" w:color="auto" w:sz="4" w:space="0"/>
              <w:right w:val="single" w:color="auto" w:sz="4" w:space="0"/>
            </w:tcBorders>
            <w:shd w:val="clear" w:color="auto" w:fill="auto"/>
            <w:noWrap/>
            <w:vAlign w:val="center"/>
          </w:tcPr>
          <w:p w14:paraId="0F38E496">
            <w:pPr>
              <w:jc w:val="center"/>
              <w:rPr>
                <w:rFonts w:hint="default" w:ascii="Times New Roman" w:hAnsi="Times New Roman" w:cs="Times New Roman"/>
              </w:rPr>
            </w:pPr>
            <w:r>
              <w:rPr>
                <w:rFonts w:hint="default" w:ascii="Times New Roman" w:hAnsi="Times New Roman" w:cs="Times New Roman"/>
              </w:rPr>
              <w:t>3,031</w:t>
            </w:r>
          </w:p>
        </w:tc>
        <w:tc>
          <w:tcPr>
            <w:tcW w:w="325" w:type="pct"/>
            <w:tcBorders>
              <w:top w:val="nil"/>
              <w:left w:val="nil"/>
              <w:bottom w:val="single" w:color="auto" w:sz="4" w:space="0"/>
              <w:right w:val="single" w:color="auto" w:sz="4" w:space="0"/>
            </w:tcBorders>
            <w:shd w:val="clear" w:color="auto" w:fill="auto"/>
            <w:noWrap/>
            <w:vAlign w:val="center"/>
          </w:tcPr>
          <w:p w14:paraId="14A602CC">
            <w:pPr>
              <w:jc w:val="center"/>
              <w:rPr>
                <w:rFonts w:hint="default" w:ascii="Times New Roman" w:hAnsi="Times New Roman" w:cs="Times New Roman"/>
              </w:rPr>
            </w:pPr>
            <w:r>
              <w:rPr>
                <w:rFonts w:hint="default" w:ascii="Times New Roman" w:hAnsi="Times New Roman" w:cs="Times New Roman"/>
              </w:rPr>
              <w:t>3,031</w:t>
            </w:r>
          </w:p>
        </w:tc>
        <w:tc>
          <w:tcPr>
            <w:tcW w:w="325" w:type="pct"/>
            <w:tcBorders>
              <w:top w:val="nil"/>
              <w:left w:val="nil"/>
              <w:bottom w:val="single" w:color="auto" w:sz="4" w:space="0"/>
              <w:right w:val="single" w:color="auto" w:sz="4" w:space="0"/>
            </w:tcBorders>
            <w:shd w:val="clear" w:color="auto" w:fill="auto"/>
            <w:noWrap/>
            <w:vAlign w:val="center"/>
          </w:tcPr>
          <w:p w14:paraId="3FC5F758">
            <w:pPr>
              <w:jc w:val="center"/>
              <w:rPr>
                <w:rFonts w:hint="default" w:ascii="Times New Roman" w:hAnsi="Times New Roman" w:cs="Times New Roman"/>
              </w:rPr>
            </w:pPr>
            <w:r>
              <w:rPr>
                <w:rFonts w:hint="default" w:ascii="Times New Roman" w:hAnsi="Times New Roman" w:cs="Times New Roman"/>
              </w:rPr>
              <w:t>3,031</w:t>
            </w:r>
          </w:p>
        </w:tc>
        <w:tc>
          <w:tcPr>
            <w:tcW w:w="510" w:type="pct"/>
            <w:tcBorders>
              <w:top w:val="nil"/>
              <w:left w:val="nil"/>
              <w:bottom w:val="single" w:color="auto" w:sz="4" w:space="0"/>
              <w:right w:val="single" w:color="auto" w:sz="4" w:space="0"/>
            </w:tcBorders>
            <w:shd w:val="clear" w:color="auto" w:fill="auto"/>
            <w:noWrap/>
            <w:vAlign w:val="center"/>
          </w:tcPr>
          <w:p w14:paraId="28AEBD64">
            <w:pPr>
              <w:jc w:val="center"/>
              <w:rPr>
                <w:rFonts w:hint="default" w:ascii="Times New Roman" w:hAnsi="Times New Roman" w:cs="Times New Roman"/>
              </w:rPr>
            </w:pPr>
            <w:r>
              <w:rPr>
                <w:rFonts w:hint="default" w:ascii="Times New Roman" w:hAnsi="Times New Roman" w:cs="Times New Roman"/>
              </w:rPr>
              <w:t>3,031</w:t>
            </w:r>
          </w:p>
        </w:tc>
        <w:tc>
          <w:tcPr>
            <w:tcW w:w="509" w:type="pct"/>
            <w:tcBorders>
              <w:top w:val="nil"/>
              <w:left w:val="nil"/>
              <w:bottom w:val="single" w:color="auto" w:sz="4" w:space="0"/>
              <w:right w:val="single" w:color="auto" w:sz="4" w:space="0"/>
            </w:tcBorders>
            <w:shd w:val="clear" w:color="auto" w:fill="auto"/>
            <w:noWrap/>
            <w:vAlign w:val="center"/>
          </w:tcPr>
          <w:p w14:paraId="52A477AC">
            <w:pPr>
              <w:jc w:val="center"/>
              <w:rPr>
                <w:rFonts w:hint="default" w:ascii="Times New Roman" w:hAnsi="Times New Roman" w:cs="Times New Roman"/>
              </w:rPr>
            </w:pPr>
            <w:r>
              <w:rPr>
                <w:rFonts w:hint="default" w:ascii="Times New Roman" w:hAnsi="Times New Roman" w:cs="Times New Roman"/>
              </w:rPr>
              <w:t>3,031</w:t>
            </w:r>
          </w:p>
        </w:tc>
      </w:tr>
      <w:tr w14:paraId="70C9ECB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F72C792">
            <w:pPr>
              <w:jc w:val="center"/>
              <w:rPr>
                <w:rFonts w:hint="default" w:ascii="Times New Roman" w:hAnsi="Times New Roman" w:cs="Times New Roman"/>
              </w:rPr>
            </w:pPr>
            <w:r>
              <w:rPr>
                <w:rFonts w:hint="default" w:ascii="Times New Roman" w:hAnsi="Times New Roman" w:cs="Times New Roman"/>
              </w:rPr>
              <w:t>4.1.</w:t>
            </w:r>
          </w:p>
        </w:tc>
        <w:tc>
          <w:tcPr>
            <w:tcW w:w="1631" w:type="pct"/>
            <w:tcBorders>
              <w:top w:val="nil"/>
              <w:left w:val="nil"/>
              <w:bottom w:val="single" w:color="auto" w:sz="4" w:space="0"/>
              <w:right w:val="single" w:color="auto" w:sz="4" w:space="0"/>
            </w:tcBorders>
            <w:shd w:val="clear" w:color="auto" w:fill="auto"/>
            <w:noWrap/>
            <w:vAlign w:val="center"/>
          </w:tcPr>
          <w:p w14:paraId="015EFB2B">
            <w:pPr>
              <w:jc w:val="center"/>
              <w:rPr>
                <w:rFonts w:hint="default" w:ascii="Times New Roman" w:hAnsi="Times New Roman" w:cs="Times New Roman"/>
              </w:rPr>
            </w:pPr>
            <w:r>
              <w:rPr>
                <w:rFonts w:hint="default" w:ascii="Times New Roman" w:hAnsi="Times New Roman" w:cs="Times New Roman"/>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33D64CE8">
            <w:pPr>
              <w:jc w:val="center"/>
              <w:rPr>
                <w:rFonts w:hint="default" w:ascii="Times New Roman" w:hAnsi="Times New Roman" w:cs="Times New Roman"/>
              </w:rPr>
            </w:pPr>
            <w:r>
              <w:rPr>
                <w:rFonts w:hint="default" w:ascii="Times New Roman" w:hAnsi="Times New Roman" w:cs="Times New Roman"/>
              </w:rPr>
              <w:t>%</w:t>
            </w:r>
          </w:p>
        </w:tc>
        <w:tc>
          <w:tcPr>
            <w:tcW w:w="325" w:type="pct"/>
            <w:tcBorders>
              <w:top w:val="nil"/>
              <w:left w:val="nil"/>
              <w:bottom w:val="single" w:color="auto" w:sz="4" w:space="0"/>
              <w:right w:val="single" w:color="auto" w:sz="4" w:space="0"/>
            </w:tcBorders>
            <w:shd w:val="clear" w:color="auto" w:fill="auto"/>
            <w:noWrap/>
            <w:vAlign w:val="center"/>
          </w:tcPr>
          <w:p w14:paraId="3F51212C">
            <w:pPr>
              <w:jc w:val="center"/>
              <w:rPr>
                <w:rFonts w:hint="default" w:ascii="Times New Roman" w:hAnsi="Times New Roman" w:cs="Times New Roman"/>
              </w:rPr>
            </w:pPr>
            <w:r>
              <w:rPr>
                <w:rFonts w:hint="default" w:ascii="Times New Roman" w:hAnsi="Times New Roman" w:cs="Times New Roman"/>
              </w:rPr>
              <w:t>14,93</w:t>
            </w:r>
          </w:p>
        </w:tc>
        <w:tc>
          <w:tcPr>
            <w:tcW w:w="325" w:type="pct"/>
            <w:tcBorders>
              <w:top w:val="nil"/>
              <w:left w:val="nil"/>
              <w:bottom w:val="single" w:color="auto" w:sz="4" w:space="0"/>
              <w:right w:val="single" w:color="auto" w:sz="4" w:space="0"/>
            </w:tcBorders>
            <w:shd w:val="clear" w:color="auto" w:fill="auto"/>
            <w:noWrap/>
            <w:vAlign w:val="center"/>
          </w:tcPr>
          <w:p w14:paraId="26725F81">
            <w:pPr>
              <w:jc w:val="center"/>
              <w:rPr>
                <w:rFonts w:hint="default" w:ascii="Times New Roman" w:hAnsi="Times New Roman" w:cs="Times New Roman"/>
              </w:rPr>
            </w:pPr>
            <w:r>
              <w:rPr>
                <w:rFonts w:hint="default" w:ascii="Times New Roman" w:hAnsi="Times New Roman" w:cs="Times New Roman"/>
              </w:rPr>
              <w:t>14,93</w:t>
            </w:r>
          </w:p>
        </w:tc>
        <w:tc>
          <w:tcPr>
            <w:tcW w:w="325" w:type="pct"/>
            <w:tcBorders>
              <w:top w:val="nil"/>
              <w:left w:val="nil"/>
              <w:bottom w:val="single" w:color="auto" w:sz="4" w:space="0"/>
              <w:right w:val="single" w:color="auto" w:sz="4" w:space="0"/>
            </w:tcBorders>
            <w:shd w:val="clear" w:color="auto" w:fill="auto"/>
            <w:noWrap/>
            <w:vAlign w:val="center"/>
          </w:tcPr>
          <w:p w14:paraId="0CC690D0">
            <w:pPr>
              <w:jc w:val="center"/>
              <w:rPr>
                <w:rFonts w:hint="default" w:ascii="Times New Roman" w:hAnsi="Times New Roman" w:cs="Times New Roman"/>
              </w:rPr>
            </w:pPr>
            <w:r>
              <w:rPr>
                <w:rFonts w:hint="default" w:ascii="Times New Roman" w:hAnsi="Times New Roman" w:cs="Times New Roman"/>
              </w:rPr>
              <w:t>14,93</w:t>
            </w:r>
          </w:p>
        </w:tc>
        <w:tc>
          <w:tcPr>
            <w:tcW w:w="325" w:type="pct"/>
            <w:tcBorders>
              <w:top w:val="nil"/>
              <w:left w:val="nil"/>
              <w:bottom w:val="single" w:color="auto" w:sz="4" w:space="0"/>
              <w:right w:val="single" w:color="auto" w:sz="4" w:space="0"/>
            </w:tcBorders>
            <w:shd w:val="clear" w:color="auto" w:fill="auto"/>
            <w:noWrap/>
            <w:vAlign w:val="center"/>
          </w:tcPr>
          <w:p w14:paraId="38AE30D6">
            <w:pPr>
              <w:jc w:val="center"/>
              <w:rPr>
                <w:rFonts w:hint="default" w:ascii="Times New Roman" w:hAnsi="Times New Roman" w:cs="Times New Roman"/>
              </w:rPr>
            </w:pPr>
            <w:r>
              <w:rPr>
                <w:rFonts w:hint="default" w:ascii="Times New Roman" w:hAnsi="Times New Roman" w:cs="Times New Roman"/>
              </w:rPr>
              <w:t>14,93</w:t>
            </w:r>
          </w:p>
        </w:tc>
        <w:tc>
          <w:tcPr>
            <w:tcW w:w="325" w:type="pct"/>
            <w:tcBorders>
              <w:top w:val="nil"/>
              <w:left w:val="nil"/>
              <w:bottom w:val="single" w:color="auto" w:sz="4" w:space="0"/>
              <w:right w:val="single" w:color="auto" w:sz="4" w:space="0"/>
            </w:tcBorders>
            <w:shd w:val="clear" w:color="auto" w:fill="auto"/>
            <w:noWrap/>
            <w:vAlign w:val="center"/>
          </w:tcPr>
          <w:p w14:paraId="0D946134">
            <w:pPr>
              <w:jc w:val="center"/>
              <w:rPr>
                <w:rFonts w:hint="default" w:ascii="Times New Roman" w:hAnsi="Times New Roman" w:cs="Times New Roman"/>
              </w:rPr>
            </w:pPr>
            <w:r>
              <w:rPr>
                <w:rFonts w:hint="default" w:ascii="Times New Roman" w:hAnsi="Times New Roman" w:cs="Times New Roman"/>
              </w:rPr>
              <w:t>14,93</w:t>
            </w:r>
          </w:p>
        </w:tc>
        <w:tc>
          <w:tcPr>
            <w:tcW w:w="510" w:type="pct"/>
            <w:tcBorders>
              <w:top w:val="nil"/>
              <w:left w:val="nil"/>
              <w:bottom w:val="single" w:color="auto" w:sz="4" w:space="0"/>
              <w:right w:val="single" w:color="auto" w:sz="4" w:space="0"/>
            </w:tcBorders>
            <w:shd w:val="clear" w:color="auto" w:fill="auto"/>
            <w:noWrap/>
            <w:vAlign w:val="center"/>
          </w:tcPr>
          <w:p w14:paraId="1061CB1B">
            <w:pPr>
              <w:jc w:val="center"/>
              <w:rPr>
                <w:rFonts w:hint="default" w:ascii="Times New Roman" w:hAnsi="Times New Roman" w:cs="Times New Roman"/>
              </w:rPr>
            </w:pPr>
            <w:r>
              <w:rPr>
                <w:rFonts w:hint="default" w:ascii="Times New Roman" w:hAnsi="Times New Roman" w:cs="Times New Roman"/>
              </w:rPr>
              <w:t>14,93</w:t>
            </w:r>
          </w:p>
        </w:tc>
        <w:tc>
          <w:tcPr>
            <w:tcW w:w="509" w:type="pct"/>
            <w:tcBorders>
              <w:top w:val="nil"/>
              <w:left w:val="nil"/>
              <w:bottom w:val="single" w:color="auto" w:sz="4" w:space="0"/>
              <w:right w:val="single" w:color="auto" w:sz="4" w:space="0"/>
            </w:tcBorders>
            <w:shd w:val="clear" w:color="auto" w:fill="auto"/>
            <w:noWrap/>
            <w:vAlign w:val="center"/>
          </w:tcPr>
          <w:p w14:paraId="12B97BAA">
            <w:pPr>
              <w:jc w:val="center"/>
              <w:rPr>
                <w:rFonts w:hint="default" w:ascii="Times New Roman" w:hAnsi="Times New Roman" w:cs="Times New Roman"/>
              </w:rPr>
            </w:pPr>
            <w:r>
              <w:rPr>
                <w:rFonts w:hint="default" w:ascii="Times New Roman" w:hAnsi="Times New Roman" w:cs="Times New Roman"/>
              </w:rPr>
              <w:t>14,93</w:t>
            </w:r>
          </w:p>
        </w:tc>
      </w:tr>
      <w:tr w14:paraId="4A14D6C6">
        <w:tblPrEx>
          <w:tblCellMar>
            <w:top w:w="0" w:type="dxa"/>
            <w:left w:w="108" w:type="dxa"/>
            <w:bottom w:w="0" w:type="dxa"/>
            <w:right w:w="108" w:type="dxa"/>
          </w:tblCellMar>
        </w:tblPrEx>
        <w:trPr>
          <w:trHeight w:val="74"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D8B1F05">
            <w:pPr>
              <w:jc w:val="center"/>
              <w:rPr>
                <w:rFonts w:hint="default" w:ascii="Times New Roman" w:hAnsi="Times New Roman" w:cs="Times New Roman"/>
              </w:rPr>
            </w:pPr>
            <w:r>
              <w:rPr>
                <w:rFonts w:hint="default" w:ascii="Times New Roman" w:hAnsi="Times New Roman" w:cs="Times New Roman"/>
              </w:rPr>
              <w:t>5</w:t>
            </w:r>
          </w:p>
        </w:tc>
        <w:tc>
          <w:tcPr>
            <w:tcW w:w="1631" w:type="pct"/>
            <w:tcBorders>
              <w:top w:val="nil"/>
              <w:left w:val="nil"/>
              <w:bottom w:val="single" w:color="auto" w:sz="4" w:space="0"/>
              <w:right w:val="single" w:color="auto" w:sz="4" w:space="0"/>
            </w:tcBorders>
            <w:shd w:val="clear" w:color="auto" w:fill="auto"/>
            <w:noWrap/>
            <w:vAlign w:val="center"/>
          </w:tcPr>
          <w:p w14:paraId="2D31C415">
            <w:pPr>
              <w:jc w:val="center"/>
              <w:rPr>
                <w:rFonts w:hint="default" w:ascii="Times New Roman" w:hAnsi="Times New Roman" w:cs="Times New Roman"/>
              </w:rPr>
            </w:pPr>
            <w:r>
              <w:rPr>
                <w:rFonts w:hint="default" w:ascii="Times New Roman" w:hAnsi="Times New Roman" w:cs="Times New Roman"/>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693C151F">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10328A5">
            <w:pPr>
              <w:jc w:val="center"/>
              <w:rPr>
                <w:rFonts w:hint="default" w:ascii="Times New Roman" w:hAnsi="Times New Roman" w:cs="Times New Roman"/>
              </w:rPr>
            </w:pPr>
            <w:r>
              <w:rPr>
                <w:rFonts w:hint="default" w:ascii="Times New Roman" w:hAnsi="Times New Roman" w:cs="Times New Roman"/>
              </w:rPr>
              <w:t>17,217</w:t>
            </w:r>
          </w:p>
        </w:tc>
        <w:tc>
          <w:tcPr>
            <w:tcW w:w="325" w:type="pct"/>
            <w:tcBorders>
              <w:top w:val="nil"/>
              <w:left w:val="nil"/>
              <w:bottom w:val="single" w:color="auto" w:sz="4" w:space="0"/>
              <w:right w:val="single" w:color="auto" w:sz="4" w:space="0"/>
            </w:tcBorders>
            <w:shd w:val="clear" w:color="auto" w:fill="auto"/>
            <w:noWrap/>
            <w:vAlign w:val="center"/>
          </w:tcPr>
          <w:p w14:paraId="313B0860">
            <w:pPr>
              <w:jc w:val="center"/>
              <w:rPr>
                <w:rFonts w:hint="default" w:ascii="Times New Roman" w:hAnsi="Times New Roman" w:cs="Times New Roman"/>
              </w:rPr>
            </w:pPr>
            <w:r>
              <w:rPr>
                <w:rFonts w:hint="default" w:ascii="Times New Roman" w:hAnsi="Times New Roman" w:cs="Times New Roman"/>
              </w:rPr>
              <w:t>17,217</w:t>
            </w:r>
          </w:p>
        </w:tc>
        <w:tc>
          <w:tcPr>
            <w:tcW w:w="325" w:type="pct"/>
            <w:tcBorders>
              <w:top w:val="nil"/>
              <w:left w:val="nil"/>
              <w:bottom w:val="single" w:color="auto" w:sz="4" w:space="0"/>
              <w:right w:val="single" w:color="auto" w:sz="4" w:space="0"/>
            </w:tcBorders>
            <w:shd w:val="clear" w:color="auto" w:fill="auto"/>
            <w:noWrap/>
            <w:vAlign w:val="center"/>
          </w:tcPr>
          <w:p w14:paraId="40BD1AD3">
            <w:pPr>
              <w:jc w:val="center"/>
              <w:rPr>
                <w:rFonts w:hint="default" w:ascii="Times New Roman" w:hAnsi="Times New Roman" w:cs="Times New Roman"/>
              </w:rPr>
            </w:pPr>
            <w:r>
              <w:rPr>
                <w:rFonts w:hint="default" w:ascii="Times New Roman" w:hAnsi="Times New Roman" w:cs="Times New Roman"/>
              </w:rPr>
              <w:t>17,217</w:t>
            </w:r>
          </w:p>
        </w:tc>
        <w:tc>
          <w:tcPr>
            <w:tcW w:w="325" w:type="pct"/>
            <w:tcBorders>
              <w:top w:val="nil"/>
              <w:left w:val="nil"/>
              <w:bottom w:val="single" w:color="auto" w:sz="4" w:space="0"/>
              <w:right w:val="single" w:color="auto" w:sz="4" w:space="0"/>
            </w:tcBorders>
            <w:shd w:val="clear" w:color="auto" w:fill="auto"/>
            <w:noWrap/>
            <w:vAlign w:val="center"/>
          </w:tcPr>
          <w:p w14:paraId="31BAE339">
            <w:pPr>
              <w:jc w:val="center"/>
              <w:rPr>
                <w:rFonts w:hint="default" w:ascii="Times New Roman" w:hAnsi="Times New Roman" w:cs="Times New Roman"/>
              </w:rPr>
            </w:pPr>
            <w:r>
              <w:rPr>
                <w:rFonts w:hint="default" w:ascii="Times New Roman" w:hAnsi="Times New Roman" w:cs="Times New Roman"/>
              </w:rPr>
              <w:t>17,217</w:t>
            </w:r>
          </w:p>
        </w:tc>
        <w:tc>
          <w:tcPr>
            <w:tcW w:w="325" w:type="pct"/>
            <w:tcBorders>
              <w:top w:val="nil"/>
              <w:left w:val="nil"/>
              <w:bottom w:val="single" w:color="auto" w:sz="4" w:space="0"/>
              <w:right w:val="single" w:color="auto" w:sz="4" w:space="0"/>
            </w:tcBorders>
            <w:shd w:val="clear" w:color="auto" w:fill="auto"/>
            <w:noWrap/>
            <w:vAlign w:val="center"/>
          </w:tcPr>
          <w:p w14:paraId="69ABE1FD">
            <w:pPr>
              <w:jc w:val="center"/>
              <w:rPr>
                <w:rFonts w:hint="default" w:ascii="Times New Roman" w:hAnsi="Times New Roman" w:cs="Times New Roman"/>
              </w:rPr>
            </w:pPr>
            <w:r>
              <w:rPr>
                <w:rFonts w:hint="default" w:ascii="Times New Roman" w:hAnsi="Times New Roman" w:cs="Times New Roman"/>
              </w:rPr>
              <w:t>17,217</w:t>
            </w:r>
          </w:p>
        </w:tc>
        <w:tc>
          <w:tcPr>
            <w:tcW w:w="510" w:type="pct"/>
            <w:tcBorders>
              <w:top w:val="nil"/>
              <w:left w:val="nil"/>
              <w:bottom w:val="single" w:color="auto" w:sz="4" w:space="0"/>
              <w:right w:val="single" w:color="auto" w:sz="4" w:space="0"/>
            </w:tcBorders>
            <w:shd w:val="clear" w:color="auto" w:fill="auto"/>
            <w:noWrap/>
            <w:vAlign w:val="center"/>
          </w:tcPr>
          <w:p w14:paraId="0209906A">
            <w:pPr>
              <w:jc w:val="center"/>
              <w:rPr>
                <w:rFonts w:hint="default" w:ascii="Times New Roman" w:hAnsi="Times New Roman" w:cs="Times New Roman"/>
              </w:rPr>
            </w:pPr>
            <w:r>
              <w:rPr>
                <w:rFonts w:hint="default" w:ascii="Times New Roman" w:hAnsi="Times New Roman" w:cs="Times New Roman"/>
              </w:rPr>
              <w:t>17,217</w:t>
            </w:r>
          </w:p>
        </w:tc>
        <w:tc>
          <w:tcPr>
            <w:tcW w:w="509" w:type="pct"/>
            <w:tcBorders>
              <w:top w:val="nil"/>
              <w:left w:val="nil"/>
              <w:bottom w:val="single" w:color="auto" w:sz="4" w:space="0"/>
              <w:right w:val="single" w:color="auto" w:sz="4" w:space="0"/>
            </w:tcBorders>
            <w:shd w:val="clear" w:color="auto" w:fill="auto"/>
            <w:noWrap/>
            <w:vAlign w:val="center"/>
          </w:tcPr>
          <w:p w14:paraId="43F5DC65">
            <w:pPr>
              <w:jc w:val="center"/>
              <w:rPr>
                <w:rFonts w:hint="default" w:ascii="Times New Roman" w:hAnsi="Times New Roman" w:cs="Times New Roman"/>
              </w:rPr>
            </w:pPr>
            <w:r>
              <w:rPr>
                <w:rFonts w:hint="default" w:ascii="Times New Roman" w:hAnsi="Times New Roman" w:cs="Times New Roman"/>
              </w:rPr>
              <w:t>17,217</w:t>
            </w:r>
          </w:p>
        </w:tc>
      </w:tr>
      <w:tr w14:paraId="2151C04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C8050BC">
            <w:pPr>
              <w:jc w:val="center"/>
              <w:rPr>
                <w:rFonts w:hint="default" w:ascii="Times New Roman" w:hAnsi="Times New Roman" w:cs="Times New Roman"/>
              </w:rPr>
            </w:pPr>
            <w:r>
              <w:rPr>
                <w:rFonts w:hint="default" w:ascii="Times New Roman" w:hAnsi="Times New Roman" w:cs="Times New Roman"/>
              </w:rPr>
              <w:t>5.1.</w:t>
            </w:r>
          </w:p>
        </w:tc>
        <w:tc>
          <w:tcPr>
            <w:tcW w:w="1631" w:type="pct"/>
            <w:tcBorders>
              <w:top w:val="nil"/>
              <w:left w:val="nil"/>
              <w:bottom w:val="single" w:color="auto" w:sz="4" w:space="0"/>
              <w:right w:val="single" w:color="auto" w:sz="4" w:space="0"/>
            </w:tcBorders>
            <w:shd w:val="clear" w:color="auto" w:fill="auto"/>
            <w:noWrap/>
            <w:vAlign w:val="center"/>
          </w:tcPr>
          <w:p w14:paraId="01A5F7DE">
            <w:pPr>
              <w:jc w:val="center"/>
              <w:rPr>
                <w:rFonts w:hint="default" w:ascii="Times New Roman" w:hAnsi="Times New Roman" w:cs="Times New Roman"/>
              </w:rPr>
            </w:pPr>
            <w:r>
              <w:rPr>
                <w:rFonts w:hint="default" w:ascii="Times New Roman" w:hAnsi="Times New Roman" w:cs="Times New Roman"/>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5722C2A2">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B91A986">
            <w:pPr>
              <w:jc w:val="center"/>
              <w:rPr>
                <w:rFonts w:hint="default" w:ascii="Times New Roman" w:hAnsi="Times New Roman" w:cs="Times New Roman"/>
              </w:rPr>
            </w:pPr>
            <w:r>
              <w:rPr>
                <w:rFonts w:hint="default" w:ascii="Times New Roman" w:hAnsi="Times New Roman" w:cs="Times New Roman"/>
              </w:rPr>
              <w:t>13,798</w:t>
            </w:r>
          </w:p>
        </w:tc>
        <w:tc>
          <w:tcPr>
            <w:tcW w:w="325" w:type="pct"/>
            <w:tcBorders>
              <w:top w:val="nil"/>
              <w:left w:val="nil"/>
              <w:bottom w:val="single" w:color="auto" w:sz="4" w:space="0"/>
              <w:right w:val="single" w:color="auto" w:sz="4" w:space="0"/>
            </w:tcBorders>
            <w:shd w:val="clear" w:color="auto" w:fill="auto"/>
            <w:noWrap/>
            <w:vAlign w:val="center"/>
          </w:tcPr>
          <w:p w14:paraId="4E217BD4">
            <w:pPr>
              <w:jc w:val="center"/>
              <w:rPr>
                <w:rFonts w:hint="default" w:ascii="Times New Roman" w:hAnsi="Times New Roman" w:cs="Times New Roman"/>
              </w:rPr>
            </w:pPr>
            <w:r>
              <w:rPr>
                <w:rFonts w:hint="default" w:ascii="Times New Roman" w:hAnsi="Times New Roman" w:cs="Times New Roman"/>
              </w:rPr>
              <w:t>13,798</w:t>
            </w:r>
          </w:p>
        </w:tc>
        <w:tc>
          <w:tcPr>
            <w:tcW w:w="325" w:type="pct"/>
            <w:tcBorders>
              <w:top w:val="nil"/>
              <w:left w:val="nil"/>
              <w:bottom w:val="single" w:color="auto" w:sz="4" w:space="0"/>
              <w:right w:val="single" w:color="auto" w:sz="4" w:space="0"/>
            </w:tcBorders>
            <w:shd w:val="clear" w:color="auto" w:fill="auto"/>
            <w:noWrap/>
            <w:vAlign w:val="center"/>
          </w:tcPr>
          <w:p w14:paraId="7598617C">
            <w:pPr>
              <w:jc w:val="center"/>
              <w:rPr>
                <w:rFonts w:hint="default" w:ascii="Times New Roman" w:hAnsi="Times New Roman" w:cs="Times New Roman"/>
              </w:rPr>
            </w:pPr>
            <w:r>
              <w:rPr>
                <w:rFonts w:hint="default" w:ascii="Times New Roman" w:hAnsi="Times New Roman" w:cs="Times New Roman"/>
              </w:rPr>
              <w:t>13,798</w:t>
            </w:r>
          </w:p>
        </w:tc>
        <w:tc>
          <w:tcPr>
            <w:tcW w:w="325" w:type="pct"/>
            <w:tcBorders>
              <w:top w:val="nil"/>
              <w:left w:val="nil"/>
              <w:bottom w:val="single" w:color="auto" w:sz="4" w:space="0"/>
              <w:right w:val="single" w:color="auto" w:sz="4" w:space="0"/>
            </w:tcBorders>
            <w:shd w:val="clear" w:color="auto" w:fill="auto"/>
            <w:noWrap/>
            <w:vAlign w:val="center"/>
          </w:tcPr>
          <w:p w14:paraId="71E0BA58">
            <w:pPr>
              <w:jc w:val="center"/>
              <w:rPr>
                <w:rFonts w:hint="default" w:ascii="Times New Roman" w:hAnsi="Times New Roman" w:cs="Times New Roman"/>
              </w:rPr>
            </w:pPr>
            <w:r>
              <w:rPr>
                <w:rFonts w:hint="default" w:ascii="Times New Roman" w:hAnsi="Times New Roman" w:cs="Times New Roman"/>
              </w:rPr>
              <w:t>13,798</w:t>
            </w:r>
          </w:p>
        </w:tc>
        <w:tc>
          <w:tcPr>
            <w:tcW w:w="325" w:type="pct"/>
            <w:tcBorders>
              <w:top w:val="nil"/>
              <w:left w:val="nil"/>
              <w:bottom w:val="single" w:color="auto" w:sz="4" w:space="0"/>
              <w:right w:val="single" w:color="auto" w:sz="4" w:space="0"/>
            </w:tcBorders>
            <w:shd w:val="clear" w:color="auto" w:fill="auto"/>
            <w:noWrap/>
            <w:vAlign w:val="center"/>
          </w:tcPr>
          <w:p w14:paraId="5559BC2D">
            <w:pPr>
              <w:jc w:val="center"/>
              <w:rPr>
                <w:rFonts w:hint="default" w:ascii="Times New Roman" w:hAnsi="Times New Roman" w:cs="Times New Roman"/>
              </w:rPr>
            </w:pPr>
            <w:r>
              <w:rPr>
                <w:rFonts w:hint="default" w:ascii="Times New Roman" w:hAnsi="Times New Roman" w:cs="Times New Roman"/>
              </w:rPr>
              <w:t>13,798</w:t>
            </w:r>
          </w:p>
        </w:tc>
        <w:tc>
          <w:tcPr>
            <w:tcW w:w="510" w:type="pct"/>
            <w:tcBorders>
              <w:top w:val="nil"/>
              <w:left w:val="nil"/>
              <w:bottom w:val="single" w:color="auto" w:sz="4" w:space="0"/>
              <w:right w:val="single" w:color="auto" w:sz="4" w:space="0"/>
            </w:tcBorders>
            <w:shd w:val="clear" w:color="auto" w:fill="auto"/>
            <w:noWrap/>
            <w:vAlign w:val="center"/>
          </w:tcPr>
          <w:p w14:paraId="6E94EE13">
            <w:pPr>
              <w:jc w:val="center"/>
              <w:rPr>
                <w:rFonts w:hint="default" w:ascii="Times New Roman" w:hAnsi="Times New Roman" w:cs="Times New Roman"/>
              </w:rPr>
            </w:pPr>
            <w:r>
              <w:rPr>
                <w:rFonts w:hint="default" w:ascii="Times New Roman" w:hAnsi="Times New Roman" w:cs="Times New Roman"/>
              </w:rPr>
              <w:t>13,798</w:t>
            </w:r>
          </w:p>
        </w:tc>
        <w:tc>
          <w:tcPr>
            <w:tcW w:w="509" w:type="pct"/>
            <w:tcBorders>
              <w:top w:val="nil"/>
              <w:left w:val="nil"/>
              <w:bottom w:val="single" w:color="auto" w:sz="4" w:space="0"/>
              <w:right w:val="single" w:color="auto" w:sz="4" w:space="0"/>
            </w:tcBorders>
            <w:shd w:val="clear" w:color="auto" w:fill="auto"/>
            <w:noWrap/>
            <w:vAlign w:val="center"/>
          </w:tcPr>
          <w:p w14:paraId="627E4609">
            <w:pPr>
              <w:jc w:val="center"/>
              <w:rPr>
                <w:rFonts w:hint="default" w:ascii="Times New Roman" w:hAnsi="Times New Roman" w:cs="Times New Roman"/>
              </w:rPr>
            </w:pPr>
            <w:r>
              <w:rPr>
                <w:rFonts w:hint="default" w:ascii="Times New Roman" w:hAnsi="Times New Roman" w:cs="Times New Roman"/>
              </w:rPr>
              <w:t>13,798</w:t>
            </w:r>
          </w:p>
        </w:tc>
      </w:tr>
      <w:tr w14:paraId="614F6BC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84A4B0B">
            <w:pPr>
              <w:jc w:val="center"/>
              <w:rPr>
                <w:rFonts w:hint="default" w:ascii="Times New Roman" w:hAnsi="Times New Roman" w:cs="Times New Roman"/>
              </w:rPr>
            </w:pPr>
            <w:r>
              <w:rPr>
                <w:rFonts w:hint="default" w:ascii="Times New Roman" w:hAnsi="Times New Roman" w:cs="Times New Roman"/>
              </w:rPr>
              <w:t>5.2.</w:t>
            </w:r>
          </w:p>
        </w:tc>
        <w:tc>
          <w:tcPr>
            <w:tcW w:w="1631" w:type="pct"/>
            <w:tcBorders>
              <w:top w:val="nil"/>
              <w:left w:val="nil"/>
              <w:bottom w:val="single" w:color="auto" w:sz="4" w:space="0"/>
              <w:right w:val="single" w:color="auto" w:sz="4" w:space="0"/>
            </w:tcBorders>
            <w:shd w:val="clear" w:color="auto" w:fill="auto"/>
            <w:noWrap/>
            <w:vAlign w:val="center"/>
          </w:tcPr>
          <w:p w14:paraId="352DCA60">
            <w:pPr>
              <w:jc w:val="center"/>
              <w:rPr>
                <w:rFonts w:hint="default" w:ascii="Times New Roman" w:hAnsi="Times New Roman" w:cs="Times New Roman"/>
              </w:rPr>
            </w:pPr>
            <w:r>
              <w:rPr>
                <w:rFonts w:hint="default" w:ascii="Times New Roman" w:hAnsi="Times New Roman" w:cs="Times New Roman"/>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38B99580">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2A9140F">
            <w:pPr>
              <w:jc w:val="center"/>
              <w:rPr>
                <w:rFonts w:hint="default" w:ascii="Times New Roman" w:hAnsi="Times New Roman" w:cs="Times New Roman"/>
              </w:rPr>
            </w:pPr>
            <w:r>
              <w:rPr>
                <w:rFonts w:hint="default" w:ascii="Times New Roman" w:hAnsi="Times New Roman" w:cs="Times New Roman"/>
              </w:rPr>
              <w:t>3,004</w:t>
            </w:r>
          </w:p>
        </w:tc>
        <w:tc>
          <w:tcPr>
            <w:tcW w:w="325" w:type="pct"/>
            <w:tcBorders>
              <w:top w:val="nil"/>
              <w:left w:val="nil"/>
              <w:bottom w:val="single" w:color="auto" w:sz="4" w:space="0"/>
              <w:right w:val="single" w:color="auto" w:sz="4" w:space="0"/>
            </w:tcBorders>
            <w:shd w:val="clear" w:color="auto" w:fill="auto"/>
            <w:noWrap/>
            <w:vAlign w:val="center"/>
          </w:tcPr>
          <w:p w14:paraId="6B736501">
            <w:pPr>
              <w:jc w:val="center"/>
              <w:rPr>
                <w:rFonts w:hint="default" w:ascii="Times New Roman" w:hAnsi="Times New Roman" w:cs="Times New Roman"/>
              </w:rPr>
            </w:pPr>
            <w:r>
              <w:rPr>
                <w:rFonts w:hint="default" w:ascii="Times New Roman" w:hAnsi="Times New Roman" w:cs="Times New Roman"/>
              </w:rPr>
              <w:t>3,004</w:t>
            </w:r>
          </w:p>
        </w:tc>
        <w:tc>
          <w:tcPr>
            <w:tcW w:w="325" w:type="pct"/>
            <w:tcBorders>
              <w:top w:val="nil"/>
              <w:left w:val="nil"/>
              <w:bottom w:val="single" w:color="auto" w:sz="4" w:space="0"/>
              <w:right w:val="single" w:color="auto" w:sz="4" w:space="0"/>
            </w:tcBorders>
            <w:shd w:val="clear" w:color="auto" w:fill="auto"/>
            <w:noWrap/>
            <w:vAlign w:val="center"/>
          </w:tcPr>
          <w:p w14:paraId="44F6C43C">
            <w:pPr>
              <w:jc w:val="center"/>
              <w:rPr>
                <w:rFonts w:hint="default" w:ascii="Times New Roman" w:hAnsi="Times New Roman" w:cs="Times New Roman"/>
              </w:rPr>
            </w:pPr>
            <w:r>
              <w:rPr>
                <w:rFonts w:hint="default" w:ascii="Times New Roman" w:hAnsi="Times New Roman" w:cs="Times New Roman"/>
              </w:rPr>
              <w:t>3,004</w:t>
            </w:r>
          </w:p>
        </w:tc>
        <w:tc>
          <w:tcPr>
            <w:tcW w:w="325" w:type="pct"/>
            <w:tcBorders>
              <w:top w:val="nil"/>
              <w:left w:val="nil"/>
              <w:bottom w:val="single" w:color="auto" w:sz="4" w:space="0"/>
              <w:right w:val="single" w:color="auto" w:sz="4" w:space="0"/>
            </w:tcBorders>
            <w:shd w:val="clear" w:color="auto" w:fill="auto"/>
            <w:noWrap/>
            <w:vAlign w:val="center"/>
          </w:tcPr>
          <w:p w14:paraId="49D308CA">
            <w:pPr>
              <w:jc w:val="center"/>
              <w:rPr>
                <w:rFonts w:hint="default" w:ascii="Times New Roman" w:hAnsi="Times New Roman" w:cs="Times New Roman"/>
              </w:rPr>
            </w:pPr>
            <w:r>
              <w:rPr>
                <w:rFonts w:hint="default" w:ascii="Times New Roman" w:hAnsi="Times New Roman" w:cs="Times New Roman"/>
              </w:rPr>
              <w:t>3,004</w:t>
            </w:r>
          </w:p>
        </w:tc>
        <w:tc>
          <w:tcPr>
            <w:tcW w:w="325" w:type="pct"/>
            <w:tcBorders>
              <w:top w:val="nil"/>
              <w:left w:val="nil"/>
              <w:bottom w:val="single" w:color="auto" w:sz="4" w:space="0"/>
              <w:right w:val="single" w:color="auto" w:sz="4" w:space="0"/>
            </w:tcBorders>
            <w:shd w:val="clear" w:color="auto" w:fill="auto"/>
            <w:noWrap/>
            <w:vAlign w:val="center"/>
          </w:tcPr>
          <w:p w14:paraId="400502CD">
            <w:pPr>
              <w:jc w:val="center"/>
              <w:rPr>
                <w:rFonts w:hint="default" w:ascii="Times New Roman" w:hAnsi="Times New Roman" w:cs="Times New Roman"/>
              </w:rPr>
            </w:pPr>
            <w:r>
              <w:rPr>
                <w:rFonts w:hint="default" w:ascii="Times New Roman" w:hAnsi="Times New Roman" w:cs="Times New Roman"/>
              </w:rPr>
              <w:t>3,004</w:t>
            </w:r>
          </w:p>
        </w:tc>
        <w:tc>
          <w:tcPr>
            <w:tcW w:w="510" w:type="pct"/>
            <w:tcBorders>
              <w:top w:val="nil"/>
              <w:left w:val="nil"/>
              <w:bottom w:val="single" w:color="auto" w:sz="4" w:space="0"/>
              <w:right w:val="single" w:color="auto" w:sz="4" w:space="0"/>
            </w:tcBorders>
            <w:shd w:val="clear" w:color="auto" w:fill="auto"/>
            <w:noWrap/>
            <w:vAlign w:val="center"/>
          </w:tcPr>
          <w:p w14:paraId="1B494F03">
            <w:pPr>
              <w:jc w:val="center"/>
              <w:rPr>
                <w:rFonts w:hint="default" w:ascii="Times New Roman" w:hAnsi="Times New Roman" w:cs="Times New Roman"/>
              </w:rPr>
            </w:pPr>
            <w:r>
              <w:rPr>
                <w:rFonts w:hint="default" w:ascii="Times New Roman" w:hAnsi="Times New Roman" w:cs="Times New Roman"/>
              </w:rPr>
              <w:t>3,004</w:t>
            </w:r>
          </w:p>
        </w:tc>
        <w:tc>
          <w:tcPr>
            <w:tcW w:w="509" w:type="pct"/>
            <w:tcBorders>
              <w:top w:val="nil"/>
              <w:left w:val="nil"/>
              <w:bottom w:val="single" w:color="auto" w:sz="4" w:space="0"/>
              <w:right w:val="single" w:color="auto" w:sz="4" w:space="0"/>
            </w:tcBorders>
            <w:shd w:val="clear" w:color="auto" w:fill="auto"/>
            <w:noWrap/>
            <w:vAlign w:val="center"/>
          </w:tcPr>
          <w:p w14:paraId="6668E614">
            <w:pPr>
              <w:jc w:val="center"/>
              <w:rPr>
                <w:rFonts w:hint="default" w:ascii="Times New Roman" w:hAnsi="Times New Roman" w:cs="Times New Roman"/>
              </w:rPr>
            </w:pPr>
            <w:r>
              <w:rPr>
                <w:rFonts w:hint="default" w:ascii="Times New Roman" w:hAnsi="Times New Roman" w:cs="Times New Roman"/>
              </w:rPr>
              <w:t>3,004</w:t>
            </w:r>
          </w:p>
        </w:tc>
      </w:tr>
      <w:tr w14:paraId="6E993CE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EE58076">
            <w:pPr>
              <w:jc w:val="center"/>
              <w:rPr>
                <w:rFonts w:hint="default" w:ascii="Times New Roman" w:hAnsi="Times New Roman" w:cs="Times New Roman"/>
              </w:rPr>
            </w:pPr>
            <w:r>
              <w:rPr>
                <w:rFonts w:hint="default" w:ascii="Times New Roman" w:hAnsi="Times New Roman" w:cs="Times New Roman"/>
              </w:rPr>
              <w:t>5.3.</w:t>
            </w:r>
          </w:p>
        </w:tc>
        <w:tc>
          <w:tcPr>
            <w:tcW w:w="1631" w:type="pct"/>
            <w:tcBorders>
              <w:top w:val="nil"/>
              <w:left w:val="nil"/>
              <w:bottom w:val="single" w:color="auto" w:sz="4" w:space="0"/>
              <w:right w:val="single" w:color="auto" w:sz="4" w:space="0"/>
            </w:tcBorders>
            <w:shd w:val="clear" w:color="auto" w:fill="auto"/>
            <w:noWrap/>
            <w:vAlign w:val="center"/>
          </w:tcPr>
          <w:p w14:paraId="057E154C">
            <w:pPr>
              <w:jc w:val="center"/>
              <w:rPr>
                <w:rFonts w:hint="default" w:ascii="Times New Roman" w:hAnsi="Times New Roman" w:cs="Times New Roman"/>
              </w:rPr>
            </w:pPr>
            <w:r>
              <w:rPr>
                <w:rFonts w:hint="default" w:ascii="Times New Roman" w:hAnsi="Times New Roman" w:cs="Times New Roman"/>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5103C3B3">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877819F">
            <w:pPr>
              <w:jc w:val="center"/>
              <w:rPr>
                <w:rFonts w:hint="default" w:ascii="Times New Roman" w:hAnsi="Times New Roman" w:cs="Times New Roman"/>
              </w:rPr>
            </w:pPr>
            <w:r>
              <w:rPr>
                <w:rFonts w:hint="default" w:ascii="Times New Roman" w:hAnsi="Times New Roman" w:cs="Times New Roman"/>
              </w:rPr>
              <w:t>0,415</w:t>
            </w:r>
          </w:p>
        </w:tc>
        <w:tc>
          <w:tcPr>
            <w:tcW w:w="325" w:type="pct"/>
            <w:tcBorders>
              <w:top w:val="nil"/>
              <w:left w:val="nil"/>
              <w:bottom w:val="single" w:color="auto" w:sz="4" w:space="0"/>
              <w:right w:val="single" w:color="auto" w:sz="4" w:space="0"/>
            </w:tcBorders>
            <w:shd w:val="clear" w:color="auto" w:fill="auto"/>
            <w:noWrap/>
            <w:vAlign w:val="center"/>
          </w:tcPr>
          <w:p w14:paraId="3BB47133">
            <w:pPr>
              <w:jc w:val="center"/>
              <w:rPr>
                <w:rFonts w:hint="default" w:ascii="Times New Roman" w:hAnsi="Times New Roman" w:cs="Times New Roman"/>
              </w:rPr>
            </w:pPr>
            <w:r>
              <w:rPr>
                <w:rFonts w:hint="default" w:ascii="Times New Roman" w:hAnsi="Times New Roman" w:cs="Times New Roman"/>
              </w:rPr>
              <w:t>0,415</w:t>
            </w:r>
          </w:p>
        </w:tc>
        <w:tc>
          <w:tcPr>
            <w:tcW w:w="325" w:type="pct"/>
            <w:tcBorders>
              <w:top w:val="nil"/>
              <w:left w:val="nil"/>
              <w:bottom w:val="single" w:color="auto" w:sz="4" w:space="0"/>
              <w:right w:val="single" w:color="auto" w:sz="4" w:space="0"/>
            </w:tcBorders>
            <w:shd w:val="clear" w:color="auto" w:fill="auto"/>
            <w:noWrap/>
            <w:vAlign w:val="center"/>
          </w:tcPr>
          <w:p w14:paraId="14679376">
            <w:pPr>
              <w:jc w:val="center"/>
              <w:rPr>
                <w:rFonts w:hint="default" w:ascii="Times New Roman" w:hAnsi="Times New Roman" w:cs="Times New Roman"/>
              </w:rPr>
            </w:pPr>
            <w:r>
              <w:rPr>
                <w:rFonts w:hint="default" w:ascii="Times New Roman" w:hAnsi="Times New Roman" w:cs="Times New Roman"/>
              </w:rPr>
              <w:t>0,415</w:t>
            </w:r>
          </w:p>
        </w:tc>
        <w:tc>
          <w:tcPr>
            <w:tcW w:w="325" w:type="pct"/>
            <w:tcBorders>
              <w:top w:val="nil"/>
              <w:left w:val="nil"/>
              <w:bottom w:val="single" w:color="auto" w:sz="4" w:space="0"/>
              <w:right w:val="single" w:color="auto" w:sz="4" w:space="0"/>
            </w:tcBorders>
            <w:shd w:val="clear" w:color="auto" w:fill="auto"/>
            <w:noWrap/>
            <w:vAlign w:val="center"/>
          </w:tcPr>
          <w:p w14:paraId="6490D8DA">
            <w:pPr>
              <w:jc w:val="center"/>
              <w:rPr>
                <w:rFonts w:hint="default" w:ascii="Times New Roman" w:hAnsi="Times New Roman" w:cs="Times New Roman"/>
              </w:rPr>
            </w:pPr>
            <w:r>
              <w:rPr>
                <w:rFonts w:hint="default" w:ascii="Times New Roman" w:hAnsi="Times New Roman" w:cs="Times New Roman"/>
              </w:rPr>
              <w:t>0,415</w:t>
            </w:r>
          </w:p>
        </w:tc>
        <w:tc>
          <w:tcPr>
            <w:tcW w:w="325" w:type="pct"/>
            <w:tcBorders>
              <w:top w:val="nil"/>
              <w:left w:val="nil"/>
              <w:bottom w:val="single" w:color="auto" w:sz="4" w:space="0"/>
              <w:right w:val="single" w:color="auto" w:sz="4" w:space="0"/>
            </w:tcBorders>
            <w:shd w:val="clear" w:color="auto" w:fill="auto"/>
            <w:noWrap/>
            <w:vAlign w:val="center"/>
          </w:tcPr>
          <w:p w14:paraId="23DC0BDF">
            <w:pPr>
              <w:jc w:val="center"/>
              <w:rPr>
                <w:rFonts w:hint="default" w:ascii="Times New Roman" w:hAnsi="Times New Roman" w:cs="Times New Roman"/>
              </w:rPr>
            </w:pPr>
            <w:r>
              <w:rPr>
                <w:rFonts w:hint="default" w:ascii="Times New Roman" w:hAnsi="Times New Roman" w:cs="Times New Roman"/>
              </w:rPr>
              <w:t>0,415</w:t>
            </w:r>
          </w:p>
        </w:tc>
        <w:tc>
          <w:tcPr>
            <w:tcW w:w="510" w:type="pct"/>
            <w:tcBorders>
              <w:top w:val="nil"/>
              <w:left w:val="nil"/>
              <w:bottom w:val="single" w:color="auto" w:sz="4" w:space="0"/>
              <w:right w:val="single" w:color="auto" w:sz="4" w:space="0"/>
            </w:tcBorders>
            <w:shd w:val="clear" w:color="auto" w:fill="auto"/>
            <w:noWrap/>
            <w:vAlign w:val="center"/>
          </w:tcPr>
          <w:p w14:paraId="4BC03A56">
            <w:pPr>
              <w:jc w:val="center"/>
              <w:rPr>
                <w:rFonts w:hint="default" w:ascii="Times New Roman" w:hAnsi="Times New Roman" w:cs="Times New Roman"/>
              </w:rPr>
            </w:pPr>
            <w:r>
              <w:rPr>
                <w:rFonts w:hint="default" w:ascii="Times New Roman" w:hAnsi="Times New Roman" w:cs="Times New Roman"/>
              </w:rPr>
              <w:t>0,415</w:t>
            </w:r>
          </w:p>
        </w:tc>
        <w:tc>
          <w:tcPr>
            <w:tcW w:w="509" w:type="pct"/>
            <w:tcBorders>
              <w:top w:val="nil"/>
              <w:left w:val="nil"/>
              <w:bottom w:val="single" w:color="auto" w:sz="4" w:space="0"/>
              <w:right w:val="single" w:color="auto" w:sz="4" w:space="0"/>
            </w:tcBorders>
            <w:shd w:val="clear" w:color="auto" w:fill="auto"/>
            <w:noWrap/>
            <w:vAlign w:val="center"/>
          </w:tcPr>
          <w:p w14:paraId="288AC44B">
            <w:pPr>
              <w:jc w:val="center"/>
              <w:rPr>
                <w:rFonts w:hint="default" w:ascii="Times New Roman" w:hAnsi="Times New Roman" w:cs="Times New Roman"/>
              </w:rPr>
            </w:pPr>
            <w:r>
              <w:rPr>
                <w:rFonts w:hint="default" w:ascii="Times New Roman" w:hAnsi="Times New Roman" w:cs="Times New Roman"/>
              </w:rPr>
              <w:t>0,415</w:t>
            </w:r>
          </w:p>
        </w:tc>
      </w:tr>
      <w:tr w14:paraId="499BA14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7C3151C">
            <w:pPr>
              <w:jc w:val="center"/>
              <w:rPr>
                <w:rFonts w:hint="default" w:ascii="Times New Roman" w:hAnsi="Times New Roman" w:cs="Times New Roman"/>
              </w:rPr>
            </w:pPr>
            <w:r>
              <w:rPr>
                <w:rFonts w:hint="default" w:ascii="Times New Roman" w:hAnsi="Times New Roman" w:cs="Times New Roman"/>
              </w:rPr>
              <w:t>5.4.</w:t>
            </w:r>
          </w:p>
        </w:tc>
        <w:tc>
          <w:tcPr>
            <w:tcW w:w="1631" w:type="pct"/>
            <w:tcBorders>
              <w:top w:val="nil"/>
              <w:left w:val="nil"/>
              <w:bottom w:val="single" w:color="auto" w:sz="4" w:space="0"/>
              <w:right w:val="single" w:color="auto" w:sz="4" w:space="0"/>
            </w:tcBorders>
            <w:shd w:val="clear" w:color="auto" w:fill="auto"/>
            <w:noWrap/>
            <w:vAlign w:val="center"/>
          </w:tcPr>
          <w:p w14:paraId="620D91E3">
            <w:pPr>
              <w:jc w:val="center"/>
              <w:rPr>
                <w:rFonts w:hint="default" w:ascii="Times New Roman" w:hAnsi="Times New Roman" w:cs="Times New Roman"/>
              </w:rPr>
            </w:pPr>
            <w:r>
              <w:rPr>
                <w:rFonts w:hint="default" w:ascii="Times New Roman" w:hAnsi="Times New Roman" w:cs="Times New Roman"/>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3DA28C94">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FF7DED0">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32B8B43">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388A3792">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2982B8A8">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6F2BCA2">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793B3DC8">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70BE24EE">
            <w:pPr>
              <w:jc w:val="center"/>
              <w:rPr>
                <w:rFonts w:hint="default" w:ascii="Times New Roman" w:hAnsi="Times New Roman" w:cs="Times New Roman"/>
              </w:rPr>
            </w:pPr>
            <w:r>
              <w:rPr>
                <w:rFonts w:hint="default" w:ascii="Times New Roman" w:hAnsi="Times New Roman" w:cs="Times New Roman"/>
              </w:rPr>
              <w:t>0</w:t>
            </w:r>
          </w:p>
        </w:tc>
      </w:tr>
      <w:tr w14:paraId="5F3D807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2878433">
            <w:pPr>
              <w:jc w:val="center"/>
              <w:rPr>
                <w:rFonts w:hint="default" w:ascii="Times New Roman" w:hAnsi="Times New Roman" w:cs="Times New Roman"/>
              </w:rPr>
            </w:pPr>
            <w:r>
              <w:rPr>
                <w:rFonts w:hint="default" w:ascii="Times New Roman" w:hAnsi="Times New Roman" w:cs="Times New Roman"/>
              </w:rPr>
              <w:t>6</w:t>
            </w:r>
          </w:p>
        </w:tc>
        <w:tc>
          <w:tcPr>
            <w:tcW w:w="1631" w:type="pct"/>
            <w:tcBorders>
              <w:top w:val="nil"/>
              <w:left w:val="nil"/>
              <w:bottom w:val="single" w:color="auto" w:sz="4" w:space="0"/>
              <w:right w:val="single" w:color="auto" w:sz="4" w:space="0"/>
            </w:tcBorders>
            <w:shd w:val="clear" w:color="auto" w:fill="auto"/>
            <w:noWrap/>
            <w:vAlign w:val="center"/>
          </w:tcPr>
          <w:p w14:paraId="53E77D15">
            <w:pPr>
              <w:jc w:val="center"/>
              <w:rPr>
                <w:rFonts w:hint="default" w:ascii="Times New Roman" w:hAnsi="Times New Roman" w:cs="Times New Roman"/>
              </w:rPr>
            </w:pPr>
            <w:r>
              <w:rPr>
                <w:rFonts w:hint="default" w:ascii="Times New Roman" w:hAnsi="Times New Roman" w:cs="Times New Roman"/>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72B65F79">
            <w:pPr>
              <w:jc w:val="center"/>
              <w:rPr>
                <w:rFonts w:hint="default" w:ascii="Times New Roman" w:hAnsi="Times New Roman" w:cs="Times New Roman"/>
              </w:rPr>
            </w:pPr>
            <w:r>
              <w:rPr>
                <w:rFonts w:hint="default" w:ascii="Times New Roman" w:hAnsi="Times New Roman" w:cs="Times New Roman"/>
              </w:rPr>
              <w:t>т/ч</w:t>
            </w:r>
          </w:p>
        </w:tc>
        <w:tc>
          <w:tcPr>
            <w:tcW w:w="325" w:type="pct"/>
            <w:tcBorders>
              <w:top w:val="nil"/>
              <w:left w:val="nil"/>
              <w:bottom w:val="single" w:color="auto" w:sz="4" w:space="0"/>
              <w:right w:val="single" w:color="auto" w:sz="4" w:space="0"/>
            </w:tcBorders>
            <w:shd w:val="clear" w:color="auto" w:fill="auto"/>
            <w:noWrap/>
            <w:vAlign w:val="center"/>
          </w:tcPr>
          <w:p w14:paraId="5979A4C9">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2AB3885D">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44832D5A">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776FC02A">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152C0FBC">
            <w:pPr>
              <w:jc w:val="center"/>
              <w:rPr>
                <w:rFonts w:hint="default" w:ascii="Times New Roman" w:hAnsi="Times New Roman" w:cs="Times New Roman"/>
              </w:rPr>
            </w:pPr>
          </w:p>
        </w:tc>
        <w:tc>
          <w:tcPr>
            <w:tcW w:w="510" w:type="pct"/>
            <w:tcBorders>
              <w:top w:val="nil"/>
              <w:left w:val="nil"/>
              <w:bottom w:val="single" w:color="auto" w:sz="4" w:space="0"/>
              <w:right w:val="single" w:color="auto" w:sz="4" w:space="0"/>
            </w:tcBorders>
            <w:shd w:val="clear" w:color="auto" w:fill="auto"/>
            <w:noWrap/>
            <w:vAlign w:val="center"/>
          </w:tcPr>
          <w:p w14:paraId="5664582B">
            <w:pPr>
              <w:jc w:val="center"/>
              <w:rPr>
                <w:rFonts w:hint="default" w:ascii="Times New Roman" w:hAnsi="Times New Roman" w:cs="Times New Roman"/>
              </w:rPr>
            </w:pPr>
          </w:p>
        </w:tc>
        <w:tc>
          <w:tcPr>
            <w:tcW w:w="509" w:type="pct"/>
            <w:tcBorders>
              <w:top w:val="nil"/>
              <w:left w:val="nil"/>
              <w:bottom w:val="single" w:color="auto" w:sz="4" w:space="0"/>
              <w:right w:val="single" w:color="auto" w:sz="4" w:space="0"/>
            </w:tcBorders>
            <w:shd w:val="clear" w:color="auto" w:fill="auto"/>
            <w:noWrap/>
            <w:vAlign w:val="center"/>
          </w:tcPr>
          <w:p w14:paraId="62973E4A">
            <w:pPr>
              <w:jc w:val="center"/>
              <w:rPr>
                <w:rFonts w:hint="default" w:ascii="Times New Roman" w:hAnsi="Times New Roman" w:cs="Times New Roman"/>
              </w:rPr>
            </w:pPr>
          </w:p>
        </w:tc>
      </w:tr>
      <w:tr w14:paraId="2E861EEA">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55761811">
            <w:pPr>
              <w:jc w:val="center"/>
              <w:rPr>
                <w:rFonts w:hint="default" w:ascii="Times New Roman" w:hAnsi="Times New Roman" w:cs="Times New Roman"/>
              </w:rPr>
            </w:pPr>
            <w:r>
              <w:rPr>
                <w:rFonts w:hint="default" w:ascii="Times New Roman" w:hAnsi="Times New Roman" w:cs="Times New Roman"/>
              </w:rPr>
              <w:t>Котельная, ул. Мичурина</w:t>
            </w:r>
          </w:p>
        </w:tc>
      </w:tr>
      <w:tr w14:paraId="1C6205B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A5CCF92">
            <w:pPr>
              <w:jc w:val="center"/>
              <w:rPr>
                <w:rFonts w:hint="default" w:ascii="Times New Roman" w:hAnsi="Times New Roman" w:cs="Times New Roman"/>
              </w:rPr>
            </w:pPr>
            <w:r>
              <w:rPr>
                <w:rFonts w:hint="default" w:ascii="Times New Roman" w:hAnsi="Times New Roman" w:cs="Times New Roman"/>
              </w:rPr>
              <w:t>1</w:t>
            </w:r>
          </w:p>
        </w:tc>
        <w:tc>
          <w:tcPr>
            <w:tcW w:w="1631" w:type="pct"/>
            <w:tcBorders>
              <w:top w:val="nil"/>
              <w:left w:val="nil"/>
              <w:bottom w:val="single" w:color="auto" w:sz="4" w:space="0"/>
              <w:right w:val="single" w:color="auto" w:sz="4" w:space="0"/>
            </w:tcBorders>
            <w:shd w:val="clear" w:color="auto" w:fill="auto"/>
            <w:noWrap/>
            <w:vAlign w:val="center"/>
          </w:tcPr>
          <w:p w14:paraId="059408B5">
            <w:pPr>
              <w:jc w:val="center"/>
              <w:rPr>
                <w:rFonts w:hint="default" w:ascii="Times New Roman" w:hAnsi="Times New Roman" w:cs="Times New Roman"/>
              </w:rPr>
            </w:pPr>
            <w:r>
              <w:rPr>
                <w:rFonts w:hint="default" w:ascii="Times New Roman" w:hAnsi="Times New Roman" w:cs="Times New Roman"/>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1B1EB41D">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3F08465">
            <w:pPr>
              <w:jc w:val="center"/>
              <w:rPr>
                <w:rFonts w:hint="default" w:ascii="Times New Roman" w:hAnsi="Times New Roman" w:cs="Times New Roman"/>
              </w:rPr>
            </w:pPr>
            <w:r>
              <w:rPr>
                <w:rFonts w:hint="default" w:ascii="Times New Roman" w:hAnsi="Times New Roman" w:cs="Times New Roman"/>
              </w:rPr>
              <w:t>8,040</w:t>
            </w:r>
          </w:p>
        </w:tc>
        <w:tc>
          <w:tcPr>
            <w:tcW w:w="325" w:type="pct"/>
            <w:tcBorders>
              <w:top w:val="nil"/>
              <w:left w:val="nil"/>
              <w:bottom w:val="single" w:color="auto" w:sz="4" w:space="0"/>
              <w:right w:val="single" w:color="auto" w:sz="4" w:space="0"/>
            </w:tcBorders>
            <w:shd w:val="clear" w:color="auto" w:fill="auto"/>
            <w:noWrap/>
            <w:vAlign w:val="center"/>
          </w:tcPr>
          <w:p w14:paraId="3D13D196">
            <w:pPr>
              <w:jc w:val="center"/>
              <w:rPr>
                <w:rFonts w:hint="default" w:ascii="Times New Roman" w:hAnsi="Times New Roman" w:cs="Times New Roman"/>
              </w:rPr>
            </w:pPr>
            <w:r>
              <w:rPr>
                <w:rFonts w:hint="default" w:ascii="Times New Roman" w:hAnsi="Times New Roman" w:cs="Times New Roman"/>
              </w:rPr>
              <w:t>8,040</w:t>
            </w:r>
          </w:p>
        </w:tc>
        <w:tc>
          <w:tcPr>
            <w:tcW w:w="325" w:type="pct"/>
            <w:tcBorders>
              <w:top w:val="nil"/>
              <w:left w:val="nil"/>
              <w:bottom w:val="single" w:color="auto" w:sz="4" w:space="0"/>
              <w:right w:val="single" w:color="auto" w:sz="4" w:space="0"/>
            </w:tcBorders>
            <w:shd w:val="clear" w:color="auto" w:fill="auto"/>
            <w:noWrap/>
            <w:vAlign w:val="center"/>
          </w:tcPr>
          <w:p w14:paraId="3C5C387D">
            <w:pPr>
              <w:jc w:val="center"/>
              <w:rPr>
                <w:rFonts w:hint="default" w:ascii="Times New Roman" w:hAnsi="Times New Roman" w:cs="Times New Roman"/>
              </w:rPr>
            </w:pPr>
            <w:r>
              <w:rPr>
                <w:rFonts w:hint="default" w:ascii="Times New Roman" w:hAnsi="Times New Roman" w:cs="Times New Roman"/>
              </w:rPr>
              <w:t>8,040</w:t>
            </w:r>
          </w:p>
        </w:tc>
        <w:tc>
          <w:tcPr>
            <w:tcW w:w="325" w:type="pct"/>
            <w:tcBorders>
              <w:top w:val="nil"/>
              <w:left w:val="nil"/>
              <w:bottom w:val="single" w:color="auto" w:sz="4" w:space="0"/>
              <w:right w:val="single" w:color="auto" w:sz="4" w:space="0"/>
            </w:tcBorders>
            <w:shd w:val="clear" w:color="auto" w:fill="auto"/>
            <w:noWrap/>
            <w:vAlign w:val="center"/>
          </w:tcPr>
          <w:p w14:paraId="38EFFAD0">
            <w:pPr>
              <w:jc w:val="center"/>
              <w:rPr>
                <w:rFonts w:hint="default" w:ascii="Times New Roman" w:hAnsi="Times New Roman" w:cs="Times New Roman"/>
              </w:rPr>
            </w:pPr>
            <w:r>
              <w:rPr>
                <w:rFonts w:hint="default" w:ascii="Times New Roman" w:hAnsi="Times New Roman" w:cs="Times New Roman"/>
              </w:rPr>
              <w:t>8,040</w:t>
            </w:r>
          </w:p>
        </w:tc>
        <w:tc>
          <w:tcPr>
            <w:tcW w:w="325" w:type="pct"/>
            <w:tcBorders>
              <w:top w:val="nil"/>
              <w:left w:val="nil"/>
              <w:bottom w:val="single" w:color="auto" w:sz="4" w:space="0"/>
              <w:right w:val="single" w:color="auto" w:sz="4" w:space="0"/>
            </w:tcBorders>
            <w:shd w:val="clear" w:color="auto" w:fill="auto"/>
            <w:noWrap/>
            <w:vAlign w:val="center"/>
          </w:tcPr>
          <w:p w14:paraId="6975CA83">
            <w:pPr>
              <w:jc w:val="center"/>
              <w:rPr>
                <w:rFonts w:hint="default" w:ascii="Times New Roman" w:hAnsi="Times New Roman" w:cs="Times New Roman"/>
              </w:rPr>
            </w:pPr>
            <w:r>
              <w:rPr>
                <w:rFonts w:hint="default" w:ascii="Times New Roman" w:hAnsi="Times New Roman" w:cs="Times New Roman"/>
              </w:rPr>
              <w:t>8,040</w:t>
            </w:r>
          </w:p>
        </w:tc>
        <w:tc>
          <w:tcPr>
            <w:tcW w:w="510" w:type="pct"/>
            <w:tcBorders>
              <w:top w:val="nil"/>
              <w:left w:val="nil"/>
              <w:bottom w:val="single" w:color="auto" w:sz="4" w:space="0"/>
              <w:right w:val="single" w:color="auto" w:sz="4" w:space="0"/>
            </w:tcBorders>
            <w:shd w:val="clear" w:color="auto" w:fill="auto"/>
            <w:noWrap/>
            <w:vAlign w:val="center"/>
          </w:tcPr>
          <w:p w14:paraId="66E6F255">
            <w:pPr>
              <w:jc w:val="center"/>
              <w:rPr>
                <w:rFonts w:hint="default" w:ascii="Times New Roman" w:hAnsi="Times New Roman" w:cs="Times New Roman"/>
              </w:rPr>
            </w:pPr>
            <w:r>
              <w:rPr>
                <w:rFonts w:hint="default" w:ascii="Times New Roman" w:hAnsi="Times New Roman" w:cs="Times New Roman"/>
              </w:rPr>
              <w:t>8,040</w:t>
            </w:r>
          </w:p>
        </w:tc>
        <w:tc>
          <w:tcPr>
            <w:tcW w:w="509" w:type="pct"/>
            <w:tcBorders>
              <w:top w:val="nil"/>
              <w:left w:val="nil"/>
              <w:bottom w:val="single" w:color="auto" w:sz="4" w:space="0"/>
              <w:right w:val="single" w:color="auto" w:sz="4" w:space="0"/>
            </w:tcBorders>
            <w:shd w:val="clear" w:color="auto" w:fill="auto"/>
            <w:noWrap/>
            <w:vAlign w:val="center"/>
          </w:tcPr>
          <w:p w14:paraId="44EB928D">
            <w:pPr>
              <w:jc w:val="center"/>
              <w:rPr>
                <w:rFonts w:hint="default" w:ascii="Times New Roman" w:hAnsi="Times New Roman" w:cs="Times New Roman"/>
              </w:rPr>
            </w:pPr>
            <w:r>
              <w:rPr>
                <w:rFonts w:hint="default" w:ascii="Times New Roman" w:hAnsi="Times New Roman" w:cs="Times New Roman"/>
              </w:rPr>
              <w:t>8,040</w:t>
            </w:r>
          </w:p>
        </w:tc>
      </w:tr>
      <w:tr w14:paraId="370A8F5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782E751">
            <w:pPr>
              <w:jc w:val="center"/>
              <w:rPr>
                <w:rFonts w:hint="default" w:ascii="Times New Roman" w:hAnsi="Times New Roman" w:cs="Times New Roman"/>
              </w:rPr>
            </w:pPr>
            <w:r>
              <w:rPr>
                <w:rFonts w:hint="default" w:ascii="Times New Roman" w:hAnsi="Times New Roman" w:cs="Times New Roman"/>
              </w:rPr>
              <w:t>2</w:t>
            </w:r>
          </w:p>
        </w:tc>
        <w:tc>
          <w:tcPr>
            <w:tcW w:w="1631" w:type="pct"/>
            <w:tcBorders>
              <w:top w:val="nil"/>
              <w:left w:val="nil"/>
              <w:bottom w:val="single" w:color="auto" w:sz="4" w:space="0"/>
              <w:right w:val="single" w:color="auto" w:sz="4" w:space="0"/>
            </w:tcBorders>
            <w:shd w:val="clear" w:color="auto" w:fill="auto"/>
            <w:noWrap/>
            <w:vAlign w:val="center"/>
          </w:tcPr>
          <w:p w14:paraId="73F10F73">
            <w:pPr>
              <w:jc w:val="center"/>
              <w:rPr>
                <w:rFonts w:hint="default" w:ascii="Times New Roman" w:hAnsi="Times New Roman" w:cs="Times New Roman"/>
              </w:rPr>
            </w:pPr>
            <w:r>
              <w:rPr>
                <w:rFonts w:hint="default" w:ascii="Times New Roman" w:hAnsi="Times New Roman" w:cs="Times New Roman"/>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01EAA6E4">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21132E6">
            <w:pPr>
              <w:jc w:val="center"/>
              <w:rPr>
                <w:rFonts w:hint="default" w:ascii="Times New Roman" w:hAnsi="Times New Roman" w:cs="Times New Roman"/>
              </w:rPr>
            </w:pPr>
            <w:r>
              <w:rPr>
                <w:rFonts w:hint="default" w:ascii="Times New Roman" w:hAnsi="Times New Roman" w:cs="Times New Roman"/>
              </w:rPr>
              <w:t>0,082</w:t>
            </w:r>
          </w:p>
        </w:tc>
        <w:tc>
          <w:tcPr>
            <w:tcW w:w="325" w:type="pct"/>
            <w:tcBorders>
              <w:top w:val="nil"/>
              <w:left w:val="nil"/>
              <w:bottom w:val="single" w:color="auto" w:sz="4" w:space="0"/>
              <w:right w:val="single" w:color="auto" w:sz="4" w:space="0"/>
            </w:tcBorders>
            <w:shd w:val="clear" w:color="auto" w:fill="auto"/>
            <w:noWrap/>
            <w:vAlign w:val="center"/>
          </w:tcPr>
          <w:p w14:paraId="08DA72A2">
            <w:pPr>
              <w:jc w:val="center"/>
              <w:rPr>
                <w:rFonts w:hint="default" w:ascii="Times New Roman" w:hAnsi="Times New Roman" w:cs="Times New Roman"/>
              </w:rPr>
            </w:pPr>
            <w:r>
              <w:rPr>
                <w:rFonts w:hint="default" w:ascii="Times New Roman" w:hAnsi="Times New Roman" w:cs="Times New Roman"/>
              </w:rPr>
              <w:t>0,082</w:t>
            </w:r>
          </w:p>
        </w:tc>
        <w:tc>
          <w:tcPr>
            <w:tcW w:w="325" w:type="pct"/>
            <w:tcBorders>
              <w:top w:val="nil"/>
              <w:left w:val="nil"/>
              <w:bottom w:val="single" w:color="auto" w:sz="4" w:space="0"/>
              <w:right w:val="single" w:color="auto" w:sz="4" w:space="0"/>
            </w:tcBorders>
            <w:shd w:val="clear" w:color="auto" w:fill="auto"/>
            <w:noWrap/>
            <w:vAlign w:val="center"/>
          </w:tcPr>
          <w:p w14:paraId="3F6C697F">
            <w:pPr>
              <w:jc w:val="center"/>
              <w:rPr>
                <w:rFonts w:hint="default" w:ascii="Times New Roman" w:hAnsi="Times New Roman" w:cs="Times New Roman"/>
              </w:rPr>
            </w:pPr>
            <w:r>
              <w:rPr>
                <w:rFonts w:hint="default" w:ascii="Times New Roman" w:hAnsi="Times New Roman" w:cs="Times New Roman"/>
              </w:rPr>
              <w:t>0,082</w:t>
            </w:r>
          </w:p>
        </w:tc>
        <w:tc>
          <w:tcPr>
            <w:tcW w:w="325" w:type="pct"/>
            <w:tcBorders>
              <w:top w:val="nil"/>
              <w:left w:val="nil"/>
              <w:bottom w:val="single" w:color="auto" w:sz="4" w:space="0"/>
              <w:right w:val="single" w:color="auto" w:sz="4" w:space="0"/>
            </w:tcBorders>
            <w:shd w:val="clear" w:color="auto" w:fill="auto"/>
            <w:noWrap/>
            <w:vAlign w:val="center"/>
          </w:tcPr>
          <w:p w14:paraId="3D181344">
            <w:pPr>
              <w:jc w:val="center"/>
              <w:rPr>
                <w:rFonts w:hint="default" w:ascii="Times New Roman" w:hAnsi="Times New Roman" w:cs="Times New Roman"/>
              </w:rPr>
            </w:pPr>
            <w:r>
              <w:rPr>
                <w:rFonts w:hint="default" w:ascii="Times New Roman" w:hAnsi="Times New Roman" w:cs="Times New Roman"/>
              </w:rPr>
              <w:t>0,082</w:t>
            </w:r>
          </w:p>
        </w:tc>
        <w:tc>
          <w:tcPr>
            <w:tcW w:w="325" w:type="pct"/>
            <w:tcBorders>
              <w:top w:val="nil"/>
              <w:left w:val="nil"/>
              <w:bottom w:val="single" w:color="auto" w:sz="4" w:space="0"/>
              <w:right w:val="single" w:color="auto" w:sz="4" w:space="0"/>
            </w:tcBorders>
            <w:shd w:val="clear" w:color="auto" w:fill="auto"/>
            <w:noWrap/>
            <w:vAlign w:val="center"/>
          </w:tcPr>
          <w:p w14:paraId="5FA7E148">
            <w:pPr>
              <w:jc w:val="center"/>
              <w:rPr>
                <w:rFonts w:hint="default" w:ascii="Times New Roman" w:hAnsi="Times New Roman" w:cs="Times New Roman"/>
              </w:rPr>
            </w:pPr>
            <w:r>
              <w:rPr>
                <w:rFonts w:hint="default" w:ascii="Times New Roman" w:hAnsi="Times New Roman" w:cs="Times New Roman"/>
              </w:rPr>
              <w:t>0,082</w:t>
            </w:r>
          </w:p>
        </w:tc>
        <w:tc>
          <w:tcPr>
            <w:tcW w:w="510" w:type="pct"/>
            <w:tcBorders>
              <w:top w:val="nil"/>
              <w:left w:val="nil"/>
              <w:bottom w:val="single" w:color="auto" w:sz="4" w:space="0"/>
              <w:right w:val="single" w:color="auto" w:sz="4" w:space="0"/>
            </w:tcBorders>
            <w:shd w:val="clear" w:color="auto" w:fill="auto"/>
            <w:noWrap/>
            <w:vAlign w:val="center"/>
          </w:tcPr>
          <w:p w14:paraId="467A6F3B">
            <w:pPr>
              <w:jc w:val="center"/>
              <w:rPr>
                <w:rFonts w:hint="default" w:ascii="Times New Roman" w:hAnsi="Times New Roman" w:cs="Times New Roman"/>
              </w:rPr>
            </w:pPr>
            <w:r>
              <w:rPr>
                <w:rFonts w:hint="default" w:ascii="Times New Roman" w:hAnsi="Times New Roman" w:cs="Times New Roman"/>
              </w:rPr>
              <w:t>0,082</w:t>
            </w:r>
          </w:p>
        </w:tc>
        <w:tc>
          <w:tcPr>
            <w:tcW w:w="509" w:type="pct"/>
            <w:tcBorders>
              <w:top w:val="nil"/>
              <w:left w:val="nil"/>
              <w:bottom w:val="single" w:color="auto" w:sz="4" w:space="0"/>
              <w:right w:val="single" w:color="auto" w:sz="4" w:space="0"/>
            </w:tcBorders>
            <w:shd w:val="clear" w:color="auto" w:fill="auto"/>
            <w:noWrap/>
            <w:vAlign w:val="center"/>
          </w:tcPr>
          <w:p w14:paraId="620A0FBC">
            <w:pPr>
              <w:jc w:val="center"/>
              <w:rPr>
                <w:rFonts w:hint="default" w:ascii="Times New Roman" w:hAnsi="Times New Roman" w:cs="Times New Roman"/>
              </w:rPr>
            </w:pPr>
            <w:r>
              <w:rPr>
                <w:rFonts w:hint="default" w:ascii="Times New Roman" w:hAnsi="Times New Roman" w:cs="Times New Roman"/>
              </w:rPr>
              <w:t>0,082</w:t>
            </w:r>
          </w:p>
        </w:tc>
      </w:tr>
      <w:tr w14:paraId="375D218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B28DF1C">
            <w:pPr>
              <w:jc w:val="center"/>
              <w:rPr>
                <w:rFonts w:hint="default" w:ascii="Times New Roman" w:hAnsi="Times New Roman" w:cs="Times New Roman"/>
              </w:rPr>
            </w:pPr>
            <w:r>
              <w:rPr>
                <w:rFonts w:hint="default" w:ascii="Times New Roman" w:hAnsi="Times New Roman" w:cs="Times New Roman"/>
              </w:rPr>
              <w:t>3</w:t>
            </w:r>
          </w:p>
        </w:tc>
        <w:tc>
          <w:tcPr>
            <w:tcW w:w="1631" w:type="pct"/>
            <w:tcBorders>
              <w:top w:val="nil"/>
              <w:left w:val="nil"/>
              <w:bottom w:val="single" w:color="auto" w:sz="4" w:space="0"/>
              <w:right w:val="single" w:color="auto" w:sz="4" w:space="0"/>
            </w:tcBorders>
            <w:shd w:val="clear" w:color="auto" w:fill="auto"/>
            <w:noWrap/>
            <w:vAlign w:val="center"/>
          </w:tcPr>
          <w:p w14:paraId="5A03EFFD">
            <w:pPr>
              <w:jc w:val="center"/>
              <w:rPr>
                <w:rFonts w:hint="default" w:ascii="Times New Roman" w:hAnsi="Times New Roman" w:cs="Times New Roman"/>
              </w:rPr>
            </w:pPr>
            <w:r>
              <w:rPr>
                <w:rFonts w:hint="default" w:ascii="Times New Roman" w:hAnsi="Times New Roman" w:cs="Times New Roman"/>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641AAD4D">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E774E7E">
            <w:pPr>
              <w:jc w:val="center"/>
              <w:rPr>
                <w:rFonts w:hint="default" w:ascii="Times New Roman" w:hAnsi="Times New Roman" w:cs="Times New Roman"/>
              </w:rPr>
            </w:pPr>
            <w:r>
              <w:rPr>
                <w:rFonts w:hint="default" w:ascii="Times New Roman" w:hAnsi="Times New Roman" w:cs="Times New Roman"/>
              </w:rPr>
              <w:t>7,958</w:t>
            </w:r>
          </w:p>
        </w:tc>
        <w:tc>
          <w:tcPr>
            <w:tcW w:w="325" w:type="pct"/>
            <w:tcBorders>
              <w:top w:val="nil"/>
              <w:left w:val="nil"/>
              <w:bottom w:val="single" w:color="auto" w:sz="4" w:space="0"/>
              <w:right w:val="single" w:color="auto" w:sz="4" w:space="0"/>
            </w:tcBorders>
            <w:shd w:val="clear" w:color="auto" w:fill="auto"/>
            <w:noWrap/>
            <w:vAlign w:val="center"/>
          </w:tcPr>
          <w:p w14:paraId="720B2AB6">
            <w:pPr>
              <w:jc w:val="center"/>
              <w:rPr>
                <w:rFonts w:hint="default" w:ascii="Times New Roman" w:hAnsi="Times New Roman" w:cs="Times New Roman"/>
              </w:rPr>
            </w:pPr>
            <w:r>
              <w:rPr>
                <w:rFonts w:hint="default" w:ascii="Times New Roman" w:hAnsi="Times New Roman" w:cs="Times New Roman"/>
              </w:rPr>
              <w:t>7,958</w:t>
            </w:r>
          </w:p>
        </w:tc>
        <w:tc>
          <w:tcPr>
            <w:tcW w:w="325" w:type="pct"/>
            <w:tcBorders>
              <w:top w:val="nil"/>
              <w:left w:val="nil"/>
              <w:bottom w:val="single" w:color="auto" w:sz="4" w:space="0"/>
              <w:right w:val="single" w:color="auto" w:sz="4" w:space="0"/>
            </w:tcBorders>
            <w:shd w:val="clear" w:color="auto" w:fill="auto"/>
            <w:noWrap/>
            <w:vAlign w:val="center"/>
          </w:tcPr>
          <w:p w14:paraId="31727A89">
            <w:pPr>
              <w:jc w:val="center"/>
              <w:rPr>
                <w:rFonts w:hint="default" w:ascii="Times New Roman" w:hAnsi="Times New Roman" w:cs="Times New Roman"/>
              </w:rPr>
            </w:pPr>
            <w:r>
              <w:rPr>
                <w:rFonts w:hint="default" w:ascii="Times New Roman" w:hAnsi="Times New Roman" w:cs="Times New Roman"/>
              </w:rPr>
              <w:t>7,958</w:t>
            </w:r>
          </w:p>
        </w:tc>
        <w:tc>
          <w:tcPr>
            <w:tcW w:w="325" w:type="pct"/>
            <w:tcBorders>
              <w:top w:val="nil"/>
              <w:left w:val="nil"/>
              <w:bottom w:val="single" w:color="auto" w:sz="4" w:space="0"/>
              <w:right w:val="single" w:color="auto" w:sz="4" w:space="0"/>
            </w:tcBorders>
            <w:shd w:val="clear" w:color="auto" w:fill="auto"/>
            <w:noWrap/>
            <w:vAlign w:val="center"/>
          </w:tcPr>
          <w:p w14:paraId="0FD39B56">
            <w:pPr>
              <w:jc w:val="center"/>
              <w:rPr>
                <w:rFonts w:hint="default" w:ascii="Times New Roman" w:hAnsi="Times New Roman" w:cs="Times New Roman"/>
              </w:rPr>
            </w:pPr>
            <w:r>
              <w:rPr>
                <w:rFonts w:hint="default" w:ascii="Times New Roman" w:hAnsi="Times New Roman" w:cs="Times New Roman"/>
              </w:rPr>
              <w:t>7,958</w:t>
            </w:r>
          </w:p>
        </w:tc>
        <w:tc>
          <w:tcPr>
            <w:tcW w:w="325" w:type="pct"/>
            <w:tcBorders>
              <w:top w:val="nil"/>
              <w:left w:val="nil"/>
              <w:bottom w:val="single" w:color="auto" w:sz="4" w:space="0"/>
              <w:right w:val="single" w:color="auto" w:sz="4" w:space="0"/>
            </w:tcBorders>
            <w:shd w:val="clear" w:color="auto" w:fill="auto"/>
            <w:noWrap/>
            <w:vAlign w:val="center"/>
          </w:tcPr>
          <w:p w14:paraId="43FAE33F">
            <w:pPr>
              <w:jc w:val="center"/>
              <w:rPr>
                <w:rFonts w:hint="default" w:ascii="Times New Roman" w:hAnsi="Times New Roman" w:cs="Times New Roman"/>
              </w:rPr>
            </w:pPr>
            <w:r>
              <w:rPr>
                <w:rFonts w:hint="default" w:ascii="Times New Roman" w:hAnsi="Times New Roman" w:cs="Times New Roman"/>
              </w:rPr>
              <w:t>7,958</w:t>
            </w:r>
          </w:p>
        </w:tc>
        <w:tc>
          <w:tcPr>
            <w:tcW w:w="510" w:type="pct"/>
            <w:tcBorders>
              <w:top w:val="nil"/>
              <w:left w:val="nil"/>
              <w:bottom w:val="single" w:color="auto" w:sz="4" w:space="0"/>
              <w:right w:val="single" w:color="auto" w:sz="4" w:space="0"/>
            </w:tcBorders>
            <w:shd w:val="clear" w:color="auto" w:fill="auto"/>
            <w:noWrap/>
            <w:vAlign w:val="center"/>
          </w:tcPr>
          <w:p w14:paraId="0AECB9C9">
            <w:pPr>
              <w:jc w:val="center"/>
              <w:rPr>
                <w:rFonts w:hint="default" w:ascii="Times New Roman" w:hAnsi="Times New Roman" w:cs="Times New Roman"/>
              </w:rPr>
            </w:pPr>
            <w:r>
              <w:rPr>
                <w:rFonts w:hint="default" w:ascii="Times New Roman" w:hAnsi="Times New Roman" w:cs="Times New Roman"/>
              </w:rPr>
              <w:t>7,958</w:t>
            </w:r>
          </w:p>
        </w:tc>
        <w:tc>
          <w:tcPr>
            <w:tcW w:w="509" w:type="pct"/>
            <w:tcBorders>
              <w:top w:val="nil"/>
              <w:left w:val="nil"/>
              <w:bottom w:val="single" w:color="auto" w:sz="4" w:space="0"/>
              <w:right w:val="single" w:color="auto" w:sz="4" w:space="0"/>
            </w:tcBorders>
            <w:shd w:val="clear" w:color="auto" w:fill="auto"/>
            <w:noWrap/>
            <w:vAlign w:val="center"/>
          </w:tcPr>
          <w:p w14:paraId="36A01BF4">
            <w:pPr>
              <w:jc w:val="center"/>
              <w:rPr>
                <w:rFonts w:hint="default" w:ascii="Times New Roman" w:hAnsi="Times New Roman" w:cs="Times New Roman"/>
              </w:rPr>
            </w:pPr>
            <w:r>
              <w:rPr>
                <w:rFonts w:hint="default" w:ascii="Times New Roman" w:hAnsi="Times New Roman" w:cs="Times New Roman"/>
              </w:rPr>
              <w:t>7,958</w:t>
            </w:r>
          </w:p>
        </w:tc>
      </w:tr>
      <w:tr w14:paraId="7251A50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ADB1EBE">
            <w:pPr>
              <w:jc w:val="center"/>
              <w:rPr>
                <w:rFonts w:hint="default" w:ascii="Times New Roman" w:hAnsi="Times New Roman" w:cs="Times New Roman"/>
              </w:rPr>
            </w:pPr>
            <w:r>
              <w:rPr>
                <w:rFonts w:hint="default" w:ascii="Times New Roman" w:hAnsi="Times New Roman" w:cs="Times New Roman"/>
              </w:rPr>
              <w:t>4</w:t>
            </w:r>
          </w:p>
        </w:tc>
        <w:tc>
          <w:tcPr>
            <w:tcW w:w="1631" w:type="pct"/>
            <w:tcBorders>
              <w:top w:val="nil"/>
              <w:left w:val="nil"/>
              <w:bottom w:val="single" w:color="auto" w:sz="4" w:space="0"/>
              <w:right w:val="single" w:color="auto" w:sz="4" w:space="0"/>
            </w:tcBorders>
            <w:shd w:val="clear" w:color="auto" w:fill="auto"/>
            <w:noWrap/>
            <w:vAlign w:val="center"/>
          </w:tcPr>
          <w:p w14:paraId="13372070">
            <w:pPr>
              <w:jc w:val="center"/>
              <w:rPr>
                <w:rFonts w:hint="default" w:ascii="Times New Roman" w:hAnsi="Times New Roman" w:cs="Times New Roman"/>
              </w:rPr>
            </w:pPr>
            <w:r>
              <w:rPr>
                <w:rFonts w:hint="default" w:ascii="Times New Roman" w:hAnsi="Times New Roman" w:cs="Times New Roman"/>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44E4321E">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163830B">
            <w:pPr>
              <w:jc w:val="center"/>
              <w:rPr>
                <w:rFonts w:hint="default" w:ascii="Times New Roman" w:hAnsi="Times New Roman" w:cs="Times New Roman"/>
              </w:rPr>
            </w:pPr>
            <w:r>
              <w:rPr>
                <w:rFonts w:hint="default" w:ascii="Times New Roman" w:hAnsi="Times New Roman" w:cs="Times New Roman"/>
              </w:rPr>
              <w:t>1,289</w:t>
            </w:r>
          </w:p>
        </w:tc>
        <w:tc>
          <w:tcPr>
            <w:tcW w:w="325" w:type="pct"/>
            <w:tcBorders>
              <w:top w:val="nil"/>
              <w:left w:val="nil"/>
              <w:bottom w:val="single" w:color="auto" w:sz="4" w:space="0"/>
              <w:right w:val="single" w:color="auto" w:sz="4" w:space="0"/>
            </w:tcBorders>
            <w:shd w:val="clear" w:color="auto" w:fill="auto"/>
            <w:noWrap/>
            <w:vAlign w:val="center"/>
          </w:tcPr>
          <w:p w14:paraId="61A6DDD0">
            <w:pPr>
              <w:jc w:val="center"/>
              <w:rPr>
                <w:rFonts w:hint="default" w:ascii="Times New Roman" w:hAnsi="Times New Roman" w:cs="Times New Roman"/>
              </w:rPr>
            </w:pPr>
            <w:r>
              <w:rPr>
                <w:rFonts w:hint="default" w:ascii="Times New Roman" w:hAnsi="Times New Roman" w:cs="Times New Roman"/>
              </w:rPr>
              <w:t>1,289</w:t>
            </w:r>
          </w:p>
        </w:tc>
        <w:tc>
          <w:tcPr>
            <w:tcW w:w="325" w:type="pct"/>
            <w:tcBorders>
              <w:top w:val="nil"/>
              <w:left w:val="nil"/>
              <w:bottom w:val="single" w:color="auto" w:sz="4" w:space="0"/>
              <w:right w:val="single" w:color="auto" w:sz="4" w:space="0"/>
            </w:tcBorders>
            <w:shd w:val="clear" w:color="auto" w:fill="auto"/>
            <w:noWrap/>
            <w:vAlign w:val="center"/>
          </w:tcPr>
          <w:p w14:paraId="599863D5">
            <w:pPr>
              <w:jc w:val="center"/>
              <w:rPr>
                <w:rFonts w:hint="default" w:ascii="Times New Roman" w:hAnsi="Times New Roman" w:cs="Times New Roman"/>
              </w:rPr>
            </w:pPr>
            <w:r>
              <w:rPr>
                <w:rFonts w:hint="default" w:ascii="Times New Roman" w:hAnsi="Times New Roman" w:cs="Times New Roman"/>
              </w:rPr>
              <w:t>1,289</w:t>
            </w:r>
          </w:p>
        </w:tc>
        <w:tc>
          <w:tcPr>
            <w:tcW w:w="325" w:type="pct"/>
            <w:tcBorders>
              <w:top w:val="nil"/>
              <w:left w:val="nil"/>
              <w:bottom w:val="single" w:color="auto" w:sz="4" w:space="0"/>
              <w:right w:val="single" w:color="auto" w:sz="4" w:space="0"/>
            </w:tcBorders>
            <w:shd w:val="clear" w:color="auto" w:fill="auto"/>
            <w:noWrap/>
            <w:vAlign w:val="center"/>
          </w:tcPr>
          <w:p w14:paraId="463ABD91">
            <w:pPr>
              <w:jc w:val="center"/>
              <w:rPr>
                <w:rFonts w:hint="default" w:ascii="Times New Roman" w:hAnsi="Times New Roman" w:cs="Times New Roman"/>
              </w:rPr>
            </w:pPr>
            <w:r>
              <w:rPr>
                <w:rFonts w:hint="default" w:ascii="Times New Roman" w:hAnsi="Times New Roman" w:cs="Times New Roman"/>
              </w:rPr>
              <w:t>1,289</w:t>
            </w:r>
          </w:p>
        </w:tc>
        <w:tc>
          <w:tcPr>
            <w:tcW w:w="325" w:type="pct"/>
            <w:tcBorders>
              <w:top w:val="nil"/>
              <w:left w:val="nil"/>
              <w:bottom w:val="single" w:color="auto" w:sz="4" w:space="0"/>
              <w:right w:val="single" w:color="auto" w:sz="4" w:space="0"/>
            </w:tcBorders>
            <w:shd w:val="clear" w:color="auto" w:fill="auto"/>
            <w:noWrap/>
            <w:vAlign w:val="center"/>
          </w:tcPr>
          <w:p w14:paraId="56873FB0">
            <w:pPr>
              <w:jc w:val="center"/>
              <w:rPr>
                <w:rFonts w:hint="default" w:ascii="Times New Roman" w:hAnsi="Times New Roman" w:cs="Times New Roman"/>
              </w:rPr>
            </w:pPr>
            <w:r>
              <w:rPr>
                <w:rFonts w:hint="default" w:ascii="Times New Roman" w:hAnsi="Times New Roman" w:cs="Times New Roman"/>
              </w:rPr>
              <w:t>1,289</w:t>
            </w:r>
          </w:p>
        </w:tc>
        <w:tc>
          <w:tcPr>
            <w:tcW w:w="510" w:type="pct"/>
            <w:tcBorders>
              <w:top w:val="nil"/>
              <w:left w:val="nil"/>
              <w:bottom w:val="single" w:color="auto" w:sz="4" w:space="0"/>
              <w:right w:val="single" w:color="auto" w:sz="4" w:space="0"/>
            </w:tcBorders>
            <w:shd w:val="clear" w:color="auto" w:fill="auto"/>
            <w:noWrap/>
            <w:vAlign w:val="center"/>
          </w:tcPr>
          <w:p w14:paraId="1DA31EE0">
            <w:pPr>
              <w:jc w:val="center"/>
              <w:rPr>
                <w:rFonts w:hint="default" w:ascii="Times New Roman" w:hAnsi="Times New Roman" w:cs="Times New Roman"/>
              </w:rPr>
            </w:pPr>
            <w:r>
              <w:rPr>
                <w:rFonts w:hint="default" w:ascii="Times New Roman" w:hAnsi="Times New Roman" w:cs="Times New Roman"/>
              </w:rPr>
              <w:t>1,289</w:t>
            </w:r>
          </w:p>
        </w:tc>
        <w:tc>
          <w:tcPr>
            <w:tcW w:w="509" w:type="pct"/>
            <w:tcBorders>
              <w:top w:val="nil"/>
              <w:left w:val="nil"/>
              <w:bottom w:val="single" w:color="auto" w:sz="4" w:space="0"/>
              <w:right w:val="single" w:color="auto" w:sz="4" w:space="0"/>
            </w:tcBorders>
            <w:shd w:val="clear" w:color="auto" w:fill="auto"/>
            <w:noWrap/>
            <w:vAlign w:val="center"/>
          </w:tcPr>
          <w:p w14:paraId="15E44C59">
            <w:pPr>
              <w:jc w:val="center"/>
              <w:rPr>
                <w:rFonts w:hint="default" w:ascii="Times New Roman" w:hAnsi="Times New Roman" w:cs="Times New Roman"/>
              </w:rPr>
            </w:pPr>
            <w:r>
              <w:rPr>
                <w:rFonts w:hint="default" w:ascii="Times New Roman" w:hAnsi="Times New Roman" w:cs="Times New Roman"/>
              </w:rPr>
              <w:t>1,289</w:t>
            </w:r>
          </w:p>
        </w:tc>
      </w:tr>
      <w:tr w14:paraId="241DEA3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136092A">
            <w:pPr>
              <w:jc w:val="center"/>
              <w:rPr>
                <w:rFonts w:hint="default" w:ascii="Times New Roman" w:hAnsi="Times New Roman" w:cs="Times New Roman"/>
              </w:rPr>
            </w:pPr>
            <w:r>
              <w:rPr>
                <w:rFonts w:hint="default" w:ascii="Times New Roman" w:hAnsi="Times New Roman" w:cs="Times New Roman"/>
              </w:rPr>
              <w:t>4.1.</w:t>
            </w:r>
          </w:p>
        </w:tc>
        <w:tc>
          <w:tcPr>
            <w:tcW w:w="1631" w:type="pct"/>
            <w:tcBorders>
              <w:top w:val="nil"/>
              <w:left w:val="nil"/>
              <w:bottom w:val="single" w:color="auto" w:sz="4" w:space="0"/>
              <w:right w:val="single" w:color="auto" w:sz="4" w:space="0"/>
            </w:tcBorders>
            <w:shd w:val="clear" w:color="auto" w:fill="auto"/>
            <w:noWrap/>
            <w:vAlign w:val="center"/>
          </w:tcPr>
          <w:p w14:paraId="510A6C7E">
            <w:pPr>
              <w:jc w:val="center"/>
              <w:rPr>
                <w:rFonts w:hint="default" w:ascii="Times New Roman" w:hAnsi="Times New Roman" w:cs="Times New Roman"/>
              </w:rPr>
            </w:pPr>
            <w:r>
              <w:rPr>
                <w:rFonts w:hint="default" w:ascii="Times New Roman" w:hAnsi="Times New Roman" w:cs="Times New Roman"/>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17F10E9E">
            <w:pPr>
              <w:jc w:val="center"/>
              <w:rPr>
                <w:rFonts w:hint="default" w:ascii="Times New Roman" w:hAnsi="Times New Roman" w:cs="Times New Roman"/>
              </w:rPr>
            </w:pPr>
            <w:r>
              <w:rPr>
                <w:rFonts w:hint="default" w:ascii="Times New Roman" w:hAnsi="Times New Roman" w:cs="Times New Roman"/>
              </w:rPr>
              <w:t>%</w:t>
            </w:r>
          </w:p>
        </w:tc>
        <w:tc>
          <w:tcPr>
            <w:tcW w:w="325" w:type="pct"/>
            <w:tcBorders>
              <w:top w:val="nil"/>
              <w:left w:val="nil"/>
              <w:bottom w:val="single" w:color="auto" w:sz="4" w:space="0"/>
              <w:right w:val="single" w:color="auto" w:sz="4" w:space="0"/>
            </w:tcBorders>
            <w:shd w:val="clear" w:color="auto" w:fill="auto"/>
            <w:noWrap/>
            <w:vAlign w:val="center"/>
          </w:tcPr>
          <w:p w14:paraId="15CA8C02">
            <w:pPr>
              <w:jc w:val="center"/>
              <w:rPr>
                <w:rFonts w:hint="default" w:ascii="Times New Roman" w:hAnsi="Times New Roman" w:cs="Times New Roman"/>
              </w:rPr>
            </w:pPr>
            <w:r>
              <w:rPr>
                <w:rFonts w:hint="default" w:ascii="Times New Roman" w:hAnsi="Times New Roman" w:cs="Times New Roman"/>
              </w:rPr>
              <w:t>16,20</w:t>
            </w:r>
          </w:p>
        </w:tc>
        <w:tc>
          <w:tcPr>
            <w:tcW w:w="325" w:type="pct"/>
            <w:tcBorders>
              <w:top w:val="nil"/>
              <w:left w:val="nil"/>
              <w:bottom w:val="single" w:color="auto" w:sz="4" w:space="0"/>
              <w:right w:val="single" w:color="auto" w:sz="4" w:space="0"/>
            </w:tcBorders>
            <w:shd w:val="clear" w:color="auto" w:fill="auto"/>
            <w:noWrap/>
            <w:vAlign w:val="center"/>
          </w:tcPr>
          <w:p w14:paraId="1669DC94">
            <w:pPr>
              <w:jc w:val="center"/>
              <w:rPr>
                <w:rFonts w:hint="default" w:ascii="Times New Roman" w:hAnsi="Times New Roman" w:cs="Times New Roman"/>
              </w:rPr>
            </w:pPr>
            <w:r>
              <w:rPr>
                <w:rFonts w:hint="default" w:ascii="Times New Roman" w:hAnsi="Times New Roman" w:cs="Times New Roman"/>
              </w:rPr>
              <w:t>16,20</w:t>
            </w:r>
          </w:p>
        </w:tc>
        <w:tc>
          <w:tcPr>
            <w:tcW w:w="325" w:type="pct"/>
            <w:tcBorders>
              <w:top w:val="nil"/>
              <w:left w:val="nil"/>
              <w:bottom w:val="single" w:color="auto" w:sz="4" w:space="0"/>
              <w:right w:val="single" w:color="auto" w:sz="4" w:space="0"/>
            </w:tcBorders>
            <w:shd w:val="clear" w:color="auto" w:fill="auto"/>
            <w:noWrap/>
            <w:vAlign w:val="center"/>
          </w:tcPr>
          <w:p w14:paraId="763FE7EA">
            <w:pPr>
              <w:jc w:val="center"/>
              <w:rPr>
                <w:rFonts w:hint="default" w:ascii="Times New Roman" w:hAnsi="Times New Roman" w:cs="Times New Roman"/>
              </w:rPr>
            </w:pPr>
            <w:r>
              <w:rPr>
                <w:rFonts w:hint="default" w:ascii="Times New Roman" w:hAnsi="Times New Roman" w:cs="Times New Roman"/>
              </w:rPr>
              <w:t>16,20</w:t>
            </w:r>
          </w:p>
        </w:tc>
        <w:tc>
          <w:tcPr>
            <w:tcW w:w="325" w:type="pct"/>
            <w:tcBorders>
              <w:top w:val="nil"/>
              <w:left w:val="nil"/>
              <w:bottom w:val="single" w:color="auto" w:sz="4" w:space="0"/>
              <w:right w:val="single" w:color="auto" w:sz="4" w:space="0"/>
            </w:tcBorders>
            <w:shd w:val="clear" w:color="auto" w:fill="auto"/>
            <w:noWrap/>
            <w:vAlign w:val="center"/>
          </w:tcPr>
          <w:p w14:paraId="0CB0E729">
            <w:pPr>
              <w:jc w:val="center"/>
              <w:rPr>
                <w:rFonts w:hint="default" w:ascii="Times New Roman" w:hAnsi="Times New Roman" w:cs="Times New Roman"/>
              </w:rPr>
            </w:pPr>
            <w:r>
              <w:rPr>
                <w:rFonts w:hint="default" w:ascii="Times New Roman" w:hAnsi="Times New Roman" w:cs="Times New Roman"/>
              </w:rPr>
              <w:t>16,20</w:t>
            </w:r>
          </w:p>
        </w:tc>
        <w:tc>
          <w:tcPr>
            <w:tcW w:w="325" w:type="pct"/>
            <w:tcBorders>
              <w:top w:val="nil"/>
              <w:left w:val="nil"/>
              <w:bottom w:val="single" w:color="auto" w:sz="4" w:space="0"/>
              <w:right w:val="single" w:color="auto" w:sz="4" w:space="0"/>
            </w:tcBorders>
            <w:shd w:val="clear" w:color="auto" w:fill="auto"/>
            <w:noWrap/>
            <w:vAlign w:val="center"/>
          </w:tcPr>
          <w:p w14:paraId="79A0B9C7">
            <w:pPr>
              <w:jc w:val="center"/>
              <w:rPr>
                <w:rFonts w:hint="default" w:ascii="Times New Roman" w:hAnsi="Times New Roman" w:cs="Times New Roman"/>
              </w:rPr>
            </w:pPr>
            <w:r>
              <w:rPr>
                <w:rFonts w:hint="default" w:ascii="Times New Roman" w:hAnsi="Times New Roman" w:cs="Times New Roman"/>
              </w:rPr>
              <w:t>16,20</w:t>
            </w:r>
          </w:p>
        </w:tc>
        <w:tc>
          <w:tcPr>
            <w:tcW w:w="510" w:type="pct"/>
            <w:tcBorders>
              <w:top w:val="nil"/>
              <w:left w:val="nil"/>
              <w:bottom w:val="single" w:color="auto" w:sz="4" w:space="0"/>
              <w:right w:val="single" w:color="auto" w:sz="4" w:space="0"/>
            </w:tcBorders>
            <w:shd w:val="clear" w:color="auto" w:fill="auto"/>
            <w:noWrap/>
            <w:vAlign w:val="center"/>
          </w:tcPr>
          <w:p w14:paraId="2603F5BD">
            <w:pPr>
              <w:jc w:val="center"/>
              <w:rPr>
                <w:rFonts w:hint="default" w:ascii="Times New Roman" w:hAnsi="Times New Roman" w:cs="Times New Roman"/>
              </w:rPr>
            </w:pPr>
            <w:r>
              <w:rPr>
                <w:rFonts w:hint="default" w:ascii="Times New Roman" w:hAnsi="Times New Roman" w:cs="Times New Roman"/>
              </w:rPr>
              <w:t>16,20</w:t>
            </w:r>
          </w:p>
        </w:tc>
        <w:tc>
          <w:tcPr>
            <w:tcW w:w="509" w:type="pct"/>
            <w:tcBorders>
              <w:top w:val="nil"/>
              <w:left w:val="nil"/>
              <w:bottom w:val="single" w:color="auto" w:sz="4" w:space="0"/>
              <w:right w:val="single" w:color="auto" w:sz="4" w:space="0"/>
            </w:tcBorders>
            <w:shd w:val="clear" w:color="auto" w:fill="auto"/>
            <w:noWrap/>
            <w:vAlign w:val="center"/>
          </w:tcPr>
          <w:p w14:paraId="00F7239D">
            <w:pPr>
              <w:jc w:val="center"/>
              <w:rPr>
                <w:rFonts w:hint="default" w:ascii="Times New Roman" w:hAnsi="Times New Roman" w:cs="Times New Roman"/>
              </w:rPr>
            </w:pPr>
            <w:r>
              <w:rPr>
                <w:rFonts w:hint="default" w:ascii="Times New Roman" w:hAnsi="Times New Roman" w:cs="Times New Roman"/>
              </w:rPr>
              <w:t>16,20</w:t>
            </w:r>
          </w:p>
        </w:tc>
      </w:tr>
      <w:tr w14:paraId="78EB906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AB02CCF">
            <w:pPr>
              <w:jc w:val="center"/>
              <w:rPr>
                <w:rFonts w:hint="default" w:ascii="Times New Roman" w:hAnsi="Times New Roman" w:cs="Times New Roman"/>
              </w:rPr>
            </w:pPr>
            <w:r>
              <w:rPr>
                <w:rFonts w:hint="default" w:ascii="Times New Roman" w:hAnsi="Times New Roman" w:cs="Times New Roman"/>
              </w:rPr>
              <w:t>5</w:t>
            </w:r>
          </w:p>
        </w:tc>
        <w:tc>
          <w:tcPr>
            <w:tcW w:w="1631" w:type="pct"/>
            <w:tcBorders>
              <w:top w:val="nil"/>
              <w:left w:val="nil"/>
              <w:bottom w:val="single" w:color="auto" w:sz="4" w:space="0"/>
              <w:right w:val="single" w:color="auto" w:sz="4" w:space="0"/>
            </w:tcBorders>
            <w:shd w:val="clear" w:color="auto" w:fill="auto"/>
            <w:noWrap/>
            <w:vAlign w:val="center"/>
          </w:tcPr>
          <w:p w14:paraId="43B3CFD6">
            <w:pPr>
              <w:jc w:val="center"/>
              <w:rPr>
                <w:rFonts w:hint="default" w:ascii="Times New Roman" w:hAnsi="Times New Roman" w:cs="Times New Roman"/>
              </w:rPr>
            </w:pPr>
            <w:r>
              <w:rPr>
                <w:rFonts w:hint="default" w:ascii="Times New Roman" w:hAnsi="Times New Roman" w:cs="Times New Roman"/>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643923A3">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F19131B">
            <w:pPr>
              <w:jc w:val="center"/>
              <w:rPr>
                <w:rFonts w:hint="default" w:ascii="Times New Roman" w:hAnsi="Times New Roman" w:cs="Times New Roman"/>
              </w:rPr>
            </w:pPr>
            <w:r>
              <w:rPr>
                <w:rFonts w:hint="default" w:ascii="Times New Roman" w:hAnsi="Times New Roman" w:cs="Times New Roman"/>
              </w:rPr>
              <w:t>6,669</w:t>
            </w:r>
          </w:p>
        </w:tc>
        <w:tc>
          <w:tcPr>
            <w:tcW w:w="325" w:type="pct"/>
            <w:tcBorders>
              <w:top w:val="nil"/>
              <w:left w:val="nil"/>
              <w:bottom w:val="single" w:color="auto" w:sz="4" w:space="0"/>
              <w:right w:val="single" w:color="auto" w:sz="4" w:space="0"/>
            </w:tcBorders>
            <w:shd w:val="clear" w:color="auto" w:fill="auto"/>
            <w:noWrap/>
            <w:vAlign w:val="center"/>
          </w:tcPr>
          <w:p w14:paraId="7FFEEC6A">
            <w:pPr>
              <w:jc w:val="center"/>
              <w:rPr>
                <w:rFonts w:hint="default" w:ascii="Times New Roman" w:hAnsi="Times New Roman" w:cs="Times New Roman"/>
              </w:rPr>
            </w:pPr>
            <w:r>
              <w:rPr>
                <w:rFonts w:hint="default" w:ascii="Times New Roman" w:hAnsi="Times New Roman" w:cs="Times New Roman"/>
              </w:rPr>
              <w:t>6,669</w:t>
            </w:r>
          </w:p>
        </w:tc>
        <w:tc>
          <w:tcPr>
            <w:tcW w:w="325" w:type="pct"/>
            <w:tcBorders>
              <w:top w:val="nil"/>
              <w:left w:val="nil"/>
              <w:bottom w:val="single" w:color="auto" w:sz="4" w:space="0"/>
              <w:right w:val="single" w:color="auto" w:sz="4" w:space="0"/>
            </w:tcBorders>
            <w:shd w:val="clear" w:color="auto" w:fill="auto"/>
            <w:noWrap/>
            <w:vAlign w:val="center"/>
          </w:tcPr>
          <w:p w14:paraId="71C09737">
            <w:pPr>
              <w:jc w:val="center"/>
              <w:rPr>
                <w:rFonts w:hint="default" w:ascii="Times New Roman" w:hAnsi="Times New Roman" w:cs="Times New Roman"/>
              </w:rPr>
            </w:pPr>
            <w:r>
              <w:rPr>
                <w:rFonts w:hint="default" w:ascii="Times New Roman" w:hAnsi="Times New Roman" w:cs="Times New Roman"/>
              </w:rPr>
              <w:t>6,669</w:t>
            </w:r>
          </w:p>
        </w:tc>
        <w:tc>
          <w:tcPr>
            <w:tcW w:w="325" w:type="pct"/>
            <w:tcBorders>
              <w:top w:val="nil"/>
              <w:left w:val="nil"/>
              <w:bottom w:val="single" w:color="auto" w:sz="4" w:space="0"/>
              <w:right w:val="single" w:color="auto" w:sz="4" w:space="0"/>
            </w:tcBorders>
            <w:shd w:val="clear" w:color="auto" w:fill="auto"/>
            <w:noWrap/>
            <w:vAlign w:val="center"/>
          </w:tcPr>
          <w:p w14:paraId="04760ACD">
            <w:pPr>
              <w:jc w:val="center"/>
              <w:rPr>
                <w:rFonts w:hint="default" w:ascii="Times New Roman" w:hAnsi="Times New Roman" w:cs="Times New Roman"/>
              </w:rPr>
            </w:pPr>
            <w:r>
              <w:rPr>
                <w:rFonts w:hint="default" w:ascii="Times New Roman" w:hAnsi="Times New Roman" w:cs="Times New Roman"/>
              </w:rPr>
              <w:t>6,669</w:t>
            </w:r>
          </w:p>
        </w:tc>
        <w:tc>
          <w:tcPr>
            <w:tcW w:w="325" w:type="pct"/>
            <w:tcBorders>
              <w:top w:val="nil"/>
              <w:left w:val="nil"/>
              <w:bottom w:val="single" w:color="auto" w:sz="4" w:space="0"/>
              <w:right w:val="single" w:color="auto" w:sz="4" w:space="0"/>
            </w:tcBorders>
            <w:shd w:val="clear" w:color="auto" w:fill="auto"/>
            <w:noWrap/>
            <w:vAlign w:val="center"/>
          </w:tcPr>
          <w:p w14:paraId="3F890AA7">
            <w:pPr>
              <w:jc w:val="center"/>
              <w:rPr>
                <w:rFonts w:hint="default" w:ascii="Times New Roman" w:hAnsi="Times New Roman" w:cs="Times New Roman"/>
              </w:rPr>
            </w:pPr>
            <w:r>
              <w:rPr>
                <w:rFonts w:hint="default" w:ascii="Times New Roman" w:hAnsi="Times New Roman" w:cs="Times New Roman"/>
              </w:rPr>
              <w:t>6,669</w:t>
            </w:r>
          </w:p>
        </w:tc>
        <w:tc>
          <w:tcPr>
            <w:tcW w:w="510" w:type="pct"/>
            <w:tcBorders>
              <w:top w:val="nil"/>
              <w:left w:val="nil"/>
              <w:bottom w:val="single" w:color="auto" w:sz="4" w:space="0"/>
              <w:right w:val="single" w:color="auto" w:sz="4" w:space="0"/>
            </w:tcBorders>
            <w:shd w:val="clear" w:color="auto" w:fill="auto"/>
            <w:noWrap/>
            <w:vAlign w:val="center"/>
          </w:tcPr>
          <w:p w14:paraId="076A7AA5">
            <w:pPr>
              <w:jc w:val="center"/>
              <w:rPr>
                <w:rFonts w:hint="default" w:ascii="Times New Roman" w:hAnsi="Times New Roman" w:cs="Times New Roman"/>
              </w:rPr>
            </w:pPr>
            <w:r>
              <w:rPr>
                <w:rFonts w:hint="default" w:ascii="Times New Roman" w:hAnsi="Times New Roman" w:cs="Times New Roman"/>
              </w:rPr>
              <w:t>6,669</w:t>
            </w:r>
          </w:p>
        </w:tc>
        <w:tc>
          <w:tcPr>
            <w:tcW w:w="509" w:type="pct"/>
            <w:tcBorders>
              <w:top w:val="nil"/>
              <w:left w:val="nil"/>
              <w:bottom w:val="single" w:color="auto" w:sz="4" w:space="0"/>
              <w:right w:val="single" w:color="auto" w:sz="4" w:space="0"/>
            </w:tcBorders>
            <w:shd w:val="clear" w:color="auto" w:fill="auto"/>
            <w:noWrap/>
            <w:vAlign w:val="center"/>
          </w:tcPr>
          <w:p w14:paraId="1AEFB47B">
            <w:pPr>
              <w:jc w:val="center"/>
              <w:rPr>
                <w:rFonts w:hint="default" w:ascii="Times New Roman" w:hAnsi="Times New Roman" w:cs="Times New Roman"/>
              </w:rPr>
            </w:pPr>
            <w:r>
              <w:rPr>
                <w:rFonts w:hint="default" w:ascii="Times New Roman" w:hAnsi="Times New Roman" w:cs="Times New Roman"/>
              </w:rPr>
              <w:t>6,669</w:t>
            </w:r>
          </w:p>
        </w:tc>
      </w:tr>
      <w:tr w14:paraId="58556EB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01072DA">
            <w:pPr>
              <w:jc w:val="center"/>
              <w:rPr>
                <w:rFonts w:hint="default" w:ascii="Times New Roman" w:hAnsi="Times New Roman" w:cs="Times New Roman"/>
              </w:rPr>
            </w:pPr>
            <w:r>
              <w:rPr>
                <w:rFonts w:hint="default" w:ascii="Times New Roman" w:hAnsi="Times New Roman" w:cs="Times New Roman"/>
              </w:rPr>
              <w:t>5.1.</w:t>
            </w:r>
          </w:p>
        </w:tc>
        <w:tc>
          <w:tcPr>
            <w:tcW w:w="1631" w:type="pct"/>
            <w:tcBorders>
              <w:top w:val="nil"/>
              <w:left w:val="nil"/>
              <w:bottom w:val="single" w:color="auto" w:sz="4" w:space="0"/>
              <w:right w:val="single" w:color="auto" w:sz="4" w:space="0"/>
            </w:tcBorders>
            <w:shd w:val="clear" w:color="auto" w:fill="auto"/>
            <w:noWrap/>
            <w:vAlign w:val="center"/>
          </w:tcPr>
          <w:p w14:paraId="1212D32A">
            <w:pPr>
              <w:jc w:val="center"/>
              <w:rPr>
                <w:rFonts w:hint="default" w:ascii="Times New Roman" w:hAnsi="Times New Roman" w:cs="Times New Roman"/>
              </w:rPr>
            </w:pPr>
            <w:r>
              <w:rPr>
                <w:rFonts w:hint="default" w:ascii="Times New Roman" w:hAnsi="Times New Roman" w:cs="Times New Roman"/>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773BAE0D">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7910E45">
            <w:pPr>
              <w:jc w:val="center"/>
              <w:rPr>
                <w:rFonts w:hint="default" w:ascii="Times New Roman" w:hAnsi="Times New Roman" w:cs="Times New Roman"/>
              </w:rPr>
            </w:pPr>
            <w:r>
              <w:rPr>
                <w:rFonts w:hint="default" w:ascii="Times New Roman" w:hAnsi="Times New Roman" w:cs="Times New Roman"/>
              </w:rPr>
              <w:t>1,988</w:t>
            </w:r>
          </w:p>
        </w:tc>
        <w:tc>
          <w:tcPr>
            <w:tcW w:w="325" w:type="pct"/>
            <w:tcBorders>
              <w:top w:val="nil"/>
              <w:left w:val="nil"/>
              <w:bottom w:val="single" w:color="auto" w:sz="4" w:space="0"/>
              <w:right w:val="single" w:color="auto" w:sz="4" w:space="0"/>
            </w:tcBorders>
            <w:shd w:val="clear" w:color="auto" w:fill="auto"/>
            <w:noWrap/>
            <w:vAlign w:val="center"/>
          </w:tcPr>
          <w:p w14:paraId="22DD43E9">
            <w:pPr>
              <w:jc w:val="center"/>
              <w:rPr>
                <w:rFonts w:hint="default" w:ascii="Times New Roman" w:hAnsi="Times New Roman" w:cs="Times New Roman"/>
              </w:rPr>
            </w:pPr>
            <w:r>
              <w:rPr>
                <w:rFonts w:hint="default" w:ascii="Times New Roman" w:hAnsi="Times New Roman" w:cs="Times New Roman"/>
              </w:rPr>
              <w:t>1,988</w:t>
            </w:r>
          </w:p>
        </w:tc>
        <w:tc>
          <w:tcPr>
            <w:tcW w:w="325" w:type="pct"/>
            <w:tcBorders>
              <w:top w:val="nil"/>
              <w:left w:val="nil"/>
              <w:bottom w:val="single" w:color="auto" w:sz="4" w:space="0"/>
              <w:right w:val="single" w:color="auto" w:sz="4" w:space="0"/>
            </w:tcBorders>
            <w:shd w:val="clear" w:color="auto" w:fill="auto"/>
            <w:noWrap/>
            <w:vAlign w:val="center"/>
          </w:tcPr>
          <w:p w14:paraId="1D830921">
            <w:pPr>
              <w:jc w:val="center"/>
              <w:rPr>
                <w:rFonts w:hint="default" w:ascii="Times New Roman" w:hAnsi="Times New Roman" w:cs="Times New Roman"/>
              </w:rPr>
            </w:pPr>
            <w:r>
              <w:rPr>
                <w:rFonts w:hint="default" w:ascii="Times New Roman" w:hAnsi="Times New Roman" w:cs="Times New Roman"/>
              </w:rPr>
              <w:t>1,988</w:t>
            </w:r>
          </w:p>
        </w:tc>
        <w:tc>
          <w:tcPr>
            <w:tcW w:w="325" w:type="pct"/>
            <w:tcBorders>
              <w:top w:val="nil"/>
              <w:left w:val="nil"/>
              <w:bottom w:val="single" w:color="auto" w:sz="4" w:space="0"/>
              <w:right w:val="single" w:color="auto" w:sz="4" w:space="0"/>
            </w:tcBorders>
            <w:shd w:val="clear" w:color="auto" w:fill="auto"/>
            <w:noWrap/>
            <w:vAlign w:val="center"/>
          </w:tcPr>
          <w:p w14:paraId="4701F567">
            <w:pPr>
              <w:jc w:val="center"/>
              <w:rPr>
                <w:rFonts w:hint="default" w:ascii="Times New Roman" w:hAnsi="Times New Roman" w:cs="Times New Roman"/>
              </w:rPr>
            </w:pPr>
            <w:r>
              <w:rPr>
                <w:rFonts w:hint="default" w:ascii="Times New Roman" w:hAnsi="Times New Roman" w:cs="Times New Roman"/>
              </w:rPr>
              <w:t>1,988</w:t>
            </w:r>
          </w:p>
        </w:tc>
        <w:tc>
          <w:tcPr>
            <w:tcW w:w="325" w:type="pct"/>
            <w:tcBorders>
              <w:top w:val="nil"/>
              <w:left w:val="nil"/>
              <w:bottom w:val="single" w:color="auto" w:sz="4" w:space="0"/>
              <w:right w:val="single" w:color="auto" w:sz="4" w:space="0"/>
            </w:tcBorders>
            <w:shd w:val="clear" w:color="auto" w:fill="auto"/>
            <w:noWrap/>
            <w:vAlign w:val="center"/>
          </w:tcPr>
          <w:p w14:paraId="31305606">
            <w:pPr>
              <w:jc w:val="center"/>
              <w:rPr>
                <w:rFonts w:hint="default" w:ascii="Times New Roman" w:hAnsi="Times New Roman" w:cs="Times New Roman"/>
              </w:rPr>
            </w:pPr>
            <w:r>
              <w:rPr>
                <w:rFonts w:hint="default" w:ascii="Times New Roman" w:hAnsi="Times New Roman" w:cs="Times New Roman"/>
              </w:rPr>
              <w:t>1,988</w:t>
            </w:r>
          </w:p>
        </w:tc>
        <w:tc>
          <w:tcPr>
            <w:tcW w:w="510" w:type="pct"/>
            <w:tcBorders>
              <w:top w:val="nil"/>
              <w:left w:val="nil"/>
              <w:bottom w:val="single" w:color="auto" w:sz="4" w:space="0"/>
              <w:right w:val="single" w:color="auto" w:sz="4" w:space="0"/>
            </w:tcBorders>
            <w:shd w:val="clear" w:color="auto" w:fill="auto"/>
            <w:noWrap/>
            <w:vAlign w:val="center"/>
          </w:tcPr>
          <w:p w14:paraId="2660E359">
            <w:pPr>
              <w:jc w:val="center"/>
              <w:rPr>
                <w:rFonts w:hint="default" w:ascii="Times New Roman" w:hAnsi="Times New Roman" w:cs="Times New Roman"/>
              </w:rPr>
            </w:pPr>
            <w:r>
              <w:rPr>
                <w:rFonts w:hint="default" w:ascii="Times New Roman" w:hAnsi="Times New Roman" w:cs="Times New Roman"/>
              </w:rPr>
              <w:t>1,988</w:t>
            </w:r>
          </w:p>
        </w:tc>
        <w:tc>
          <w:tcPr>
            <w:tcW w:w="509" w:type="pct"/>
            <w:tcBorders>
              <w:top w:val="nil"/>
              <w:left w:val="nil"/>
              <w:bottom w:val="single" w:color="auto" w:sz="4" w:space="0"/>
              <w:right w:val="single" w:color="auto" w:sz="4" w:space="0"/>
            </w:tcBorders>
            <w:shd w:val="clear" w:color="auto" w:fill="auto"/>
            <w:noWrap/>
            <w:vAlign w:val="center"/>
          </w:tcPr>
          <w:p w14:paraId="6DFE8587">
            <w:pPr>
              <w:jc w:val="center"/>
              <w:rPr>
                <w:rFonts w:hint="default" w:ascii="Times New Roman" w:hAnsi="Times New Roman" w:cs="Times New Roman"/>
              </w:rPr>
            </w:pPr>
            <w:r>
              <w:rPr>
                <w:rFonts w:hint="default" w:ascii="Times New Roman" w:hAnsi="Times New Roman" w:cs="Times New Roman"/>
              </w:rPr>
              <w:t>1,988</w:t>
            </w:r>
          </w:p>
        </w:tc>
      </w:tr>
      <w:tr w14:paraId="678C346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0859196">
            <w:pPr>
              <w:jc w:val="center"/>
              <w:rPr>
                <w:rFonts w:hint="default" w:ascii="Times New Roman" w:hAnsi="Times New Roman" w:cs="Times New Roman"/>
              </w:rPr>
            </w:pPr>
            <w:r>
              <w:rPr>
                <w:rFonts w:hint="default" w:ascii="Times New Roman" w:hAnsi="Times New Roman" w:cs="Times New Roman"/>
              </w:rPr>
              <w:t>5.2.</w:t>
            </w:r>
          </w:p>
        </w:tc>
        <w:tc>
          <w:tcPr>
            <w:tcW w:w="1631" w:type="pct"/>
            <w:tcBorders>
              <w:top w:val="nil"/>
              <w:left w:val="nil"/>
              <w:bottom w:val="single" w:color="auto" w:sz="4" w:space="0"/>
              <w:right w:val="single" w:color="auto" w:sz="4" w:space="0"/>
            </w:tcBorders>
            <w:shd w:val="clear" w:color="auto" w:fill="auto"/>
            <w:noWrap/>
            <w:vAlign w:val="center"/>
          </w:tcPr>
          <w:p w14:paraId="7F2F1449">
            <w:pPr>
              <w:jc w:val="center"/>
              <w:rPr>
                <w:rFonts w:hint="default" w:ascii="Times New Roman" w:hAnsi="Times New Roman" w:cs="Times New Roman"/>
              </w:rPr>
            </w:pPr>
            <w:r>
              <w:rPr>
                <w:rFonts w:hint="default" w:ascii="Times New Roman" w:hAnsi="Times New Roman" w:cs="Times New Roman"/>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4C2A2AD5">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8BA0007">
            <w:pPr>
              <w:jc w:val="center"/>
              <w:rPr>
                <w:rFonts w:hint="default" w:ascii="Times New Roman" w:hAnsi="Times New Roman" w:cs="Times New Roman"/>
              </w:rPr>
            </w:pPr>
            <w:r>
              <w:rPr>
                <w:rFonts w:hint="default" w:ascii="Times New Roman" w:hAnsi="Times New Roman" w:cs="Times New Roman"/>
              </w:rPr>
              <w:t>4,149</w:t>
            </w:r>
          </w:p>
        </w:tc>
        <w:tc>
          <w:tcPr>
            <w:tcW w:w="325" w:type="pct"/>
            <w:tcBorders>
              <w:top w:val="nil"/>
              <w:left w:val="nil"/>
              <w:bottom w:val="single" w:color="auto" w:sz="4" w:space="0"/>
              <w:right w:val="single" w:color="auto" w:sz="4" w:space="0"/>
            </w:tcBorders>
            <w:shd w:val="clear" w:color="auto" w:fill="auto"/>
            <w:noWrap/>
            <w:vAlign w:val="center"/>
          </w:tcPr>
          <w:p w14:paraId="629FCD6E">
            <w:pPr>
              <w:jc w:val="center"/>
              <w:rPr>
                <w:rFonts w:hint="default" w:ascii="Times New Roman" w:hAnsi="Times New Roman" w:cs="Times New Roman"/>
              </w:rPr>
            </w:pPr>
            <w:r>
              <w:rPr>
                <w:rFonts w:hint="default" w:ascii="Times New Roman" w:hAnsi="Times New Roman" w:cs="Times New Roman"/>
              </w:rPr>
              <w:t>4,149</w:t>
            </w:r>
          </w:p>
        </w:tc>
        <w:tc>
          <w:tcPr>
            <w:tcW w:w="325" w:type="pct"/>
            <w:tcBorders>
              <w:top w:val="nil"/>
              <w:left w:val="nil"/>
              <w:bottom w:val="single" w:color="auto" w:sz="4" w:space="0"/>
              <w:right w:val="single" w:color="auto" w:sz="4" w:space="0"/>
            </w:tcBorders>
            <w:shd w:val="clear" w:color="auto" w:fill="auto"/>
            <w:noWrap/>
            <w:vAlign w:val="center"/>
          </w:tcPr>
          <w:p w14:paraId="2798DA57">
            <w:pPr>
              <w:jc w:val="center"/>
              <w:rPr>
                <w:rFonts w:hint="default" w:ascii="Times New Roman" w:hAnsi="Times New Roman" w:cs="Times New Roman"/>
              </w:rPr>
            </w:pPr>
            <w:r>
              <w:rPr>
                <w:rFonts w:hint="default" w:ascii="Times New Roman" w:hAnsi="Times New Roman" w:cs="Times New Roman"/>
              </w:rPr>
              <w:t>4,149</w:t>
            </w:r>
          </w:p>
        </w:tc>
        <w:tc>
          <w:tcPr>
            <w:tcW w:w="325" w:type="pct"/>
            <w:tcBorders>
              <w:top w:val="nil"/>
              <w:left w:val="nil"/>
              <w:bottom w:val="single" w:color="auto" w:sz="4" w:space="0"/>
              <w:right w:val="single" w:color="auto" w:sz="4" w:space="0"/>
            </w:tcBorders>
            <w:shd w:val="clear" w:color="auto" w:fill="auto"/>
            <w:noWrap/>
            <w:vAlign w:val="center"/>
          </w:tcPr>
          <w:p w14:paraId="2DFD0C3B">
            <w:pPr>
              <w:jc w:val="center"/>
              <w:rPr>
                <w:rFonts w:hint="default" w:ascii="Times New Roman" w:hAnsi="Times New Roman" w:cs="Times New Roman"/>
              </w:rPr>
            </w:pPr>
            <w:r>
              <w:rPr>
                <w:rFonts w:hint="default" w:ascii="Times New Roman" w:hAnsi="Times New Roman" w:cs="Times New Roman"/>
              </w:rPr>
              <w:t>4,149</w:t>
            </w:r>
          </w:p>
        </w:tc>
        <w:tc>
          <w:tcPr>
            <w:tcW w:w="325" w:type="pct"/>
            <w:tcBorders>
              <w:top w:val="nil"/>
              <w:left w:val="nil"/>
              <w:bottom w:val="single" w:color="auto" w:sz="4" w:space="0"/>
              <w:right w:val="single" w:color="auto" w:sz="4" w:space="0"/>
            </w:tcBorders>
            <w:shd w:val="clear" w:color="auto" w:fill="auto"/>
            <w:noWrap/>
            <w:vAlign w:val="center"/>
          </w:tcPr>
          <w:p w14:paraId="5FCAF7FE">
            <w:pPr>
              <w:jc w:val="center"/>
              <w:rPr>
                <w:rFonts w:hint="default" w:ascii="Times New Roman" w:hAnsi="Times New Roman" w:cs="Times New Roman"/>
              </w:rPr>
            </w:pPr>
            <w:r>
              <w:rPr>
                <w:rFonts w:hint="default" w:ascii="Times New Roman" w:hAnsi="Times New Roman" w:cs="Times New Roman"/>
              </w:rPr>
              <w:t>4,149</w:t>
            </w:r>
          </w:p>
        </w:tc>
        <w:tc>
          <w:tcPr>
            <w:tcW w:w="510" w:type="pct"/>
            <w:tcBorders>
              <w:top w:val="nil"/>
              <w:left w:val="nil"/>
              <w:bottom w:val="single" w:color="auto" w:sz="4" w:space="0"/>
              <w:right w:val="single" w:color="auto" w:sz="4" w:space="0"/>
            </w:tcBorders>
            <w:shd w:val="clear" w:color="auto" w:fill="auto"/>
            <w:noWrap/>
            <w:vAlign w:val="center"/>
          </w:tcPr>
          <w:p w14:paraId="0898ACD5">
            <w:pPr>
              <w:jc w:val="center"/>
              <w:rPr>
                <w:rFonts w:hint="default" w:ascii="Times New Roman" w:hAnsi="Times New Roman" w:cs="Times New Roman"/>
              </w:rPr>
            </w:pPr>
            <w:r>
              <w:rPr>
                <w:rFonts w:hint="default" w:ascii="Times New Roman" w:hAnsi="Times New Roman" w:cs="Times New Roman"/>
              </w:rPr>
              <w:t>4,149</w:t>
            </w:r>
          </w:p>
        </w:tc>
        <w:tc>
          <w:tcPr>
            <w:tcW w:w="509" w:type="pct"/>
            <w:tcBorders>
              <w:top w:val="nil"/>
              <w:left w:val="nil"/>
              <w:bottom w:val="single" w:color="auto" w:sz="4" w:space="0"/>
              <w:right w:val="single" w:color="auto" w:sz="4" w:space="0"/>
            </w:tcBorders>
            <w:shd w:val="clear" w:color="auto" w:fill="auto"/>
            <w:noWrap/>
            <w:vAlign w:val="center"/>
          </w:tcPr>
          <w:p w14:paraId="642B2DE2">
            <w:pPr>
              <w:jc w:val="center"/>
              <w:rPr>
                <w:rFonts w:hint="default" w:ascii="Times New Roman" w:hAnsi="Times New Roman" w:cs="Times New Roman"/>
              </w:rPr>
            </w:pPr>
            <w:r>
              <w:rPr>
                <w:rFonts w:hint="default" w:ascii="Times New Roman" w:hAnsi="Times New Roman" w:cs="Times New Roman"/>
              </w:rPr>
              <w:t>4,149</w:t>
            </w:r>
          </w:p>
        </w:tc>
      </w:tr>
      <w:tr w14:paraId="4645DB2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8C2620E">
            <w:pPr>
              <w:jc w:val="center"/>
              <w:rPr>
                <w:rFonts w:hint="default" w:ascii="Times New Roman" w:hAnsi="Times New Roman" w:cs="Times New Roman"/>
              </w:rPr>
            </w:pPr>
            <w:r>
              <w:rPr>
                <w:rFonts w:hint="default" w:ascii="Times New Roman" w:hAnsi="Times New Roman" w:cs="Times New Roman"/>
              </w:rPr>
              <w:t>5.3.</w:t>
            </w:r>
          </w:p>
        </w:tc>
        <w:tc>
          <w:tcPr>
            <w:tcW w:w="1631" w:type="pct"/>
            <w:tcBorders>
              <w:top w:val="nil"/>
              <w:left w:val="nil"/>
              <w:bottom w:val="single" w:color="auto" w:sz="4" w:space="0"/>
              <w:right w:val="single" w:color="auto" w:sz="4" w:space="0"/>
            </w:tcBorders>
            <w:shd w:val="clear" w:color="auto" w:fill="auto"/>
            <w:noWrap/>
            <w:vAlign w:val="center"/>
          </w:tcPr>
          <w:p w14:paraId="24386D62">
            <w:pPr>
              <w:jc w:val="center"/>
              <w:rPr>
                <w:rFonts w:hint="default" w:ascii="Times New Roman" w:hAnsi="Times New Roman" w:cs="Times New Roman"/>
              </w:rPr>
            </w:pPr>
            <w:r>
              <w:rPr>
                <w:rFonts w:hint="default" w:ascii="Times New Roman" w:hAnsi="Times New Roman" w:cs="Times New Roman"/>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23C90838">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24D07FC">
            <w:pPr>
              <w:jc w:val="center"/>
              <w:rPr>
                <w:rFonts w:hint="default" w:ascii="Times New Roman" w:hAnsi="Times New Roman" w:cs="Times New Roman"/>
              </w:rPr>
            </w:pPr>
            <w:r>
              <w:rPr>
                <w:rFonts w:hint="default" w:ascii="Times New Roman" w:hAnsi="Times New Roman" w:cs="Times New Roman"/>
              </w:rPr>
              <w:t>0,532</w:t>
            </w:r>
          </w:p>
        </w:tc>
        <w:tc>
          <w:tcPr>
            <w:tcW w:w="325" w:type="pct"/>
            <w:tcBorders>
              <w:top w:val="nil"/>
              <w:left w:val="nil"/>
              <w:bottom w:val="single" w:color="auto" w:sz="4" w:space="0"/>
              <w:right w:val="single" w:color="auto" w:sz="4" w:space="0"/>
            </w:tcBorders>
            <w:shd w:val="clear" w:color="auto" w:fill="auto"/>
            <w:noWrap/>
            <w:vAlign w:val="center"/>
          </w:tcPr>
          <w:p w14:paraId="10383EDE">
            <w:pPr>
              <w:jc w:val="center"/>
              <w:rPr>
                <w:rFonts w:hint="default" w:ascii="Times New Roman" w:hAnsi="Times New Roman" w:cs="Times New Roman"/>
              </w:rPr>
            </w:pPr>
            <w:r>
              <w:rPr>
                <w:rFonts w:hint="default" w:ascii="Times New Roman" w:hAnsi="Times New Roman" w:cs="Times New Roman"/>
              </w:rPr>
              <w:t>0,532</w:t>
            </w:r>
          </w:p>
        </w:tc>
        <w:tc>
          <w:tcPr>
            <w:tcW w:w="325" w:type="pct"/>
            <w:tcBorders>
              <w:top w:val="nil"/>
              <w:left w:val="nil"/>
              <w:bottom w:val="single" w:color="auto" w:sz="4" w:space="0"/>
              <w:right w:val="single" w:color="auto" w:sz="4" w:space="0"/>
            </w:tcBorders>
            <w:shd w:val="clear" w:color="auto" w:fill="auto"/>
            <w:noWrap/>
            <w:vAlign w:val="center"/>
          </w:tcPr>
          <w:p w14:paraId="58D088EA">
            <w:pPr>
              <w:jc w:val="center"/>
              <w:rPr>
                <w:rFonts w:hint="default" w:ascii="Times New Roman" w:hAnsi="Times New Roman" w:cs="Times New Roman"/>
              </w:rPr>
            </w:pPr>
            <w:r>
              <w:rPr>
                <w:rFonts w:hint="default" w:ascii="Times New Roman" w:hAnsi="Times New Roman" w:cs="Times New Roman"/>
              </w:rPr>
              <w:t>0,532</w:t>
            </w:r>
          </w:p>
        </w:tc>
        <w:tc>
          <w:tcPr>
            <w:tcW w:w="325" w:type="pct"/>
            <w:tcBorders>
              <w:top w:val="nil"/>
              <w:left w:val="nil"/>
              <w:bottom w:val="single" w:color="auto" w:sz="4" w:space="0"/>
              <w:right w:val="single" w:color="auto" w:sz="4" w:space="0"/>
            </w:tcBorders>
            <w:shd w:val="clear" w:color="auto" w:fill="auto"/>
            <w:noWrap/>
            <w:vAlign w:val="center"/>
          </w:tcPr>
          <w:p w14:paraId="532150AC">
            <w:pPr>
              <w:jc w:val="center"/>
              <w:rPr>
                <w:rFonts w:hint="default" w:ascii="Times New Roman" w:hAnsi="Times New Roman" w:cs="Times New Roman"/>
              </w:rPr>
            </w:pPr>
            <w:r>
              <w:rPr>
                <w:rFonts w:hint="default" w:ascii="Times New Roman" w:hAnsi="Times New Roman" w:cs="Times New Roman"/>
              </w:rPr>
              <w:t>0,532</w:t>
            </w:r>
          </w:p>
        </w:tc>
        <w:tc>
          <w:tcPr>
            <w:tcW w:w="325" w:type="pct"/>
            <w:tcBorders>
              <w:top w:val="nil"/>
              <w:left w:val="nil"/>
              <w:bottom w:val="single" w:color="auto" w:sz="4" w:space="0"/>
              <w:right w:val="single" w:color="auto" w:sz="4" w:space="0"/>
            </w:tcBorders>
            <w:shd w:val="clear" w:color="auto" w:fill="auto"/>
            <w:noWrap/>
            <w:vAlign w:val="center"/>
          </w:tcPr>
          <w:p w14:paraId="4020C441">
            <w:pPr>
              <w:jc w:val="center"/>
              <w:rPr>
                <w:rFonts w:hint="default" w:ascii="Times New Roman" w:hAnsi="Times New Roman" w:cs="Times New Roman"/>
              </w:rPr>
            </w:pPr>
            <w:r>
              <w:rPr>
                <w:rFonts w:hint="default" w:ascii="Times New Roman" w:hAnsi="Times New Roman" w:cs="Times New Roman"/>
              </w:rPr>
              <w:t>0,532</w:t>
            </w:r>
          </w:p>
        </w:tc>
        <w:tc>
          <w:tcPr>
            <w:tcW w:w="510" w:type="pct"/>
            <w:tcBorders>
              <w:top w:val="nil"/>
              <w:left w:val="nil"/>
              <w:bottom w:val="single" w:color="auto" w:sz="4" w:space="0"/>
              <w:right w:val="single" w:color="auto" w:sz="4" w:space="0"/>
            </w:tcBorders>
            <w:shd w:val="clear" w:color="auto" w:fill="auto"/>
            <w:noWrap/>
            <w:vAlign w:val="center"/>
          </w:tcPr>
          <w:p w14:paraId="4415CF6C">
            <w:pPr>
              <w:jc w:val="center"/>
              <w:rPr>
                <w:rFonts w:hint="default" w:ascii="Times New Roman" w:hAnsi="Times New Roman" w:cs="Times New Roman"/>
              </w:rPr>
            </w:pPr>
            <w:r>
              <w:rPr>
                <w:rFonts w:hint="default" w:ascii="Times New Roman" w:hAnsi="Times New Roman" w:cs="Times New Roman"/>
              </w:rPr>
              <w:t>0,532</w:t>
            </w:r>
          </w:p>
        </w:tc>
        <w:tc>
          <w:tcPr>
            <w:tcW w:w="509" w:type="pct"/>
            <w:tcBorders>
              <w:top w:val="nil"/>
              <w:left w:val="nil"/>
              <w:bottom w:val="single" w:color="auto" w:sz="4" w:space="0"/>
              <w:right w:val="single" w:color="auto" w:sz="4" w:space="0"/>
            </w:tcBorders>
            <w:shd w:val="clear" w:color="auto" w:fill="auto"/>
            <w:noWrap/>
            <w:vAlign w:val="center"/>
          </w:tcPr>
          <w:p w14:paraId="13C34BF6">
            <w:pPr>
              <w:jc w:val="center"/>
              <w:rPr>
                <w:rFonts w:hint="default" w:ascii="Times New Roman" w:hAnsi="Times New Roman" w:cs="Times New Roman"/>
              </w:rPr>
            </w:pPr>
            <w:r>
              <w:rPr>
                <w:rFonts w:hint="default" w:ascii="Times New Roman" w:hAnsi="Times New Roman" w:cs="Times New Roman"/>
              </w:rPr>
              <w:t>0,532</w:t>
            </w:r>
          </w:p>
        </w:tc>
      </w:tr>
      <w:tr w14:paraId="1E86DF9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0F56F9E">
            <w:pPr>
              <w:jc w:val="center"/>
              <w:rPr>
                <w:rFonts w:hint="default" w:ascii="Times New Roman" w:hAnsi="Times New Roman" w:cs="Times New Roman"/>
              </w:rPr>
            </w:pPr>
            <w:r>
              <w:rPr>
                <w:rFonts w:hint="default" w:ascii="Times New Roman" w:hAnsi="Times New Roman" w:cs="Times New Roman"/>
              </w:rPr>
              <w:t>5.4.</w:t>
            </w:r>
          </w:p>
        </w:tc>
        <w:tc>
          <w:tcPr>
            <w:tcW w:w="1631" w:type="pct"/>
            <w:tcBorders>
              <w:top w:val="nil"/>
              <w:left w:val="nil"/>
              <w:bottom w:val="single" w:color="auto" w:sz="4" w:space="0"/>
              <w:right w:val="single" w:color="auto" w:sz="4" w:space="0"/>
            </w:tcBorders>
            <w:shd w:val="clear" w:color="auto" w:fill="auto"/>
            <w:noWrap/>
            <w:vAlign w:val="center"/>
          </w:tcPr>
          <w:p w14:paraId="62C7AAF5">
            <w:pPr>
              <w:jc w:val="center"/>
              <w:rPr>
                <w:rFonts w:hint="default" w:ascii="Times New Roman" w:hAnsi="Times New Roman" w:cs="Times New Roman"/>
              </w:rPr>
            </w:pPr>
            <w:r>
              <w:rPr>
                <w:rFonts w:hint="default" w:ascii="Times New Roman" w:hAnsi="Times New Roman" w:cs="Times New Roman"/>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20F65971">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5D1FA3A">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3794310">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E0E74EF">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BA8D089">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654FE32">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45A8A9B1">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7282C9DC">
            <w:pPr>
              <w:jc w:val="center"/>
              <w:rPr>
                <w:rFonts w:hint="default" w:ascii="Times New Roman" w:hAnsi="Times New Roman" w:cs="Times New Roman"/>
              </w:rPr>
            </w:pPr>
            <w:r>
              <w:rPr>
                <w:rFonts w:hint="default" w:ascii="Times New Roman" w:hAnsi="Times New Roman" w:cs="Times New Roman"/>
              </w:rPr>
              <w:t>0</w:t>
            </w:r>
          </w:p>
        </w:tc>
      </w:tr>
      <w:tr w14:paraId="78667AF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73CF954">
            <w:pPr>
              <w:jc w:val="center"/>
              <w:rPr>
                <w:rFonts w:hint="default" w:ascii="Times New Roman" w:hAnsi="Times New Roman" w:cs="Times New Roman"/>
              </w:rPr>
            </w:pPr>
            <w:r>
              <w:rPr>
                <w:rFonts w:hint="default" w:ascii="Times New Roman" w:hAnsi="Times New Roman" w:cs="Times New Roman"/>
              </w:rPr>
              <w:t>6</w:t>
            </w:r>
          </w:p>
        </w:tc>
        <w:tc>
          <w:tcPr>
            <w:tcW w:w="1631" w:type="pct"/>
            <w:tcBorders>
              <w:top w:val="nil"/>
              <w:left w:val="nil"/>
              <w:bottom w:val="single" w:color="auto" w:sz="4" w:space="0"/>
              <w:right w:val="single" w:color="auto" w:sz="4" w:space="0"/>
            </w:tcBorders>
            <w:shd w:val="clear" w:color="auto" w:fill="auto"/>
            <w:noWrap/>
            <w:vAlign w:val="center"/>
          </w:tcPr>
          <w:p w14:paraId="3935D1F3">
            <w:pPr>
              <w:jc w:val="center"/>
              <w:rPr>
                <w:rFonts w:hint="default" w:ascii="Times New Roman" w:hAnsi="Times New Roman" w:cs="Times New Roman"/>
              </w:rPr>
            </w:pPr>
            <w:r>
              <w:rPr>
                <w:rFonts w:hint="default" w:ascii="Times New Roman" w:hAnsi="Times New Roman" w:cs="Times New Roman"/>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60C42739">
            <w:pPr>
              <w:jc w:val="center"/>
              <w:rPr>
                <w:rFonts w:hint="default" w:ascii="Times New Roman" w:hAnsi="Times New Roman" w:cs="Times New Roman"/>
              </w:rPr>
            </w:pPr>
            <w:r>
              <w:rPr>
                <w:rFonts w:hint="default" w:ascii="Times New Roman" w:hAnsi="Times New Roman" w:cs="Times New Roman"/>
              </w:rPr>
              <w:t>т/ч</w:t>
            </w:r>
          </w:p>
        </w:tc>
        <w:tc>
          <w:tcPr>
            <w:tcW w:w="325" w:type="pct"/>
            <w:tcBorders>
              <w:top w:val="nil"/>
              <w:left w:val="nil"/>
              <w:bottom w:val="single" w:color="auto" w:sz="4" w:space="0"/>
              <w:right w:val="single" w:color="auto" w:sz="4" w:space="0"/>
            </w:tcBorders>
            <w:shd w:val="clear" w:color="auto" w:fill="auto"/>
            <w:noWrap/>
            <w:vAlign w:val="center"/>
          </w:tcPr>
          <w:p w14:paraId="6021AEA4">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0735A9DD">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30C2466C">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28146D7C">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32B8F621">
            <w:pPr>
              <w:jc w:val="center"/>
              <w:rPr>
                <w:rFonts w:hint="default" w:ascii="Times New Roman" w:hAnsi="Times New Roman" w:cs="Times New Roman"/>
              </w:rPr>
            </w:pPr>
          </w:p>
        </w:tc>
        <w:tc>
          <w:tcPr>
            <w:tcW w:w="510" w:type="pct"/>
            <w:tcBorders>
              <w:top w:val="nil"/>
              <w:left w:val="nil"/>
              <w:bottom w:val="single" w:color="auto" w:sz="4" w:space="0"/>
              <w:right w:val="single" w:color="auto" w:sz="4" w:space="0"/>
            </w:tcBorders>
            <w:shd w:val="clear" w:color="auto" w:fill="auto"/>
            <w:noWrap/>
            <w:vAlign w:val="center"/>
          </w:tcPr>
          <w:p w14:paraId="7CC71FC9">
            <w:pPr>
              <w:jc w:val="center"/>
              <w:rPr>
                <w:rFonts w:hint="default" w:ascii="Times New Roman" w:hAnsi="Times New Roman" w:cs="Times New Roman"/>
              </w:rPr>
            </w:pPr>
          </w:p>
        </w:tc>
        <w:tc>
          <w:tcPr>
            <w:tcW w:w="509" w:type="pct"/>
            <w:tcBorders>
              <w:top w:val="nil"/>
              <w:left w:val="nil"/>
              <w:bottom w:val="single" w:color="auto" w:sz="4" w:space="0"/>
              <w:right w:val="single" w:color="auto" w:sz="4" w:space="0"/>
            </w:tcBorders>
            <w:shd w:val="clear" w:color="auto" w:fill="auto"/>
            <w:noWrap/>
            <w:vAlign w:val="center"/>
          </w:tcPr>
          <w:p w14:paraId="7E1B4D03">
            <w:pPr>
              <w:jc w:val="center"/>
              <w:rPr>
                <w:rFonts w:hint="default" w:ascii="Times New Roman" w:hAnsi="Times New Roman" w:cs="Times New Roman"/>
              </w:rPr>
            </w:pPr>
          </w:p>
        </w:tc>
      </w:tr>
      <w:tr w14:paraId="2D13E547">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0E88B1A6">
            <w:pPr>
              <w:jc w:val="center"/>
              <w:rPr>
                <w:rFonts w:hint="default" w:ascii="Times New Roman" w:hAnsi="Times New Roman" w:cs="Times New Roman"/>
              </w:rPr>
            </w:pPr>
            <w:r>
              <w:rPr>
                <w:rFonts w:hint="default" w:ascii="Times New Roman" w:hAnsi="Times New Roman" w:cs="Times New Roman"/>
              </w:rPr>
              <w:t>Котельная Сельхозтехника</w:t>
            </w:r>
          </w:p>
        </w:tc>
      </w:tr>
      <w:tr w14:paraId="16579D1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F4FA291">
            <w:pPr>
              <w:jc w:val="center"/>
              <w:rPr>
                <w:rFonts w:hint="default" w:ascii="Times New Roman" w:hAnsi="Times New Roman" w:cs="Times New Roman"/>
              </w:rPr>
            </w:pPr>
            <w:r>
              <w:rPr>
                <w:rFonts w:hint="default" w:ascii="Times New Roman" w:hAnsi="Times New Roman" w:cs="Times New Roman"/>
              </w:rPr>
              <w:t>1</w:t>
            </w:r>
          </w:p>
        </w:tc>
        <w:tc>
          <w:tcPr>
            <w:tcW w:w="1631" w:type="pct"/>
            <w:tcBorders>
              <w:top w:val="nil"/>
              <w:left w:val="nil"/>
              <w:bottom w:val="single" w:color="auto" w:sz="4" w:space="0"/>
              <w:right w:val="single" w:color="auto" w:sz="4" w:space="0"/>
            </w:tcBorders>
            <w:shd w:val="clear" w:color="auto" w:fill="auto"/>
            <w:noWrap/>
            <w:vAlign w:val="center"/>
          </w:tcPr>
          <w:p w14:paraId="5D1C8358">
            <w:pPr>
              <w:jc w:val="center"/>
              <w:rPr>
                <w:rFonts w:hint="default" w:ascii="Times New Roman" w:hAnsi="Times New Roman" w:cs="Times New Roman"/>
              </w:rPr>
            </w:pPr>
            <w:r>
              <w:rPr>
                <w:rFonts w:hint="default" w:ascii="Times New Roman" w:hAnsi="Times New Roman" w:cs="Times New Roman"/>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29E7ABC0">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7B4A3FE">
            <w:pPr>
              <w:jc w:val="center"/>
              <w:rPr>
                <w:rFonts w:hint="default" w:ascii="Times New Roman" w:hAnsi="Times New Roman" w:cs="Times New Roman"/>
              </w:rPr>
            </w:pPr>
            <w:r>
              <w:rPr>
                <w:rFonts w:hint="default" w:ascii="Times New Roman" w:hAnsi="Times New Roman" w:cs="Times New Roman"/>
              </w:rPr>
              <w:t>1,265</w:t>
            </w:r>
          </w:p>
        </w:tc>
        <w:tc>
          <w:tcPr>
            <w:tcW w:w="325" w:type="pct"/>
            <w:tcBorders>
              <w:top w:val="nil"/>
              <w:left w:val="nil"/>
              <w:bottom w:val="single" w:color="auto" w:sz="4" w:space="0"/>
              <w:right w:val="single" w:color="auto" w:sz="4" w:space="0"/>
            </w:tcBorders>
            <w:shd w:val="clear" w:color="auto" w:fill="auto"/>
            <w:noWrap/>
            <w:vAlign w:val="center"/>
          </w:tcPr>
          <w:p w14:paraId="28040671">
            <w:pPr>
              <w:jc w:val="center"/>
              <w:rPr>
                <w:rFonts w:hint="default" w:ascii="Times New Roman" w:hAnsi="Times New Roman" w:cs="Times New Roman"/>
              </w:rPr>
            </w:pPr>
            <w:r>
              <w:rPr>
                <w:rFonts w:hint="default" w:ascii="Times New Roman" w:hAnsi="Times New Roman" w:cs="Times New Roman"/>
              </w:rPr>
              <w:t>1,265</w:t>
            </w:r>
          </w:p>
        </w:tc>
        <w:tc>
          <w:tcPr>
            <w:tcW w:w="325" w:type="pct"/>
            <w:tcBorders>
              <w:top w:val="nil"/>
              <w:left w:val="nil"/>
              <w:bottom w:val="single" w:color="auto" w:sz="4" w:space="0"/>
              <w:right w:val="single" w:color="auto" w:sz="4" w:space="0"/>
            </w:tcBorders>
            <w:shd w:val="clear" w:color="auto" w:fill="auto"/>
            <w:noWrap/>
            <w:vAlign w:val="center"/>
          </w:tcPr>
          <w:p w14:paraId="3D77D53F">
            <w:pPr>
              <w:jc w:val="center"/>
              <w:rPr>
                <w:rFonts w:hint="default" w:ascii="Times New Roman" w:hAnsi="Times New Roman" w:cs="Times New Roman"/>
              </w:rPr>
            </w:pPr>
            <w:r>
              <w:rPr>
                <w:rFonts w:hint="default" w:ascii="Times New Roman" w:hAnsi="Times New Roman" w:cs="Times New Roman"/>
              </w:rPr>
              <w:t>1,265</w:t>
            </w:r>
          </w:p>
        </w:tc>
        <w:tc>
          <w:tcPr>
            <w:tcW w:w="325" w:type="pct"/>
            <w:tcBorders>
              <w:top w:val="nil"/>
              <w:left w:val="nil"/>
              <w:bottom w:val="single" w:color="auto" w:sz="4" w:space="0"/>
              <w:right w:val="single" w:color="auto" w:sz="4" w:space="0"/>
            </w:tcBorders>
            <w:shd w:val="clear" w:color="auto" w:fill="auto"/>
            <w:noWrap/>
            <w:vAlign w:val="center"/>
          </w:tcPr>
          <w:p w14:paraId="393CB491">
            <w:pPr>
              <w:jc w:val="center"/>
              <w:rPr>
                <w:rFonts w:hint="default" w:ascii="Times New Roman" w:hAnsi="Times New Roman" w:cs="Times New Roman"/>
              </w:rPr>
            </w:pPr>
            <w:r>
              <w:rPr>
                <w:rFonts w:hint="default" w:ascii="Times New Roman" w:hAnsi="Times New Roman" w:cs="Times New Roman"/>
              </w:rPr>
              <w:t>1,265</w:t>
            </w:r>
          </w:p>
        </w:tc>
        <w:tc>
          <w:tcPr>
            <w:tcW w:w="325" w:type="pct"/>
            <w:tcBorders>
              <w:top w:val="nil"/>
              <w:left w:val="nil"/>
              <w:bottom w:val="single" w:color="auto" w:sz="4" w:space="0"/>
              <w:right w:val="single" w:color="auto" w:sz="4" w:space="0"/>
            </w:tcBorders>
            <w:shd w:val="clear" w:color="auto" w:fill="auto"/>
            <w:noWrap/>
            <w:vAlign w:val="center"/>
          </w:tcPr>
          <w:p w14:paraId="68E800FB">
            <w:pPr>
              <w:jc w:val="center"/>
              <w:rPr>
                <w:rFonts w:hint="default" w:ascii="Times New Roman" w:hAnsi="Times New Roman" w:cs="Times New Roman"/>
              </w:rPr>
            </w:pPr>
            <w:r>
              <w:rPr>
                <w:rFonts w:hint="default" w:ascii="Times New Roman" w:hAnsi="Times New Roman" w:cs="Times New Roman"/>
              </w:rPr>
              <w:t>1,265</w:t>
            </w:r>
          </w:p>
        </w:tc>
        <w:tc>
          <w:tcPr>
            <w:tcW w:w="510" w:type="pct"/>
            <w:tcBorders>
              <w:top w:val="nil"/>
              <w:left w:val="nil"/>
              <w:bottom w:val="single" w:color="auto" w:sz="4" w:space="0"/>
              <w:right w:val="single" w:color="auto" w:sz="4" w:space="0"/>
            </w:tcBorders>
            <w:shd w:val="clear" w:color="auto" w:fill="auto"/>
            <w:noWrap/>
            <w:vAlign w:val="center"/>
          </w:tcPr>
          <w:p w14:paraId="277A8303">
            <w:pPr>
              <w:jc w:val="center"/>
              <w:rPr>
                <w:rFonts w:hint="default" w:ascii="Times New Roman" w:hAnsi="Times New Roman" w:cs="Times New Roman"/>
              </w:rPr>
            </w:pPr>
            <w:r>
              <w:rPr>
                <w:rFonts w:hint="default" w:ascii="Times New Roman" w:hAnsi="Times New Roman" w:cs="Times New Roman"/>
              </w:rPr>
              <w:t>1,265</w:t>
            </w:r>
          </w:p>
        </w:tc>
        <w:tc>
          <w:tcPr>
            <w:tcW w:w="509" w:type="pct"/>
            <w:tcBorders>
              <w:top w:val="nil"/>
              <w:left w:val="nil"/>
              <w:bottom w:val="single" w:color="auto" w:sz="4" w:space="0"/>
              <w:right w:val="single" w:color="auto" w:sz="4" w:space="0"/>
            </w:tcBorders>
            <w:shd w:val="clear" w:color="auto" w:fill="auto"/>
            <w:noWrap/>
            <w:vAlign w:val="center"/>
          </w:tcPr>
          <w:p w14:paraId="2200DE29">
            <w:pPr>
              <w:jc w:val="center"/>
              <w:rPr>
                <w:rFonts w:hint="default" w:ascii="Times New Roman" w:hAnsi="Times New Roman" w:cs="Times New Roman"/>
              </w:rPr>
            </w:pPr>
            <w:r>
              <w:rPr>
                <w:rFonts w:hint="default" w:ascii="Times New Roman" w:hAnsi="Times New Roman" w:cs="Times New Roman"/>
              </w:rPr>
              <w:t>1,265</w:t>
            </w:r>
          </w:p>
        </w:tc>
      </w:tr>
      <w:tr w14:paraId="3A1C909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A325F29">
            <w:pPr>
              <w:jc w:val="center"/>
              <w:rPr>
                <w:rFonts w:hint="default" w:ascii="Times New Roman" w:hAnsi="Times New Roman" w:cs="Times New Roman"/>
              </w:rPr>
            </w:pPr>
            <w:r>
              <w:rPr>
                <w:rFonts w:hint="default" w:ascii="Times New Roman" w:hAnsi="Times New Roman" w:cs="Times New Roman"/>
              </w:rPr>
              <w:t>2</w:t>
            </w:r>
          </w:p>
        </w:tc>
        <w:tc>
          <w:tcPr>
            <w:tcW w:w="1631" w:type="pct"/>
            <w:tcBorders>
              <w:top w:val="nil"/>
              <w:left w:val="nil"/>
              <w:bottom w:val="single" w:color="auto" w:sz="4" w:space="0"/>
              <w:right w:val="single" w:color="auto" w:sz="4" w:space="0"/>
            </w:tcBorders>
            <w:shd w:val="clear" w:color="auto" w:fill="auto"/>
            <w:noWrap/>
            <w:vAlign w:val="center"/>
          </w:tcPr>
          <w:p w14:paraId="39797FA3">
            <w:pPr>
              <w:jc w:val="center"/>
              <w:rPr>
                <w:rFonts w:hint="default" w:ascii="Times New Roman" w:hAnsi="Times New Roman" w:cs="Times New Roman"/>
              </w:rPr>
            </w:pPr>
            <w:r>
              <w:rPr>
                <w:rFonts w:hint="default" w:ascii="Times New Roman" w:hAnsi="Times New Roman" w:cs="Times New Roman"/>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05225E98">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293A08C">
            <w:pPr>
              <w:jc w:val="center"/>
              <w:rPr>
                <w:rFonts w:hint="default" w:ascii="Times New Roman" w:hAnsi="Times New Roman" w:cs="Times New Roman"/>
              </w:rPr>
            </w:pPr>
            <w:r>
              <w:rPr>
                <w:rFonts w:hint="default" w:ascii="Times New Roman" w:hAnsi="Times New Roman" w:cs="Times New Roman"/>
              </w:rPr>
              <w:t>0,02</w:t>
            </w:r>
          </w:p>
        </w:tc>
        <w:tc>
          <w:tcPr>
            <w:tcW w:w="325" w:type="pct"/>
            <w:tcBorders>
              <w:top w:val="nil"/>
              <w:left w:val="nil"/>
              <w:bottom w:val="single" w:color="auto" w:sz="4" w:space="0"/>
              <w:right w:val="single" w:color="auto" w:sz="4" w:space="0"/>
            </w:tcBorders>
            <w:shd w:val="clear" w:color="auto" w:fill="auto"/>
            <w:noWrap/>
            <w:vAlign w:val="center"/>
          </w:tcPr>
          <w:p w14:paraId="4482DE98">
            <w:pPr>
              <w:jc w:val="center"/>
              <w:rPr>
                <w:rFonts w:hint="default" w:ascii="Times New Roman" w:hAnsi="Times New Roman" w:cs="Times New Roman"/>
              </w:rPr>
            </w:pPr>
            <w:r>
              <w:rPr>
                <w:rFonts w:hint="default" w:ascii="Times New Roman" w:hAnsi="Times New Roman" w:cs="Times New Roman"/>
              </w:rPr>
              <w:t>0,02</w:t>
            </w:r>
          </w:p>
        </w:tc>
        <w:tc>
          <w:tcPr>
            <w:tcW w:w="325" w:type="pct"/>
            <w:tcBorders>
              <w:top w:val="nil"/>
              <w:left w:val="nil"/>
              <w:bottom w:val="single" w:color="auto" w:sz="4" w:space="0"/>
              <w:right w:val="single" w:color="auto" w:sz="4" w:space="0"/>
            </w:tcBorders>
            <w:shd w:val="clear" w:color="auto" w:fill="auto"/>
            <w:noWrap/>
            <w:vAlign w:val="center"/>
          </w:tcPr>
          <w:p w14:paraId="6BA24ED9">
            <w:pPr>
              <w:jc w:val="center"/>
              <w:rPr>
                <w:rFonts w:hint="default" w:ascii="Times New Roman" w:hAnsi="Times New Roman" w:cs="Times New Roman"/>
              </w:rPr>
            </w:pPr>
            <w:r>
              <w:rPr>
                <w:rFonts w:hint="default" w:ascii="Times New Roman" w:hAnsi="Times New Roman" w:cs="Times New Roman"/>
              </w:rPr>
              <w:t>0,02</w:t>
            </w:r>
          </w:p>
        </w:tc>
        <w:tc>
          <w:tcPr>
            <w:tcW w:w="325" w:type="pct"/>
            <w:tcBorders>
              <w:top w:val="nil"/>
              <w:left w:val="nil"/>
              <w:bottom w:val="single" w:color="auto" w:sz="4" w:space="0"/>
              <w:right w:val="single" w:color="auto" w:sz="4" w:space="0"/>
            </w:tcBorders>
            <w:shd w:val="clear" w:color="auto" w:fill="auto"/>
            <w:noWrap/>
            <w:vAlign w:val="center"/>
          </w:tcPr>
          <w:p w14:paraId="4CB7CEAC">
            <w:pPr>
              <w:jc w:val="center"/>
              <w:rPr>
                <w:rFonts w:hint="default" w:ascii="Times New Roman" w:hAnsi="Times New Roman" w:cs="Times New Roman"/>
              </w:rPr>
            </w:pPr>
            <w:r>
              <w:rPr>
                <w:rFonts w:hint="default" w:ascii="Times New Roman" w:hAnsi="Times New Roman" w:cs="Times New Roman"/>
              </w:rPr>
              <w:t>0,02</w:t>
            </w:r>
          </w:p>
        </w:tc>
        <w:tc>
          <w:tcPr>
            <w:tcW w:w="325" w:type="pct"/>
            <w:tcBorders>
              <w:top w:val="nil"/>
              <w:left w:val="nil"/>
              <w:bottom w:val="single" w:color="auto" w:sz="4" w:space="0"/>
              <w:right w:val="single" w:color="auto" w:sz="4" w:space="0"/>
            </w:tcBorders>
            <w:shd w:val="clear" w:color="auto" w:fill="auto"/>
            <w:noWrap/>
            <w:vAlign w:val="center"/>
          </w:tcPr>
          <w:p w14:paraId="42806F6E">
            <w:pPr>
              <w:jc w:val="center"/>
              <w:rPr>
                <w:rFonts w:hint="default" w:ascii="Times New Roman" w:hAnsi="Times New Roman" w:cs="Times New Roman"/>
              </w:rPr>
            </w:pPr>
            <w:r>
              <w:rPr>
                <w:rFonts w:hint="default" w:ascii="Times New Roman" w:hAnsi="Times New Roman" w:cs="Times New Roman"/>
              </w:rPr>
              <w:t>0,02</w:t>
            </w:r>
          </w:p>
        </w:tc>
        <w:tc>
          <w:tcPr>
            <w:tcW w:w="510" w:type="pct"/>
            <w:tcBorders>
              <w:top w:val="nil"/>
              <w:left w:val="nil"/>
              <w:bottom w:val="single" w:color="auto" w:sz="4" w:space="0"/>
              <w:right w:val="single" w:color="auto" w:sz="4" w:space="0"/>
            </w:tcBorders>
            <w:shd w:val="clear" w:color="auto" w:fill="auto"/>
            <w:noWrap/>
            <w:vAlign w:val="center"/>
          </w:tcPr>
          <w:p w14:paraId="543FABB9">
            <w:pPr>
              <w:jc w:val="center"/>
              <w:rPr>
                <w:rFonts w:hint="default" w:ascii="Times New Roman" w:hAnsi="Times New Roman" w:cs="Times New Roman"/>
              </w:rPr>
            </w:pPr>
            <w:r>
              <w:rPr>
                <w:rFonts w:hint="default" w:ascii="Times New Roman" w:hAnsi="Times New Roman" w:cs="Times New Roman"/>
              </w:rPr>
              <w:t>0,02</w:t>
            </w:r>
          </w:p>
        </w:tc>
        <w:tc>
          <w:tcPr>
            <w:tcW w:w="509" w:type="pct"/>
            <w:tcBorders>
              <w:top w:val="nil"/>
              <w:left w:val="nil"/>
              <w:bottom w:val="single" w:color="auto" w:sz="4" w:space="0"/>
              <w:right w:val="single" w:color="auto" w:sz="4" w:space="0"/>
            </w:tcBorders>
            <w:shd w:val="clear" w:color="auto" w:fill="auto"/>
            <w:noWrap/>
            <w:vAlign w:val="center"/>
          </w:tcPr>
          <w:p w14:paraId="29ABAD1A">
            <w:pPr>
              <w:jc w:val="center"/>
              <w:rPr>
                <w:rFonts w:hint="default" w:ascii="Times New Roman" w:hAnsi="Times New Roman" w:cs="Times New Roman"/>
              </w:rPr>
            </w:pPr>
            <w:r>
              <w:rPr>
                <w:rFonts w:hint="default" w:ascii="Times New Roman" w:hAnsi="Times New Roman" w:cs="Times New Roman"/>
              </w:rPr>
              <w:t>0,02</w:t>
            </w:r>
          </w:p>
        </w:tc>
      </w:tr>
      <w:tr w14:paraId="2979733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4E2E782">
            <w:pPr>
              <w:jc w:val="center"/>
              <w:rPr>
                <w:rFonts w:hint="default" w:ascii="Times New Roman" w:hAnsi="Times New Roman" w:cs="Times New Roman"/>
              </w:rPr>
            </w:pPr>
            <w:r>
              <w:rPr>
                <w:rFonts w:hint="default" w:ascii="Times New Roman" w:hAnsi="Times New Roman" w:cs="Times New Roman"/>
              </w:rPr>
              <w:t>3</w:t>
            </w:r>
          </w:p>
        </w:tc>
        <w:tc>
          <w:tcPr>
            <w:tcW w:w="1631" w:type="pct"/>
            <w:tcBorders>
              <w:top w:val="nil"/>
              <w:left w:val="nil"/>
              <w:bottom w:val="single" w:color="auto" w:sz="4" w:space="0"/>
              <w:right w:val="single" w:color="auto" w:sz="4" w:space="0"/>
            </w:tcBorders>
            <w:shd w:val="clear" w:color="auto" w:fill="auto"/>
            <w:noWrap/>
            <w:vAlign w:val="center"/>
          </w:tcPr>
          <w:p w14:paraId="3FD86874">
            <w:pPr>
              <w:jc w:val="center"/>
              <w:rPr>
                <w:rFonts w:hint="default" w:ascii="Times New Roman" w:hAnsi="Times New Roman" w:cs="Times New Roman"/>
              </w:rPr>
            </w:pPr>
            <w:r>
              <w:rPr>
                <w:rFonts w:hint="default" w:ascii="Times New Roman" w:hAnsi="Times New Roman" w:cs="Times New Roman"/>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6C2BF84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6DE11A07">
            <w:pPr>
              <w:jc w:val="center"/>
              <w:rPr>
                <w:rFonts w:hint="default" w:ascii="Times New Roman" w:hAnsi="Times New Roman" w:cs="Times New Roman"/>
              </w:rPr>
            </w:pPr>
            <w:r>
              <w:rPr>
                <w:rFonts w:hint="default" w:ascii="Times New Roman" w:hAnsi="Times New Roman" w:cs="Times New Roman"/>
              </w:rPr>
              <w:t>1,245</w:t>
            </w:r>
          </w:p>
        </w:tc>
        <w:tc>
          <w:tcPr>
            <w:tcW w:w="325" w:type="pct"/>
            <w:tcBorders>
              <w:top w:val="nil"/>
              <w:left w:val="nil"/>
              <w:bottom w:val="single" w:color="auto" w:sz="4" w:space="0"/>
              <w:right w:val="single" w:color="auto" w:sz="4" w:space="0"/>
            </w:tcBorders>
            <w:shd w:val="clear" w:color="auto" w:fill="auto"/>
            <w:noWrap/>
            <w:vAlign w:val="center"/>
          </w:tcPr>
          <w:p w14:paraId="6FB07527">
            <w:pPr>
              <w:jc w:val="center"/>
              <w:rPr>
                <w:rFonts w:hint="default" w:ascii="Times New Roman" w:hAnsi="Times New Roman" w:cs="Times New Roman"/>
              </w:rPr>
            </w:pPr>
            <w:r>
              <w:rPr>
                <w:rFonts w:hint="default" w:ascii="Times New Roman" w:hAnsi="Times New Roman" w:cs="Times New Roman"/>
              </w:rPr>
              <w:t>1,245</w:t>
            </w:r>
          </w:p>
        </w:tc>
        <w:tc>
          <w:tcPr>
            <w:tcW w:w="325" w:type="pct"/>
            <w:tcBorders>
              <w:top w:val="nil"/>
              <w:left w:val="nil"/>
              <w:bottom w:val="single" w:color="auto" w:sz="4" w:space="0"/>
              <w:right w:val="single" w:color="auto" w:sz="4" w:space="0"/>
            </w:tcBorders>
            <w:shd w:val="clear" w:color="auto" w:fill="auto"/>
            <w:noWrap/>
            <w:vAlign w:val="center"/>
          </w:tcPr>
          <w:p w14:paraId="5F8B47B0">
            <w:pPr>
              <w:jc w:val="center"/>
              <w:rPr>
                <w:rFonts w:hint="default" w:ascii="Times New Roman" w:hAnsi="Times New Roman" w:cs="Times New Roman"/>
              </w:rPr>
            </w:pPr>
            <w:r>
              <w:rPr>
                <w:rFonts w:hint="default" w:ascii="Times New Roman" w:hAnsi="Times New Roman" w:cs="Times New Roman"/>
              </w:rPr>
              <w:t>1,245</w:t>
            </w:r>
          </w:p>
        </w:tc>
        <w:tc>
          <w:tcPr>
            <w:tcW w:w="325" w:type="pct"/>
            <w:tcBorders>
              <w:top w:val="nil"/>
              <w:left w:val="nil"/>
              <w:bottom w:val="single" w:color="auto" w:sz="4" w:space="0"/>
              <w:right w:val="single" w:color="auto" w:sz="4" w:space="0"/>
            </w:tcBorders>
            <w:shd w:val="clear" w:color="auto" w:fill="auto"/>
            <w:noWrap/>
            <w:vAlign w:val="center"/>
          </w:tcPr>
          <w:p w14:paraId="7D4A01C7">
            <w:pPr>
              <w:jc w:val="center"/>
              <w:rPr>
                <w:rFonts w:hint="default" w:ascii="Times New Roman" w:hAnsi="Times New Roman" w:cs="Times New Roman"/>
              </w:rPr>
            </w:pPr>
            <w:r>
              <w:rPr>
                <w:rFonts w:hint="default" w:ascii="Times New Roman" w:hAnsi="Times New Roman" w:cs="Times New Roman"/>
              </w:rPr>
              <w:t>1,245</w:t>
            </w:r>
          </w:p>
        </w:tc>
        <w:tc>
          <w:tcPr>
            <w:tcW w:w="325" w:type="pct"/>
            <w:tcBorders>
              <w:top w:val="nil"/>
              <w:left w:val="nil"/>
              <w:bottom w:val="single" w:color="auto" w:sz="4" w:space="0"/>
              <w:right w:val="single" w:color="auto" w:sz="4" w:space="0"/>
            </w:tcBorders>
            <w:shd w:val="clear" w:color="auto" w:fill="auto"/>
            <w:noWrap/>
            <w:vAlign w:val="center"/>
          </w:tcPr>
          <w:p w14:paraId="1B331D24">
            <w:pPr>
              <w:jc w:val="center"/>
              <w:rPr>
                <w:rFonts w:hint="default" w:ascii="Times New Roman" w:hAnsi="Times New Roman" w:cs="Times New Roman"/>
              </w:rPr>
            </w:pPr>
            <w:r>
              <w:rPr>
                <w:rFonts w:hint="default" w:ascii="Times New Roman" w:hAnsi="Times New Roman" w:cs="Times New Roman"/>
              </w:rPr>
              <w:t>1,245</w:t>
            </w:r>
          </w:p>
        </w:tc>
        <w:tc>
          <w:tcPr>
            <w:tcW w:w="510" w:type="pct"/>
            <w:tcBorders>
              <w:top w:val="nil"/>
              <w:left w:val="nil"/>
              <w:bottom w:val="single" w:color="auto" w:sz="4" w:space="0"/>
              <w:right w:val="single" w:color="auto" w:sz="4" w:space="0"/>
            </w:tcBorders>
            <w:shd w:val="clear" w:color="auto" w:fill="auto"/>
            <w:noWrap/>
            <w:vAlign w:val="center"/>
          </w:tcPr>
          <w:p w14:paraId="12F1ACA5">
            <w:pPr>
              <w:jc w:val="center"/>
              <w:rPr>
                <w:rFonts w:hint="default" w:ascii="Times New Roman" w:hAnsi="Times New Roman" w:cs="Times New Roman"/>
              </w:rPr>
            </w:pPr>
            <w:r>
              <w:rPr>
                <w:rFonts w:hint="default" w:ascii="Times New Roman" w:hAnsi="Times New Roman" w:cs="Times New Roman"/>
              </w:rPr>
              <w:t>1,245</w:t>
            </w:r>
          </w:p>
        </w:tc>
        <w:tc>
          <w:tcPr>
            <w:tcW w:w="509" w:type="pct"/>
            <w:tcBorders>
              <w:top w:val="nil"/>
              <w:left w:val="nil"/>
              <w:bottom w:val="single" w:color="auto" w:sz="4" w:space="0"/>
              <w:right w:val="single" w:color="auto" w:sz="4" w:space="0"/>
            </w:tcBorders>
            <w:shd w:val="clear" w:color="auto" w:fill="auto"/>
            <w:noWrap/>
            <w:vAlign w:val="center"/>
          </w:tcPr>
          <w:p w14:paraId="5C79031E">
            <w:pPr>
              <w:jc w:val="center"/>
              <w:rPr>
                <w:rFonts w:hint="default" w:ascii="Times New Roman" w:hAnsi="Times New Roman" w:cs="Times New Roman"/>
              </w:rPr>
            </w:pPr>
            <w:r>
              <w:rPr>
                <w:rFonts w:hint="default" w:ascii="Times New Roman" w:hAnsi="Times New Roman" w:cs="Times New Roman"/>
              </w:rPr>
              <w:t>1,245</w:t>
            </w:r>
          </w:p>
        </w:tc>
      </w:tr>
      <w:tr w14:paraId="2FB0A71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344B162">
            <w:pPr>
              <w:jc w:val="center"/>
              <w:rPr>
                <w:rFonts w:hint="default" w:ascii="Times New Roman" w:hAnsi="Times New Roman" w:cs="Times New Roman"/>
              </w:rPr>
            </w:pPr>
            <w:r>
              <w:rPr>
                <w:rFonts w:hint="default" w:ascii="Times New Roman" w:hAnsi="Times New Roman" w:cs="Times New Roman"/>
              </w:rPr>
              <w:t>4</w:t>
            </w:r>
          </w:p>
        </w:tc>
        <w:tc>
          <w:tcPr>
            <w:tcW w:w="1631" w:type="pct"/>
            <w:tcBorders>
              <w:top w:val="nil"/>
              <w:left w:val="nil"/>
              <w:bottom w:val="single" w:color="auto" w:sz="4" w:space="0"/>
              <w:right w:val="single" w:color="auto" w:sz="4" w:space="0"/>
            </w:tcBorders>
            <w:shd w:val="clear" w:color="auto" w:fill="auto"/>
            <w:noWrap/>
            <w:vAlign w:val="center"/>
          </w:tcPr>
          <w:p w14:paraId="6D55D83D">
            <w:pPr>
              <w:jc w:val="center"/>
              <w:rPr>
                <w:rFonts w:hint="default" w:ascii="Times New Roman" w:hAnsi="Times New Roman" w:cs="Times New Roman"/>
              </w:rPr>
            </w:pPr>
            <w:r>
              <w:rPr>
                <w:rFonts w:hint="default" w:ascii="Times New Roman" w:hAnsi="Times New Roman" w:cs="Times New Roman"/>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11557B9F">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7744620">
            <w:pPr>
              <w:jc w:val="center"/>
              <w:rPr>
                <w:rFonts w:hint="default" w:ascii="Times New Roman" w:hAnsi="Times New Roman" w:cs="Times New Roman"/>
              </w:rPr>
            </w:pPr>
            <w:r>
              <w:rPr>
                <w:rFonts w:hint="default" w:ascii="Times New Roman" w:hAnsi="Times New Roman" w:cs="Times New Roman"/>
              </w:rPr>
              <w:t>0,114</w:t>
            </w:r>
          </w:p>
        </w:tc>
        <w:tc>
          <w:tcPr>
            <w:tcW w:w="325" w:type="pct"/>
            <w:tcBorders>
              <w:top w:val="nil"/>
              <w:left w:val="nil"/>
              <w:bottom w:val="single" w:color="auto" w:sz="4" w:space="0"/>
              <w:right w:val="single" w:color="auto" w:sz="4" w:space="0"/>
            </w:tcBorders>
            <w:shd w:val="clear" w:color="auto" w:fill="auto"/>
            <w:noWrap/>
            <w:vAlign w:val="center"/>
          </w:tcPr>
          <w:p w14:paraId="62B2F86A">
            <w:pPr>
              <w:jc w:val="center"/>
              <w:rPr>
                <w:rFonts w:hint="default" w:ascii="Times New Roman" w:hAnsi="Times New Roman" w:cs="Times New Roman"/>
              </w:rPr>
            </w:pPr>
            <w:r>
              <w:rPr>
                <w:rFonts w:hint="default" w:ascii="Times New Roman" w:hAnsi="Times New Roman" w:cs="Times New Roman"/>
              </w:rPr>
              <w:t>0,114</w:t>
            </w:r>
          </w:p>
        </w:tc>
        <w:tc>
          <w:tcPr>
            <w:tcW w:w="325" w:type="pct"/>
            <w:tcBorders>
              <w:top w:val="nil"/>
              <w:left w:val="nil"/>
              <w:bottom w:val="single" w:color="auto" w:sz="4" w:space="0"/>
              <w:right w:val="single" w:color="auto" w:sz="4" w:space="0"/>
            </w:tcBorders>
            <w:shd w:val="clear" w:color="auto" w:fill="auto"/>
            <w:noWrap/>
            <w:vAlign w:val="center"/>
          </w:tcPr>
          <w:p w14:paraId="06F0DC98">
            <w:pPr>
              <w:jc w:val="center"/>
              <w:rPr>
                <w:rFonts w:hint="default" w:ascii="Times New Roman" w:hAnsi="Times New Roman" w:cs="Times New Roman"/>
              </w:rPr>
            </w:pPr>
            <w:r>
              <w:rPr>
                <w:rFonts w:hint="default" w:ascii="Times New Roman" w:hAnsi="Times New Roman" w:cs="Times New Roman"/>
              </w:rPr>
              <w:t>0,114</w:t>
            </w:r>
          </w:p>
        </w:tc>
        <w:tc>
          <w:tcPr>
            <w:tcW w:w="325" w:type="pct"/>
            <w:tcBorders>
              <w:top w:val="nil"/>
              <w:left w:val="nil"/>
              <w:bottom w:val="single" w:color="auto" w:sz="4" w:space="0"/>
              <w:right w:val="single" w:color="auto" w:sz="4" w:space="0"/>
            </w:tcBorders>
            <w:shd w:val="clear" w:color="auto" w:fill="auto"/>
            <w:noWrap/>
            <w:vAlign w:val="center"/>
          </w:tcPr>
          <w:p w14:paraId="614B5DC7">
            <w:pPr>
              <w:jc w:val="center"/>
              <w:rPr>
                <w:rFonts w:hint="default" w:ascii="Times New Roman" w:hAnsi="Times New Roman" w:cs="Times New Roman"/>
              </w:rPr>
            </w:pPr>
            <w:r>
              <w:rPr>
                <w:rFonts w:hint="default" w:ascii="Times New Roman" w:hAnsi="Times New Roman" w:cs="Times New Roman"/>
              </w:rPr>
              <w:t>0,114</w:t>
            </w:r>
          </w:p>
        </w:tc>
        <w:tc>
          <w:tcPr>
            <w:tcW w:w="325" w:type="pct"/>
            <w:tcBorders>
              <w:top w:val="nil"/>
              <w:left w:val="nil"/>
              <w:bottom w:val="single" w:color="auto" w:sz="4" w:space="0"/>
              <w:right w:val="single" w:color="auto" w:sz="4" w:space="0"/>
            </w:tcBorders>
            <w:shd w:val="clear" w:color="auto" w:fill="auto"/>
            <w:noWrap/>
            <w:vAlign w:val="center"/>
          </w:tcPr>
          <w:p w14:paraId="23597BBA">
            <w:pPr>
              <w:jc w:val="center"/>
              <w:rPr>
                <w:rFonts w:hint="default" w:ascii="Times New Roman" w:hAnsi="Times New Roman" w:cs="Times New Roman"/>
              </w:rPr>
            </w:pPr>
            <w:r>
              <w:rPr>
                <w:rFonts w:hint="default" w:ascii="Times New Roman" w:hAnsi="Times New Roman" w:cs="Times New Roman"/>
              </w:rPr>
              <w:t>0,114</w:t>
            </w:r>
          </w:p>
        </w:tc>
        <w:tc>
          <w:tcPr>
            <w:tcW w:w="510" w:type="pct"/>
            <w:tcBorders>
              <w:top w:val="nil"/>
              <w:left w:val="nil"/>
              <w:bottom w:val="single" w:color="auto" w:sz="4" w:space="0"/>
              <w:right w:val="single" w:color="auto" w:sz="4" w:space="0"/>
            </w:tcBorders>
            <w:shd w:val="clear" w:color="auto" w:fill="auto"/>
            <w:noWrap/>
            <w:vAlign w:val="center"/>
          </w:tcPr>
          <w:p w14:paraId="3AEC5FA5">
            <w:pPr>
              <w:jc w:val="center"/>
              <w:rPr>
                <w:rFonts w:hint="default" w:ascii="Times New Roman" w:hAnsi="Times New Roman" w:cs="Times New Roman"/>
              </w:rPr>
            </w:pPr>
            <w:r>
              <w:rPr>
                <w:rFonts w:hint="default" w:ascii="Times New Roman" w:hAnsi="Times New Roman" w:cs="Times New Roman"/>
              </w:rPr>
              <w:t>0,114</w:t>
            </w:r>
          </w:p>
        </w:tc>
        <w:tc>
          <w:tcPr>
            <w:tcW w:w="509" w:type="pct"/>
            <w:tcBorders>
              <w:top w:val="nil"/>
              <w:left w:val="nil"/>
              <w:bottom w:val="single" w:color="auto" w:sz="4" w:space="0"/>
              <w:right w:val="single" w:color="auto" w:sz="4" w:space="0"/>
            </w:tcBorders>
            <w:shd w:val="clear" w:color="auto" w:fill="auto"/>
            <w:noWrap/>
            <w:vAlign w:val="center"/>
          </w:tcPr>
          <w:p w14:paraId="191E04F3">
            <w:pPr>
              <w:jc w:val="center"/>
              <w:rPr>
                <w:rFonts w:hint="default" w:ascii="Times New Roman" w:hAnsi="Times New Roman" w:cs="Times New Roman"/>
              </w:rPr>
            </w:pPr>
            <w:r>
              <w:rPr>
                <w:rFonts w:hint="default" w:ascii="Times New Roman" w:hAnsi="Times New Roman" w:cs="Times New Roman"/>
              </w:rPr>
              <w:t>0,114</w:t>
            </w:r>
          </w:p>
        </w:tc>
      </w:tr>
      <w:tr w14:paraId="61A19B9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707A5EE">
            <w:pPr>
              <w:jc w:val="center"/>
              <w:rPr>
                <w:rFonts w:hint="default" w:ascii="Times New Roman" w:hAnsi="Times New Roman" w:cs="Times New Roman"/>
              </w:rPr>
            </w:pPr>
            <w:r>
              <w:rPr>
                <w:rFonts w:hint="default" w:ascii="Times New Roman" w:hAnsi="Times New Roman" w:cs="Times New Roman"/>
              </w:rPr>
              <w:t>4.1.</w:t>
            </w:r>
          </w:p>
        </w:tc>
        <w:tc>
          <w:tcPr>
            <w:tcW w:w="1631" w:type="pct"/>
            <w:tcBorders>
              <w:top w:val="nil"/>
              <w:left w:val="nil"/>
              <w:bottom w:val="single" w:color="auto" w:sz="4" w:space="0"/>
              <w:right w:val="single" w:color="auto" w:sz="4" w:space="0"/>
            </w:tcBorders>
            <w:shd w:val="clear" w:color="auto" w:fill="auto"/>
            <w:noWrap/>
            <w:vAlign w:val="center"/>
          </w:tcPr>
          <w:p w14:paraId="6B755D3F">
            <w:pPr>
              <w:jc w:val="center"/>
              <w:rPr>
                <w:rFonts w:hint="default" w:ascii="Times New Roman" w:hAnsi="Times New Roman" w:cs="Times New Roman"/>
              </w:rPr>
            </w:pPr>
            <w:r>
              <w:rPr>
                <w:rFonts w:hint="default" w:ascii="Times New Roman" w:hAnsi="Times New Roman" w:cs="Times New Roman"/>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10872629">
            <w:pPr>
              <w:jc w:val="center"/>
              <w:rPr>
                <w:rFonts w:hint="default" w:ascii="Times New Roman" w:hAnsi="Times New Roman" w:cs="Times New Roman"/>
              </w:rPr>
            </w:pPr>
            <w:r>
              <w:rPr>
                <w:rFonts w:hint="default" w:ascii="Times New Roman" w:hAnsi="Times New Roman" w:cs="Times New Roman"/>
              </w:rPr>
              <w:t>%</w:t>
            </w:r>
          </w:p>
        </w:tc>
        <w:tc>
          <w:tcPr>
            <w:tcW w:w="325" w:type="pct"/>
            <w:tcBorders>
              <w:top w:val="nil"/>
              <w:left w:val="nil"/>
              <w:bottom w:val="single" w:color="auto" w:sz="4" w:space="0"/>
              <w:right w:val="single" w:color="auto" w:sz="4" w:space="0"/>
            </w:tcBorders>
            <w:shd w:val="clear" w:color="auto" w:fill="auto"/>
            <w:noWrap/>
            <w:vAlign w:val="center"/>
          </w:tcPr>
          <w:p w14:paraId="2BCFB881">
            <w:pPr>
              <w:jc w:val="center"/>
              <w:rPr>
                <w:rFonts w:hint="default" w:ascii="Times New Roman" w:hAnsi="Times New Roman" w:cs="Times New Roman"/>
              </w:rPr>
            </w:pPr>
            <w:r>
              <w:rPr>
                <w:rFonts w:hint="default" w:ascii="Times New Roman" w:hAnsi="Times New Roman" w:cs="Times New Roman"/>
              </w:rPr>
              <w:t>9,16</w:t>
            </w:r>
          </w:p>
        </w:tc>
        <w:tc>
          <w:tcPr>
            <w:tcW w:w="325" w:type="pct"/>
            <w:tcBorders>
              <w:top w:val="nil"/>
              <w:left w:val="nil"/>
              <w:bottom w:val="single" w:color="auto" w:sz="4" w:space="0"/>
              <w:right w:val="single" w:color="auto" w:sz="4" w:space="0"/>
            </w:tcBorders>
            <w:shd w:val="clear" w:color="auto" w:fill="auto"/>
            <w:noWrap/>
            <w:vAlign w:val="center"/>
          </w:tcPr>
          <w:p w14:paraId="5AE5FCE3">
            <w:pPr>
              <w:jc w:val="center"/>
              <w:rPr>
                <w:rFonts w:hint="default" w:ascii="Times New Roman" w:hAnsi="Times New Roman" w:cs="Times New Roman"/>
              </w:rPr>
            </w:pPr>
            <w:r>
              <w:rPr>
                <w:rFonts w:hint="default" w:ascii="Times New Roman" w:hAnsi="Times New Roman" w:cs="Times New Roman"/>
              </w:rPr>
              <w:t>9,16</w:t>
            </w:r>
          </w:p>
        </w:tc>
        <w:tc>
          <w:tcPr>
            <w:tcW w:w="325" w:type="pct"/>
            <w:tcBorders>
              <w:top w:val="nil"/>
              <w:left w:val="nil"/>
              <w:bottom w:val="single" w:color="auto" w:sz="4" w:space="0"/>
              <w:right w:val="single" w:color="auto" w:sz="4" w:space="0"/>
            </w:tcBorders>
            <w:shd w:val="clear" w:color="auto" w:fill="auto"/>
            <w:noWrap/>
            <w:vAlign w:val="center"/>
          </w:tcPr>
          <w:p w14:paraId="44236A01">
            <w:pPr>
              <w:jc w:val="center"/>
              <w:rPr>
                <w:rFonts w:hint="default" w:ascii="Times New Roman" w:hAnsi="Times New Roman" w:cs="Times New Roman"/>
              </w:rPr>
            </w:pPr>
            <w:r>
              <w:rPr>
                <w:rFonts w:hint="default" w:ascii="Times New Roman" w:hAnsi="Times New Roman" w:cs="Times New Roman"/>
              </w:rPr>
              <w:t>9,16</w:t>
            </w:r>
          </w:p>
        </w:tc>
        <w:tc>
          <w:tcPr>
            <w:tcW w:w="325" w:type="pct"/>
            <w:tcBorders>
              <w:top w:val="nil"/>
              <w:left w:val="nil"/>
              <w:bottom w:val="single" w:color="auto" w:sz="4" w:space="0"/>
              <w:right w:val="single" w:color="auto" w:sz="4" w:space="0"/>
            </w:tcBorders>
            <w:shd w:val="clear" w:color="auto" w:fill="auto"/>
            <w:noWrap/>
            <w:vAlign w:val="center"/>
          </w:tcPr>
          <w:p w14:paraId="1DA68487">
            <w:pPr>
              <w:jc w:val="center"/>
              <w:rPr>
                <w:rFonts w:hint="default" w:ascii="Times New Roman" w:hAnsi="Times New Roman" w:cs="Times New Roman"/>
              </w:rPr>
            </w:pPr>
            <w:r>
              <w:rPr>
                <w:rFonts w:hint="default" w:ascii="Times New Roman" w:hAnsi="Times New Roman" w:cs="Times New Roman"/>
              </w:rPr>
              <w:t>9,16</w:t>
            </w:r>
          </w:p>
        </w:tc>
        <w:tc>
          <w:tcPr>
            <w:tcW w:w="325" w:type="pct"/>
            <w:tcBorders>
              <w:top w:val="nil"/>
              <w:left w:val="nil"/>
              <w:bottom w:val="single" w:color="auto" w:sz="4" w:space="0"/>
              <w:right w:val="single" w:color="auto" w:sz="4" w:space="0"/>
            </w:tcBorders>
            <w:shd w:val="clear" w:color="auto" w:fill="auto"/>
            <w:noWrap/>
            <w:vAlign w:val="center"/>
          </w:tcPr>
          <w:p w14:paraId="1836F28E">
            <w:pPr>
              <w:jc w:val="center"/>
              <w:rPr>
                <w:rFonts w:hint="default" w:ascii="Times New Roman" w:hAnsi="Times New Roman" w:cs="Times New Roman"/>
              </w:rPr>
            </w:pPr>
            <w:r>
              <w:rPr>
                <w:rFonts w:hint="default" w:ascii="Times New Roman" w:hAnsi="Times New Roman" w:cs="Times New Roman"/>
              </w:rPr>
              <w:t>9,16</w:t>
            </w:r>
          </w:p>
        </w:tc>
        <w:tc>
          <w:tcPr>
            <w:tcW w:w="510" w:type="pct"/>
            <w:tcBorders>
              <w:top w:val="nil"/>
              <w:left w:val="nil"/>
              <w:bottom w:val="single" w:color="auto" w:sz="4" w:space="0"/>
              <w:right w:val="single" w:color="auto" w:sz="4" w:space="0"/>
            </w:tcBorders>
            <w:shd w:val="clear" w:color="auto" w:fill="auto"/>
            <w:noWrap/>
            <w:vAlign w:val="center"/>
          </w:tcPr>
          <w:p w14:paraId="0F03FE51">
            <w:pPr>
              <w:jc w:val="center"/>
              <w:rPr>
                <w:rFonts w:hint="default" w:ascii="Times New Roman" w:hAnsi="Times New Roman" w:cs="Times New Roman"/>
              </w:rPr>
            </w:pPr>
            <w:r>
              <w:rPr>
                <w:rFonts w:hint="default" w:ascii="Times New Roman" w:hAnsi="Times New Roman" w:cs="Times New Roman"/>
              </w:rPr>
              <w:t>9,16</w:t>
            </w:r>
          </w:p>
        </w:tc>
        <w:tc>
          <w:tcPr>
            <w:tcW w:w="509" w:type="pct"/>
            <w:tcBorders>
              <w:top w:val="nil"/>
              <w:left w:val="nil"/>
              <w:bottom w:val="single" w:color="auto" w:sz="4" w:space="0"/>
              <w:right w:val="single" w:color="auto" w:sz="4" w:space="0"/>
            </w:tcBorders>
            <w:shd w:val="clear" w:color="auto" w:fill="auto"/>
            <w:noWrap/>
            <w:vAlign w:val="center"/>
          </w:tcPr>
          <w:p w14:paraId="27401CE7">
            <w:pPr>
              <w:jc w:val="center"/>
              <w:rPr>
                <w:rFonts w:hint="default" w:ascii="Times New Roman" w:hAnsi="Times New Roman" w:cs="Times New Roman"/>
              </w:rPr>
            </w:pPr>
            <w:r>
              <w:rPr>
                <w:rFonts w:hint="default" w:ascii="Times New Roman" w:hAnsi="Times New Roman" w:cs="Times New Roman"/>
              </w:rPr>
              <w:t>9,16</w:t>
            </w:r>
          </w:p>
        </w:tc>
      </w:tr>
      <w:tr w14:paraId="1F4FE4C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FDAC940">
            <w:pPr>
              <w:jc w:val="center"/>
              <w:rPr>
                <w:rFonts w:hint="default" w:ascii="Times New Roman" w:hAnsi="Times New Roman" w:cs="Times New Roman"/>
              </w:rPr>
            </w:pPr>
            <w:r>
              <w:rPr>
                <w:rFonts w:hint="default" w:ascii="Times New Roman" w:hAnsi="Times New Roman" w:cs="Times New Roman"/>
              </w:rPr>
              <w:t>5</w:t>
            </w:r>
          </w:p>
        </w:tc>
        <w:tc>
          <w:tcPr>
            <w:tcW w:w="1631" w:type="pct"/>
            <w:tcBorders>
              <w:top w:val="nil"/>
              <w:left w:val="nil"/>
              <w:bottom w:val="single" w:color="auto" w:sz="4" w:space="0"/>
              <w:right w:val="single" w:color="auto" w:sz="4" w:space="0"/>
            </w:tcBorders>
            <w:shd w:val="clear" w:color="auto" w:fill="auto"/>
            <w:noWrap/>
            <w:vAlign w:val="center"/>
          </w:tcPr>
          <w:p w14:paraId="5767441C">
            <w:pPr>
              <w:jc w:val="center"/>
              <w:rPr>
                <w:rFonts w:hint="default" w:ascii="Times New Roman" w:hAnsi="Times New Roman" w:cs="Times New Roman"/>
              </w:rPr>
            </w:pPr>
            <w:r>
              <w:rPr>
                <w:rFonts w:hint="default" w:ascii="Times New Roman" w:hAnsi="Times New Roman" w:cs="Times New Roman"/>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2FACD84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4F25ADD">
            <w:pPr>
              <w:jc w:val="center"/>
              <w:rPr>
                <w:rFonts w:hint="default" w:ascii="Times New Roman" w:hAnsi="Times New Roman" w:cs="Times New Roman"/>
              </w:rPr>
            </w:pPr>
            <w:r>
              <w:rPr>
                <w:rFonts w:hint="default" w:ascii="Times New Roman" w:hAnsi="Times New Roman" w:cs="Times New Roman"/>
              </w:rPr>
              <w:t>1,131</w:t>
            </w:r>
          </w:p>
        </w:tc>
        <w:tc>
          <w:tcPr>
            <w:tcW w:w="325" w:type="pct"/>
            <w:tcBorders>
              <w:top w:val="nil"/>
              <w:left w:val="nil"/>
              <w:bottom w:val="single" w:color="auto" w:sz="4" w:space="0"/>
              <w:right w:val="single" w:color="auto" w:sz="4" w:space="0"/>
            </w:tcBorders>
            <w:shd w:val="clear" w:color="auto" w:fill="auto"/>
            <w:noWrap/>
            <w:vAlign w:val="center"/>
          </w:tcPr>
          <w:p w14:paraId="30948ACE">
            <w:pPr>
              <w:jc w:val="center"/>
              <w:rPr>
                <w:rFonts w:hint="default" w:ascii="Times New Roman" w:hAnsi="Times New Roman" w:cs="Times New Roman"/>
              </w:rPr>
            </w:pPr>
            <w:r>
              <w:rPr>
                <w:rFonts w:hint="default" w:ascii="Times New Roman" w:hAnsi="Times New Roman" w:cs="Times New Roman"/>
              </w:rPr>
              <w:t>1,131</w:t>
            </w:r>
          </w:p>
        </w:tc>
        <w:tc>
          <w:tcPr>
            <w:tcW w:w="325" w:type="pct"/>
            <w:tcBorders>
              <w:top w:val="nil"/>
              <w:left w:val="nil"/>
              <w:bottom w:val="single" w:color="auto" w:sz="4" w:space="0"/>
              <w:right w:val="single" w:color="auto" w:sz="4" w:space="0"/>
            </w:tcBorders>
            <w:shd w:val="clear" w:color="auto" w:fill="auto"/>
            <w:noWrap/>
            <w:vAlign w:val="center"/>
          </w:tcPr>
          <w:p w14:paraId="4D9DD55B">
            <w:pPr>
              <w:jc w:val="center"/>
              <w:rPr>
                <w:rFonts w:hint="default" w:ascii="Times New Roman" w:hAnsi="Times New Roman" w:cs="Times New Roman"/>
              </w:rPr>
            </w:pPr>
            <w:r>
              <w:rPr>
                <w:rFonts w:hint="default" w:ascii="Times New Roman" w:hAnsi="Times New Roman" w:cs="Times New Roman"/>
              </w:rPr>
              <w:t>1,131</w:t>
            </w:r>
          </w:p>
        </w:tc>
        <w:tc>
          <w:tcPr>
            <w:tcW w:w="325" w:type="pct"/>
            <w:tcBorders>
              <w:top w:val="nil"/>
              <w:left w:val="nil"/>
              <w:bottom w:val="single" w:color="auto" w:sz="4" w:space="0"/>
              <w:right w:val="single" w:color="auto" w:sz="4" w:space="0"/>
            </w:tcBorders>
            <w:shd w:val="clear" w:color="auto" w:fill="auto"/>
            <w:noWrap/>
            <w:vAlign w:val="center"/>
          </w:tcPr>
          <w:p w14:paraId="3B0ED9B4">
            <w:pPr>
              <w:jc w:val="center"/>
              <w:rPr>
                <w:rFonts w:hint="default" w:ascii="Times New Roman" w:hAnsi="Times New Roman" w:cs="Times New Roman"/>
              </w:rPr>
            </w:pPr>
            <w:r>
              <w:rPr>
                <w:rFonts w:hint="default" w:ascii="Times New Roman" w:hAnsi="Times New Roman" w:cs="Times New Roman"/>
              </w:rPr>
              <w:t>1,131</w:t>
            </w:r>
          </w:p>
        </w:tc>
        <w:tc>
          <w:tcPr>
            <w:tcW w:w="325" w:type="pct"/>
            <w:tcBorders>
              <w:top w:val="nil"/>
              <w:left w:val="nil"/>
              <w:bottom w:val="single" w:color="auto" w:sz="4" w:space="0"/>
              <w:right w:val="single" w:color="auto" w:sz="4" w:space="0"/>
            </w:tcBorders>
            <w:shd w:val="clear" w:color="auto" w:fill="auto"/>
            <w:noWrap/>
            <w:vAlign w:val="center"/>
          </w:tcPr>
          <w:p w14:paraId="43C29978">
            <w:pPr>
              <w:jc w:val="center"/>
              <w:rPr>
                <w:rFonts w:hint="default" w:ascii="Times New Roman" w:hAnsi="Times New Roman" w:cs="Times New Roman"/>
              </w:rPr>
            </w:pPr>
            <w:r>
              <w:rPr>
                <w:rFonts w:hint="default" w:ascii="Times New Roman" w:hAnsi="Times New Roman" w:cs="Times New Roman"/>
              </w:rPr>
              <w:t>1,131</w:t>
            </w:r>
          </w:p>
        </w:tc>
        <w:tc>
          <w:tcPr>
            <w:tcW w:w="510" w:type="pct"/>
            <w:tcBorders>
              <w:top w:val="nil"/>
              <w:left w:val="nil"/>
              <w:bottom w:val="single" w:color="auto" w:sz="4" w:space="0"/>
              <w:right w:val="single" w:color="auto" w:sz="4" w:space="0"/>
            </w:tcBorders>
            <w:shd w:val="clear" w:color="auto" w:fill="auto"/>
            <w:noWrap/>
            <w:vAlign w:val="center"/>
          </w:tcPr>
          <w:p w14:paraId="1B866A96">
            <w:pPr>
              <w:jc w:val="center"/>
              <w:rPr>
                <w:rFonts w:hint="default" w:ascii="Times New Roman" w:hAnsi="Times New Roman" w:cs="Times New Roman"/>
              </w:rPr>
            </w:pPr>
            <w:r>
              <w:rPr>
                <w:rFonts w:hint="default" w:ascii="Times New Roman" w:hAnsi="Times New Roman" w:cs="Times New Roman"/>
              </w:rPr>
              <w:t>1,131</w:t>
            </w:r>
          </w:p>
        </w:tc>
        <w:tc>
          <w:tcPr>
            <w:tcW w:w="509" w:type="pct"/>
            <w:tcBorders>
              <w:top w:val="nil"/>
              <w:left w:val="nil"/>
              <w:bottom w:val="single" w:color="auto" w:sz="4" w:space="0"/>
              <w:right w:val="single" w:color="auto" w:sz="4" w:space="0"/>
            </w:tcBorders>
            <w:shd w:val="clear" w:color="auto" w:fill="auto"/>
            <w:noWrap/>
            <w:vAlign w:val="center"/>
          </w:tcPr>
          <w:p w14:paraId="0EB3B5BE">
            <w:pPr>
              <w:jc w:val="center"/>
              <w:rPr>
                <w:rFonts w:hint="default" w:ascii="Times New Roman" w:hAnsi="Times New Roman" w:cs="Times New Roman"/>
              </w:rPr>
            </w:pPr>
            <w:r>
              <w:rPr>
                <w:rFonts w:hint="default" w:ascii="Times New Roman" w:hAnsi="Times New Roman" w:cs="Times New Roman"/>
              </w:rPr>
              <w:t>1,131</w:t>
            </w:r>
          </w:p>
        </w:tc>
      </w:tr>
      <w:tr w14:paraId="046ACE0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709A82C">
            <w:pPr>
              <w:jc w:val="center"/>
              <w:rPr>
                <w:rFonts w:hint="default" w:ascii="Times New Roman" w:hAnsi="Times New Roman" w:cs="Times New Roman"/>
              </w:rPr>
            </w:pPr>
            <w:r>
              <w:rPr>
                <w:rFonts w:hint="default" w:ascii="Times New Roman" w:hAnsi="Times New Roman" w:cs="Times New Roman"/>
              </w:rPr>
              <w:t>5.1.</w:t>
            </w:r>
          </w:p>
        </w:tc>
        <w:tc>
          <w:tcPr>
            <w:tcW w:w="1631" w:type="pct"/>
            <w:tcBorders>
              <w:top w:val="nil"/>
              <w:left w:val="nil"/>
              <w:bottom w:val="single" w:color="auto" w:sz="4" w:space="0"/>
              <w:right w:val="single" w:color="auto" w:sz="4" w:space="0"/>
            </w:tcBorders>
            <w:shd w:val="clear" w:color="auto" w:fill="auto"/>
            <w:noWrap/>
            <w:vAlign w:val="center"/>
          </w:tcPr>
          <w:p w14:paraId="28858B0F">
            <w:pPr>
              <w:jc w:val="center"/>
              <w:rPr>
                <w:rFonts w:hint="default" w:ascii="Times New Roman" w:hAnsi="Times New Roman" w:cs="Times New Roman"/>
              </w:rPr>
            </w:pPr>
            <w:r>
              <w:rPr>
                <w:rFonts w:hint="default" w:ascii="Times New Roman" w:hAnsi="Times New Roman" w:cs="Times New Roman"/>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26348795">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8421D65">
            <w:pPr>
              <w:jc w:val="center"/>
              <w:rPr>
                <w:rFonts w:hint="default" w:ascii="Times New Roman" w:hAnsi="Times New Roman" w:cs="Times New Roman"/>
              </w:rPr>
            </w:pPr>
            <w:r>
              <w:rPr>
                <w:rFonts w:hint="default" w:ascii="Times New Roman" w:hAnsi="Times New Roman" w:cs="Times New Roman"/>
              </w:rPr>
              <w:t>0,931</w:t>
            </w:r>
          </w:p>
        </w:tc>
        <w:tc>
          <w:tcPr>
            <w:tcW w:w="325" w:type="pct"/>
            <w:tcBorders>
              <w:top w:val="nil"/>
              <w:left w:val="nil"/>
              <w:bottom w:val="single" w:color="auto" w:sz="4" w:space="0"/>
              <w:right w:val="single" w:color="auto" w:sz="4" w:space="0"/>
            </w:tcBorders>
            <w:shd w:val="clear" w:color="auto" w:fill="auto"/>
            <w:noWrap/>
            <w:vAlign w:val="center"/>
          </w:tcPr>
          <w:p w14:paraId="2B6E835C">
            <w:pPr>
              <w:jc w:val="center"/>
              <w:rPr>
                <w:rFonts w:hint="default" w:ascii="Times New Roman" w:hAnsi="Times New Roman" w:cs="Times New Roman"/>
              </w:rPr>
            </w:pPr>
            <w:r>
              <w:rPr>
                <w:rFonts w:hint="default" w:ascii="Times New Roman" w:hAnsi="Times New Roman" w:cs="Times New Roman"/>
              </w:rPr>
              <w:t>0,931</w:t>
            </w:r>
          </w:p>
        </w:tc>
        <w:tc>
          <w:tcPr>
            <w:tcW w:w="325" w:type="pct"/>
            <w:tcBorders>
              <w:top w:val="nil"/>
              <w:left w:val="nil"/>
              <w:bottom w:val="single" w:color="auto" w:sz="4" w:space="0"/>
              <w:right w:val="single" w:color="auto" w:sz="4" w:space="0"/>
            </w:tcBorders>
            <w:shd w:val="clear" w:color="auto" w:fill="auto"/>
            <w:noWrap/>
            <w:vAlign w:val="center"/>
          </w:tcPr>
          <w:p w14:paraId="49B227D4">
            <w:pPr>
              <w:jc w:val="center"/>
              <w:rPr>
                <w:rFonts w:hint="default" w:ascii="Times New Roman" w:hAnsi="Times New Roman" w:cs="Times New Roman"/>
              </w:rPr>
            </w:pPr>
            <w:r>
              <w:rPr>
                <w:rFonts w:hint="default" w:ascii="Times New Roman" w:hAnsi="Times New Roman" w:cs="Times New Roman"/>
              </w:rPr>
              <w:t>0,931</w:t>
            </w:r>
          </w:p>
        </w:tc>
        <w:tc>
          <w:tcPr>
            <w:tcW w:w="325" w:type="pct"/>
            <w:tcBorders>
              <w:top w:val="nil"/>
              <w:left w:val="nil"/>
              <w:bottom w:val="single" w:color="auto" w:sz="4" w:space="0"/>
              <w:right w:val="single" w:color="auto" w:sz="4" w:space="0"/>
            </w:tcBorders>
            <w:shd w:val="clear" w:color="auto" w:fill="auto"/>
            <w:noWrap/>
            <w:vAlign w:val="center"/>
          </w:tcPr>
          <w:p w14:paraId="52AECDD3">
            <w:pPr>
              <w:jc w:val="center"/>
              <w:rPr>
                <w:rFonts w:hint="default" w:ascii="Times New Roman" w:hAnsi="Times New Roman" w:cs="Times New Roman"/>
              </w:rPr>
            </w:pPr>
            <w:r>
              <w:rPr>
                <w:rFonts w:hint="default" w:ascii="Times New Roman" w:hAnsi="Times New Roman" w:cs="Times New Roman"/>
              </w:rPr>
              <w:t>0,931</w:t>
            </w:r>
          </w:p>
        </w:tc>
        <w:tc>
          <w:tcPr>
            <w:tcW w:w="325" w:type="pct"/>
            <w:tcBorders>
              <w:top w:val="nil"/>
              <w:left w:val="nil"/>
              <w:bottom w:val="single" w:color="auto" w:sz="4" w:space="0"/>
              <w:right w:val="single" w:color="auto" w:sz="4" w:space="0"/>
            </w:tcBorders>
            <w:shd w:val="clear" w:color="auto" w:fill="auto"/>
            <w:noWrap/>
            <w:vAlign w:val="center"/>
          </w:tcPr>
          <w:p w14:paraId="171B0161">
            <w:pPr>
              <w:jc w:val="center"/>
              <w:rPr>
                <w:rFonts w:hint="default" w:ascii="Times New Roman" w:hAnsi="Times New Roman" w:cs="Times New Roman"/>
              </w:rPr>
            </w:pPr>
            <w:r>
              <w:rPr>
                <w:rFonts w:hint="default" w:ascii="Times New Roman" w:hAnsi="Times New Roman" w:cs="Times New Roman"/>
              </w:rPr>
              <w:t>0,931</w:t>
            </w:r>
          </w:p>
        </w:tc>
        <w:tc>
          <w:tcPr>
            <w:tcW w:w="510" w:type="pct"/>
            <w:tcBorders>
              <w:top w:val="nil"/>
              <w:left w:val="nil"/>
              <w:bottom w:val="single" w:color="auto" w:sz="4" w:space="0"/>
              <w:right w:val="single" w:color="auto" w:sz="4" w:space="0"/>
            </w:tcBorders>
            <w:shd w:val="clear" w:color="auto" w:fill="auto"/>
            <w:noWrap/>
            <w:vAlign w:val="center"/>
          </w:tcPr>
          <w:p w14:paraId="0210A508">
            <w:pPr>
              <w:jc w:val="center"/>
              <w:rPr>
                <w:rFonts w:hint="default" w:ascii="Times New Roman" w:hAnsi="Times New Roman" w:cs="Times New Roman"/>
              </w:rPr>
            </w:pPr>
            <w:r>
              <w:rPr>
                <w:rFonts w:hint="default" w:ascii="Times New Roman" w:hAnsi="Times New Roman" w:cs="Times New Roman"/>
              </w:rPr>
              <w:t>0,931</w:t>
            </w:r>
          </w:p>
        </w:tc>
        <w:tc>
          <w:tcPr>
            <w:tcW w:w="509" w:type="pct"/>
            <w:tcBorders>
              <w:top w:val="nil"/>
              <w:left w:val="nil"/>
              <w:bottom w:val="single" w:color="auto" w:sz="4" w:space="0"/>
              <w:right w:val="single" w:color="auto" w:sz="4" w:space="0"/>
            </w:tcBorders>
            <w:shd w:val="clear" w:color="auto" w:fill="auto"/>
            <w:noWrap/>
            <w:vAlign w:val="center"/>
          </w:tcPr>
          <w:p w14:paraId="5397DFA0">
            <w:pPr>
              <w:jc w:val="center"/>
              <w:rPr>
                <w:rFonts w:hint="default" w:ascii="Times New Roman" w:hAnsi="Times New Roman" w:cs="Times New Roman"/>
              </w:rPr>
            </w:pPr>
            <w:r>
              <w:rPr>
                <w:rFonts w:hint="default" w:ascii="Times New Roman" w:hAnsi="Times New Roman" w:cs="Times New Roman"/>
              </w:rPr>
              <w:t>0,931</w:t>
            </w:r>
          </w:p>
        </w:tc>
      </w:tr>
      <w:tr w14:paraId="0B0A641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06F99CC">
            <w:pPr>
              <w:jc w:val="center"/>
              <w:rPr>
                <w:rFonts w:hint="default" w:ascii="Times New Roman" w:hAnsi="Times New Roman" w:cs="Times New Roman"/>
              </w:rPr>
            </w:pPr>
            <w:r>
              <w:rPr>
                <w:rFonts w:hint="default" w:ascii="Times New Roman" w:hAnsi="Times New Roman" w:cs="Times New Roman"/>
              </w:rPr>
              <w:t>5.2.</w:t>
            </w:r>
          </w:p>
        </w:tc>
        <w:tc>
          <w:tcPr>
            <w:tcW w:w="1631" w:type="pct"/>
            <w:tcBorders>
              <w:top w:val="nil"/>
              <w:left w:val="nil"/>
              <w:bottom w:val="single" w:color="auto" w:sz="4" w:space="0"/>
              <w:right w:val="single" w:color="auto" w:sz="4" w:space="0"/>
            </w:tcBorders>
            <w:shd w:val="clear" w:color="auto" w:fill="auto"/>
            <w:noWrap/>
            <w:vAlign w:val="center"/>
          </w:tcPr>
          <w:p w14:paraId="246BEF1E">
            <w:pPr>
              <w:jc w:val="center"/>
              <w:rPr>
                <w:rFonts w:hint="default" w:ascii="Times New Roman" w:hAnsi="Times New Roman" w:cs="Times New Roman"/>
              </w:rPr>
            </w:pPr>
            <w:r>
              <w:rPr>
                <w:rFonts w:hint="default" w:ascii="Times New Roman" w:hAnsi="Times New Roman" w:cs="Times New Roman"/>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5BC11AB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A2B40B1">
            <w:pPr>
              <w:jc w:val="center"/>
              <w:rPr>
                <w:rFonts w:hint="default" w:ascii="Times New Roman" w:hAnsi="Times New Roman" w:cs="Times New Roman"/>
              </w:rPr>
            </w:pPr>
            <w:r>
              <w:rPr>
                <w:rFonts w:hint="default" w:ascii="Times New Roman" w:hAnsi="Times New Roman" w:cs="Times New Roman"/>
              </w:rPr>
              <w:t>0,200</w:t>
            </w:r>
          </w:p>
        </w:tc>
        <w:tc>
          <w:tcPr>
            <w:tcW w:w="325" w:type="pct"/>
            <w:tcBorders>
              <w:top w:val="nil"/>
              <w:left w:val="nil"/>
              <w:bottom w:val="single" w:color="auto" w:sz="4" w:space="0"/>
              <w:right w:val="single" w:color="auto" w:sz="4" w:space="0"/>
            </w:tcBorders>
            <w:shd w:val="clear" w:color="auto" w:fill="auto"/>
            <w:noWrap/>
            <w:vAlign w:val="center"/>
          </w:tcPr>
          <w:p w14:paraId="085D8817">
            <w:pPr>
              <w:jc w:val="center"/>
              <w:rPr>
                <w:rFonts w:hint="default" w:ascii="Times New Roman" w:hAnsi="Times New Roman" w:cs="Times New Roman"/>
              </w:rPr>
            </w:pPr>
            <w:r>
              <w:rPr>
                <w:rFonts w:hint="default" w:ascii="Times New Roman" w:hAnsi="Times New Roman" w:cs="Times New Roman"/>
              </w:rPr>
              <w:t>0,20</w:t>
            </w:r>
          </w:p>
        </w:tc>
        <w:tc>
          <w:tcPr>
            <w:tcW w:w="325" w:type="pct"/>
            <w:tcBorders>
              <w:top w:val="nil"/>
              <w:left w:val="nil"/>
              <w:bottom w:val="single" w:color="auto" w:sz="4" w:space="0"/>
              <w:right w:val="single" w:color="auto" w:sz="4" w:space="0"/>
            </w:tcBorders>
            <w:shd w:val="clear" w:color="auto" w:fill="auto"/>
            <w:noWrap/>
            <w:vAlign w:val="center"/>
          </w:tcPr>
          <w:p w14:paraId="073AA044">
            <w:pPr>
              <w:jc w:val="center"/>
              <w:rPr>
                <w:rFonts w:hint="default" w:ascii="Times New Roman" w:hAnsi="Times New Roman" w:cs="Times New Roman"/>
              </w:rPr>
            </w:pPr>
            <w:r>
              <w:rPr>
                <w:rFonts w:hint="default" w:ascii="Times New Roman" w:hAnsi="Times New Roman" w:cs="Times New Roman"/>
              </w:rPr>
              <w:t>0,20</w:t>
            </w:r>
          </w:p>
        </w:tc>
        <w:tc>
          <w:tcPr>
            <w:tcW w:w="325" w:type="pct"/>
            <w:tcBorders>
              <w:top w:val="nil"/>
              <w:left w:val="nil"/>
              <w:bottom w:val="single" w:color="auto" w:sz="4" w:space="0"/>
              <w:right w:val="single" w:color="auto" w:sz="4" w:space="0"/>
            </w:tcBorders>
            <w:shd w:val="clear" w:color="auto" w:fill="auto"/>
            <w:noWrap/>
            <w:vAlign w:val="center"/>
          </w:tcPr>
          <w:p w14:paraId="6F23163C">
            <w:pPr>
              <w:jc w:val="center"/>
              <w:rPr>
                <w:rFonts w:hint="default" w:ascii="Times New Roman" w:hAnsi="Times New Roman" w:cs="Times New Roman"/>
              </w:rPr>
            </w:pPr>
            <w:r>
              <w:rPr>
                <w:rFonts w:hint="default" w:ascii="Times New Roman" w:hAnsi="Times New Roman" w:cs="Times New Roman"/>
              </w:rPr>
              <w:t>0,20</w:t>
            </w:r>
          </w:p>
        </w:tc>
        <w:tc>
          <w:tcPr>
            <w:tcW w:w="325" w:type="pct"/>
            <w:tcBorders>
              <w:top w:val="nil"/>
              <w:left w:val="nil"/>
              <w:bottom w:val="single" w:color="auto" w:sz="4" w:space="0"/>
              <w:right w:val="single" w:color="auto" w:sz="4" w:space="0"/>
            </w:tcBorders>
            <w:shd w:val="clear" w:color="auto" w:fill="auto"/>
            <w:noWrap/>
            <w:vAlign w:val="center"/>
          </w:tcPr>
          <w:p w14:paraId="3018EB37">
            <w:pPr>
              <w:jc w:val="center"/>
              <w:rPr>
                <w:rFonts w:hint="default" w:ascii="Times New Roman" w:hAnsi="Times New Roman" w:cs="Times New Roman"/>
              </w:rPr>
            </w:pPr>
            <w:r>
              <w:rPr>
                <w:rFonts w:hint="default" w:ascii="Times New Roman" w:hAnsi="Times New Roman" w:cs="Times New Roman"/>
              </w:rPr>
              <w:t>0,20</w:t>
            </w:r>
          </w:p>
        </w:tc>
        <w:tc>
          <w:tcPr>
            <w:tcW w:w="510" w:type="pct"/>
            <w:tcBorders>
              <w:top w:val="nil"/>
              <w:left w:val="nil"/>
              <w:bottom w:val="single" w:color="auto" w:sz="4" w:space="0"/>
              <w:right w:val="single" w:color="auto" w:sz="4" w:space="0"/>
            </w:tcBorders>
            <w:shd w:val="clear" w:color="auto" w:fill="auto"/>
            <w:noWrap/>
            <w:vAlign w:val="center"/>
          </w:tcPr>
          <w:p w14:paraId="47047AB7">
            <w:pPr>
              <w:jc w:val="center"/>
              <w:rPr>
                <w:rFonts w:hint="default" w:ascii="Times New Roman" w:hAnsi="Times New Roman" w:cs="Times New Roman"/>
              </w:rPr>
            </w:pPr>
            <w:r>
              <w:rPr>
                <w:rFonts w:hint="default" w:ascii="Times New Roman" w:hAnsi="Times New Roman" w:cs="Times New Roman"/>
              </w:rPr>
              <w:t>0,20</w:t>
            </w:r>
          </w:p>
        </w:tc>
        <w:tc>
          <w:tcPr>
            <w:tcW w:w="509" w:type="pct"/>
            <w:tcBorders>
              <w:top w:val="nil"/>
              <w:left w:val="nil"/>
              <w:bottom w:val="single" w:color="auto" w:sz="4" w:space="0"/>
              <w:right w:val="single" w:color="auto" w:sz="4" w:space="0"/>
            </w:tcBorders>
            <w:shd w:val="clear" w:color="auto" w:fill="auto"/>
            <w:noWrap/>
            <w:vAlign w:val="center"/>
          </w:tcPr>
          <w:p w14:paraId="11E4A13D">
            <w:pPr>
              <w:jc w:val="center"/>
              <w:rPr>
                <w:rFonts w:hint="default" w:ascii="Times New Roman" w:hAnsi="Times New Roman" w:cs="Times New Roman"/>
              </w:rPr>
            </w:pPr>
            <w:r>
              <w:rPr>
                <w:rFonts w:hint="default" w:ascii="Times New Roman" w:hAnsi="Times New Roman" w:cs="Times New Roman"/>
              </w:rPr>
              <w:t>0,20</w:t>
            </w:r>
          </w:p>
        </w:tc>
      </w:tr>
      <w:tr w14:paraId="3C97E75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8ADE83F">
            <w:pPr>
              <w:jc w:val="center"/>
              <w:rPr>
                <w:rFonts w:hint="default" w:ascii="Times New Roman" w:hAnsi="Times New Roman" w:cs="Times New Roman"/>
              </w:rPr>
            </w:pPr>
            <w:r>
              <w:rPr>
                <w:rFonts w:hint="default" w:ascii="Times New Roman" w:hAnsi="Times New Roman" w:cs="Times New Roman"/>
              </w:rPr>
              <w:t>5.3.</w:t>
            </w:r>
          </w:p>
        </w:tc>
        <w:tc>
          <w:tcPr>
            <w:tcW w:w="1631" w:type="pct"/>
            <w:tcBorders>
              <w:top w:val="nil"/>
              <w:left w:val="nil"/>
              <w:bottom w:val="single" w:color="auto" w:sz="4" w:space="0"/>
              <w:right w:val="single" w:color="auto" w:sz="4" w:space="0"/>
            </w:tcBorders>
            <w:shd w:val="clear" w:color="auto" w:fill="auto"/>
            <w:noWrap/>
            <w:vAlign w:val="center"/>
          </w:tcPr>
          <w:p w14:paraId="32B38D55">
            <w:pPr>
              <w:jc w:val="center"/>
              <w:rPr>
                <w:rFonts w:hint="default" w:ascii="Times New Roman" w:hAnsi="Times New Roman" w:cs="Times New Roman"/>
              </w:rPr>
            </w:pPr>
            <w:r>
              <w:rPr>
                <w:rFonts w:hint="default" w:ascii="Times New Roman" w:hAnsi="Times New Roman" w:cs="Times New Roman"/>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2D41C48E">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F1E4AC9">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827DAA2">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BFB5BFC">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50491F0">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B5F714A">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7789FA32">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035059F6">
            <w:pPr>
              <w:jc w:val="center"/>
              <w:rPr>
                <w:rFonts w:hint="default" w:ascii="Times New Roman" w:hAnsi="Times New Roman" w:cs="Times New Roman"/>
              </w:rPr>
            </w:pPr>
            <w:r>
              <w:rPr>
                <w:rFonts w:hint="default" w:ascii="Times New Roman" w:hAnsi="Times New Roman" w:cs="Times New Roman"/>
              </w:rPr>
              <w:t>0</w:t>
            </w:r>
          </w:p>
        </w:tc>
      </w:tr>
      <w:tr w14:paraId="2B3623D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A92DE8F">
            <w:pPr>
              <w:jc w:val="center"/>
              <w:rPr>
                <w:rFonts w:hint="default" w:ascii="Times New Roman" w:hAnsi="Times New Roman" w:cs="Times New Roman"/>
              </w:rPr>
            </w:pPr>
            <w:r>
              <w:rPr>
                <w:rFonts w:hint="default" w:ascii="Times New Roman" w:hAnsi="Times New Roman" w:cs="Times New Roman"/>
              </w:rPr>
              <w:t>5.4.</w:t>
            </w:r>
          </w:p>
        </w:tc>
        <w:tc>
          <w:tcPr>
            <w:tcW w:w="1631" w:type="pct"/>
            <w:tcBorders>
              <w:top w:val="nil"/>
              <w:left w:val="nil"/>
              <w:bottom w:val="single" w:color="auto" w:sz="4" w:space="0"/>
              <w:right w:val="single" w:color="auto" w:sz="4" w:space="0"/>
            </w:tcBorders>
            <w:shd w:val="clear" w:color="auto" w:fill="auto"/>
            <w:noWrap/>
            <w:vAlign w:val="center"/>
          </w:tcPr>
          <w:p w14:paraId="5F70D848">
            <w:pPr>
              <w:jc w:val="center"/>
              <w:rPr>
                <w:rFonts w:hint="default" w:ascii="Times New Roman" w:hAnsi="Times New Roman" w:cs="Times New Roman"/>
              </w:rPr>
            </w:pPr>
            <w:r>
              <w:rPr>
                <w:rFonts w:hint="default" w:ascii="Times New Roman" w:hAnsi="Times New Roman" w:cs="Times New Roman"/>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0726352D">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FD2ABDA">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3017C65A">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B2143B6">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62F6EDD">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4BCF4A5">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2002280C">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0DC7207D">
            <w:pPr>
              <w:jc w:val="center"/>
              <w:rPr>
                <w:rFonts w:hint="default" w:ascii="Times New Roman" w:hAnsi="Times New Roman" w:cs="Times New Roman"/>
              </w:rPr>
            </w:pPr>
            <w:r>
              <w:rPr>
                <w:rFonts w:hint="default" w:ascii="Times New Roman" w:hAnsi="Times New Roman" w:cs="Times New Roman"/>
              </w:rPr>
              <w:t>0</w:t>
            </w:r>
          </w:p>
        </w:tc>
      </w:tr>
      <w:tr w14:paraId="76A6A53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70AC7ED">
            <w:pPr>
              <w:jc w:val="center"/>
              <w:rPr>
                <w:rFonts w:hint="default" w:ascii="Times New Roman" w:hAnsi="Times New Roman" w:cs="Times New Roman"/>
              </w:rPr>
            </w:pPr>
            <w:r>
              <w:rPr>
                <w:rFonts w:hint="default" w:ascii="Times New Roman" w:hAnsi="Times New Roman" w:cs="Times New Roman"/>
              </w:rPr>
              <w:t>6</w:t>
            </w:r>
          </w:p>
        </w:tc>
        <w:tc>
          <w:tcPr>
            <w:tcW w:w="1631" w:type="pct"/>
            <w:tcBorders>
              <w:top w:val="nil"/>
              <w:left w:val="nil"/>
              <w:bottom w:val="single" w:color="auto" w:sz="4" w:space="0"/>
              <w:right w:val="single" w:color="auto" w:sz="4" w:space="0"/>
            </w:tcBorders>
            <w:shd w:val="clear" w:color="auto" w:fill="auto"/>
            <w:noWrap/>
            <w:vAlign w:val="center"/>
          </w:tcPr>
          <w:p w14:paraId="53A4A57D">
            <w:pPr>
              <w:jc w:val="center"/>
              <w:rPr>
                <w:rFonts w:hint="default" w:ascii="Times New Roman" w:hAnsi="Times New Roman" w:cs="Times New Roman"/>
              </w:rPr>
            </w:pPr>
            <w:r>
              <w:rPr>
                <w:rFonts w:hint="default" w:ascii="Times New Roman" w:hAnsi="Times New Roman" w:cs="Times New Roman"/>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6E6D96CE">
            <w:pPr>
              <w:jc w:val="center"/>
              <w:rPr>
                <w:rFonts w:hint="default" w:ascii="Times New Roman" w:hAnsi="Times New Roman" w:cs="Times New Roman"/>
              </w:rPr>
            </w:pPr>
            <w:r>
              <w:rPr>
                <w:rFonts w:hint="default" w:ascii="Times New Roman" w:hAnsi="Times New Roman" w:cs="Times New Roman"/>
              </w:rPr>
              <w:t>т/ч</w:t>
            </w:r>
          </w:p>
        </w:tc>
        <w:tc>
          <w:tcPr>
            <w:tcW w:w="325" w:type="pct"/>
            <w:tcBorders>
              <w:top w:val="nil"/>
              <w:left w:val="nil"/>
              <w:bottom w:val="single" w:color="auto" w:sz="4" w:space="0"/>
              <w:right w:val="single" w:color="auto" w:sz="4" w:space="0"/>
            </w:tcBorders>
            <w:shd w:val="clear" w:color="auto" w:fill="auto"/>
            <w:noWrap/>
            <w:vAlign w:val="center"/>
          </w:tcPr>
          <w:p w14:paraId="7D3F5A56">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02799F0A">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0ED6F79C">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67E5DF42">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78B2D1AC">
            <w:pPr>
              <w:jc w:val="center"/>
              <w:rPr>
                <w:rFonts w:hint="default" w:ascii="Times New Roman" w:hAnsi="Times New Roman" w:cs="Times New Roman"/>
              </w:rPr>
            </w:pPr>
          </w:p>
        </w:tc>
        <w:tc>
          <w:tcPr>
            <w:tcW w:w="510" w:type="pct"/>
            <w:tcBorders>
              <w:top w:val="nil"/>
              <w:left w:val="nil"/>
              <w:bottom w:val="single" w:color="auto" w:sz="4" w:space="0"/>
              <w:right w:val="single" w:color="auto" w:sz="4" w:space="0"/>
            </w:tcBorders>
            <w:shd w:val="clear" w:color="auto" w:fill="auto"/>
            <w:noWrap/>
            <w:vAlign w:val="center"/>
          </w:tcPr>
          <w:p w14:paraId="7F22A67F">
            <w:pPr>
              <w:jc w:val="center"/>
              <w:rPr>
                <w:rFonts w:hint="default" w:ascii="Times New Roman" w:hAnsi="Times New Roman" w:cs="Times New Roman"/>
              </w:rPr>
            </w:pPr>
          </w:p>
        </w:tc>
        <w:tc>
          <w:tcPr>
            <w:tcW w:w="509" w:type="pct"/>
            <w:tcBorders>
              <w:top w:val="nil"/>
              <w:left w:val="nil"/>
              <w:bottom w:val="single" w:color="auto" w:sz="4" w:space="0"/>
              <w:right w:val="single" w:color="auto" w:sz="4" w:space="0"/>
            </w:tcBorders>
            <w:shd w:val="clear" w:color="auto" w:fill="auto"/>
            <w:noWrap/>
            <w:vAlign w:val="center"/>
          </w:tcPr>
          <w:p w14:paraId="6F5A4F71">
            <w:pPr>
              <w:jc w:val="center"/>
              <w:rPr>
                <w:rFonts w:hint="default" w:ascii="Times New Roman" w:hAnsi="Times New Roman" w:cs="Times New Roman"/>
              </w:rPr>
            </w:pPr>
          </w:p>
        </w:tc>
      </w:tr>
      <w:tr w14:paraId="12F65A7C">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721E642F">
            <w:pPr>
              <w:jc w:val="center"/>
              <w:rPr>
                <w:rFonts w:hint="default" w:ascii="Times New Roman" w:hAnsi="Times New Roman" w:cs="Times New Roman"/>
              </w:rPr>
            </w:pPr>
            <w:r>
              <w:rPr>
                <w:rFonts w:hint="default" w:ascii="Times New Roman" w:hAnsi="Times New Roman" w:cs="Times New Roman"/>
              </w:rPr>
              <w:t>Котельная, ул. Больничная</w:t>
            </w:r>
          </w:p>
        </w:tc>
      </w:tr>
      <w:tr w14:paraId="19617251">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FFA00D2">
            <w:pPr>
              <w:jc w:val="center"/>
              <w:rPr>
                <w:rFonts w:hint="default" w:ascii="Times New Roman" w:hAnsi="Times New Roman" w:cs="Times New Roman"/>
              </w:rPr>
            </w:pPr>
            <w:r>
              <w:rPr>
                <w:rFonts w:hint="default" w:ascii="Times New Roman" w:hAnsi="Times New Roman" w:cs="Times New Roman"/>
              </w:rPr>
              <w:t>1</w:t>
            </w:r>
          </w:p>
        </w:tc>
        <w:tc>
          <w:tcPr>
            <w:tcW w:w="1631" w:type="pct"/>
            <w:tcBorders>
              <w:top w:val="nil"/>
              <w:left w:val="nil"/>
              <w:bottom w:val="single" w:color="auto" w:sz="4" w:space="0"/>
              <w:right w:val="single" w:color="auto" w:sz="4" w:space="0"/>
            </w:tcBorders>
            <w:shd w:val="clear" w:color="auto" w:fill="auto"/>
            <w:noWrap/>
            <w:vAlign w:val="center"/>
          </w:tcPr>
          <w:p w14:paraId="04FE2D7E">
            <w:pPr>
              <w:jc w:val="center"/>
              <w:rPr>
                <w:rFonts w:hint="default" w:ascii="Times New Roman" w:hAnsi="Times New Roman" w:cs="Times New Roman"/>
              </w:rPr>
            </w:pPr>
            <w:r>
              <w:rPr>
                <w:rFonts w:hint="default" w:ascii="Times New Roman" w:hAnsi="Times New Roman" w:cs="Times New Roman"/>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2623ECE7">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B442140">
            <w:pPr>
              <w:jc w:val="center"/>
              <w:rPr>
                <w:rFonts w:hint="default" w:ascii="Times New Roman" w:hAnsi="Times New Roman" w:cs="Times New Roman"/>
              </w:rPr>
            </w:pPr>
            <w:r>
              <w:rPr>
                <w:rFonts w:hint="default" w:ascii="Times New Roman" w:hAnsi="Times New Roman" w:cs="Times New Roman"/>
              </w:rPr>
              <w:t>0,029</w:t>
            </w:r>
          </w:p>
        </w:tc>
        <w:tc>
          <w:tcPr>
            <w:tcW w:w="325" w:type="pct"/>
            <w:tcBorders>
              <w:top w:val="nil"/>
              <w:left w:val="nil"/>
              <w:bottom w:val="single" w:color="auto" w:sz="4" w:space="0"/>
              <w:right w:val="single" w:color="auto" w:sz="4" w:space="0"/>
            </w:tcBorders>
            <w:shd w:val="clear" w:color="auto" w:fill="auto"/>
            <w:noWrap/>
            <w:vAlign w:val="center"/>
          </w:tcPr>
          <w:p w14:paraId="0FBC6B18">
            <w:pPr>
              <w:jc w:val="center"/>
              <w:rPr>
                <w:rFonts w:hint="default" w:ascii="Times New Roman" w:hAnsi="Times New Roman" w:cs="Times New Roman"/>
              </w:rPr>
            </w:pPr>
            <w:r>
              <w:rPr>
                <w:rFonts w:hint="default" w:ascii="Times New Roman" w:hAnsi="Times New Roman" w:cs="Times New Roman"/>
              </w:rPr>
              <w:t>0,004</w:t>
            </w:r>
          </w:p>
        </w:tc>
        <w:tc>
          <w:tcPr>
            <w:tcW w:w="325" w:type="pct"/>
            <w:tcBorders>
              <w:top w:val="nil"/>
              <w:left w:val="nil"/>
              <w:bottom w:val="single" w:color="auto" w:sz="4" w:space="0"/>
              <w:right w:val="single" w:color="auto" w:sz="4" w:space="0"/>
            </w:tcBorders>
            <w:shd w:val="clear" w:color="auto" w:fill="auto"/>
            <w:noWrap/>
            <w:vAlign w:val="center"/>
          </w:tcPr>
          <w:p w14:paraId="4A653F33">
            <w:pPr>
              <w:jc w:val="center"/>
              <w:rPr>
                <w:rFonts w:hint="default" w:ascii="Times New Roman" w:hAnsi="Times New Roman" w:cs="Times New Roman"/>
              </w:rPr>
            </w:pPr>
            <w:r>
              <w:rPr>
                <w:rFonts w:hint="default" w:ascii="Times New Roman" w:hAnsi="Times New Roman" w:cs="Times New Roman"/>
              </w:rPr>
              <w:t>0,004</w:t>
            </w:r>
          </w:p>
        </w:tc>
        <w:tc>
          <w:tcPr>
            <w:tcW w:w="325" w:type="pct"/>
            <w:tcBorders>
              <w:top w:val="nil"/>
              <w:left w:val="nil"/>
              <w:bottom w:val="single" w:color="auto" w:sz="4" w:space="0"/>
              <w:right w:val="single" w:color="auto" w:sz="4" w:space="0"/>
            </w:tcBorders>
            <w:shd w:val="clear" w:color="auto" w:fill="auto"/>
            <w:noWrap/>
            <w:vAlign w:val="center"/>
          </w:tcPr>
          <w:p w14:paraId="29366C4F">
            <w:pPr>
              <w:jc w:val="center"/>
              <w:rPr>
                <w:rFonts w:hint="default" w:ascii="Times New Roman" w:hAnsi="Times New Roman" w:cs="Times New Roman"/>
              </w:rPr>
            </w:pPr>
            <w:r>
              <w:rPr>
                <w:rFonts w:hint="default" w:ascii="Times New Roman" w:hAnsi="Times New Roman" w:cs="Times New Roman"/>
              </w:rPr>
              <w:t>0,004</w:t>
            </w:r>
          </w:p>
        </w:tc>
        <w:tc>
          <w:tcPr>
            <w:tcW w:w="325" w:type="pct"/>
            <w:tcBorders>
              <w:top w:val="nil"/>
              <w:left w:val="nil"/>
              <w:bottom w:val="single" w:color="auto" w:sz="4" w:space="0"/>
              <w:right w:val="single" w:color="auto" w:sz="4" w:space="0"/>
            </w:tcBorders>
            <w:shd w:val="clear" w:color="auto" w:fill="auto"/>
            <w:noWrap/>
            <w:vAlign w:val="center"/>
          </w:tcPr>
          <w:p w14:paraId="27E5D1F1">
            <w:pPr>
              <w:jc w:val="center"/>
              <w:rPr>
                <w:rFonts w:hint="default" w:ascii="Times New Roman" w:hAnsi="Times New Roman" w:cs="Times New Roman"/>
              </w:rPr>
            </w:pPr>
            <w:r>
              <w:rPr>
                <w:rFonts w:hint="default" w:ascii="Times New Roman" w:hAnsi="Times New Roman" w:cs="Times New Roman"/>
              </w:rPr>
              <w:t>0,004</w:t>
            </w:r>
          </w:p>
        </w:tc>
        <w:tc>
          <w:tcPr>
            <w:tcW w:w="510" w:type="pct"/>
            <w:tcBorders>
              <w:top w:val="nil"/>
              <w:left w:val="nil"/>
              <w:bottom w:val="single" w:color="auto" w:sz="4" w:space="0"/>
              <w:right w:val="single" w:color="auto" w:sz="4" w:space="0"/>
            </w:tcBorders>
            <w:shd w:val="clear" w:color="auto" w:fill="auto"/>
            <w:noWrap/>
            <w:vAlign w:val="center"/>
          </w:tcPr>
          <w:p w14:paraId="36B3C9B7">
            <w:pPr>
              <w:jc w:val="center"/>
              <w:rPr>
                <w:rFonts w:hint="default" w:ascii="Times New Roman" w:hAnsi="Times New Roman" w:cs="Times New Roman"/>
              </w:rPr>
            </w:pPr>
            <w:r>
              <w:rPr>
                <w:rFonts w:hint="default" w:ascii="Times New Roman" w:hAnsi="Times New Roman" w:cs="Times New Roman"/>
              </w:rPr>
              <w:t>0,004</w:t>
            </w:r>
          </w:p>
        </w:tc>
        <w:tc>
          <w:tcPr>
            <w:tcW w:w="509" w:type="pct"/>
            <w:tcBorders>
              <w:top w:val="nil"/>
              <w:left w:val="nil"/>
              <w:bottom w:val="single" w:color="auto" w:sz="4" w:space="0"/>
              <w:right w:val="single" w:color="auto" w:sz="4" w:space="0"/>
            </w:tcBorders>
            <w:shd w:val="clear" w:color="auto" w:fill="auto"/>
            <w:noWrap/>
            <w:vAlign w:val="center"/>
          </w:tcPr>
          <w:p w14:paraId="2A4E500B">
            <w:pPr>
              <w:jc w:val="center"/>
              <w:rPr>
                <w:rFonts w:hint="default" w:ascii="Times New Roman" w:hAnsi="Times New Roman" w:cs="Times New Roman"/>
              </w:rPr>
            </w:pPr>
            <w:r>
              <w:rPr>
                <w:rFonts w:hint="default" w:ascii="Times New Roman" w:hAnsi="Times New Roman" w:cs="Times New Roman"/>
              </w:rPr>
              <w:t>0,004</w:t>
            </w:r>
          </w:p>
        </w:tc>
      </w:tr>
      <w:tr w14:paraId="290E784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A6B495E">
            <w:pPr>
              <w:jc w:val="center"/>
              <w:rPr>
                <w:rFonts w:hint="default" w:ascii="Times New Roman" w:hAnsi="Times New Roman" w:cs="Times New Roman"/>
              </w:rPr>
            </w:pPr>
            <w:r>
              <w:rPr>
                <w:rFonts w:hint="default" w:ascii="Times New Roman" w:hAnsi="Times New Roman" w:cs="Times New Roman"/>
              </w:rPr>
              <w:t>2</w:t>
            </w:r>
          </w:p>
        </w:tc>
        <w:tc>
          <w:tcPr>
            <w:tcW w:w="1631" w:type="pct"/>
            <w:tcBorders>
              <w:top w:val="nil"/>
              <w:left w:val="nil"/>
              <w:bottom w:val="single" w:color="auto" w:sz="4" w:space="0"/>
              <w:right w:val="single" w:color="auto" w:sz="4" w:space="0"/>
            </w:tcBorders>
            <w:shd w:val="clear" w:color="auto" w:fill="auto"/>
            <w:noWrap/>
            <w:vAlign w:val="center"/>
          </w:tcPr>
          <w:p w14:paraId="10EA80FB">
            <w:pPr>
              <w:jc w:val="center"/>
              <w:rPr>
                <w:rFonts w:hint="default" w:ascii="Times New Roman" w:hAnsi="Times New Roman" w:cs="Times New Roman"/>
              </w:rPr>
            </w:pPr>
            <w:r>
              <w:rPr>
                <w:rFonts w:hint="default" w:ascii="Times New Roman" w:hAnsi="Times New Roman" w:cs="Times New Roman"/>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0F62CAE5">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5C0E5F06">
            <w:pPr>
              <w:jc w:val="center"/>
              <w:rPr>
                <w:rFonts w:hint="default" w:ascii="Times New Roman" w:hAnsi="Times New Roman" w:cs="Times New Roman"/>
              </w:rPr>
            </w:pPr>
            <w:r>
              <w:rPr>
                <w:rFonts w:hint="default" w:ascii="Times New Roman" w:hAnsi="Times New Roman" w:cs="Times New Roman"/>
              </w:rPr>
              <w:t>0,016</w:t>
            </w:r>
          </w:p>
        </w:tc>
        <w:tc>
          <w:tcPr>
            <w:tcW w:w="325" w:type="pct"/>
            <w:tcBorders>
              <w:top w:val="nil"/>
              <w:left w:val="nil"/>
              <w:bottom w:val="single" w:color="auto" w:sz="4" w:space="0"/>
              <w:right w:val="single" w:color="auto" w:sz="4" w:space="0"/>
            </w:tcBorders>
            <w:shd w:val="clear" w:color="auto" w:fill="auto"/>
            <w:noWrap/>
            <w:vAlign w:val="center"/>
          </w:tcPr>
          <w:p w14:paraId="2E604CFC">
            <w:pPr>
              <w:jc w:val="center"/>
              <w:rPr>
                <w:rFonts w:hint="default" w:ascii="Times New Roman" w:hAnsi="Times New Roman" w:cs="Times New Roman"/>
              </w:rPr>
            </w:pPr>
            <w:r>
              <w:rPr>
                <w:rFonts w:hint="default" w:ascii="Times New Roman" w:hAnsi="Times New Roman" w:cs="Times New Roman"/>
              </w:rPr>
              <w:t>0,001</w:t>
            </w:r>
          </w:p>
        </w:tc>
        <w:tc>
          <w:tcPr>
            <w:tcW w:w="325" w:type="pct"/>
            <w:tcBorders>
              <w:top w:val="nil"/>
              <w:left w:val="nil"/>
              <w:bottom w:val="single" w:color="auto" w:sz="4" w:space="0"/>
              <w:right w:val="single" w:color="auto" w:sz="4" w:space="0"/>
            </w:tcBorders>
            <w:shd w:val="clear" w:color="auto" w:fill="auto"/>
            <w:noWrap/>
            <w:vAlign w:val="center"/>
          </w:tcPr>
          <w:p w14:paraId="3F76374A">
            <w:pPr>
              <w:jc w:val="center"/>
              <w:rPr>
                <w:rFonts w:hint="default" w:ascii="Times New Roman" w:hAnsi="Times New Roman" w:cs="Times New Roman"/>
              </w:rPr>
            </w:pPr>
            <w:r>
              <w:rPr>
                <w:rFonts w:hint="default" w:ascii="Times New Roman" w:hAnsi="Times New Roman" w:cs="Times New Roman"/>
              </w:rPr>
              <w:t>0,001</w:t>
            </w:r>
          </w:p>
        </w:tc>
        <w:tc>
          <w:tcPr>
            <w:tcW w:w="325" w:type="pct"/>
            <w:tcBorders>
              <w:top w:val="nil"/>
              <w:left w:val="nil"/>
              <w:bottom w:val="single" w:color="auto" w:sz="4" w:space="0"/>
              <w:right w:val="single" w:color="auto" w:sz="4" w:space="0"/>
            </w:tcBorders>
            <w:shd w:val="clear" w:color="auto" w:fill="auto"/>
            <w:noWrap/>
            <w:vAlign w:val="center"/>
          </w:tcPr>
          <w:p w14:paraId="3533E042">
            <w:pPr>
              <w:jc w:val="center"/>
              <w:rPr>
                <w:rFonts w:hint="default" w:ascii="Times New Roman" w:hAnsi="Times New Roman" w:cs="Times New Roman"/>
              </w:rPr>
            </w:pPr>
            <w:r>
              <w:rPr>
                <w:rFonts w:hint="default" w:ascii="Times New Roman" w:hAnsi="Times New Roman" w:cs="Times New Roman"/>
              </w:rPr>
              <w:t>0,001</w:t>
            </w:r>
          </w:p>
        </w:tc>
        <w:tc>
          <w:tcPr>
            <w:tcW w:w="325" w:type="pct"/>
            <w:tcBorders>
              <w:top w:val="nil"/>
              <w:left w:val="nil"/>
              <w:bottom w:val="single" w:color="auto" w:sz="4" w:space="0"/>
              <w:right w:val="single" w:color="auto" w:sz="4" w:space="0"/>
            </w:tcBorders>
            <w:shd w:val="clear" w:color="auto" w:fill="auto"/>
            <w:noWrap/>
            <w:vAlign w:val="center"/>
          </w:tcPr>
          <w:p w14:paraId="222F1DAB">
            <w:pPr>
              <w:jc w:val="center"/>
              <w:rPr>
                <w:rFonts w:hint="default" w:ascii="Times New Roman" w:hAnsi="Times New Roman" w:cs="Times New Roman"/>
              </w:rPr>
            </w:pPr>
            <w:r>
              <w:rPr>
                <w:rFonts w:hint="default" w:ascii="Times New Roman" w:hAnsi="Times New Roman" w:cs="Times New Roman"/>
              </w:rPr>
              <w:t>0,001</w:t>
            </w:r>
          </w:p>
        </w:tc>
        <w:tc>
          <w:tcPr>
            <w:tcW w:w="510" w:type="pct"/>
            <w:tcBorders>
              <w:top w:val="nil"/>
              <w:left w:val="nil"/>
              <w:bottom w:val="single" w:color="auto" w:sz="4" w:space="0"/>
              <w:right w:val="single" w:color="auto" w:sz="4" w:space="0"/>
            </w:tcBorders>
            <w:shd w:val="clear" w:color="auto" w:fill="auto"/>
            <w:noWrap/>
            <w:vAlign w:val="center"/>
          </w:tcPr>
          <w:p w14:paraId="0491ECDC">
            <w:pPr>
              <w:jc w:val="center"/>
              <w:rPr>
                <w:rFonts w:hint="default" w:ascii="Times New Roman" w:hAnsi="Times New Roman" w:cs="Times New Roman"/>
              </w:rPr>
            </w:pPr>
            <w:r>
              <w:rPr>
                <w:rFonts w:hint="default" w:ascii="Times New Roman" w:hAnsi="Times New Roman" w:cs="Times New Roman"/>
              </w:rPr>
              <w:t>0,001</w:t>
            </w:r>
          </w:p>
        </w:tc>
        <w:tc>
          <w:tcPr>
            <w:tcW w:w="509" w:type="pct"/>
            <w:tcBorders>
              <w:top w:val="nil"/>
              <w:left w:val="nil"/>
              <w:bottom w:val="single" w:color="auto" w:sz="4" w:space="0"/>
              <w:right w:val="single" w:color="auto" w:sz="4" w:space="0"/>
            </w:tcBorders>
            <w:shd w:val="clear" w:color="auto" w:fill="auto"/>
            <w:noWrap/>
            <w:vAlign w:val="center"/>
          </w:tcPr>
          <w:p w14:paraId="6D386F30">
            <w:pPr>
              <w:jc w:val="center"/>
              <w:rPr>
                <w:rFonts w:hint="default" w:ascii="Times New Roman" w:hAnsi="Times New Roman" w:cs="Times New Roman"/>
              </w:rPr>
            </w:pPr>
            <w:r>
              <w:rPr>
                <w:rFonts w:hint="default" w:ascii="Times New Roman" w:hAnsi="Times New Roman" w:cs="Times New Roman"/>
              </w:rPr>
              <w:t>0,001</w:t>
            </w:r>
          </w:p>
        </w:tc>
      </w:tr>
      <w:tr w14:paraId="1FC1F3B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B290EBD">
            <w:pPr>
              <w:jc w:val="center"/>
              <w:rPr>
                <w:rFonts w:hint="default" w:ascii="Times New Roman" w:hAnsi="Times New Roman" w:cs="Times New Roman"/>
              </w:rPr>
            </w:pPr>
            <w:r>
              <w:rPr>
                <w:rFonts w:hint="default" w:ascii="Times New Roman" w:hAnsi="Times New Roman" w:cs="Times New Roman"/>
              </w:rPr>
              <w:t>3</w:t>
            </w:r>
          </w:p>
        </w:tc>
        <w:tc>
          <w:tcPr>
            <w:tcW w:w="1631" w:type="pct"/>
            <w:tcBorders>
              <w:top w:val="nil"/>
              <w:left w:val="nil"/>
              <w:bottom w:val="single" w:color="auto" w:sz="4" w:space="0"/>
              <w:right w:val="single" w:color="auto" w:sz="4" w:space="0"/>
            </w:tcBorders>
            <w:shd w:val="clear" w:color="auto" w:fill="auto"/>
            <w:noWrap/>
            <w:vAlign w:val="center"/>
          </w:tcPr>
          <w:p w14:paraId="6127456B">
            <w:pPr>
              <w:jc w:val="center"/>
              <w:rPr>
                <w:rFonts w:hint="default" w:ascii="Times New Roman" w:hAnsi="Times New Roman" w:cs="Times New Roman"/>
              </w:rPr>
            </w:pPr>
            <w:r>
              <w:rPr>
                <w:rFonts w:hint="default" w:ascii="Times New Roman" w:hAnsi="Times New Roman" w:cs="Times New Roman"/>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3A9F1521">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3FA651D">
            <w:pPr>
              <w:jc w:val="center"/>
              <w:rPr>
                <w:rFonts w:hint="default" w:ascii="Times New Roman" w:hAnsi="Times New Roman" w:cs="Times New Roman"/>
              </w:rPr>
            </w:pPr>
            <w:r>
              <w:rPr>
                <w:rFonts w:hint="default" w:ascii="Times New Roman" w:hAnsi="Times New Roman" w:cs="Times New Roman"/>
              </w:rPr>
              <w:t>0,013</w:t>
            </w:r>
          </w:p>
        </w:tc>
        <w:tc>
          <w:tcPr>
            <w:tcW w:w="325" w:type="pct"/>
            <w:tcBorders>
              <w:top w:val="nil"/>
              <w:left w:val="nil"/>
              <w:bottom w:val="single" w:color="auto" w:sz="4" w:space="0"/>
              <w:right w:val="single" w:color="auto" w:sz="4" w:space="0"/>
            </w:tcBorders>
            <w:shd w:val="clear" w:color="auto" w:fill="auto"/>
            <w:noWrap/>
            <w:vAlign w:val="center"/>
          </w:tcPr>
          <w:p w14:paraId="3805C002">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4FA3E897">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5E1EB6DB">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5B59CCC5">
            <w:pPr>
              <w:jc w:val="center"/>
              <w:rPr>
                <w:rFonts w:hint="default" w:ascii="Times New Roman" w:hAnsi="Times New Roman" w:cs="Times New Roman"/>
              </w:rPr>
            </w:pPr>
            <w:r>
              <w:rPr>
                <w:rFonts w:hint="default" w:ascii="Times New Roman" w:hAnsi="Times New Roman" w:cs="Times New Roman"/>
              </w:rPr>
              <w:t>0,003</w:t>
            </w:r>
          </w:p>
        </w:tc>
        <w:tc>
          <w:tcPr>
            <w:tcW w:w="510" w:type="pct"/>
            <w:tcBorders>
              <w:top w:val="nil"/>
              <w:left w:val="nil"/>
              <w:bottom w:val="single" w:color="auto" w:sz="4" w:space="0"/>
              <w:right w:val="single" w:color="auto" w:sz="4" w:space="0"/>
            </w:tcBorders>
            <w:shd w:val="clear" w:color="auto" w:fill="auto"/>
            <w:noWrap/>
            <w:vAlign w:val="center"/>
          </w:tcPr>
          <w:p w14:paraId="1F1179E9">
            <w:pPr>
              <w:jc w:val="center"/>
              <w:rPr>
                <w:rFonts w:hint="default" w:ascii="Times New Roman" w:hAnsi="Times New Roman" w:cs="Times New Roman"/>
              </w:rPr>
            </w:pPr>
            <w:r>
              <w:rPr>
                <w:rFonts w:hint="default" w:ascii="Times New Roman" w:hAnsi="Times New Roman" w:cs="Times New Roman"/>
              </w:rPr>
              <w:t>0,003</w:t>
            </w:r>
          </w:p>
        </w:tc>
        <w:tc>
          <w:tcPr>
            <w:tcW w:w="509" w:type="pct"/>
            <w:tcBorders>
              <w:top w:val="nil"/>
              <w:left w:val="nil"/>
              <w:bottom w:val="single" w:color="auto" w:sz="4" w:space="0"/>
              <w:right w:val="single" w:color="auto" w:sz="4" w:space="0"/>
            </w:tcBorders>
            <w:shd w:val="clear" w:color="auto" w:fill="auto"/>
            <w:noWrap/>
            <w:vAlign w:val="center"/>
          </w:tcPr>
          <w:p w14:paraId="7C7E9909">
            <w:pPr>
              <w:jc w:val="center"/>
              <w:rPr>
                <w:rFonts w:hint="default" w:ascii="Times New Roman" w:hAnsi="Times New Roman" w:cs="Times New Roman"/>
              </w:rPr>
            </w:pPr>
            <w:r>
              <w:rPr>
                <w:rFonts w:hint="default" w:ascii="Times New Roman" w:hAnsi="Times New Roman" w:cs="Times New Roman"/>
              </w:rPr>
              <w:t>0,003</w:t>
            </w:r>
          </w:p>
        </w:tc>
      </w:tr>
      <w:tr w14:paraId="4AC59ED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EAFA0A6">
            <w:pPr>
              <w:jc w:val="center"/>
              <w:rPr>
                <w:rFonts w:hint="default" w:ascii="Times New Roman" w:hAnsi="Times New Roman" w:cs="Times New Roman"/>
              </w:rPr>
            </w:pPr>
            <w:r>
              <w:rPr>
                <w:rFonts w:hint="default" w:ascii="Times New Roman" w:hAnsi="Times New Roman" w:cs="Times New Roman"/>
              </w:rPr>
              <w:t>4</w:t>
            </w:r>
          </w:p>
        </w:tc>
        <w:tc>
          <w:tcPr>
            <w:tcW w:w="1631" w:type="pct"/>
            <w:tcBorders>
              <w:top w:val="nil"/>
              <w:left w:val="nil"/>
              <w:bottom w:val="single" w:color="auto" w:sz="4" w:space="0"/>
              <w:right w:val="single" w:color="auto" w:sz="4" w:space="0"/>
            </w:tcBorders>
            <w:shd w:val="clear" w:color="auto" w:fill="auto"/>
            <w:noWrap/>
            <w:vAlign w:val="center"/>
          </w:tcPr>
          <w:p w14:paraId="62B2F318">
            <w:pPr>
              <w:jc w:val="center"/>
              <w:rPr>
                <w:rFonts w:hint="default" w:ascii="Times New Roman" w:hAnsi="Times New Roman" w:cs="Times New Roman"/>
              </w:rPr>
            </w:pPr>
            <w:r>
              <w:rPr>
                <w:rFonts w:hint="default" w:ascii="Times New Roman" w:hAnsi="Times New Roman" w:cs="Times New Roman"/>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0624C40D">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B81E284">
            <w:pPr>
              <w:jc w:val="center"/>
              <w:rPr>
                <w:rFonts w:hint="default" w:ascii="Times New Roman" w:hAnsi="Times New Roman" w:cs="Times New Roman"/>
              </w:rPr>
            </w:pPr>
            <w:r>
              <w:rPr>
                <w:rFonts w:hint="default" w:ascii="Times New Roman" w:hAnsi="Times New Roman" w:cs="Times New Roman"/>
              </w:rPr>
              <w:t>0,011</w:t>
            </w:r>
          </w:p>
        </w:tc>
        <w:tc>
          <w:tcPr>
            <w:tcW w:w="325" w:type="pct"/>
            <w:tcBorders>
              <w:top w:val="nil"/>
              <w:left w:val="nil"/>
              <w:bottom w:val="single" w:color="auto" w:sz="4" w:space="0"/>
              <w:right w:val="single" w:color="auto" w:sz="4" w:space="0"/>
            </w:tcBorders>
            <w:shd w:val="clear" w:color="auto" w:fill="auto"/>
            <w:noWrap/>
            <w:vAlign w:val="center"/>
          </w:tcPr>
          <w:p w14:paraId="50DBB9D8">
            <w:pPr>
              <w:jc w:val="center"/>
              <w:rPr>
                <w:rFonts w:hint="default" w:ascii="Times New Roman" w:hAnsi="Times New Roman" w:cs="Times New Roman"/>
              </w:rPr>
            </w:pPr>
            <w:r>
              <w:rPr>
                <w:rFonts w:hint="default" w:ascii="Times New Roman" w:hAnsi="Times New Roman" w:cs="Times New Roman"/>
              </w:rPr>
              <w:t>0,001</w:t>
            </w:r>
          </w:p>
        </w:tc>
        <w:tc>
          <w:tcPr>
            <w:tcW w:w="325" w:type="pct"/>
            <w:tcBorders>
              <w:top w:val="nil"/>
              <w:left w:val="nil"/>
              <w:bottom w:val="single" w:color="auto" w:sz="4" w:space="0"/>
              <w:right w:val="single" w:color="auto" w:sz="4" w:space="0"/>
            </w:tcBorders>
            <w:shd w:val="clear" w:color="auto" w:fill="auto"/>
            <w:noWrap/>
            <w:vAlign w:val="center"/>
          </w:tcPr>
          <w:p w14:paraId="18756FC8">
            <w:pPr>
              <w:jc w:val="center"/>
              <w:rPr>
                <w:rFonts w:hint="default" w:ascii="Times New Roman" w:hAnsi="Times New Roman" w:cs="Times New Roman"/>
              </w:rPr>
            </w:pPr>
            <w:r>
              <w:rPr>
                <w:rFonts w:hint="default" w:ascii="Times New Roman" w:hAnsi="Times New Roman" w:cs="Times New Roman"/>
              </w:rPr>
              <w:t>0,001</w:t>
            </w:r>
          </w:p>
        </w:tc>
        <w:tc>
          <w:tcPr>
            <w:tcW w:w="325" w:type="pct"/>
            <w:tcBorders>
              <w:top w:val="nil"/>
              <w:left w:val="nil"/>
              <w:bottom w:val="single" w:color="auto" w:sz="4" w:space="0"/>
              <w:right w:val="single" w:color="auto" w:sz="4" w:space="0"/>
            </w:tcBorders>
            <w:shd w:val="clear" w:color="auto" w:fill="auto"/>
            <w:noWrap/>
            <w:vAlign w:val="center"/>
          </w:tcPr>
          <w:p w14:paraId="6C4E1D1A">
            <w:pPr>
              <w:jc w:val="center"/>
              <w:rPr>
                <w:rFonts w:hint="default" w:ascii="Times New Roman" w:hAnsi="Times New Roman" w:cs="Times New Roman"/>
              </w:rPr>
            </w:pPr>
            <w:r>
              <w:rPr>
                <w:rFonts w:hint="default" w:ascii="Times New Roman" w:hAnsi="Times New Roman" w:cs="Times New Roman"/>
              </w:rPr>
              <w:t>0,001</w:t>
            </w:r>
          </w:p>
        </w:tc>
        <w:tc>
          <w:tcPr>
            <w:tcW w:w="325" w:type="pct"/>
            <w:tcBorders>
              <w:top w:val="nil"/>
              <w:left w:val="nil"/>
              <w:bottom w:val="single" w:color="auto" w:sz="4" w:space="0"/>
              <w:right w:val="single" w:color="auto" w:sz="4" w:space="0"/>
            </w:tcBorders>
            <w:shd w:val="clear" w:color="auto" w:fill="auto"/>
            <w:noWrap/>
            <w:vAlign w:val="center"/>
          </w:tcPr>
          <w:p w14:paraId="0BBF594C">
            <w:pPr>
              <w:jc w:val="center"/>
              <w:rPr>
                <w:rFonts w:hint="default" w:ascii="Times New Roman" w:hAnsi="Times New Roman" w:cs="Times New Roman"/>
              </w:rPr>
            </w:pPr>
            <w:r>
              <w:rPr>
                <w:rFonts w:hint="default" w:ascii="Times New Roman" w:hAnsi="Times New Roman" w:cs="Times New Roman"/>
              </w:rPr>
              <w:t>0,001</w:t>
            </w:r>
          </w:p>
        </w:tc>
        <w:tc>
          <w:tcPr>
            <w:tcW w:w="510" w:type="pct"/>
            <w:tcBorders>
              <w:top w:val="nil"/>
              <w:left w:val="nil"/>
              <w:bottom w:val="single" w:color="auto" w:sz="4" w:space="0"/>
              <w:right w:val="single" w:color="auto" w:sz="4" w:space="0"/>
            </w:tcBorders>
            <w:shd w:val="clear" w:color="auto" w:fill="auto"/>
            <w:noWrap/>
            <w:vAlign w:val="center"/>
          </w:tcPr>
          <w:p w14:paraId="46D16CFC">
            <w:pPr>
              <w:jc w:val="center"/>
              <w:rPr>
                <w:rFonts w:hint="default" w:ascii="Times New Roman" w:hAnsi="Times New Roman" w:cs="Times New Roman"/>
              </w:rPr>
            </w:pPr>
            <w:r>
              <w:rPr>
                <w:rFonts w:hint="default" w:ascii="Times New Roman" w:hAnsi="Times New Roman" w:cs="Times New Roman"/>
              </w:rPr>
              <w:t>0,001</w:t>
            </w:r>
          </w:p>
        </w:tc>
        <w:tc>
          <w:tcPr>
            <w:tcW w:w="509" w:type="pct"/>
            <w:tcBorders>
              <w:top w:val="nil"/>
              <w:left w:val="nil"/>
              <w:bottom w:val="single" w:color="auto" w:sz="4" w:space="0"/>
              <w:right w:val="single" w:color="auto" w:sz="4" w:space="0"/>
            </w:tcBorders>
            <w:shd w:val="clear" w:color="auto" w:fill="auto"/>
            <w:noWrap/>
            <w:vAlign w:val="center"/>
          </w:tcPr>
          <w:p w14:paraId="6B4ED81C">
            <w:pPr>
              <w:jc w:val="center"/>
              <w:rPr>
                <w:rFonts w:hint="default" w:ascii="Times New Roman" w:hAnsi="Times New Roman" w:cs="Times New Roman"/>
              </w:rPr>
            </w:pPr>
            <w:r>
              <w:rPr>
                <w:rFonts w:hint="default" w:ascii="Times New Roman" w:hAnsi="Times New Roman" w:cs="Times New Roman"/>
              </w:rPr>
              <w:t>0,001</w:t>
            </w:r>
          </w:p>
        </w:tc>
      </w:tr>
      <w:tr w14:paraId="1FB5816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A6B4A8A">
            <w:pPr>
              <w:jc w:val="center"/>
              <w:rPr>
                <w:rFonts w:hint="default" w:ascii="Times New Roman" w:hAnsi="Times New Roman" w:cs="Times New Roman"/>
              </w:rPr>
            </w:pPr>
            <w:r>
              <w:rPr>
                <w:rFonts w:hint="default" w:ascii="Times New Roman" w:hAnsi="Times New Roman" w:cs="Times New Roman"/>
              </w:rPr>
              <w:t>4.1.</w:t>
            </w:r>
          </w:p>
        </w:tc>
        <w:tc>
          <w:tcPr>
            <w:tcW w:w="1631" w:type="pct"/>
            <w:tcBorders>
              <w:top w:val="nil"/>
              <w:left w:val="nil"/>
              <w:bottom w:val="single" w:color="auto" w:sz="4" w:space="0"/>
              <w:right w:val="single" w:color="auto" w:sz="4" w:space="0"/>
            </w:tcBorders>
            <w:shd w:val="clear" w:color="auto" w:fill="auto"/>
            <w:noWrap/>
            <w:vAlign w:val="center"/>
          </w:tcPr>
          <w:p w14:paraId="21175EF6">
            <w:pPr>
              <w:jc w:val="center"/>
              <w:rPr>
                <w:rFonts w:hint="default" w:ascii="Times New Roman" w:hAnsi="Times New Roman" w:cs="Times New Roman"/>
              </w:rPr>
            </w:pPr>
            <w:r>
              <w:rPr>
                <w:rFonts w:hint="default" w:ascii="Times New Roman" w:hAnsi="Times New Roman" w:cs="Times New Roman"/>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18A2BA24">
            <w:pPr>
              <w:jc w:val="center"/>
              <w:rPr>
                <w:rFonts w:hint="default" w:ascii="Times New Roman" w:hAnsi="Times New Roman" w:cs="Times New Roman"/>
              </w:rPr>
            </w:pPr>
            <w:r>
              <w:rPr>
                <w:rFonts w:hint="default" w:ascii="Times New Roman" w:hAnsi="Times New Roman" w:cs="Times New Roman"/>
              </w:rPr>
              <w:t>%</w:t>
            </w:r>
          </w:p>
        </w:tc>
        <w:tc>
          <w:tcPr>
            <w:tcW w:w="325" w:type="pct"/>
            <w:tcBorders>
              <w:top w:val="nil"/>
              <w:left w:val="nil"/>
              <w:bottom w:val="single" w:color="auto" w:sz="4" w:space="0"/>
              <w:right w:val="single" w:color="auto" w:sz="4" w:space="0"/>
            </w:tcBorders>
            <w:shd w:val="clear" w:color="auto" w:fill="auto"/>
            <w:noWrap/>
            <w:vAlign w:val="center"/>
          </w:tcPr>
          <w:p w14:paraId="35CBC874">
            <w:pPr>
              <w:jc w:val="center"/>
              <w:rPr>
                <w:rFonts w:hint="default" w:ascii="Times New Roman" w:hAnsi="Times New Roman" w:cs="Times New Roman"/>
              </w:rPr>
            </w:pPr>
            <w:r>
              <w:rPr>
                <w:rFonts w:hint="default" w:ascii="Times New Roman" w:hAnsi="Times New Roman" w:cs="Times New Roman"/>
              </w:rPr>
              <w:t>84,61</w:t>
            </w:r>
          </w:p>
        </w:tc>
        <w:tc>
          <w:tcPr>
            <w:tcW w:w="325" w:type="pct"/>
            <w:tcBorders>
              <w:top w:val="nil"/>
              <w:left w:val="nil"/>
              <w:bottom w:val="single" w:color="auto" w:sz="4" w:space="0"/>
              <w:right w:val="single" w:color="auto" w:sz="4" w:space="0"/>
            </w:tcBorders>
            <w:shd w:val="clear" w:color="auto" w:fill="auto"/>
            <w:noWrap/>
            <w:vAlign w:val="center"/>
          </w:tcPr>
          <w:p w14:paraId="65D5C7A8">
            <w:pPr>
              <w:jc w:val="center"/>
              <w:rPr>
                <w:rFonts w:hint="default" w:ascii="Times New Roman" w:hAnsi="Times New Roman" w:cs="Times New Roman"/>
              </w:rPr>
            </w:pPr>
            <w:r>
              <w:rPr>
                <w:rFonts w:hint="default" w:ascii="Times New Roman" w:hAnsi="Times New Roman" w:cs="Times New Roman"/>
              </w:rPr>
              <w:t>33,3</w:t>
            </w:r>
          </w:p>
        </w:tc>
        <w:tc>
          <w:tcPr>
            <w:tcW w:w="325" w:type="pct"/>
            <w:tcBorders>
              <w:top w:val="nil"/>
              <w:left w:val="nil"/>
              <w:bottom w:val="single" w:color="auto" w:sz="4" w:space="0"/>
              <w:right w:val="single" w:color="auto" w:sz="4" w:space="0"/>
            </w:tcBorders>
            <w:shd w:val="clear" w:color="auto" w:fill="auto"/>
            <w:noWrap/>
            <w:vAlign w:val="center"/>
          </w:tcPr>
          <w:p w14:paraId="555956BD">
            <w:pPr>
              <w:jc w:val="center"/>
              <w:rPr>
                <w:rFonts w:hint="default" w:ascii="Times New Roman" w:hAnsi="Times New Roman" w:cs="Times New Roman"/>
              </w:rPr>
            </w:pPr>
            <w:r>
              <w:rPr>
                <w:rFonts w:hint="default" w:ascii="Times New Roman" w:hAnsi="Times New Roman" w:cs="Times New Roman"/>
              </w:rPr>
              <w:t>33,3</w:t>
            </w:r>
          </w:p>
        </w:tc>
        <w:tc>
          <w:tcPr>
            <w:tcW w:w="325" w:type="pct"/>
            <w:tcBorders>
              <w:top w:val="nil"/>
              <w:left w:val="nil"/>
              <w:bottom w:val="single" w:color="auto" w:sz="4" w:space="0"/>
              <w:right w:val="single" w:color="auto" w:sz="4" w:space="0"/>
            </w:tcBorders>
            <w:shd w:val="clear" w:color="auto" w:fill="auto"/>
            <w:noWrap/>
            <w:vAlign w:val="center"/>
          </w:tcPr>
          <w:p w14:paraId="5F618147">
            <w:pPr>
              <w:jc w:val="center"/>
              <w:rPr>
                <w:rFonts w:hint="default" w:ascii="Times New Roman" w:hAnsi="Times New Roman" w:cs="Times New Roman"/>
              </w:rPr>
            </w:pPr>
            <w:r>
              <w:rPr>
                <w:rFonts w:hint="default" w:ascii="Times New Roman" w:hAnsi="Times New Roman" w:cs="Times New Roman"/>
              </w:rPr>
              <w:t>33,3</w:t>
            </w:r>
          </w:p>
        </w:tc>
        <w:tc>
          <w:tcPr>
            <w:tcW w:w="325" w:type="pct"/>
            <w:tcBorders>
              <w:top w:val="nil"/>
              <w:left w:val="nil"/>
              <w:bottom w:val="single" w:color="auto" w:sz="4" w:space="0"/>
              <w:right w:val="single" w:color="auto" w:sz="4" w:space="0"/>
            </w:tcBorders>
            <w:shd w:val="clear" w:color="auto" w:fill="auto"/>
            <w:noWrap/>
            <w:vAlign w:val="center"/>
          </w:tcPr>
          <w:p w14:paraId="3AA95ADC">
            <w:pPr>
              <w:jc w:val="center"/>
              <w:rPr>
                <w:rFonts w:hint="default" w:ascii="Times New Roman" w:hAnsi="Times New Roman" w:cs="Times New Roman"/>
              </w:rPr>
            </w:pPr>
            <w:r>
              <w:rPr>
                <w:rFonts w:hint="default" w:ascii="Times New Roman" w:hAnsi="Times New Roman" w:cs="Times New Roman"/>
              </w:rPr>
              <w:t>33,3</w:t>
            </w:r>
          </w:p>
        </w:tc>
        <w:tc>
          <w:tcPr>
            <w:tcW w:w="510" w:type="pct"/>
            <w:tcBorders>
              <w:top w:val="nil"/>
              <w:left w:val="nil"/>
              <w:bottom w:val="single" w:color="auto" w:sz="4" w:space="0"/>
              <w:right w:val="single" w:color="auto" w:sz="4" w:space="0"/>
            </w:tcBorders>
            <w:shd w:val="clear" w:color="auto" w:fill="auto"/>
            <w:noWrap/>
            <w:vAlign w:val="center"/>
          </w:tcPr>
          <w:p w14:paraId="0E0F6A24">
            <w:pPr>
              <w:jc w:val="center"/>
              <w:rPr>
                <w:rFonts w:hint="default" w:ascii="Times New Roman" w:hAnsi="Times New Roman" w:cs="Times New Roman"/>
              </w:rPr>
            </w:pPr>
            <w:r>
              <w:rPr>
                <w:rFonts w:hint="default" w:ascii="Times New Roman" w:hAnsi="Times New Roman" w:cs="Times New Roman"/>
              </w:rPr>
              <w:t>33,3</w:t>
            </w:r>
          </w:p>
        </w:tc>
        <w:tc>
          <w:tcPr>
            <w:tcW w:w="509" w:type="pct"/>
            <w:tcBorders>
              <w:top w:val="nil"/>
              <w:left w:val="nil"/>
              <w:bottom w:val="single" w:color="auto" w:sz="4" w:space="0"/>
              <w:right w:val="single" w:color="auto" w:sz="4" w:space="0"/>
            </w:tcBorders>
            <w:shd w:val="clear" w:color="auto" w:fill="auto"/>
            <w:noWrap/>
            <w:vAlign w:val="center"/>
          </w:tcPr>
          <w:p w14:paraId="00678DBF">
            <w:pPr>
              <w:jc w:val="center"/>
              <w:rPr>
                <w:rFonts w:hint="default" w:ascii="Times New Roman" w:hAnsi="Times New Roman" w:cs="Times New Roman"/>
              </w:rPr>
            </w:pPr>
            <w:r>
              <w:rPr>
                <w:rFonts w:hint="default" w:ascii="Times New Roman" w:hAnsi="Times New Roman" w:cs="Times New Roman"/>
              </w:rPr>
              <w:t>33,3</w:t>
            </w:r>
          </w:p>
        </w:tc>
      </w:tr>
      <w:tr w14:paraId="1EB943E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1310111">
            <w:pPr>
              <w:jc w:val="center"/>
              <w:rPr>
                <w:rFonts w:hint="default" w:ascii="Times New Roman" w:hAnsi="Times New Roman" w:cs="Times New Roman"/>
              </w:rPr>
            </w:pPr>
            <w:r>
              <w:rPr>
                <w:rFonts w:hint="default" w:ascii="Times New Roman" w:hAnsi="Times New Roman" w:cs="Times New Roman"/>
              </w:rPr>
              <w:t>5</w:t>
            </w:r>
          </w:p>
        </w:tc>
        <w:tc>
          <w:tcPr>
            <w:tcW w:w="1631" w:type="pct"/>
            <w:tcBorders>
              <w:top w:val="nil"/>
              <w:left w:val="nil"/>
              <w:bottom w:val="single" w:color="auto" w:sz="4" w:space="0"/>
              <w:right w:val="single" w:color="auto" w:sz="4" w:space="0"/>
            </w:tcBorders>
            <w:shd w:val="clear" w:color="auto" w:fill="auto"/>
            <w:noWrap/>
            <w:vAlign w:val="center"/>
          </w:tcPr>
          <w:p w14:paraId="2002AC17">
            <w:pPr>
              <w:jc w:val="center"/>
              <w:rPr>
                <w:rFonts w:hint="default" w:ascii="Times New Roman" w:hAnsi="Times New Roman" w:cs="Times New Roman"/>
              </w:rPr>
            </w:pPr>
            <w:r>
              <w:rPr>
                <w:rFonts w:hint="default" w:ascii="Times New Roman" w:hAnsi="Times New Roman" w:cs="Times New Roman"/>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2190A9B3">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5CB0C79">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19AA4CA2">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354AB20D">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0D9D7657">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6CD1A45F">
            <w:pPr>
              <w:jc w:val="center"/>
              <w:rPr>
                <w:rFonts w:hint="default" w:ascii="Times New Roman" w:hAnsi="Times New Roman" w:cs="Times New Roman"/>
              </w:rPr>
            </w:pPr>
            <w:r>
              <w:rPr>
                <w:rFonts w:hint="default" w:ascii="Times New Roman" w:hAnsi="Times New Roman" w:cs="Times New Roman"/>
              </w:rPr>
              <w:t>0,002</w:t>
            </w:r>
          </w:p>
        </w:tc>
        <w:tc>
          <w:tcPr>
            <w:tcW w:w="510" w:type="pct"/>
            <w:tcBorders>
              <w:top w:val="nil"/>
              <w:left w:val="nil"/>
              <w:bottom w:val="single" w:color="auto" w:sz="4" w:space="0"/>
              <w:right w:val="single" w:color="auto" w:sz="4" w:space="0"/>
            </w:tcBorders>
            <w:shd w:val="clear" w:color="auto" w:fill="auto"/>
            <w:noWrap/>
            <w:vAlign w:val="center"/>
          </w:tcPr>
          <w:p w14:paraId="419BB644">
            <w:pPr>
              <w:jc w:val="center"/>
              <w:rPr>
                <w:rFonts w:hint="default" w:ascii="Times New Roman" w:hAnsi="Times New Roman" w:cs="Times New Roman"/>
              </w:rPr>
            </w:pPr>
            <w:r>
              <w:rPr>
                <w:rFonts w:hint="default" w:ascii="Times New Roman" w:hAnsi="Times New Roman" w:cs="Times New Roman"/>
              </w:rPr>
              <w:t>0,002</w:t>
            </w:r>
          </w:p>
        </w:tc>
        <w:tc>
          <w:tcPr>
            <w:tcW w:w="509" w:type="pct"/>
            <w:tcBorders>
              <w:top w:val="nil"/>
              <w:left w:val="nil"/>
              <w:bottom w:val="single" w:color="auto" w:sz="4" w:space="0"/>
              <w:right w:val="single" w:color="auto" w:sz="4" w:space="0"/>
            </w:tcBorders>
            <w:shd w:val="clear" w:color="auto" w:fill="auto"/>
            <w:noWrap/>
            <w:vAlign w:val="center"/>
          </w:tcPr>
          <w:p w14:paraId="0DAC1BF5">
            <w:pPr>
              <w:jc w:val="center"/>
              <w:rPr>
                <w:rFonts w:hint="default" w:ascii="Times New Roman" w:hAnsi="Times New Roman" w:cs="Times New Roman"/>
              </w:rPr>
            </w:pPr>
            <w:r>
              <w:rPr>
                <w:rFonts w:hint="default" w:ascii="Times New Roman" w:hAnsi="Times New Roman" w:cs="Times New Roman"/>
              </w:rPr>
              <w:t>0,002</w:t>
            </w:r>
          </w:p>
        </w:tc>
      </w:tr>
      <w:tr w14:paraId="01C07A3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46E8361">
            <w:pPr>
              <w:jc w:val="center"/>
              <w:rPr>
                <w:rFonts w:hint="default" w:ascii="Times New Roman" w:hAnsi="Times New Roman" w:cs="Times New Roman"/>
              </w:rPr>
            </w:pPr>
            <w:r>
              <w:rPr>
                <w:rFonts w:hint="default" w:ascii="Times New Roman" w:hAnsi="Times New Roman" w:cs="Times New Roman"/>
              </w:rPr>
              <w:t>5.1.</w:t>
            </w:r>
          </w:p>
        </w:tc>
        <w:tc>
          <w:tcPr>
            <w:tcW w:w="1631" w:type="pct"/>
            <w:tcBorders>
              <w:top w:val="nil"/>
              <w:left w:val="nil"/>
              <w:bottom w:val="single" w:color="auto" w:sz="4" w:space="0"/>
              <w:right w:val="single" w:color="auto" w:sz="4" w:space="0"/>
            </w:tcBorders>
            <w:shd w:val="clear" w:color="auto" w:fill="auto"/>
            <w:noWrap/>
            <w:vAlign w:val="center"/>
          </w:tcPr>
          <w:p w14:paraId="5EB2FC40">
            <w:pPr>
              <w:jc w:val="center"/>
              <w:rPr>
                <w:rFonts w:hint="default" w:ascii="Times New Roman" w:hAnsi="Times New Roman" w:cs="Times New Roman"/>
              </w:rPr>
            </w:pPr>
            <w:r>
              <w:rPr>
                <w:rFonts w:hint="default" w:ascii="Times New Roman" w:hAnsi="Times New Roman" w:cs="Times New Roman"/>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1383FF31">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9E1A968">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712CD3DE">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FC8EABA">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39E1BDCF">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243B78AE">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189173D2">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1F14F324">
            <w:pPr>
              <w:jc w:val="center"/>
              <w:rPr>
                <w:rFonts w:hint="default" w:ascii="Times New Roman" w:hAnsi="Times New Roman" w:cs="Times New Roman"/>
              </w:rPr>
            </w:pPr>
            <w:r>
              <w:rPr>
                <w:rFonts w:hint="default" w:ascii="Times New Roman" w:hAnsi="Times New Roman" w:cs="Times New Roman"/>
              </w:rPr>
              <w:t>0</w:t>
            </w:r>
          </w:p>
        </w:tc>
      </w:tr>
      <w:tr w14:paraId="61ABD5A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01DEE38">
            <w:pPr>
              <w:jc w:val="center"/>
              <w:rPr>
                <w:rFonts w:hint="default" w:ascii="Times New Roman" w:hAnsi="Times New Roman" w:cs="Times New Roman"/>
              </w:rPr>
            </w:pPr>
            <w:r>
              <w:rPr>
                <w:rFonts w:hint="default" w:ascii="Times New Roman" w:hAnsi="Times New Roman" w:cs="Times New Roman"/>
              </w:rPr>
              <w:t>5.2.</w:t>
            </w:r>
          </w:p>
        </w:tc>
        <w:tc>
          <w:tcPr>
            <w:tcW w:w="1631" w:type="pct"/>
            <w:tcBorders>
              <w:top w:val="nil"/>
              <w:left w:val="nil"/>
              <w:bottom w:val="single" w:color="auto" w:sz="4" w:space="0"/>
              <w:right w:val="single" w:color="auto" w:sz="4" w:space="0"/>
            </w:tcBorders>
            <w:shd w:val="clear" w:color="auto" w:fill="auto"/>
            <w:noWrap/>
            <w:vAlign w:val="center"/>
          </w:tcPr>
          <w:p w14:paraId="2748AA72">
            <w:pPr>
              <w:jc w:val="center"/>
              <w:rPr>
                <w:rFonts w:hint="default" w:ascii="Times New Roman" w:hAnsi="Times New Roman" w:cs="Times New Roman"/>
              </w:rPr>
            </w:pPr>
            <w:r>
              <w:rPr>
                <w:rFonts w:hint="default" w:ascii="Times New Roman" w:hAnsi="Times New Roman" w:cs="Times New Roman"/>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29BFA890">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8B26B4A">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2FCABA98">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0F65225A">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35E394F6">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76D67908">
            <w:pPr>
              <w:jc w:val="center"/>
              <w:rPr>
                <w:rFonts w:hint="default" w:ascii="Times New Roman" w:hAnsi="Times New Roman" w:cs="Times New Roman"/>
              </w:rPr>
            </w:pPr>
            <w:r>
              <w:rPr>
                <w:rFonts w:hint="default" w:ascii="Times New Roman" w:hAnsi="Times New Roman" w:cs="Times New Roman"/>
              </w:rPr>
              <w:t>0,002</w:t>
            </w:r>
          </w:p>
        </w:tc>
        <w:tc>
          <w:tcPr>
            <w:tcW w:w="510" w:type="pct"/>
            <w:tcBorders>
              <w:top w:val="nil"/>
              <w:left w:val="nil"/>
              <w:bottom w:val="single" w:color="auto" w:sz="4" w:space="0"/>
              <w:right w:val="single" w:color="auto" w:sz="4" w:space="0"/>
            </w:tcBorders>
            <w:shd w:val="clear" w:color="auto" w:fill="auto"/>
            <w:noWrap/>
            <w:vAlign w:val="center"/>
          </w:tcPr>
          <w:p w14:paraId="1CEE15AE">
            <w:pPr>
              <w:jc w:val="center"/>
              <w:rPr>
                <w:rFonts w:hint="default" w:ascii="Times New Roman" w:hAnsi="Times New Roman" w:cs="Times New Roman"/>
              </w:rPr>
            </w:pPr>
            <w:r>
              <w:rPr>
                <w:rFonts w:hint="default" w:ascii="Times New Roman" w:hAnsi="Times New Roman" w:cs="Times New Roman"/>
              </w:rPr>
              <w:t>0,002</w:t>
            </w:r>
          </w:p>
        </w:tc>
        <w:tc>
          <w:tcPr>
            <w:tcW w:w="509" w:type="pct"/>
            <w:tcBorders>
              <w:top w:val="nil"/>
              <w:left w:val="nil"/>
              <w:bottom w:val="single" w:color="auto" w:sz="4" w:space="0"/>
              <w:right w:val="single" w:color="auto" w:sz="4" w:space="0"/>
            </w:tcBorders>
            <w:shd w:val="clear" w:color="auto" w:fill="auto"/>
            <w:noWrap/>
            <w:vAlign w:val="center"/>
          </w:tcPr>
          <w:p w14:paraId="74C26BBB">
            <w:pPr>
              <w:jc w:val="center"/>
              <w:rPr>
                <w:rFonts w:hint="default" w:ascii="Times New Roman" w:hAnsi="Times New Roman" w:cs="Times New Roman"/>
              </w:rPr>
            </w:pPr>
            <w:r>
              <w:rPr>
                <w:rFonts w:hint="default" w:ascii="Times New Roman" w:hAnsi="Times New Roman" w:cs="Times New Roman"/>
              </w:rPr>
              <w:t>0,002</w:t>
            </w:r>
          </w:p>
        </w:tc>
      </w:tr>
      <w:tr w14:paraId="4E2FD9E2">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82F3C29">
            <w:pPr>
              <w:jc w:val="center"/>
              <w:rPr>
                <w:rFonts w:hint="default" w:ascii="Times New Roman" w:hAnsi="Times New Roman" w:cs="Times New Roman"/>
              </w:rPr>
            </w:pPr>
            <w:r>
              <w:rPr>
                <w:rFonts w:hint="default" w:ascii="Times New Roman" w:hAnsi="Times New Roman" w:cs="Times New Roman"/>
              </w:rPr>
              <w:t>5.3.</w:t>
            </w:r>
          </w:p>
        </w:tc>
        <w:tc>
          <w:tcPr>
            <w:tcW w:w="1631" w:type="pct"/>
            <w:tcBorders>
              <w:top w:val="nil"/>
              <w:left w:val="nil"/>
              <w:bottom w:val="single" w:color="auto" w:sz="4" w:space="0"/>
              <w:right w:val="single" w:color="auto" w:sz="4" w:space="0"/>
            </w:tcBorders>
            <w:shd w:val="clear" w:color="auto" w:fill="auto"/>
            <w:noWrap/>
            <w:vAlign w:val="center"/>
          </w:tcPr>
          <w:p w14:paraId="6723ACFC">
            <w:pPr>
              <w:jc w:val="center"/>
              <w:rPr>
                <w:rFonts w:hint="default" w:ascii="Times New Roman" w:hAnsi="Times New Roman" w:cs="Times New Roman"/>
              </w:rPr>
            </w:pPr>
            <w:r>
              <w:rPr>
                <w:rFonts w:hint="default" w:ascii="Times New Roman" w:hAnsi="Times New Roman" w:cs="Times New Roman"/>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5EB0334F">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8AD4FE4">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BDEB0C7">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93078B1">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392F331">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788974A">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6E20A85A">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75E786EB">
            <w:pPr>
              <w:jc w:val="center"/>
              <w:rPr>
                <w:rFonts w:hint="default" w:ascii="Times New Roman" w:hAnsi="Times New Roman" w:cs="Times New Roman"/>
              </w:rPr>
            </w:pPr>
            <w:r>
              <w:rPr>
                <w:rFonts w:hint="default" w:ascii="Times New Roman" w:hAnsi="Times New Roman" w:cs="Times New Roman"/>
              </w:rPr>
              <w:t>0</w:t>
            </w:r>
          </w:p>
        </w:tc>
      </w:tr>
      <w:tr w14:paraId="66E2E00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1CC69E54">
            <w:pPr>
              <w:jc w:val="center"/>
              <w:rPr>
                <w:rFonts w:hint="default" w:ascii="Times New Roman" w:hAnsi="Times New Roman" w:cs="Times New Roman"/>
              </w:rPr>
            </w:pPr>
            <w:r>
              <w:rPr>
                <w:rFonts w:hint="default" w:ascii="Times New Roman" w:hAnsi="Times New Roman" w:cs="Times New Roman"/>
              </w:rPr>
              <w:t>5.4.</w:t>
            </w:r>
          </w:p>
        </w:tc>
        <w:tc>
          <w:tcPr>
            <w:tcW w:w="1631" w:type="pct"/>
            <w:tcBorders>
              <w:top w:val="nil"/>
              <w:left w:val="nil"/>
              <w:bottom w:val="single" w:color="auto" w:sz="4" w:space="0"/>
              <w:right w:val="single" w:color="auto" w:sz="4" w:space="0"/>
            </w:tcBorders>
            <w:shd w:val="clear" w:color="auto" w:fill="auto"/>
            <w:noWrap/>
            <w:vAlign w:val="center"/>
          </w:tcPr>
          <w:p w14:paraId="0AB4AD39">
            <w:pPr>
              <w:jc w:val="center"/>
              <w:rPr>
                <w:rFonts w:hint="default" w:ascii="Times New Roman" w:hAnsi="Times New Roman" w:cs="Times New Roman"/>
              </w:rPr>
            </w:pPr>
            <w:r>
              <w:rPr>
                <w:rFonts w:hint="default" w:ascii="Times New Roman" w:hAnsi="Times New Roman" w:cs="Times New Roman"/>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506619BB">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7F5F359">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3185840F">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A280E7C">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DC09F7D">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1B33C3B">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541A514A">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10AD6405">
            <w:pPr>
              <w:jc w:val="center"/>
              <w:rPr>
                <w:rFonts w:hint="default" w:ascii="Times New Roman" w:hAnsi="Times New Roman" w:cs="Times New Roman"/>
              </w:rPr>
            </w:pPr>
            <w:r>
              <w:rPr>
                <w:rFonts w:hint="default" w:ascii="Times New Roman" w:hAnsi="Times New Roman" w:cs="Times New Roman"/>
              </w:rPr>
              <w:t>0</w:t>
            </w:r>
          </w:p>
        </w:tc>
      </w:tr>
      <w:tr w14:paraId="3A47FC89">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8B8EF3E">
            <w:pPr>
              <w:jc w:val="center"/>
              <w:rPr>
                <w:rFonts w:hint="default" w:ascii="Times New Roman" w:hAnsi="Times New Roman" w:cs="Times New Roman"/>
              </w:rPr>
            </w:pPr>
            <w:r>
              <w:rPr>
                <w:rFonts w:hint="default" w:ascii="Times New Roman" w:hAnsi="Times New Roman" w:cs="Times New Roman"/>
              </w:rPr>
              <w:t>6</w:t>
            </w:r>
          </w:p>
        </w:tc>
        <w:tc>
          <w:tcPr>
            <w:tcW w:w="1631" w:type="pct"/>
            <w:tcBorders>
              <w:top w:val="nil"/>
              <w:left w:val="nil"/>
              <w:bottom w:val="single" w:color="auto" w:sz="4" w:space="0"/>
              <w:right w:val="single" w:color="auto" w:sz="4" w:space="0"/>
            </w:tcBorders>
            <w:shd w:val="clear" w:color="auto" w:fill="auto"/>
            <w:noWrap/>
            <w:vAlign w:val="center"/>
          </w:tcPr>
          <w:p w14:paraId="59BEE5AE">
            <w:pPr>
              <w:jc w:val="center"/>
              <w:rPr>
                <w:rFonts w:hint="default" w:ascii="Times New Roman" w:hAnsi="Times New Roman" w:cs="Times New Roman"/>
              </w:rPr>
            </w:pPr>
            <w:r>
              <w:rPr>
                <w:rFonts w:hint="default" w:ascii="Times New Roman" w:hAnsi="Times New Roman" w:cs="Times New Roman"/>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0B7E1AFB">
            <w:pPr>
              <w:jc w:val="center"/>
              <w:rPr>
                <w:rFonts w:hint="default" w:ascii="Times New Roman" w:hAnsi="Times New Roman" w:cs="Times New Roman"/>
              </w:rPr>
            </w:pPr>
            <w:r>
              <w:rPr>
                <w:rFonts w:hint="default" w:ascii="Times New Roman" w:hAnsi="Times New Roman" w:cs="Times New Roman"/>
              </w:rPr>
              <w:t>т/ч</w:t>
            </w:r>
          </w:p>
        </w:tc>
        <w:tc>
          <w:tcPr>
            <w:tcW w:w="325" w:type="pct"/>
            <w:tcBorders>
              <w:top w:val="nil"/>
              <w:left w:val="nil"/>
              <w:bottom w:val="single" w:color="auto" w:sz="4" w:space="0"/>
              <w:right w:val="single" w:color="auto" w:sz="4" w:space="0"/>
            </w:tcBorders>
            <w:shd w:val="clear" w:color="auto" w:fill="auto"/>
            <w:noWrap/>
            <w:vAlign w:val="center"/>
          </w:tcPr>
          <w:p w14:paraId="7FDDCFB1">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7B75C88F">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709C218A">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30BF9442">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40A77BD2">
            <w:pPr>
              <w:jc w:val="center"/>
              <w:rPr>
                <w:rFonts w:hint="default" w:ascii="Times New Roman" w:hAnsi="Times New Roman" w:cs="Times New Roman"/>
              </w:rPr>
            </w:pPr>
          </w:p>
        </w:tc>
        <w:tc>
          <w:tcPr>
            <w:tcW w:w="510" w:type="pct"/>
            <w:tcBorders>
              <w:top w:val="nil"/>
              <w:left w:val="nil"/>
              <w:bottom w:val="single" w:color="auto" w:sz="4" w:space="0"/>
              <w:right w:val="single" w:color="auto" w:sz="4" w:space="0"/>
            </w:tcBorders>
            <w:shd w:val="clear" w:color="auto" w:fill="auto"/>
            <w:noWrap/>
            <w:vAlign w:val="center"/>
          </w:tcPr>
          <w:p w14:paraId="74460AF1">
            <w:pPr>
              <w:jc w:val="center"/>
              <w:rPr>
                <w:rFonts w:hint="default" w:ascii="Times New Roman" w:hAnsi="Times New Roman" w:cs="Times New Roman"/>
              </w:rPr>
            </w:pPr>
          </w:p>
        </w:tc>
        <w:tc>
          <w:tcPr>
            <w:tcW w:w="509" w:type="pct"/>
            <w:tcBorders>
              <w:top w:val="nil"/>
              <w:left w:val="nil"/>
              <w:bottom w:val="single" w:color="auto" w:sz="4" w:space="0"/>
              <w:right w:val="single" w:color="auto" w:sz="4" w:space="0"/>
            </w:tcBorders>
            <w:shd w:val="clear" w:color="auto" w:fill="auto"/>
            <w:noWrap/>
            <w:vAlign w:val="center"/>
          </w:tcPr>
          <w:p w14:paraId="3E1EAFB8">
            <w:pPr>
              <w:jc w:val="center"/>
              <w:rPr>
                <w:rFonts w:hint="default" w:ascii="Times New Roman" w:hAnsi="Times New Roman" w:cs="Times New Roman"/>
              </w:rPr>
            </w:pPr>
          </w:p>
        </w:tc>
      </w:tr>
      <w:tr w14:paraId="572420DE">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76AFF3AD">
            <w:pPr>
              <w:jc w:val="center"/>
              <w:rPr>
                <w:rFonts w:hint="default" w:ascii="Times New Roman" w:hAnsi="Times New Roman" w:cs="Times New Roman"/>
              </w:rPr>
            </w:pPr>
            <w:r>
              <w:rPr>
                <w:rFonts w:hint="default" w:ascii="Times New Roman" w:hAnsi="Times New Roman" w:cs="Times New Roman"/>
              </w:rPr>
              <w:t>Котельная, ул. Энергетиков</w:t>
            </w:r>
          </w:p>
        </w:tc>
      </w:tr>
      <w:tr w14:paraId="7C05A24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00DC994">
            <w:pPr>
              <w:jc w:val="center"/>
              <w:rPr>
                <w:rFonts w:hint="default" w:ascii="Times New Roman" w:hAnsi="Times New Roman" w:cs="Times New Roman"/>
              </w:rPr>
            </w:pPr>
            <w:r>
              <w:rPr>
                <w:rFonts w:hint="default" w:ascii="Times New Roman" w:hAnsi="Times New Roman" w:cs="Times New Roman"/>
              </w:rPr>
              <w:t>1</w:t>
            </w:r>
          </w:p>
        </w:tc>
        <w:tc>
          <w:tcPr>
            <w:tcW w:w="1631" w:type="pct"/>
            <w:tcBorders>
              <w:top w:val="nil"/>
              <w:left w:val="nil"/>
              <w:bottom w:val="single" w:color="auto" w:sz="4" w:space="0"/>
              <w:right w:val="single" w:color="auto" w:sz="4" w:space="0"/>
            </w:tcBorders>
            <w:shd w:val="clear" w:color="auto" w:fill="auto"/>
            <w:noWrap/>
            <w:vAlign w:val="center"/>
          </w:tcPr>
          <w:p w14:paraId="4BFAFFF1">
            <w:pPr>
              <w:jc w:val="center"/>
              <w:rPr>
                <w:rFonts w:hint="default" w:ascii="Times New Roman" w:hAnsi="Times New Roman" w:cs="Times New Roman"/>
              </w:rPr>
            </w:pPr>
            <w:r>
              <w:rPr>
                <w:rFonts w:hint="default" w:ascii="Times New Roman" w:hAnsi="Times New Roman" w:cs="Times New Roman"/>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77399DD5">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868FA0C">
            <w:pPr>
              <w:jc w:val="center"/>
              <w:rPr>
                <w:rFonts w:hint="default" w:ascii="Times New Roman" w:hAnsi="Times New Roman" w:cs="Times New Roman"/>
              </w:rPr>
            </w:pPr>
            <w:r>
              <w:rPr>
                <w:rFonts w:hint="default" w:ascii="Times New Roman" w:hAnsi="Times New Roman" w:cs="Times New Roman"/>
              </w:rPr>
              <w:t>0,137</w:t>
            </w:r>
          </w:p>
        </w:tc>
        <w:tc>
          <w:tcPr>
            <w:tcW w:w="325" w:type="pct"/>
            <w:tcBorders>
              <w:top w:val="nil"/>
              <w:left w:val="nil"/>
              <w:bottom w:val="single" w:color="auto" w:sz="4" w:space="0"/>
              <w:right w:val="single" w:color="auto" w:sz="4" w:space="0"/>
            </w:tcBorders>
            <w:shd w:val="clear" w:color="auto" w:fill="auto"/>
            <w:noWrap/>
            <w:vAlign w:val="center"/>
          </w:tcPr>
          <w:p w14:paraId="6E4DA05C">
            <w:pPr>
              <w:jc w:val="center"/>
              <w:rPr>
                <w:rFonts w:hint="default" w:ascii="Times New Roman" w:hAnsi="Times New Roman" w:cs="Times New Roman"/>
              </w:rPr>
            </w:pPr>
            <w:r>
              <w:rPr>
                <w:rFonts w:hint="default" w:ascii="Times New Roman" w:hAnsi="Times New Roman" w:cs="Times New Roman"/>
              </w:rPr>
              <w:t>0,137</w:t>
            </w:r>
          </w:p>
        </w:tc>
        <w:tc>
          <w:tcPr>
            <w:tcW w:w="325" w:type="pct"/>
            <w:tcBorders>
              <w:top w:val="nil"/>
              <w:left w:val="nil"/>
              <w:bottom w:val="single" w:color="auto" w:sz="4" w:space="0"/>
              <w:right w:val="single" w:color="auto" w:sz="4" w:space="0"/>
            </w:tcBorders>
            <w:shd w:val="clear" w:color="auto" w:fill="auto"/>
            <w:noWrap/>
            <w:vAlign w:val="center"/>
          </w:tcPr>
          <w:p w14:paraId="330DC8F5">
            <w:pPr>
              <w:jc w:val="center"/>
              <w:rPr>
                <w:rFonts w:hint="default" w:ascii="Times New Roman" w:hAnsi="Times New Roman" w:cs="Times New Roman"/>
              </w:rPr>
            </w:pPr>
            <w:r>
              <w:rPr>
                <w:rFonts w:hint="default" w:ascii="Times New Roman" w:hAnsi="Times New Roman" w:cs="Times New Roman"/>
              </w:rPr>
              <w:t>0,137</w:t>
            </w:r>
          </w:p>
        </w:tc>
        <w:tc>
          <w:tcPr>
            <w:tcW w:w="325" w:type="pct"/>
            <w:tcBorders>
              <w:top w:val="nil"/>
              <w:left w:val="nil"/>
              <w:bottom w:val="single" w:color="auto" w:sz="4" w:space="0"/>
              <w:right w:val="single" w:color="auto" w:sz="4" w:space="0"/>
            </w:tcBorders>
            <w:shd w:val="clear" w:color="auto" w:fill="auto"/>
            <w:noWrap/>
            <w:vAlign w:val="center"/>
          </w:tcPr>
          <w:p w14:paraId="32E32942">
            <w:pPr>
              <w:jc w:val="center"/>
              <w:rPr>
                <w:rFonts w:hint="default" w:ascii="Times New Roman" w:hAnsi="Times New Roman" w:cs="Times New Roman"/>
              </w:rPr>
            </w:pPr>
            <w:r>
              <w:rPr>
                <w:rFonts w:hint="default" w:ascii="Times New Roman" w:hAnsi="Times New Roman" w:cs="Times New Roman"/>
              </w:rPr>
              <w:t>0,137</w:t>
            </w:r>
          </w:p>
        </w:tc>
        <w:tc>
          <w:tcPr>
            <w:tcW w:w="325" w:type="pct"/>
            <w:tcBorders>
              <w:top w:val="nil"/>
              <w:left w:val="nil"/>
              <w:bottom w:val="single" w:color="auto" w:sz="4" w:space="0"/>
              <w:right w:val="single" w:color="auto" w:sz="4" w:space="0"/>
            </w:tcBorders>
            <w:shd w:val="clear" w:color="auto" w:fill="auto"/>
            <w:noWrap/>
            <w:vAlign w:val="center"/>
          </w:tcPr>
          <w:p w14:paraId="4FB2A30A">
            <w:pPr>
              <w:jc w:val="center"/>
              <w:rPr>
                <w:rFonts w:hint="default" w:ascii="Times New Roman" w:hAnsi="Times New Roman" w:cs="Times New Roman"/>
              </w:rPr>
            </w:pPr>
            <w:r>
              <w:rPr>
                <w:rFonts w:hint="default" w:ascii="Times New Roman" w:hAnsi="Times New Roman" w:cs="Times New Roman"/>
              </w:rPr>
              <w:t>0,137</w:t>
            </w:r>
          </w:p>
        </w:tc>
        <w:tc>
          <w:tcPr>
            <w:tcW w:w="510" w:type="pct"/>
            <w:tcBorders>
              <w:top w:val="nil"/>
              <w:left w:val="nil"/>
              <w:bottom w:val="single" w:color="auto" w:sz="4" w:space="0"/>
              <w:right w:val="single" w:color="auto" w:sz="4" w:space="0"/>
            </w:tcBorders>
            <w:shd w:val="clear" w:color="auto" w:fill="auto"/>
            <w:noWrap/>
            <w:vAlign w:val="center"/>
          </w:tcPr>
          <w:p w14:paraId="13259D36">
            <w:pPr>
              <w:jc w:val="center"/>
              <w:rPr>
                <w:rFonts w:hint="default" w:ascii="Times New Roman" w:hAnsi="Times New Roman" w:cs="Times New Roman"/>
              </w:rPr>
            </w:pPr>
            <w:r>
              <w:rPr>
                <w:rFonts w:hint="default" w:ascii="Times New Roman" w:hAnsi="Times New Roman" w:cs="Times New Roman"/>
              </w:rPr>
              <w:t>0,137</w:t>
            </w:r>
          </w:p>
        </w:tc>
        <w:tc>
          <w:tcPr>
            <w:tcW w:w="509" w:type="pct"/>
            <w:tcBorders>
              <w:top w:val="nil"/>
              <w:left w:val="nil"/>
              <w:bottom w:val="single" w:color="auto" w:sz="4" w:space="0"/>
              <w:right w:val="single" w:color="auto" w:sz="4" w:space="0"/>
            </w:tcBorders>
            <w:shd w:val="clear" w:color="auto" w:fill="auto"/>
            <w:noWrap/>
            <w:vAlign w:val="center"/>
          </w:tcPr>
          <w:p w14:paraId="250CEDA5">
            <w:pPr>
              <w:jc w:val="center"/>
              <w:rPr>
                <w:rFonts w:hint="default" w:ascii="Times New Roman" w:hAnsi="Times New Roman" w:cs="Times New Roman"/>
              </w:rPr>
            </w:pPr>
            <w:r>
              <w:rPr>
                <w:rFonts w:hint="default" w:ascii="Times New Roman" w:hAnsi="Times New Roman" w:cs="Times New Roman"/>
              </w:rPr>
              <w:t>0,137</w:t>
            </w:r>
          </w:p>
        </w:tc>
      </w:tr>
      <w:tr w14:paraId="674F0A75">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F2FD86E">
            <w:pPr>
              <w:jc w:val="center"/>
              <w:rPr>
                <w:rFonts w:hint="default" w:ascii="Times New Roman" w:hAnsi="Times New Roman" w:cs="Times New Roman"/>
              </w:rPr>
            </w:pPr>
            <w:r>
              <w:rPr>
                <w:rFonts w:hint="default" w:ascii="Times New Roman" w:hAnsi="Times New Roman" w:cs="Times New Roman"/>
              </w:rPr>
              <w:t>2</w:t>
            </w:r>
          </w:p>
        </w:tc>
        <w:tc>
          <w:tcPr>
            <w:tcW w:w="1631" w:type="pct"/>
            <w:tcBorders>
              <w:top w:val="nil"/>
              <w:left w:val="nil"/>
              <w:bottom w:val="single" w:color="auto" w:sz="4" w:space="0"/>
              <w:right w:val="single" w:color="auto" w:sz="4" w:space="0"/>
            </w:tcBorders>
            <w:shd w:val="clear" w:color="auto" w:fill="auto"/>
            <w:noWrap/>
            <w:vAlign w:val="center"/>
          </w:tcPr>
          <w:p w14:paraId="698EF55C">
            <w:pPr>
              <w:jc w:val="center"/>
              <w:rPr>
                <w:rFonts w:hint="default" w:ascii="Times New Roman" w:hAnsi="Times New Roman" w:cs="Times New Roman"/>
              </w:rPr>
            </w:pPr>
            <w:r>
              <w:rPr>
                <w:rFonts w:hint="default" w:ascii="Times New Roman" w:hAnsi="Times New Roman" w:cs="Times New Roman"/>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2C67BEF0">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314C1F9">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6E623D8E">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49E05118">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3D93DDC3">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6CAF45B9">
            <w:pPr>
              <w:jc w:val="center"/>
              <w:rPr>
                <w:rFonts w:hint="default" w:ascii="Times New Roman" w:hAnsi="Times New Roman" w:cs="Times New Roman"/>
              </w:rPr>
            </w:pPr>
            <w:r>
              <w:rPr>
                <w:rFonts w:hint="default" w:ascii="Times New Roman" w:hAnsi="Times New Roman" w:cs="Times New Roman"/>
              </w:rPr>
              <w:t>0,003</w:t>
            </w:r>
          </w:p>
        </w:tc>
        <w:tc>
          <w:tcPr>
            <w:tcW w:w="510" w:type="pct"/>
            <w:tcBorders>
              <w:top w:val="nil"/>
              <w:left w:val="nil"/>
              <w:bottom w:val="single" w:color="auto" w:sz="4" w:space="0"/>
              <w:right w:val="single" w:color="auto" w:sz="4" w:space="0"/>
            </w:tcBorders>
            <w:shd w:val="clear" w:color="auto" w:fill="auto"/>
            <w:noWrap/>
            <w:vAlign w:val="center"/>
          </w:tcPr>
          <w:p w14:paraId="1B12B9C7">
            <w:pPr>
              <w:jc w:val="center"/>
              <w:rPr>
                <w:rFonts w:hint="default" w:ascii="Times New Roman" w:hAnsi="Times New Roman" w:cs="Times New Roman"/>
              </w:rPr>
            </w:pPr>
            <w:r>
              <w:rPr>
                <w:rFonts w:hint="default" w:ascii="Times New Roman" w:hAnsi="Times New Roman" w:cs="Times New Roman"/>
              </w:rPr>
              <w:t>0,003</w:t>
            </w:r>
          </w:p>
        </w:tc>
        <w:tc>
          <w:tcPr>
            <w:tcW w:w="509" w:type="pct"/>
            <w:tcBorders>
              <w:top w:val="nil"/>
              <w:left w:val="nil"/>
              <w:bottom w:val="single" w:color="auto" w:sz="4" w:space="0"/>
              <w:right w:val="single" w:color="auto" w:sz="4" w:space="0"/>
            </w:tcBorders>
            <w:shd w:val="clear" w:color="auto" w:fill="auto"/>
            <w:noWrap/>
            <w:vAlign w:val="center"/>
          </w:tcPr>
          <w:p w14:paraId="386DCC9A">
            <w:pPr>
              <w:jc w:val="center"/>
              <w:rPr>
                <w:rFonts w:hint="default" w:ascii="Times New Roman" w:hAnsi="Times New Roman" w:cs="Times New Roman"/>
              </w:rPr>
            </w:pPr>
            <w:r>
              <w:rPr>
                <w:rFonts w:hint="default" w:ascii="Times New Roman" w:hAnsi="Times New Roman" w:cs="Times New Roman"/>
              </w:rPr>
              <w:t>0,003</w:t>
            </w:r>
          </w:p>
        </w:tc>
      </w:tr>
      <w:tr w14:paraId="393D610E">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5E511487">
            <w:pPr>
              <w:jc w:val="center"/>
              <w:rPr>
                <w:rFonts w:hint="default" w:ascii="Times New Roman" w:hAnsi="Times New Roman" w:cs="Times New Roman"/>
              </w:rPr>
            </w:pPr>
            <w:r>
              <w:rPr>
                <w:rFonts w:hint="default" w:ascii="Times New Roman" w:hAnsi="Times New Roman" w:cs="Times New Roman"/>
              </w:rPr>
              <w:t>3</w:t>
            </w:r>
          </w:p>
        </w:tc>
        <w:tc>
          <w:tcPr>
            <w:tcW w:w="1631" w:type="pct"/>
            <w:tcBorders>
              <w:top w:val="nil"/>
              <w:left w:val="nil"/>
              <w:bottom w:val="single" w:color="auto" w:sz="4" w:space="0"/>
              <w:right w:val="single" w:color="auto" w:sz="4" w:space="0"/>
            </w:tcBorders>
            <w:shd w:val="clear" w:color="auto" w:fill="auto"/>
            <w:noWrap/>
            <w:vAlign w:val="center"/>
          </w:tcPr>
          <w:p w14:paraId="678D59B4">
            <w:pPr>
              <w:jc w:val="center"/>
              <w:rPr>
                <w:rFonts w:hint="default" w:ascii="Times New Roman" w:hAnsi="Times New Roman" w:cs="Times New Roman"/>
              </w:rPr>
            </w:pPr>
            <w:r>
              <w:rPr>
                <w:rFonts w:hint="default" w:ascii="Times New Roman" w:hAnsi="Times New Roman" w:cs="Times New Roman"/>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34B7465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612BD1D">
            <w:pPr>
              <w:jc w:val="center"/>
              <w:rPr>
                <w:rFonts w:hint="default" w:ascii="Times New Roman" w:hAnsi="Times New Roman" w:cs="Times New Roman"/>
              </w:rPr>
            </w:pPr>
            <w:r>
              <w:rPr>
                <w:rFonts w:hint="default" w:ascii="Times New Roman" w:hAnsi="Times New Roman" w:cs="Times New Roman"/>
              </w:rPr>
              <w:t>0,134</w:t>
            </w:r>
          </w:p>
        </w:tc>
        <w:tc>
          <w:tcPr>
            <w:tcW w:w="325" w:type="pct"/>
            <w:tcBorders>
              <w:top w:val="nil"/>
              <w:left w:val="nil"/>
              <w:bottom w:val="single" w:color="auto" w:sz="4" w:space="0"/>
              <w:right w:val="single" w:color="auto" w:sz="4" w:space="0"/>
            </w:tcBorders>
            <w:shd w:val="clear" w:color="auto" w:fill="auto"/>
            <w:noWrap/>
            <w:vAlign w:val="center"/>
          </w:tcPr>
          <w:p w14:paraId="47EDFA3F">
            <w:pPr>
              <w:jc w:val="center"/>
              <w:rPr>
                <w:rFonts w:hint="default" w:ascii="Times New Roman" w:hAnsi="Times New Roman" w:cs="Times New Roman"/>
              </w:rPr>
            </w:pPr>
            <w:r>
              <w:rPr>
                <w:rFonts w:hint="default" w:ascii="Times New Roman" w:hAnsi="Times New Roman" w:cs="Times New Roman"/>
              </w:rPr>
              <w:t>0,134</w:t>
            </w:r>
          </w:p>
        </w:tc>
        <w:tc>
          <w:tcPr>
            <w:tcW w:w="325" w:type="pct"/>
            <w:tcBorders>
              <w:top w:val="nil"/>
              <w:left w:val="nil"/>
              <w:bottom w:val="single" w:color="auto" w:sz="4" w:space="0"/>
              <w:right w:val="single" w:color="auto" w:sz="4" w:space="0"/>
            </w:tcBorders>
            <w:shd w:val="clear" w:color="auto" w:fill="auto"/>
            <w:noWrap/>
            <w:vAlign w:val="center"/>
          </w:tcPr>
          <w:p w14:paraId="0FA60E58">
            <w:pPr>
              <w:jc w:val="center"/>
              <w:rPr>
                <w:rFonts w:hint="default" w:ascii="Times New Roman" w:hAnsi="Times New Roman" w:cs="Times New Roman"/>
              </w:rPr>
            </w:pPr>
            <w:r>
              <w:rPr>
                <w:rFonts w:hint="default" w:ascii="Times New Roman" w:hAnsi="Times New Roman" w:cs="Times New Roman"/>
              </w:rPr>
              <w:t>0,134</w:t>
            </w:r>
          </w:p>
        </w:tc>
        <w:tc>
          <w:tcPr>
            <w:tcW w:w="325" w:type="pct"/>
            <w:tcBorders>
              <w:top w:val="nil"/>
              <w:left w:val="nil"/>
              <w:bottom w:val="single" w:color="auto" w:sz="4" w:space="0"/>
              <w:right w:val="single" w:color="auto" w:sz="4" w:space="0"/>
            </w:tcBorders>
            <w:shd w:val="clear" w:color="auto" w:fill="auto"/>
            <w:noWrap/>
            <w:vAlign w:val="center"/>
          </w:tcPr>
          <w:p w14:paraId="7080F612">
            <w:pPr>
              <w:jc w:val="center"/>
              <w:rPr>
                <w:rFonts w:hint="default" w:ascii="Times New Roman" w:hAnsi="Times New Roman" w:cs="Times New Roman"/>
              </w:rPr>
            </w:pPr>
            <w:r>
              <w:rPr>
                <w:rFonts w:hint="default" w:ascii="Times New Roman" w:hAnsi="Times New Roman" w:cs="Times New Roman"/>
              </w:rPr>
              <w:t>0,134</w:t>
            </w:r>
          </w:p>
        </w:tc>
        <w:tc>
          <w:tcPr>
            <w:tcW w:w="325" w:type="pct"/>
            <w:tcBorders>
              <w:top w:val="nil"/>
              <w:left w:val="nil"/>
              <w:bottom w:val="single" w:color="auto" w:sz="4" w:space="0"/>
              <w:right w:val="single" w:color="auto" w:sz="4" w:space="0"/>
            </w:tcBorders>
            <w:shd w:val="clear" w:color="auto" w:fill="auto"/>
            <w:noWrap/>
            <w:vAlign w:val="center"/>
          </w:tcPr>
          <w:p w14:paraId="1E6D01E8">
            <w:pPr>
              <w:jc w:val="center"/>
              <w:rPr>
                <w:rFonts w:hint="default" w:ascii="Times New Roman" w:hAnsi="Times New Roman" w:cs="Times New Roman"/>
              </w:rPr>
            </w:pPr>
            <w:r>
              <w:rPr>
                <w:rFonts w:hint="default" w:ascii="Times New Roman" w:hAnsi="Times New Roman" w:cs="Times New Roman"/>
              </w:rPr>
              <w:t>0,134</w:t>
            </w:r>
          </w:p>
        </w:tc>
        <w:tc>
          <w:tcPr>
            <w:tcW w:w="510" w:type="pct"/>
            <w:tcBorders>
              <w:top w:val="nil"/>
              <w:left w:val="nil"/>
              <w:bottom w:val="single" w:color="auto" w:sz="4" w:space="0"/>
              <w:right w:val="single" w:color="auto" w:sz="4" w:space="0"/>
            </w:tcBorders>
            <w:shd w:val="clear" w:color="auto" w:fill="auto"/>
            <w:noWrap/>
            <w:vAlign w:val="center"/>
          </w:tcPr>
          <w:p w14:paraId="56EEF460">
            <w:pPr>
              <w:jc w:val="center"/>
              <w:rPr>
                <w:rFonts w:hint="default" w:ascii="Times New Roman" w:hAnsi="Times New Roman" w:cs="Times New Roman"/>
              </w:rPr>
            </w:pPr>
            <w:r>
              <w:rPr>
                <w:rFonts w:hint="default" w:ascii="Times New Roman" w:hAnsi="Times New Roman" w:cs="Times New Roman"/>
              </w:rPr>
              <w:t>0,134</w:t>
            </w:r>
          </w:p>
        </w:tc>
        <w:tc>
          <w:tcPr>
            <w:tcW w:w="509" w:type="pct"/>
            <w:tcBorders>
              <w:top w:val="nil"/>
              <w:left w:val="nil"/>
              <w:bottom w:val="single" w:color="auto" w:sz="4" w:space="0"/>
              <w:right w:val="single" w:color="auto" w:sz="4" w:space="0"/>
            </w:tcBorders>
            <w:shd w:val="clear" w:color="auto" w:fill="auto"/>
            <w:noWrap/>
            <w:vAlign w:val="center"/>
          </w:tcPr>
          <w:p w14:paraId="2821F193">
            <w:pPr>
              <w:jc w:val="center"/>
              <w:rPr>
                <w:rFonts w:hint="default" w:ascii="Times New Roman" w:hAnsi="Times New Roman" w:cs="Times New Roman"/>
              </w:rPr>
            </w:pPr>
            <w:r>
              <w:rPr>
                <w:rFonts w:hint="default" w:ascii="Times New Roman" w:hAnsi="Times New Roman" w:cs="Times New Roman"/>
              </w:rPr>
              <w:t>0,134</w:t>
            </w:r>
          </w:p>
        </w:tc>
      </w:tr>
      <w:tr w14:paraId="7DB0C46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2C128F6">
            <w:pPr>
              <w:jc w:val="center"/>
              <w:rPr>
                <w:rFonts w:hint="default" w:ascii="Times New Roman" w:hAnsi="Times New Roman" w:cs="Times New Roman"/>
              </w:rPr>
            </w:pPr>
            <w:r>
              <w:rPr>
                <w:rFonts w:hint="default" w:ascii="Times New Roman" w:hAnsi="Times New Roman" w:cs="Times New Roman"/>
              </w:rPr>
              <w:t>4</w:t>
            </w:r>
          </w:p>
        </w:tc>
        <w:tc>
          <w:tcPr>
            <w:tcW w:w="1631" w:type="pct"/>
            <w:tcBorders>
              <w:top w:val="nil"/>
              <w:left w:val="nil"/>
              <w:bottom w:val="single" w:color="auto" w:sz="4" w:space="0"/>
              <w:right w:val="single" w:color="auto" w:sz="4" w:space="0"/>
            </w:tcBorders>
            <w:shd w:val="clear" w:color="auto" w:fill="auto"/>
            <w:noWrap/>
            <w:vAlign w:val="center"/>
          </w:tcPr>
          <w:p w14:paraId="474D14CC">
            <w:pPr>
              <w:jc w:val="center"/>
              <w:rPr>
                <w:rFonts w:hint="default" w:ascii="Times New Roman" w:hAnsi="Times New Roman" w:cs="Times New Roman"/>
              </w:rPr>
            </w:pPr>
            <w:r>
              <w:rPr>
                <w:rFonts w:hint="default" w:ascii="Times New Roman" w:hAnsi="Times New Roman" w:cs="Times New Roman"/>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7323AF20">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3B024760">
            <w:pPr>
              <w:jc w:val="center"/>
              <w:rPr>
                <w:rFonts w:hint="default" w:ascii="Times New Roman" w:hAnsi="Times New Roman" w:cs="Times New Roman"/>
              </w:rPr>
            </w:pPr>
            <w:r>
              <w:rPr>
                <w:rFonts w:hint="default" w:ascii="Times New Roman" w:hAnsi="Times New Roman" w:cs="Times New Roman"/>
              </w:rPr>
              <w:t>0,017</w:t>
            </w:r>
          </w:p>
        </w:tc>
        <w:tc>
          <w:tcPr>
            <w:tcW w:w="325" w:type="pct"/>
            <w:tcBorders>
              <w:top w:val="nil"/>
              <w:left w:val="nil"/>
              <w:bottom w:val="single" w:color="auto" w:sz="4" w:space="0"/>
              <w:right w:val="single" w:color="auto" w:sz="4" w:space="0"/>
            </w:tcBorders>
            <w:shd w:val="clear" w:color="auto" w:fill="auto"/>
            <w:noWrap/>
            <w:vAlign w:val="center"/>
          </w:tcPr>
          <w:p w14:paraId="61790551">
            <w:pPr>
              <w:jc w:val="center"/>
              <w:rPr>
                <w:rFonts w:hint="default" w:ascii="Times New Roman" w:hAnsi="Times New Roman" w:cs="Times New Roman"/>
              </w:rPr>
            </w:pPr>
            <w:r>
              <w:rPr>
                <w:rFonts w:hint="default" w:ascii="Times New Roman" w:hAnsi="Times New Roman" w:cs="Times New Roman"/>
              </w:rPr>
              <w:t>0,017</w:t>
            </w:r>
          </w:p>
        </w:tc>
        <w:tc>
          <w:tcPr>
            <w:tcW w:w="325" w:type="pct"/>
            <w:tcBorders>
              <w:top w:val="nil"/>
              <w:left w:val="nil"/>
              <w:bottom w:val="single" w:color="auto" w:sz="4" w:space="0"/>
              <w:right w:val="single" w:color="auto" w:sz="4" w:space="0"/>
            </w:tcBorders>
            <w:shd w:val="clear" w:color="auto" w:fill="auto"/>
            <w:noWrap/>
            <w:vAlign w:val="center"/>
          </w:tcPr>
          <w:p w14:paraId="7ACDCD4A">
            <w:pPr>
              <w:jc w:val="center"/>
              <w:rPr>
                <w:rFonts w:hint="default" w:ascii="Times New Roman" w:hAnsi="Times New Roman" w:cs="Times New Roman"/>
              </w:rPr>
            </w:pPr>
            <w:r>
              <w:rPr>
                <w:rFonts w:hint="default" w:ascii="Times New Roman" w:hAnsi="Times New Roman" w:cs="Times New Roman"/>
              </w:rPr>
              <w:t>0,017</w:t>
            </w:r>
          </w:p>
        </w:tc>
        <w:tc>
          <w:tcPr>
            <w:tcW w:w="325" w:type="pct"/>
            <w:tcBorders>
              <w:top w:val="nil"/>
              <w:left w:val="nil"/>
              <w:bottom w:val="single" w:color="auto" w:sz="4" w:space="0"/>
              <w:right w:val="single" w:color="auto" w:sz="4" w:space="0"/>
            </w:tcBorders>
            <w:shd w:val="clear" w:color="auto" w:fill="auto"/>
            <w:noWrap/>
            <w:vAlign w:val="center"/>
          </w:tcPr>
          <w:p w14:paraId="44497A0E">
            <w:pPr>
              <w:jc w:val="center"/>
              <w:rPr>
                <w:rFonts w:hint="default" w:ascii="Times New Roman" w:hAnsi="Times New Roman" w:cs="Times New Roman"/>
              </w:rPr>
            </w:pPr>
            <w:r>
              <w:rPr>
                <w:rFonts w:hint="default" w:ascii="Times New Roman" w:hAnsi="Times New Roman" w:cs="Times New Roman"/>
              </w:rPr>
              <w:t>0,017</w:t>
            </w:r>
          </w:p>
        </w:tc>
        <w:tc>
          <w:tcPr>
            <w:tcW w:w="325" w:type="pct"/>
            <w:tcBorders>
              <w:top w:val="nil"/>
              <w:left w:val="nil"/>
              <w:bottom w:val="single" w:color="auto" w:sz="4" w:space="0"/>
              <w:right w:val="single" w:color="auto" w:sz="4" w:space="0"/>
            </w:tcBorders>
            <w:shd w:val="clear" w:color="auto" w:fill="auto"/>
            <w:noWrap/>
            <w:vAlign w:val="center"/>
          </w:tcPr>
          <w:p w14:paraId="51DC53C3">
            <w:pPr>
              <w:jc w:val="center"/>
              <w:rPr>
                <w:rFonts w:hint="default" w:ascii="Times New Roman" w:hAnsi="Times New Roman" w:cs="Times New Roman"/>
              </w:rPr>
            </w:pPr>
            <w:r>
              <w:rPr>
                <w:rFonts w:hint="default" w:ascii="Times New Roman" w:hAnsi="Times New Roman" w:cs="Times New Roman"/>
              </w:rPr>
              <w:t>0,017</w:t>
            </w:r>
          </w:p>
        </w:tc>
        <w:tc>
          <w:tcPr>
            <w:tcW w:w="510" w:type="pct"/>
            <w:tcBorders>
              <w:top w:val="nil"/>
              <w:left w:val="nil"/>
              <w:bottom w:val="single" w:color="auto" w:sz="4" w:space="0"/>
              <w:right w:val="single" w:color="auto" w:sz="4" w:space="0"/>
            </w:tcBorders>
            <w:shd w:val="clear" w:color="auto" w:fill="auto"/>
            <w:noWrap/>
            <w:vAlign w:val="center"/>
          </w:tcPr>
          <w:p w14:paraId="0C86302B">
            <w:pPr>
              <w:jc w:val="center"/>
              <w:rPr>
                <w:rFonts w:hint="default" w:ascii="Times New Roman" w:hAnsi="Times New Roman" w:cs="Times New Roman"/>
              </w:rPr>
            </w:pPr>
            <w:r>
              <w:rPr>
                <w:rFonts w:hint="default" w:ascii="Times New Roman" w:hAnsi="Times New Roman" w:cs="Times New Roman"/>
              </w:rPr>
              <w:t>0,017</w:t>
            </w:r>
          </w:p>
        </w:tc>
        <w:tc>
          <w:tcPr>
            <w:tcW w:w="509" w:type="pct"/>
            <w:tcBorders>
              <w:top w:val="nil"/>
              <w:left w:val="nil"/>
              <w:bottom w:val="single" w:color="auto" w:sz="4" w:space="0"/>
              <w:right w:val="single" w:color="auto" w:sz="4" w:space="0"/>
            </w:tcBorders>
            <w:shd w:val="clear" w:color="auto" w:fill="auto"/>
            <w:noWrap/>
            <w:vAlign w:val="center"/>
          </w:tcPr>
          <w:p w14:paraId="12F28A4F">
            <w:pPr>
              <w:jc w:val="center"/>
              <w:rPr>
                <w:rFonts w:hint="default" w:ascii="Times New Roman" w:hAnsi="Times New Roman" w:cs="Times New Roman"/>
              </w:rPr>
            </w:pPr>
            <w:r>
              <w:rPr>
                <w:rFonts w:hint="default" w:ascii="Times New Roman" w:hAnsi="Times New Roman" w:cs="Times New Roman"/>
              </w:rPr>
              <w:t>0,017</w:t>
            </w:r>
          </w:p>
        </w:tc>
      </w:tr>
      <w:tr w14:paraId="1BA5778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16A8240">
            <w:pPr>
              <w:jc w:val="center"/>
              <w:rPr>
                <w:rFonts w:hint="default" w:ascii="Times New Roman" w:hAnsi="Times New Roman" w:cs="Times New Roman"/>
              </w:rPr>
            </w:pPr>
            <w:r>
              <w:rPr>
                <w:rFonts w:hint="default" w:ascii="Times New Roman" w:hAnsi="Times New Roman" w:cs="Times New Roman"/>
              </w:rPr>
              <w:t>4.1.</w:t>
            </w:r>
          </w:p>
        </w:tc>
        <w:tc>
          <w:tcPr>
            <w:tcW w:w="1631" w:type="pct"/>
            <w:tcBorders>
              <w:top w:val="nil"/>
              <w:left w:val="nil"/>
              <w:bottom w:val="single" w:color="auto" w:sz="4" w:space="0"/>
              <w:right w:val="single" w:color="auto" w:sz="4" w:space="0"/>
            </w:tcBorders>
            <w:shd w:val="clear" w:color="auto" w:fill="auto"/>
            <w:noWrap/>
            <w:vAlign w:val="center"/>
          </w:tcPr>
          <w:p w14:paraId="6E138FF6">
            <w:pPr>
              <w:jc w:val="center"/>
              <w:rPr>
                <w:rFonts w:hint="default" w:ascii="Times New Roman" w:hAnsi="Times New Roman" w:cs="Times New Roman"/>
              </w:rPr>
            </w:pPr>
            <w:r>
              <w:rPr>
                <w:rFonts w:hint="default" w:ascii="Times New Roman" w:hAnsi="Times New Roman" w:cs="Times New Roman"/>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7F86D1D7">
            <w:pPr>
              <w:jc w:val="center"/>
              <w:rPr>
                <w:rFonts w:hint="default" w:ascii="Times New Roman" w:hAnsi="Times New Roman" w:cs="Times New Roman"/>
              </w:rPr>
            </w:pPr>
            <w:r>
              <w:rPr>
                <w:rFonts w:hint="default" w:ascii="Times New Roman" w:hAnsi="Times New Roman" w:cs="Times New Roman"/>
              </w:rPr>
              <w:t>%</w:t>
            </w:r>
          </w:p>
        </w:tc>
        <w:tc>
          <w:tcPr>
            <w:tcW w:w="325" w:type="pct"/>
            <w:tcBorders>
              <w:top w:val="nil"/>
              <w:left w:val="nil"/>
              <w:bottom w:val="single" w:color="auto" w:sz="4" w:space="0"/>
              <w:right w:val="single" w:color="auto" w:sz="4" w:space="0"/>
            </w:tcBorders>
            <w:shd w:val="clear" w:color="auto" w:fill="auto"/>
            <w:noWrap/>
            <w:vAlign w:val="center"/>
          </w:tcPr>
          <w:p w14:paraId="722D2C0C">
            <w:pPr>
              <w:jc w:val="center"/>
              <w:rPr>
                <w:rFonts w:hint="default" w:ascii="Times New Roman" w:hAnsi="Times New Roman" w:cs="Times New Roman"/>
              </w:rPr>
            </w:pPr>
            <w:r>
              <w:rPr>
                <w:rFonts w:hint="default" w:ascii="Times New Roman" w:hAnsi="Times New Roman" w:cs="Times New Roman"/>
              </w:rPr>
              <w:t>12,69</w:t>
            </w:r>
          </w:p>
        </w:tc>
        <w:tc>
          <w:tcPr>
            <w:tcW w:w="325" w:type="pct"/>
            <w:tcBorders>
              <w:top w:val="nil"/>
              <w:left w:val="nil"/>
              <w:bottom w:val="single" w:color="auto" w:sz="4" w:space="0"/>
              <w:right w:val="single" w:color="auto" w:sz="4" w:space="0"/>
            </w:tcBorders>
            <w:shd w:val="clear" w:color="auto" w:fill="auto"/>
            <w:noWrap/>
            <w:vAlign w:val="center"/>
          </w:tcPr>
          <w:p w14:paraId="49FFCDCE">
            <w:pPr>
              <w:jc w:val="center"/>
              <w:rPr>
                <w:rFonts w:hint="default" w:ascii="Times New Roman" w:hAnsi="Times New Roman" w:cs="Times New Roman"/>
              </w:rPr>
            </w:pPr>
            <w:r>
              <w:rPr>
                <w:rFonts w:hint="default" w:ascii="Times New Roman" w:hAnsi="Times New Roman" w:cs="Times New Roman"/>
              </w:rPr>
              <w:t>12,69</w:t>
            </w:r>
          </w:p>
        </w:tc>
        <w:tc>
          <w:tcPr>
            <w:tcW w:w="325" w:type="pct"/>
            <w:tcBorders>
              <w:top w:val="nil"/>
              <w:left w:val="nil"/>
              <w:bottom w:val="single" w:color="auto" w:sz="4" w:space="0"/>
              <w:right w:val="single" w:color="auto" w:sz="4" w:space="0"/>
            </w:tcBorders>
            <w:shd w:val="clear" w:color="auto" w:fill="auto"/>
            <w:noWrap/>
            <w:vAlign w:val="center"/>
          </w:tcPr>
          <w:p w14:paraId="75874501">
            <w:pPr>
              <w:jc w:val="center"/>
              <w:rPr>
                <w:rFonts w:hint="default" w:ascii="Times New Roman" w:hAnsi="Times New Roman" w:cs="Times New Roman"/>
              </w:rPr>
            </w:pPr>
            <w:r>
              <w:rPr>
                <w:rFonts w:hint="default" w:ascii="Times New Roman" w:hAnsi="Times New Roman" w:cs="Times New Roman"/>
              </w:rPr>
              <w:t>12,69</w:t>
            </w:r>
          </w:p>
        </w:tc>
        <w:tc>
          <w:tcPr>
            <w:tcW w:w="325" w:type="pct"/>
            <w:tcBorders>
              <w:top w:val="nil"/>
              <w:left w:val="nil"/>
              <w:bottom w:val="single" w:color="auto" w:sz="4" w:space="0"/>
              <w:right w:val="single" w:color="auto" w:sz="4" w:space="0"/>
            </w:tcBorders>
            <w:shd w:val="clear" w:color="auto" w:fill="auto"/>
            <w:noWrap/>
            <w:vAlign w:val="center"/>
          </w:tcPr>
          <w:p w14:paraId="616F2A27">
            <w:pPr>
              <w:jc w:val="center"/>
              <w:rPr>
                <w:rFonts w:hint="default" w:ascii="Times New Roman" w:hAnsi="Times New Roman" w:cs="Times New Roman"/>
              </w:rPr>
            </w:pPr>
            <w:r>
              <w:rPr>
                <w:rFonts w:hint="default" w:ascii="Times New Roman" w:hAnsi="Times New Roman" w:cs="Times New Roman"/>
              </w:rPr>
              <w:t>12,69</w:t>
            </w:r>
          </w:p>
        </w:tc>
        <w:tc>
          <w:tcPr>
            <w:tcW w:w="325" w:type="pct"/>
            <w:tcBorders>
              <w:top w:val="nil"/>
              <w:left w:val="nil"/>
              <w:bottom w:val="single" w:color="auto" w:sz="4" w:space="0"/>
              <w:right w:val="single" w:color="auto" w:sz="4" w:space="0"/>
            </w:tcBorders>
            <w:shd w:val="clear" w:color="auto" w:fill="auto"/>
            <w:noWrap/>
            <w:vAlign w:val="center"/>
          </w:tcPr>
          <w:p w14:paraId="00B0FE80">
            <w:pPr>
              <w:jc w:val="center"/>
              <w:rPr>
                <w:rFonts w:hint="default" w:ascii="Times New Roman" w:hAnsi="Times New Roman" w:cs="Times New Roman"/>
              </w:rPr>
            </w:pPr>
            <w:r>
              <w:rPr>
                <w:rFonts w:hint="default" w:ascii="Times New Roman" w:hAnsi="Times New Roman" w:cs="Times New Roman"/>
              </w:rPr>
              <w:t>12,69</w:t>
            </w:r>
          </w:p>
        </w:tc>
        <w:tc>
          <w:tcPr>
            <w:tcW w:w="510" w:type="pct"/>
            <w:tcBorders>
              <w:top w:val="nil"/>
              <w:left w:val="nil"/>
              <w:bottom w:val="single" w:color="auto" w:sz="4" w:space="0"/>
              <w:right w:val="single" w:color="auto" w:sz="4" w:space="0"/>
            </w:tcBorders>
            <w:shd w:val="clear" w:color="auto" w:fill="auto"/>
            <w:noWrap/>
            <w:vAlign w:val="center"/>
          </w:tcPr>
          <w:p w14:paraId="2120304C">
            <w:pPr>
              <w:jc w:val="center"/>
              <w:rPr>
                <w:rFonts w:hint="default" w:ascii="Times New Roman" w:hAnsi="Times New Roman" w:cs="Times New Roman"/>
              </w:rPr>
            </w:pPr>
            <w:r>
              <w:rPr>
                <w:rFonts w:hint="default" w:ascii="Times New Roman" w:hAnsi="Times New Roman" w:cs="Times New Roman"/>
              </w:rPr>
              <w:t>12,69</w:t>
            </w:r>
          </w:p>
        </w:tc>
        <w:tc>
          <w:tcPr>
            <w:tcW w:w="509" w:type="pct"/>
            <w:tcBorders>
              <w:top w:val="nil"/>
              <w:left w:val="nil"/>
              <w:bottom w:val="single" w:color="auto" w:sz="4" w:space="0"/>
              <w:right w:val="single" w:color="auto" w:sz="4" w:space="0"/>
            </w:tcBorders>
            <w:shd w:val="clear" w:color="auto" w:fill="auto"/>
            <w:noWrap/>
            <w:vAlign w:val="center"/>
          </w:tcPr>
          <w:p w14:paraId="6AE98523">
            <w:pPr>
              <w:jc w:val="center"/>
              <w:rPr>
                <w:rFonts w:hint="default" w:ascii="Times New Roman" w:hAnsi="Times New Roman" w:cs="Times New Roman"/>
              </w:rPr>
            </w:pPr>
            <w:r>
              <w:rPr>
                <w:rFonts w:hint="default" w:ascii="Times New Roman" w:hAnsi="Times New Roman" w:cs="Times New Roman"/>
              </w:rPr>
              <w:t>12,69</w:t>
            </w:r>
          </w:p>
        </w:tc>
      </w:tr>
      <w:tr w14:paraId="6FA457B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5E7562D">
            <w:pPr>
              <w:jc w:val="center"/>
              <w:rPr>
                <w:rFonts w:hint="default" w:ascii="Times New Roman" w:hAnsi="Times New Roman" w:cs="Times New Roman"/>
              </w:rPr>
            </w:pPr>
            <w:r>
              <w:rPr>
                <w:rFonts w:hint="default" w:ascii="Times New Roman" w:hAnsi="Times New Roman" w:cs="Times New Roman"/>
              </w:rPr>
              <w:t>5</w:t>
            </w:r>
          </w:p>
        </w:tc>
        <w:tc>
          <w:tcPr>
            <w:tcW w:w="1631" w:type="pct"/>
            <w:tcBorders>
              <w:top w:val="nil"/>
              <w:left w:val="nil"/>
              <w:bottom w:val="single" w:color="auto" w:sz="4" w:space="0"/>
              <w:right w:val="single" w:color="auto" w:sz="4" w:space="0"/>
            </w:tcBorders>
            <w:shd w:val="clear" w:color="auto" w:fill="auto"/>
            <w:noWrap/>
            <w:vAlign w:val="center"/>
          </w:tcPr>
          <w:p w14:paraId="06E1D7EA">
            <w:pPr>
              <w:jc w:val="center"/>
              <w:rPr>
                <w:rFonts w:hint="default" w:ascii="Times New Roman" w:hAnsi="Times New Roman" w:cs="Times New Roman"/>
              </w:rPr>
            </w:pPr>
            <w:r>
              <w:rPr>
                <w:rFonts w:hint="default" w:ascii="Times New Roman" w:hAnsi="Times New Roman" w:cs="Times New Roman"/>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2124DE23">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E6AAC0D">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7D571F33">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1254D560">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5B8A8270">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6BBAF639">
            <w:pPr>
              <w:jc w:val="center"/>
              <w:rPr>
                <w:rFonts w:hint="default" w:ascii="Times New Roman" w:hAnsi="Times New Roman" w:cs="Times New Roman"/>
              </w:rPr>
            </w:pPr>
            <w:r>
              <w:rPr>
                <w:rFonts w:hint="default" w:ascii="Times New Roman" w:hAnsi="Times New Roman" w:cs="Times New Roman"/>
              </w:rPr>
              <w:t>0,117</w:t>
            </w:r>
          </w:p>
        </w:tc>
        <w:tc>
          <w:tcPr>
            <w:tcW w:w="510" w:type="pct"/>
            <w:tcBorders>
              <w:top w:val="nil"/>
              <w:left w:val="nil"/>
              <w:bottom w:val="single" w:color="auto" w:sz="4" w:space="0"/>
              <w:right w:val="single" w:color="auto" w:sz="4" w:space="0"/>
            </w:tcBorders>
            <w:shd w:val="clear" w:color="auto" w:fill="auto"/>
            <w:noWrap/>
            <w:vAlign w:val="center"/>
          </w:tcPr>
          <w:p w14:paraId="7E84EC5A">
            <w:pPr>
              <w:jc w:val="center"/>
              <w:rPr>
                <w:rFonts w:hint="default" w:ascii="Times New Roman" w:hAnsi="Times New Roman" w:cs="Times New Roman"/>
              </w:rPr>
            </w:pPr>
            <w:r>
              <w:rPr>
                <w:rFonts w:hint="default" w:ascii="Times New Roman" w:hAnsi="Times New Roman" w:cs="Times New Roman"/>
              </w:rPr>
              <w:t>0,117</w:t>
            </w:r>
          </w:p>
        </w:tc>
        <w:tc>
          <w:tcPr>
            <w:tcW w:w="509" w:type="pct"/>
            <w:tcBorders>
              <w:top w:val="nil"/>
              <w:left w:val="nil"/>
              <w:bottom w:val="single" w:color="auto" w:sz="4" w:space="0"/>
              <w:right w:val="single" w:color="auto" w:sz="4" w:space="0"/>
            </w:tcBorders>
            <w:shd w:val="clear" w:color="auto" w:fill="auto"/>
            <w:noWrap/>
            <w:vAlign w:val="center"/>
          </w:tcPr>
          <w:p w14:paraId="4C6C3E71">
            <w:pPr>
              <w:jc w:val="center"/>
              <w:rPr>
                <w:rFonts w:hint="default" w:ascii="Times New Roman" w:hAnsi="Times New Roman" w:cs="Times New Roman"/>
              </w:rPr>
            </w:pPr>
            <w:r>
              <w:rPr>
                <w:rFonts w:hint="default" w:ascii="Times New Roman" w:hAnsi="Times New Roman" w:cs="Times New Roman"/>
              </w:rPr>
              <w:t>0,117</w:t>
            </w:r>
          </w:p>
        </w:tc>
      </w:tr>
      <w:tr w14:paraId="25EF3B97">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0EC6833E">
            <w:pPr>
              <w:jc w:val="center"/>
              <w:rPr>
                <w:rFonts w:hint="default" w:ascii="Times New Roman" w:hAnsi="Times New Roman" w:cs="Times New Roman"/>
              </w:rPr>
            </w:pPr>
            <w:r>
              <w:rPr>
                <w:rFonts w:hint="default" w:ascii="Times New Roman" w:hAnsi="Times New Roman" w:cs="Times New Roman"/>
              </w:rPr>
              <w:t>5.1.</w:t>
            </w:r>
          </w:p>
        </w:tc>
        <w:tc>
          <w:tcPr>
            <w:tcW w:w="1631" w:type="pct"/>
            <w:tcBorders>
              <w:top w:val="nil"/>
              <w:left w:val="nil"/>
              <w:bottom w:val="single" w:color="auto" w:sz="4" w:space="0"/>
              <w:right w:val="single" w:color="auto" w:sz="4" w:space="0"/>
            </w:tcBorders>
            <w:shd w:val="clear" w:color="auto" w:fill="auto"/>
            <w:noWrap/>
            <w:vAlign w:val="center"/>
          </w:tcPr>
          <w:p w14:paraId="70A5A0FC">
            <w:pPr>
              <w:jc w:val="center"/>
              <w:rPr>
                <w:rFonts w:hint="default" w:ascii="Times New Roman" w:hAnsi="Times New Roman" w:cs="Times New Roman"/>
              </w:rPr>
            </w:pPr>
            <w:r>
              <w:rPr>
                <w:rFonts w:hint="default" w:ascii="Times New Roman" w:hAnsi="Times New Roman" w:cs="Times New Roman"/>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1D1DDDFB">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DD9B888">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448904C9">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57896284">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4C955771">
            <w:pPr>
              <w:jc w:val="center"/>
              <w:rPr>
                <w:rFonts w:hint="default" w:ascii="Times New Roman" w:hAnsi="Times New Roman" w:cs="Times New Roman"/>
              </w:rPr>
            </w:pPr>
            <w:r>
              <w:rPr>
                <w:rFonts w:hint="default" w:ascii="Times New Roman" w:hAnsi="Times New Roman" w:cs="Times New Roman"/>
              </w:rPr>
              <w:t>0,117</w:t>
            </w:r>
          </w:p>
        </w:tc>
        <w:tc>
          <w:tcPr>
            <w:tcW w:w="325" w:type="pct"/>
            <w:tcBorders>
              <w:top w:val="nil"/>
              <w:left w:val="nil"/>
              <w:bottom w:val="single" w:color="auto" w:sz="4" w:space="0"/>
              <w:right w:val="single" w:color="auto" w:sz="4" w:space="0"/>
            </w:tcBorders>
            <w:shd w:val="clear" w:color="auto" w:fill="auto"/>
            <w:noWrap/>
            <w:vAlign w:val="center"/>
          </w:tcPr>
          <w:p w14:paraId="18485CB3">
            <w:pPr>
              <w:jc w:val="center"/>
              <w:rPr>
                <w:rFonts w:hint="default" w:ascii="Times New Roman" w:hAnsi="Times New Roman" w:cs="Times New Roman"/>
              </w:rPr>
            </w:pPr>
            <w:r>
              <w:rPr>
                <w:rFonts w:hint="default" w:ascii="Times New Roman" w:hAnsi="Times New Roman" w:cs="Times New Roman"/>
              </w:rPr>
              <w:t>0,117</w:t>
            </w:r>
          </w:p>
        </w:tc>
        <w:tc>
          <w:tcPr>
            <w:tcW w:w="510" w:type="pct"/>
            <w:tcBorders>
              <w:top w:val="nil"/>
              <w:left w:val="nil"/>
              <w:bottom w:val="single" w:color="auto" w:sz="4" w:space="0"/>
              <w:right w:val="single" w:color="auto" w:sz="4" w:space="0"/>
            </w:tcBorders>
            <w:shd w:val="clear" w:color="auto" w:fill="auto"/>
            <w:noWrap/>
            <w:vAlign w:val="center"/>
          </w:tcPr>
          <w:p w14:paraId="2B18FFEB">
            <w:pPr>
              <w:jc w:val="center"/>
              <w:rPr>
                <w:rFonts w:hint="default" w:ascii="Times New Roman" w:hAnsi="Times New Roman" w:cs="Times New Roman"/>
              </w:rPr>
            </w:pPr>
            <w:r>
              <w:rPr>
                <w:rFonts w:hint="default" w:ascii="Times New Roman" w:hAnsi="Times New Roman" w:cs="Times New Roman"/>
              </w:rPr>
              <w:t>0,117</w:t>
            </w:r>
          </w:p>
        </w:tc>
        <w:tc>
          <w:tcPr>
            <w:tcW w:w="509" w:type="pct"/>
            <w:tcBorders>
              <w:top w:val="nil"/>
              <w:left w:val="nil"/>
              <w:bottom w:val="single" w:color="auto" w:sz="4" w:space="0"/>
              <w:right w:val="single" w:color="auto" w:sz="4" w:space="0"/>
            </w:tcBorders>
            <w:shd w:val="clear" w:color="auto" w:fill="auto"/>
            <w:noWrap/>
            <w:vAlign w:val="center"/>
          </w:tcPr>
          <w:p w14:paraId="791E9962">
            <w:pPr>
              <w:jc w:val="center"/>
              <w:rPr>
                <w:rFonts w:hint="default" w:ascii="Times New Roman" w:hAnsi="Times New Roman" w:cs="Times New Roman"/>
              </w:rPr>
            </w:pPr>
            <w:r>
              <w:rPr>
                <w:rFonts w:hint="default" w:ascii="Times New Roman" w:hAnsi="Times New Roman" w:cs="Times New Roman"/>
              </w:rPr>
              <w:t>0,117</w:t>
            </w:r>
          </w:p>
        </w:tc>
      </w:tr>
      <w:tr w14:paraId="64AC7760">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5CDD46A">
            <w:pPr>
              <w:jc w:val="center"/>
              <w:rPr>
                <w:rFonts w:hint="default" w:ascii="Times New Roman" w:hAnsi="Times New Roman" w:cs="Times New Roman"/>
              </w:rPr>
            </w:pPr>
            <w:r>
              <w:rPr>
                <w:rFonts w:hint="default" w:ascii="Times New Roman" w:hAnsi="Times New Roman" w:cs="Times New Roman"/>
              </w:rPr>
              <w:t>5.2.</w:t>
            </w:r>
          </w:p>
        </w:tc>
        <w:tc>
          <w:tcPr>
            <w:tcW w:w="1631" w:type="pct"/>
            <w:tcBorders>
              <w:top w:val="nil"/>
              <w:left w:val="nil"/>
              <w:bottom w:val="single" w:color="auto" w:sz="4" w:space="0"/>
              <w:right w:val="single" w:color="auto" w:sz="4" w:space="0"/>
            </w:tcBorders>
            <w:shd w:val="clear" w:color="auto" w:fill="auto"/>
            <w:noWrap/>
            <w:vAlign w:val="center"/>
          </w:tcPr>
          <w:p w14:paraId="245AC811">
            <w:pPr>
              <w:jc w:val="center"/>
              <w:rPr>
                <w:rFonts w:hint="default" w:ascii="Times New Roman" w:hAnsi="Times New Roman" w:cs="Times New Roman"/>
              </w:rPr>
            </w:pPr>
            <w:r>
              <w:rPr>
                <w:rFonts w:hint="default" w:ascii="Times New Roman" w:hAnsi="Times New Roman" w:cs="Times New Roman"/>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49B9FAAF">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ED2E27D">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7B47CA38">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C25CD71">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21472EB6">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2D7BA9C">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691EB8E1">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5AA77125">
            <w:pPr>
              <w:jc w:val="center"/>
              <w:rPr>
                <w:rFonts w:hint="default" w:ascii="Times New Roman" w:hAnsi="Times New Roman" w:cs="Times New Roman"/>
              </w:rPr>
            </w:pPr>
            <w:r>
              <w:rPr>
                <w:rFonts w:hint="default" w:ascii="Times New Roman" w:hAnsi="Times New Roman" w:cs="Times New Roman"/>
              </w:rPr>
              <w:t>0</w:t>
            </w:r>
          </w:p>
        </w:tc>
      </w:tr>
      <w:tr w14:paraId="5DBD89A2">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76C7D09">
            <w:pPr>
              <w:jc w:val="center"/>
              <w:rPr>
                <w:rFonts w:hint="default" w:ascii="Times New Roman" w:hAnsi="Times New Roman" w:cs="Times New Roman"/>
              </w:rPr>
            </w:pPr>
            <w:r>
              <w:rPr>
                <w:rFonts w:hint="default" w:ascii="Times New Roman" w:hAnsi="Times New Roman" w:cs="Times New Roman"/>
              </w:rPr>
              <w:t>5.3.</w:t>
            </w:r>
          </w:p>
        </w:tc>
        <w:tc>
          <w:tcPr>
            <w:tcW w:w="1631" w:type="pct"/>
            <w:tcBorders>
              <w:top w:val="nil"/>
              <w:left w:val="nil"/>
              <w:bottom w:val="single" w:color="auto" w:sz="4" w:space="0"/>
              <w:right w:val="single" w:color="auto" w:sz="4" w:space="0"/>
            </w:tcBorders>
            <w:shd w:val="clear" w:color="auto" w:fill="auto"/>
            <w:noWrap/>
            <w:vAlign w:val="center"/>
          </w:tcPr>
          <w:p w14:paraId="28058FF9">
            <w:pPr>
              <w:jc w:val="center"/>
              <w:rPr>
                <w:rFonts w:hint="default" w:ascii="Times New Roman" w:hAnsi="Times New Roman" w:cs="Times New Roman"/>
              </w:rPr>
            </w:pPr>
            <w:r>
              <w:rPr>
                <w:rFonts w:hint="default" w:ascii="Times New Roman" w:hAnsi="Times New Roman" w:cs="Times New Roman"/>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787104CB">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2D1C893">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508675F">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E729BA7">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DCA1DF9">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2DECBE29">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6E480987">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5CA269B1">
            <w:pPr>
              <w:jc w:val="center"/>
              <w:rPr>
                <w:rFonts w:hint="default" w:ascii="Times New Roman" w:hAnsi="Times New Roman" w:cs="Times New Roman"/>
              </w:rPr>
            </w:pPr>
            <w:r>
              <w:rPr>
                <w:rFonts w:hint="default" w:ascii="Times New Roman" w:hAnsi="Times New Roman" w:cs="Times New Roman"/>
              </w:rPr>
              <w:t>0</w:t>
            </w:r>
          </w:p>
        </w:tc>
      </w:tr>
      <w:tr w14:paraId="7BBAFB7B">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B55FFFD">
            <w:pPr>
              <w:jc w:val="center"/>
              <w:rPr>
                <w:rFonts w:hint="default" w:ascii="Times New Roman" w:hAnsi="Times New Roman" w:cs="Times New Roman"/>
              </w:rPr>
            </w:pPr>
            <w:r>
              <w:rPr>
                <w:rFonts w:hint="default" w:ascii="Times New Roman" w:hAnsi="Times New Roman" w:cs="Times New Roman"/>
              </w:rPr>
              <w:t>5.4.</w:t>
            </w:r>
          </w:p>
        </w:tc>
        <w:tc>
          <w:tcPr>
            <w:tcW w:w="1631" w:type="pct"/>
            <w:tcBorders>
              <w:top w:val="nil"/>
              <w:left w:val="nil"/>
              <w:bottom w:val="single" w:color="auto" w:sz="4" w:space="0"/>
              <w:right w:val="single" w:color="auto" w:sz="4" w:space="0"/>
            </w:tcBorders>
            <w:shd w:val="clear" w:color="auto" w:fill="auto"/>
            <w:noWrap/>
            <w:vAlign w:val="center"/>
          </w:tcPr>
          <w:p w14:paraId="3D4A7B94">
            <w:pPr>
              <w:jc w:val="center"/>
              <w:rPr>
                <w:rFonts w:hint="default" w:ascii="Times New Roman" w:hAnsi="Times New Roman" w:cs="Times New Roman"/>
              </w:rPr>
            </w:pPr>
            <w:r>
              <w:rPr>
                <w:rFonts w:hint="default" w:ascii="Times New Roman" w:hAnsi="Times New Roman" w:cs="Times New Roman"/>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6D73C178">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CD1F73B">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E0655CB">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041631E7">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28526C9">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292DCBE1">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5CF34EED">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7D27D247">
            <w:pPr>
              <w:jc w:val="center"/>
              <w:rPr>
                <w:rFonts w:hint="default" w:ascii="Times New Roman" w:hAnsi="Times New Roman" w:cs="Times New Roman"/>
              </w:rPr>
            </w:pPr>
            <w:r>
              <w:rPr>
                <w:rFonts w:hint="default" w:ascii="Times New Roman" w:hAnsi="Times New Roman" w:cs="Times New Roman"/>
              </w:rPr>
              <w:t>0</w:t>
            </w:r>
          </w:p>
        </w:tc>
      </w:tr>
      <w:tr w14:paraId="3E7088CC">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F4E8A1B">
            <w:pPr>
              <w:jc w:val="center"/>
              <w:rPr>
                <w:rFonts w:hint="default" w:ascii="Times New Roman" w:hAnsi="Times New Roman" w:cs="Times New Roman"/>
              </w:rPr>
            </w:pPr>
            <w:r>
              <w:rPr>
                <w:rFonts w:hint="default" w:ascii="Times New Roman" w:hAnsi="Times New Roman" w:cs="Times New Roman"/>
              </w:rPr>
              <w:t>6</w:t>
            </w:r>
          </w:p>
        </w:tc>
        <w:tc>
          <w:tcPr>
            <w:tcW w:w="1631" w:type="pct"/>
            <w:tcBorders>
              <w:top w:val="nil"/>
              <w:left w:val="nil"/>
              <w:bottom w:val="single" w:color="auto" w:sz="4" w:space="0"/>
              <w:right w:val="single" w:color="auto" w:sz="4" w:space="0"/>
            </w:tcBorders>
            <w:shd w:val="clear" w:color="auto" w:fill="auto"/>
            <w:noWrap/>
            <w:vAlign w:val="center"/>
          </w:tcPr>
          <w:p w14:paraId="1315015B">
            <w:pPr>
              <w:jc w:val="center"/>
              <w:rPr>
                <w:rFonts w:hint="default" w:ascii="Times New Roman" w:hAnsi="Times New Roman" w:cs="Times New Roman"/>
              </w:rPr>
            </w:pPr>
            <w:r>
              <w:rPr>
                <w:rFonts w:hint="default" w:ascii="Times New Roman" w:hAnsi="Times New Roman" w:cs="Times New Roman"/>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27E1C7D7">
            <w:pPr>
              <w:jc w:val="center"/>
              <w:rPr>
                <w:rFonts w:hint="default" w:ascii="Times New Roman" w:hAnsi="Times New Roman" w:cs="Times New Roman"/>
              </w:rPr>
            </w:pPr>
            <w:r>
              <w:rPr>
                <w:rFonts w:hint="default" w:ascii="Times New Roman" w:hAnsi="Times New Roman" w:cs="Times New Roman"/>
              </w:rPr>
              <w:t>т/ч</w:t>
            </w:r>
          </w:p>
        </w:tc>
        <w:tc>
          <w:tcPr>
            <w:tcW w:w="325" w:type="pct"/>
            <w:tcBorders>
              <w:top w:val="nil"/>
              <w:left w:val="nil"/>
              <w:bottom w:val="single" w:color="auto" w:sz="4" w:space="0"/>
              <w:right w:val="single" w:color="auto" w:sz="4" w:space="0"/>
            </w:tcBorders>
            <w:shd w:val="clear" w:color="auto" w:fill="auto"/>
            <w:noWrap/>
            <w:vAlign w:val="center"/>
          </w:tcPr>
          <w:p w14:paraId="1BBC5D66">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2457C0D0">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558CAC3A">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10B7FD8C">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7D869A7B">
            <w:pPr>
              <w:jc w:val="center"/>
              <w:rPr>
                <w:rFonts w:hint="default" w:ascii="Times New Roman" w:hAnsi="Times New Roman" w:cs="Times New Roman"/>
              </w:rPr>
            </w:pPr>
          </w:p>
        </w:tc>
        <w:tc>
          <w:tcPr>
            <w:tcW w:w="510" w:type="pct"/>
            <w:tcBorders>
              <w:top w:val="nil"/>
              <w:left w:val="nil"/>
              <w:bottom w:val="single" w:color="auto" w:sz="4" w:space="0"/>
              <w:right w:val="single" w:color="auto" w:sz="4" w:space="0"/>
            </w:tcBorders>
            <w:shd w:val="clear" w:color="auto" w:fill="auto"/>
            <w:noWrap/>
            <w:vAlign w:val="center"/>
          </w:tcPr>
          <w:p w14:paraId="2FE14A7C">
            <w:pPr>
              <w:jc w:val="center"/>
              <w:rPr>
                <w:rFonts w:hint="default" w:ascii="Times New Roman" w:hAnsi="Times New Roman" w:cs="Times New Roman"/>
              </w:rPr>
            </w:pPr>
          </w:p>
        </w:tc>
        <w:tc>
          <w:tcPr>
            <w:tcW w:w="509" w:type="pct"/>
            <w:tcBorders>
              <w:top w:val="nil"/>
              <w:left w:val="nil"/>
              <w:bottom w:val="single" w:color="auto" w:sz="4" w:space="0"/>
              <w:right w:val="single" w:color="auto" w:sz="4" w:space="0"/>
            </w:tcBorders>
            <w:shd w:val="clear" w:color="auto" w:fill="auto"/>
            <w:noWrap/>
            <w:vAlign w:val="center"/>
          </w:tcPr>
          <w:p w14:paraId="70F33CCD">
            <w:pPr>
              <w:jc w:val="center"/>
              <w:rPr>
                <w:rFonts w:hint="default" w:ascii="Times New Roman" w:hAnsi="Times New Roman" w:cs="Times New Roman"/>
              </w:rPr>
            </w:pPr>
          </w:p>
        </w:tc>
      </w:tr>
      <w:tr w14:paraId="7D59F16E">
        <w:tblPrEx>
          <w:tblCellMar>
            <w:top w:w="0" w:type="dxa"/>
            <w:left w:w="108" w:type="dxa"/>
            <w:bottom w:w="0" w:type="dxa"/>
            <w:right w:w="108" w:type="dxa"/>
          </w:tblCellMar>
        </w:tblPrEx>
        <w:trPr>
          <w:trHeight w:val="2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noWrap/>
            <w:vAlign w:val="center"/>
          </w:tcPr>
          <w:p w14:paraId="7E3CCB8E">
            <w:pPr>
              <w:jc w:val="center"/>
              <w:rPr>
                <w:rFonts w:hint="default" w:ascii="Times New Roman" w:hAnsi="Times New Roman" w:cs="Times New Roman"/>
              </w:rPr>
            </w:pPr>
            <w:r>
              <w:rPr>
                <w:rFonts w:hint="default" w:ascii="Times New Roman" w:hAnsi="Times New Roman" w:cs="Times New Roman"/>
              </w:rPr>
              <w:t>Котельная СХТ №1</w:t>
            </w:r>
          </w:p>
        </w:tc>
      </w:tr>
      <w:tr w14:paraId="63D6FC25">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E900A0F">
            <w:pPr>
              <w:jc w:val="center"/>
              <w:rPr>
                <w:rFonts w:hint="default" w:ascii="Times New Roman" w:hAnsi="Times New Roman" w:cs="Times New Roman"/>
              </w:rPr>
            </w:pPr>
            <w:r>
              <w:rPr>
                <w:rFonts w:hint="default" w:ascii="Times New Roman" w:hAnsi="Times New Roman" w:cs="Times New Roman"/>
              </w:rPr>
              <w:t>1</w:t>
            </w:r>
          </w:p>
        </w:tc>
        <w:tc>
          <w:tcPr>
            <w:tcW w:w="1631" w:type="pct"/>
            <w:tcBorders>
              <w:top w:val="nil"/>
              <w:left w:val="nil"/>
              <w:bottom w:val="single" w:color="auto" w:sz="4" w:space="0"/>
              <w:right w:val="single" w:color="auto" w:sz="4" w:space="0"/>
            </w:tcBorders>
            <w:shd w:val="clear" w:color="auto" w:fill="auto"/>
            <w:noWrap/>
            <w:vAlign w:val="center"/>
          </w:tcPr>
          <w:p w14:paraId="76DEE073">
            <w:pPr>
              <w:jc w:val="center"/>
              <w:rPr>
                <w:rFonts w:hint="default" w:ascii="Times New Roman" w:hAnsi="Times New Roman" w:cs="Times New Roman"/>
              </w:rPr>
            </w:pPr>
            <w:r>
              <w:rPr>
                <w:rFonts w:hint="default" w:ascii="Times New Roman" w:hAnsi="Times New Roman" w:cs="Times New Roman"/>
              </w:rPr>
              <w:t>Выработано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5F55977B">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1A145B0">
            <w:pPr>
              <w:jc w:val="center"/>
              <w:rPr>
                <w:rFonts w:hint="default" w:ascii="Times New Roman" w:hAnsi="Times New Roman" w:cs="Times New Roman"/>
              </w:rPr>
            </w:pPr>
            <w:r>
              <w:rPr>
                <w:rFonts w:hint="default" w:ascii="Times New Roman" w:hAnsi="Times New Roman" w:cs="Times New Roman"/>
              </w:rPr>
              <w:t>0,264</w:t>
            </w:r>
          </w:p>
        </w:tc>
        <w:tc>
          <w:tcPr>
            <w:tcW w:w="325" w:type="pct"/>
            <w:tcBorders>
              <w:top w:val="nil"/>
              <w:left w:val="nil"/>
              <w:bottom w:val="single" w:color="auto" w:sz="4" w:space="0"/>
              <w:right w:val="single" w:color="auto" w:sz="4" w:space="0"/>
            </w:tcBorders>
            <w:shd w:val="clear" w:color="auto" w:fill="auto"/>
            <w:noWrap/>
            <w:vAlign w:val="center"/>
          </w:tcPr>
          <w:p w14:paraId="52FB6261">
            <w:pPr>
              <w:jc w:val="center"/>
              <w:rPr>
                <w:rFonts w:hint="default" w:ascii="Times New Roman" w:hAnsi="Times New Roman" w:cs="Times New Roman"/>
              </w:rPr>
            </w:pPr>
            <w:r>
              <w:rPr>
                <w:rFonts w:hint="default" w:ascii="Times New Roman" w:hAnsi="Times New Roman" w:cs="Times New Roman"/>
              </w:rPr>
              <w:t>0,264</w:t>
            </w:r>
          </w:p>
        </w:tc>
        <w:tc>
          <w:tcPr>
            <w:tcW w:w="325" w:type="pct"/>
            <w:tcBorders>
              <w:top w:val="nil"/>
              <w:left w:val="nil"/>
              <w:bottom w:val="single" w:color="auto" w:sz="4" w:space="0"/>
              <w:right w:val="single" w:color="auto" w:sz="4" w:space="0"/>
            </w:tcBorders>
            <w:shd w:val="clear" w:color="auto" w:fill="auto"/>
            <w:noWrap/>
            <w:vAlign w:val="center"/>
          </w:tcPr>
          <w:p w14:paraId="10F9FD61">
            <w:pPr>
              <w:jc w:val="center"/>
              <w:rPr>
                <w:rFonts w:hint="default" w:ascii="Times New Roman" w:hAnsi="Times New Roman" w:cs="Times New Roman"/>
              </w:rPr>
            </w:pPr>
            <w:r>
              <w:rPr>
                <w:rFonts w:hint="default" w:ascii="Times New Roman" w:hAnsi="Times New Roman" w:cs="Times New Roman"/>
              </w:rPr>
              <w:t>0,264</w:t>
            </w:r>
          </w:p>
        </w:tc>
        <w:tc>
          <w:tcPr>
            <w:tcW w:w="325" w:type="pct"/>
            <w:tcBorders>
              <w:top w:val="nil"/>
              <w:left w:val="nil"/>
              <w:bottom w:val="single" w:color="auto" w:sz="4" w:space="0"/>
              <w:right w:val="single" w:color="auto" w:sz="4" w:space="0"/>
            </w:tcBorders>
            <w:shd w:val="clear" w:color="auto" w:fill="auto"/>
            <w:noWrap/>
            <w:vAlign w:val="center"/>
          </w:tcPr>
          <w:p w14:paraId="617A396B">
            <w:pPr>
              <w:jc w:val="center"/>
              <w:rPr>
                <w:rFonts w:hint="default" w:ascii="Times New Roman" w:hAnsi="Times New Roman" w:cs="Times New Roman"/>
              </w:rPr>
            </w:pPr>
            <w:r>
              <w:rPr>
                <w:rFonts w:hint="default" w:ascii="Times New Roman" w:hAnsi="Times New Roman" w:cs="Times New Roman"/>
              </w:rPr>
              <w:t>0,264</w:t>
            </w:r>
          </w:p>
        </w:tc>
        <w:tc>
          <w:tcPr>
            <w:tcW w:w="325" w:type="pct"/>
            <w:tcBorders>
              <w:top w:val="nil"/>
              <w:left w:val="nil"/>
              <w:bottom w:val="single" w:color="auto" w:sz="4" w:space="0"/>
              <w:right w:val="single" w:color="auto" w:sz="4" w:space="0"/>
            </w:tcBorders>
            <w:shd w:val="clear" w:color="auto" w:fill="auto"/>
            <w:noWrap/>
            <w:vAlign w:val="center"/>
          </w:tcPr>
          <w:p w14:paraId="28F9AD24">
            <w:pPr>
              <w:jc w:val="center"/>
              <w:rPr>
                <w:rFonts w:hint="default" w:ascii="Times New Roman" w:hAnsi="Times New Roman" w:cs="Times New Roman"/>
              </w:rPr>
            </w:pPr>
            <w:r>
              <w:rPr>
                <w:rFonts w:hint="default" w:ascii="Times New Roman" w:hAnsi="Times New Roman" w:cs="Times New Roman"/>
              </w:rPr>
              <w:t>0,264</w:t>
            </w:r>
          </w:p>
        </w:tc>
        <w:tc>
          <w:tcPr>
            <w:tcW w:w="510" w:type="pct"/>
            <w:tcBorders>
              <w:top w:val="nil"/>
              <w:left w:val="nil"/>
              <w:bottom w:val="single" w:color="auto" w:sz="4" w:space="0"/>
              <w:right w:val="single" w:color="auto" w:sz="4" w:space="0"/>
            </w:tcBorders>
            <w:shd w:val="clear" w:color="auto" w:fill="auto"/>
            <w:noWrap/>
            <w:vAlign w:val="center"/>
          </w:tcPr>
          <w:p w14:paraId="0D740DCE">
            <w:pPr>
              <w:jc w:val="center"/>
              <w:rPr>
                <w:rFonts w:hint="default" w:ascii="Times New Roman" w:hAnsi="Times New Roman" w:cs="Times New Roman"/>
              </w:rPr>
            </w:pPr>
            <w:r>
              <w:rPr>
                <w:rFonts w:hint="default" w:ascii="Times New Roman" w:hAnsi="Times New Roman" w:cs="Times New Roman"/>
              </w:rPr>
              <w:t>0,264</w:t>
            </w:r>
          </w:p>
        </w:tc>
        <w:tc>
          <w:tcPr>
            <w:tcW w:w="509" w:type="pct"/>
            <w:tcBorders>
              <w:top w:val="nil"/>
              <w:left w:val="nil"/>
              <w:bottom w:val="single" w:color="auto" w:sz="4" w:space="0"/>
              <w:right w:val="single" w:color="auto" w:sz="4" w:space="0"/>
            </w:tcBorders>
            <w:shd w:val="clear" w:color="auto" w:fill="auto"/>
            <w:noWrap/>
            <w:vAlign w:val="center"/>
          </w:tcPr>
          <w:p w14:paraId="38425581">
            <w:pPr>
              <w:jc w:val="center"/>
              <w:rPr>
                <w:rFonts w:hint="default" w:ascii="Times New Roman" w:hAnsi="Times New Roman" w:cs="Times New Roman"/>
              </w:rPr>
            </w:pPr>
            <w:r>
              <w:rPr>
                <w:rFonts w:hint="default" w:ascii="Times New Roman" w:hAnsi="Times New Roman" w:cs="Times New Roman"/>
              </w:rPr>
              <w:t>0,264</w:t>
            </w:r>
          </w:p>
        </w:tc>
      </w:tr>
      <w:tr w14:paraId="68020C8F">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993FFD1">
            <w:pPr>
              <w:jc w:val="center"/>
              <w:rPr>
                <w:rFonts w:hint="default" w:ascii="Times New Roman" w:hAnsi="Times New Roman" w:cs="Times New Roman"/>
              </w:rPr>
            </w:pPr>
            <w:r>
              <w:rPr>
                <w:rFonts w:hint="default" w:ascii="Times New Roman" w:hAnsi="Times New Roman" w:cs="Times New Roman"/>
              </w:rPr>
              <w:t>2</w:t>
            </w:r>
          </w:p>
        </w:tc>
        <w:tc>
          <w:tcPr>
            <w:tcW w:w="1631" w:type="pct"/>
            <w:tcBorders>
              <w:top w:val="nil"/>
              <w:left w:val="nil"/>
              <w:bottom w:val="single" w:color="auto" w:sz="4" w:space="0"/>
              <w:right w:val="single" w:color="auto" w:sz="4" w:space="0"/>
            </w:tcBorders>
            <w:shd w:val="clear" w:color="auto" w:fill="auto"/>
            <w:noWrap/>
            <w:vAlign w:val="center"/>
          </w:tcPr>
          <w:p w14:paraId="4DC9CFBD">
            <w:pPr>
              <w:jc w:val="center"/>
              <w:rPr>
                <w:rFonts w:hint="default" w:ascii="Times New Roman" w:hAnsi="Times New Roman" w:cs="Times New Roman"/>
              </w:rPr>
            </w:pPr>
            <w:r>
              <w:rPr>
                <w:rFonts w:hint="default" w:ascii="Times New Roman" w:hAnsi="Times New Roman" w:cs="Times New Roman"/>
              </w:rPr>
              <w:t>Собственные нужды котельной</w:t>
            </w:r>
          </w:p>
        </w:tc>
        <w:tc>
          <w:tcPr>
            <w:tcW w:w="442" w:type="pct"/>
            <w:tcBorders>
              <w:top w:val="nil"/>
              <w:left w:val="nil"/>
              <w:bottom w:val="single" w:color="auto" w:sz="4" w:space="0"/>
              <w:right w:val="single" w:color="auto" w:sz="4" w:space="0"/>
            </w:tcBorders>
            <w:shd w:val="clear" w:color="auto" w:fill="auto"/>
            <w:noWrap/>
            <w:vAlign w:val="center"/>
          </w:tcPr>
          <w:p w14:paraId="52336531">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18BDF959">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4B137810">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44F1E883">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0F71B63F">
            <w:pPr>
              <w:jc w:val="center"/>
              <w:rPr>
                <w:rFonts w:hint="default" w:ascii="Times New Roman" w:hAnsi="Times New Roman" w:cs="Times New Roman"/>
              </w:rPr>
            </w:pPr>
            <w:r>
              <w:rPr>
                <w:rFonts w:hint="default" w:ascii="Times New Roman" w:hAnsi="Times New Roman" w:cs="Times New Roman"/>
              </w:rPr>
              <w:t>0,003</w:t>
            </w:r>
          </w:p>
        </w:tc>
        <w:tc>
          <w:tcPr>
            <w:tcW w:w="325" w:type="pct"/>
            <w:tcBorders>
              <w:top w:val="nil"/>
              <w:left w:val="nil"/>
              <w:bottom w:val="single" w:color="auto" w:sz="4" w:space="0"/>
              <w:right w:val="single" w:color="auto" w:sz="4" w:space="0"/>
            </w:tcBorders>
            <w:shd w:val="clear" w:color="auto" w:fill="auto"/>
            <w:noWrap/>
            <w:vAlign w:val="center"/>
          </w:tcPr>
          <w:p w14:paraId="18693B66">
            <w:pPr>
              <w:jc w:val="center"/>
              <w:rPr>
                <w:rFonts w:hint="default" w:ascii="Times New Roman" w:hAnsi="Times New Roman" w:cs="Times New Roman"/>
              </w:rPr>
            </w:pPr>
            <w:r>
              <w:rPr>
                <w:rFonts w:hint="default" w:ascii="Times New Roman" w:hAnsi="Times New Roman" w:cs="Times New Roman"/>
              </w:rPr>
              <w:t>0,003</w:t>
            </w:r>
          </w:p>
        </w:tc>
        <w:tc>
          <w:tcPr>
            <w:tcW w:w="510" w:type="pct"/>
            <w:tcBorders>
              <w:top w:val="nil"/>
              <w:left w:val="nil"/>
              <w:bottom w:val="single" w:color="auto" w:sz="4" w:space="0"/>
              <w:right w:val="single" w:color="auto" w:sz="4" w:space="0"/>
            </w:tcBorders>
            <w:shd w:val="clear" w:color="auto" w:fill="auto"/>
            <w:noWrap/>
            <w:vAlign w:val="center"/>
          </w:tcPr>
          <w:p w14:paraId="1818677D">
            <w:pPr>
              <w:jc w:val="center"/>
              <w:rPr>
                <w:rFonts w:hint="default" w:ascii="Times New Roman" w:hAnsi="Times New Roman" w:cs="Times New Roman"/>
              </w:rPr>
            </w:pPr>
            <w:r>
              <w:rPr>
                <w:rFonts w:hint="default" w:ascii="Times New Roman" w:hAnsi="Times New Roman" w:cs="Times New Roman"/>
              </w:rPr>
              <w:t>0,003</w:t>
            </w:r>
          </w:p>
        </w:tc>
        <w:tc>
          <w:tcPr>
            <w:tcW w:w="509" w:type="pct"/>
            <w:tcBorders>
              <w:top w:val="nil"/>
              <w:left w:val="nil"/>
              <w:bottom w:val="single" w:color="auto" w:sz="4" w:space="0"/>
              <w:right w:val="single" w:color="auto" w:sz="4" w:space="0"/>
            </w:tcBorders>
            <w:shd w:val="clear" w:color="auto" w:fill="auto"/>
            <w:noWrap/>
            <w:vAlign w:val="center"/>
          </w:tcPr>
          <w:p w14:paraId="7B46D90F">
            <w:pPr>
              <w:jc w:val="center"/>
              <w:rPr>
                <w:rFonts w:hint="default" w:ascii="Times New Roman" w:hAnsi="Times New Roman" w:cs="Times New Roman"/>
              </w:rPr>
            </w:pPr>
            <w:r>
              <w:rPr>
                <w:rFonts w:hint="default" w:ascii="Times New Roman" w:hAnsi="Times New Roman" w:cs="Times New Roman"/>
              </w:rPr>
              <w:t>0,003</w:t>
            </w:r>
          </w:p>
        </w:tc>
      </w:tr>
      <w:tr w14:paraId="6DDDCF3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31A8AA62">
            <w:pPr>
              <w:jc w:val="center"/>
              <w:rPr>
                <w:rFonts w:hint="default" w:ascii="Times New Roman" w:hAnsi="Times New Roman" w:cs="Times New Roman"/>
              </w:rPr>
            </w:pPr>
            <w:r>
              <w:rPr>
                <w:rFonts w:hint="default" w:ascii="Times New Roman" w:hAnsi="Times New Roman" w:cs="Times New Roman"/>
              </w:rPr>
              <w:t>3</w:t>
            </w:r>
          </w:p>
        </w:tc>
        <w:tc>
          <w:tcPr>
            <w:tcW w:w="1631" w:type="pct"/>
            <w:tcBorders>
              <w:top w:val="nil"/>
              <w:left w:val="nil"/>
              <w:bottom w:val="single" w:color="auto" w:sz="4" w:space="0"/>
              <w:right w:val="single" w:color="auto" w:sz="4" w:space="0"/>
            </w:tcBorders>
            <w:shd w:val="clear" w:color="auto" w:fill="auto"/>
            <w:noWrap/>
            <w:vAlign w:val="center"/>
          </w:tcPr>
          <w:p w14:paraId="2E9D42AD">
            <w:pPr>
              <w:jc w:val="center"/>
              <w:rPr>
                <w:rFonts w:hint="default" w:ascii="Times New Roman" w:hAnsi="Times New Roman" w:cs="Times New Roman"/>
              </w:rPr>
            </w:pPr>
            <w:r>
              <w:rPr>
                <w:rFonts w:hint="default" w:ascii="Times New Roman" w:hAnsi="Times New Roman" w:cs="Times New Roman"/>
              </w:rPr>
              <w:t>Отпущено с коллекторов</w:t>
            </w:r>
          </w:p>
        </w:tc>
        <w:tc>
          <w:tcPr>
            <w:tcW w:w="442" w:type="pct"/>
            <w:tcBorders>
              <w:top w:val="nil"/>
              <w:left w:val="nil"/>
              <w:bottom w:val="single" w:color="auto" w:sz="4" w:space="0"/>
              <w:right w:val="single" w:color="auto" w:sz="4" w:space="0"/>
            </w:tcBorders>
            <w:shd w:val="clear" w:color="auto" w:fill="auto"/>
            <w:noWrap/>
            <w:vAlign w:val="center"/>
          </w:tcPr>
          <w:p w14:paraId="6213AED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2827D064">
            <w:pPr>
              <w:jc w:val="center"/>
              <w:rPr>
                <w:rFonts w:hint="default" w:ascii="Times New Roman" w:hAnsi="Times New Roman" w:cs="Times New Roman"/>
              </w:rPr>
            </w:pPr>
            <w:r>
              <w:rPr>
                <w:rFonts w:hint="default" w:ascii="Times New Roman" w:hAnsi="Times New Roman" w:cs="Times New Roman"/>
              </w:rPr>
              <w:t>0,261</w:t>
            </w:r>
          </w:p>
        </w:tc>
        <w:tc>
          <w:tcPr>
            <w:tcW w:w="325" w:type="pct"/>
            <w:tcBorders>
              <w:top w:val="nil"/>
              <w:left w:val="nil"/>
              <w:bottom w:val="single" w:color="auto" w:sz="4" w:space="0"/>
              <w:right w:val="single" w:color="auto" w:sz="4" w:space="0"/>
            </w:tcBorders>
            <w:shd w:val="clear" w:color="auto" w:fill="auto"/>
            <w:noWrap/>
            <w:vAlign w:val="center"/>
          </w:tcPr>
          <w:p w14:paraId="1A725516">
            <w:pPr>
              <w:jc w:val="center"/>
              <w:rPr>
                <w:rFonts w:hint="default" w:ascii="Times New Roman" w:hAnsi="Times New Roman" w:cs="Times New Roman"/>
              </w:rPr>
            </w:pPr>
            <w:r>
              <w:rPr>
                <w:rFonts w:hint="default" w:ascii="Times New Roman" w:hAnsi="Times New Roman" w:cs="Times New Roman"/>
              </w:rPr>
              <w:t>0,261</w:t>
            </w:r>
          </w:p>
        </w:tc>
        <w:tc>
          <w:tcPr>
            <w:tcW w:w="325" w:type="pct"/>
            <w:tcBorders>
              <w:top w:val="nil"/>
              <w:left w:val="nil"/>
              <w:bottom w:val="single" w:color="auto" w:sz="4" w:space="0"/>
              <w:right w:val="single" w:color="auto" w:sz="4" w:space="0"/>
            </w:tcBorders>
            <w:shd w:val="clear" w:color="auto" w:fill="auto"/>
            <w:noWrap/>
            <w:vAlign w:val="center"/>
          </w:tcPr>
          <w:p w14:paraId="2F36EEC8">
            <w:pPr>
              <w:jc w:val="center"/>
              <w:rPr>
                <w:rFonts w:hint="default" w:ascii="Times New Roman" w:hAnsi="Times New Roman" w:cs="Times New Roman"/>
              </w:rPr>
            </w:pPr>
            <w:r>
              <w:rPr>
                <w:rFonts w:hint="default" w:ascii="Times New Roman" w:hAnsi="Times New Roman" w:cs="Times New Roman"/>
              </w:rPr>
              <w:t>0,261</w:t>
            </w:r>
          </w:p>
        </w:tc>
        <w:tc>
          <w:tcPr>
            <w:tcW w:w="325" w:type="pct"/>
            <w:tcBorders>
              <w:top w:val="nil"/>
              <w:left w:val="nil"/>
              <w:bottom w:val="single" w:color="auto" w:sz="4" w:space="0"/>
              <w:right w:val="single" w:color="auto" w:sz="4" w:space="0"/>
            </w:tcBorders>
            <w:shd w:val="clear" w:color="auto" w:fill="auto"/>
            <w:noWrap/>
            <w:vAlign w:val="center"/>
          </w:tcPr>
          <w:p w14:paraId="69733490">
            <w:pPr>
              <w:jc w:val="center"/>
              <w:rPr>
                <w:rFonts w:hint="default" w:ascii="Times New Roman" w:hAnsi="Times New Roman" w:cs="Times New Roman"/>
              </w:rPr>
            </w:pPr>
            <w:r>
              <w:rPr>
                <w:rFonts w:hint="default" w:ascii="Times New Roman" w:hAnsi="Times New Roman" w:cs="Times New Roman"/>
              </w:rPr>
              <w:t>0,261</w:t>
            </w:r>
          </w:p>
        </w:tc>
        <w:tc>
          <w:tcPr>
            <w:tcW w:w="325" w:type="pct"/>
            <w:tcBorders>
              <w:top w:val="nil"/>
              <w:left w:val="nil"/>
              <w:bottom w:val="single" w:color="auto" w:sz="4" w:space="0"/>
              <w:right w:val="single" w:color="auto" w:sz="4" w:space="0"/>
            </w:tcBorders>
            <w:shd w:val="clear" w:color="auto" w:fill="auto"/>
            <w:noWrap/>
            <w:vAlign w:val="center"/>
          </w:tcPr>
          <w:p w14:paraId="03B46437">
            <w:pPr>
              <w:jc w:val="center"/>
              <w:rPr>
                <w:rFonts w:hint="default" w:ascii="Times New Roman" w:hAnsi="Times New Roman" w:cs="Times New Roman"/>
              </w:rPr>
            </w:pPr>
            <w:r>
              <w:rPr>
                <w:rFonts w:hint="default" w:ascii="Times New Roman" w:hAnsi="Times New Roman" w:cs="Times New Roman"/>
              </w:rPr>
              <w:t>0,261</w:t>
            </w:r>
          </w:p>
        </w:tc>
        <w:tc>
          <w:tcPr>
            <w:tcW w:w="510" w:type="pct"/>
            <w:tcBorders>
              <w:top w:val="nil"/>
              <w:left w:val="nil"/>
              <w:bottom w:val="single" w:color="auto" w:sz="4" w:space="0"/>
              <w:right w:val="single" w:color="auto" w:sz="4" w:space="0"/>
            </w:tcBorders>
            <w:shd w:val="clear" w:color="auto" w:fill="auto"/>
            <w:noWrap/>
            <w:vAlign w:val="center"/>
          </w:tcPr>
          <w:p w14:paraId="3A7534AC">
            <w:pPr>
              <w:jc w:val="center"/>
              <w:rPr>
                <w:rFonts w:hint="default" w:ascii="Times New Roman" w:hAnsi="Times New Roman" w:cs="Times New Roman"/>
              </w:rPr>
            </w:pPr>
            <w:r>
              <w:rPr>
                <w:rFonts w:hint="default" w:ascii="Times New Roman" w:hAnsi="Times New Roman" w:cs="Times New Roman"/>
              </w:rPr>
              <w:t>0,261</w:t>
            </w:r>
          </w:p>
        </w:tc>
        <w:tc>
          <w:tcPr>
            <w:tcW w:w="509" w:type="pct"/>
            <w:tcBorders>
              <w:top w:val="nil"/>
              <w:left w:val="nil"/>
              <w:bottom w:val="single" w:color="auto" w:sz="4" w:space="0"/>
              <w:right w:val="single" w:color="auto" w:sz="4" w:space="0"/>
            </w:tcBorders>
            <w:shd w:val="clear" w:color="auto" w:fill="auto"/>
            <w:noWrap/>
            <w:vAlign w:val="center"/>
          </w:tcPr>
          <w:p w14:paraId="3D728825">
            <w:pPr>
              <w:jc w:val="center"/>
              <w:rPr>
                <w:rFonts w:hint="default" w:ascii="Times New Roman" w:hAnsi="Times New Roman" w:cs="Times New Roman"/>
              </w:rPr>
            </w:pPr>
            <w:r>
              <w:rPr>
                <w:rFonts w:hint="default" w:ascii="Times New Roman" w:hAnsi="Times New Roman" w:cs="Times New Roman"/>
              </w:rPr>
              <w:t>0,261</w:t>
            </w:r>
          </w:p>
        </w:tc>
      </w:tr>
      <w:tr w14:paraId="6CDEFEC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163D177">
            <w:pPr>
              <w:jc w:val="center"/>
              <w:rPr>
                <w:rFonts w:hint="default" w:ascii="Times New Roman" w:hAnsi="Times New Roman" w:cs="Times New Roman"/>
              </w:rPr>
            </w:pPr>
            <w:r>
              <w:rPr>
                <w:rFonts w:hint="default" w:ascii="Times New Roman" w:hAnsi="Times New Roman" w:cs="Times New Roman"/>
              </w:rPr>
              <w:t>4</w:t>
            </w:r>
          </w:p>
        </w:tc>
        <w:tc>
          <w:tcPr>
            <w:tcW w:w="1631" w:type="pct"/>
            <w:tcBorders>
              <w:top w:val="nil"/>
              <w:left w:val="nil"/>
              <w:bottom w:val="single" w:color="auto" w:sz="4" w:space="0"/>
              <w:right w:val="single" w:color="auto" w:sz="4" w:space="0"/>
            </w:tcBorders>
            <w:shd w:val="clear" w:color="auto" w:fill="auto"/>
            <w:noWrap/>
            <w:vAlign w:val="center"/>
          </w:tcPr>
          <w:p w14:paraId="1D67A391">
            <w:pPr>
              <w:jc w:val="center"/>
              <w:rPr>
                <w:rFonts w:hint="default" w:ascii="Times New Roman" w:hAnsi="Times New Roman" w:cs="Times New Roman"/>
              </w:rPr>
            </w:pPr>
            <w:r>
              <w:rPr>
                <w:rFonts w:hint="default" w:ascii="Times New Roman" w:hAnsi="Times New Roman" w:cs="Times New Roman"/>
              </w:rPr>
              <w:t>Потери при передаче по тепловым сетям</w:t>
            </w:r>
          </w:p>
        </w:tc>
        <w:tc>
          <w:tcPr>
            <w:tcW w:w="442" w:type="pct"/>
            <w:tcBorders>
              <w:top w:val="nil"/>
              <w:left w:val="nil"/>
              <w:bottom w:val="single" w:color="auto" w:sz="4" w:space="0"/>
              <w:right w:val="single" w:color="auto" w:sz="4" w:space="0"/>
            </w:tcBorders>
            <w:shd w:val="clear" w:color="auto" w:fill="auto"/>
            <w:noWrap/>
            <w:vAlign w:val="center"/>
          </w:tcPr>
          <w:p w14:paraId="2BFAA35B">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9599DF2">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0E0D161F">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2716687F">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21B3A3AF">
            <w:pPr>
              <w:jc w:val="center"/>
              <w:rPr>
                <w:rFonts w:hint="default" w:ascii="Times New Roman" w:hAnsi="Times New Roman" w:cs="Times New Roman"/>
              </w:rPr>
            </w:pPr>
            <w:r>
              <w:rPr>
                <w:rFonts w:hint="default" w:ascii="Times New Roman" w:hAnsi="Times New Roman" w:cs="Times New Roman"/>
              </w:rPr>
              <w:t>0,002</w:t>
            </w:r>
          </w:p>
        </w:tc>
        <w:tc>
          <w:tcPr>
            <w:tcW w:w="325" w:type="pct"/>
            <w:tcBorders>
              <w:top w:val="nil"/>
              <w:left w:val="nil"/>
              <w:bottom w:val="single" w:color="auto" w:sz="4" w:space="0"/>
              <w:right w:val="single" w:color="auto" w:sz="4" w:space="0"/>
            </w:tcBorders>
            <w:shd w:val="clear" w:color="auto" w:fill="auto"/>
            <w:noWrap/>
            <w:vAlign w:val="center"/>
          </w:tcPr>
          <w:p w14:paraId="039B385C">
            <w:pPr>
              <w:jc w:val="center"/>
              <w:rPr>
                <w:rFonts w:hint="default" w:ascii="Times New Roman" w:hAnsi="Times New Roman" w:cs="Times New Roman"/>
              </w:rPr>
            </w:pPr>
            <w:r>
              <w:rPr>
                <w:rFonts w:hint="default" w:ascii="Times New Roman" w:hAnsi="Times New Roman" w:cs="Times New Roman"/>
              </w:rPr>
              <w:t>0,002</w:t>
            </w:r>
          </w:p>
        </w:tc>
        <w:tc>
          <w:tcPr>
            <w:tcW w:w="510" w:type="pct"/>
            <w:tcBorders>
              <w:top w:val="nil"/>
              <w:left w:val="nil"/>
              <w:bottom w:val="single" w:color="auto" w:sz="4" w:space="0"/>
              <w:right w:val="single" w:color="auto" w:sz="4" w:space="0"/>
            </w:tcBorders>
            <w:shd w:val="clear" w:color="auto" w:fill="auto"/>
            <w:noWrap/>
            <w:vAlign w:val="center"/>
          </w:tcPr>
          <w:p w14:paraId="74CDD558">
            <w:pPr>
              <w:jc w:val="center"/>
              <w:rPr>
                <w:rFonts w:hint="default" w:ascii="Times New Roman" w:hAnsi="Times New Roman" w:cs="Times New Roman"/>
              </w:rPr>
            </w:pPr>
            <w:r>
              <w:rPr>
                <w:rFonts w:hint="default" w:ascii="Times New Roman" w:hAnsi="Times New Roman" w:cs="Times New Roman"/>
              </w:rPr>
              <w:t>0,002</w:t>
            </w:r>
          </w:p>
        </w:tc>
        <w:tc>
          <w:tcPr>
            <w:tcW w:w="509" w:type="pct"/>
            <w:tcBorders>
              <w:top w:val="nil"/>
              <w:left w:val="nil"/>
              <w:bottom w:val="single" w:color="auto" w:sz="4" w:space="0"/>
              <w:right w:val="single" w:color="auto" w:sz="4" w:space="0"/>
            </w:tcBorders>
            <w:shd w:val="clear" w:color="auto" w:fill="auto"/>
            <w:noWrap/>
            <w:vAlign w:val="center"/>
          </w:tcPr>
          <w:p w14:paraId="177E8C74">
            <w:pPr>
              <w:jc w:val="center"/>
              <w:rPr>
                <w:rFonts w:hint="default" w:ascii="Times New Roman" w:hAnsi="Times New Roman" w:cs="Times New Roman"/>
              </w:rPr>
            </w:pPr>
            <w:r>
              <w:rPr>
                <w:rFonts w:hint="default" w:ascii="Times New Roman" w:hAnsi="Times New Roman" w:cs="Times New Roman"/>
              </w:rPr>
              <w:t>0,002</w:t>
            </w:r>
          </w:p>
        </w:tc>
      </w:tr>
      <w:tr w14:paraId="2FEB1D0A">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41E1F54F">
            <w:pPr>
              <w:jc w:val="center"/>
              <w:rPr>
                <w:rFonts w:hint="default" w:ascii="Times New Roman" w:hAnsi="Times New Roman" w:cs="Times New Roman"/>
              </w:rPr>
            </w:pPr>
            <w:r>
              <w:rPr>
                <w:rFonts w:hint="default" w:ascii="Times New Roman" w:hAnsi="Times New Roman" w:cs="Times New Roman"/>
              </w:rPr>
              <w:t>4.1.</w:t>
            </w:r>
          </w:p>
        </w:tc>
        <w:tc>
          <w:tcPr>
            <w:tcW w:w="1631" w:type="pct"/>
            <w:tcBorders>
              <w:top w:val="nil"/>
              <w:left w:val="nil"/>
              <w:bottom w:val="single" w:color="auto" w:sz="4" w:space="0"/>
              <w:right w:val="single" w:color="auto" w:sz="4" w:space="0"/>
            </w:tcBorders>
            <w:shd w:val="clear" w:color="auto" w:fill="auto"/>
            <w:noWrap/>
            <w:vAlign w:val="center"/>
          </w:tcPr>
          <w:p w14:paraId="148CB4D7">
            <w:pPr>
              <w:jc w:val="center"/>
              <w:rPr>
                <w:rFonts w:hint="default" w:ascii="Times New Roman" w:hAnsi="Times New Roman" w:cs="Times New Roman"/>
              </w:rPr>
            </w:pPr>
            <w:r>
              <w:rPr>
                <w:rFonts w:hint="default" w:ascii="Times New Roman" w:hAnsi="Times New Roman" w:cs="Times New Roman"/>
              </w:rPr>
              <w:t>То же в % от отпуска в сеть</w:t>
            </w:r>
          </w:p>
        </w:tc>
        <w:tc>
          <w:tcPr>
            <w:tcW w:w="442" w:type="pct"/>
            <w:tcBorders>
              <w:top w:val="nil"/>
              <w:left w:val="nil"/>
              <w:bottom w:val="single" w:color="auto" w:sz="4" w:space="0"/>
              <w:right w:val="single" w:color="auto" w:sz="4" w:space="0"/>
            </w:tcBorders>
            <w:shd w:val="clear" w:color="auto" w:fill="auto"/>
            <w:noWrap/>
            <w:vAlign w:val="center"/>
          </w:tcPr>
          <w:p w14:paraId="7502471D">
            <w:pPr>
              <w:jc w:val="center"/>
              <w:rPr>
                <w:rFonts w:hint="default" w:ascii="Times New Roman" w:hAnsi="Times New Roman" w:cs="Times New Roman"/>
              </w:rPr>
            </w:pPr>
            <w:r>
              <w:rPr>
                <w:rFonts w:hint="default" w:ascii="Times New Roman" w:hAnsi="Times New Roman" w:cs="Times New Roman"/>
              </w:rPr>
              <w:t>%</w:t>
            </w:r>
          </w:p>
        </w:tc>
        <w:tc>
          <w:tcPr>
            <w:tcW w:w="325" w:type="pct"/>
            <w:tcBorders>
              <w:top w:val="nil"/>
              <w:left w:val="nil"/>
              <w:bottom w:val="single" w:color="auto" w:sz="4" w:space="0"/>
              <w:right w:val="single" w:color="auto" w:sz="4" w:space="0"/>
            </w:tcBorders>
            <w:shd w:val="clear" w:color="auto" w:fill="auto"/>
            <w:noWrap/>
            <w:vAlign w:val="center"/>
          </w:tcPr>
          <w:p w14:paraId="736F0769">
            <w:pPr>
              <w:jc w:val="center"/>
              <w:rPr>
                <w:rFonts w:hint="default" w:ascii="Times New Roman" w:hAnsi="Times New Roman" w:cs="Times New Roman"/>
              </w:rPr>
            </w:pPr>
            <w:r>
              <w:rPr>
                <w:rFonts w:hint="default" w:ascii="Times New Roman" w:hAnsi="Times New Roman" w:cs="Times New Roman"/>
              </w:rPr>
              <w:t>0,76</w:t>
            </w:r>
          </w:p>
        </w:tc>
        <w:tc>
          <w:tcPr>
            <w:tcW w:w="325" w:type="pct"/>
            <w:tcBorders>
              <w:top w:val="nil"/>
              <w:left w:val="nil"/>
              <w:bottom w:val="single" w:color="auto" w:sz="4" w:space="0"/>
              <w:right w:val="single" w:color="auto" w:sz="4" w:space="0"/>
            </w:tcBorders>
            <w:shd w:val="clear" w:color="auto" w:fill="auto"/>
            <w:noWrap/>
            <w:vAlign w:val="center"/>
          </w:tcPr>
          <w:p w14:paraId="057C4C4C">
            <w:pPr>
              <w:jc w:val="center"/>
              <w:rPr>
                <w:rFonts w:hint="default" w:ascii="Times New Roman" w:hAnsi="Times New Roman" w:cs="Times New Roman"/>
              </w:rPr>
            </w:pPr>
            <w:r>
              <w:rPr>
                <w:rFonts w:hint="default" w:ascii="Times New Roman" w:hAnsi="Times New Roman" w:cs="Times New Roman"/>
              </w:rPr>
              <w:t>0,76</w:t>
            </w:r>
          </w:p>
        </w:tc>
        <w:tc>
          <w:tcPr>
            <w:tcW w:w="325" w:type="pct"/>
            <w:tcBorders>
              <w:top w:val="nil"/>
              <w:left w:val="nil"/>
              <w:bottom w:val="single" w:color="auto" w:sz="4" w:space="0"/>
              <w:right w:val="single" w:color="auto" w:sz="4" w:space="0"/>
            </w:tcBorders>
            <w:shd w:val="clear" w:color="auto" w:fill="auto"/>
            <w:noWrap/>
            <w:vAlign w:val="center"/>
          </w:tcPr>
          <w:p w14:paraId="0C87AA8C">
            <w:pPr>
              <w:jc w:val="center"/>
              <w:rPr>
                <w:rFonts w:hint="default" w:ascii="Times New Roman" w:hAnsi="Times New Roman" w:cs="Times New Roman"/>
              </w:rPr>
            </w:pPr>
            <w:r>
              <w:rPr>
                <w:rFonts w:hint="default" w:ascii="Times New Roman" w:hAnsi="Times New Roman" w:cs="Times New Roman"/>
              </w:rPr>
              <w:t>0,76</w:t>
            </w:r>
          </w:p>
        </w:tc>
        <w:tc>
          <w:tcPr>
            <w:tcW w:w="325" w:type="pct"/>
            <w:tcBorders>
              <w:top w:val="nil"/>
              <w:left w:val="nil"/>
              <w:bottom w:val="single" w:color="auto" w:sz="4" w:space="0"/>
              <w:right w:val="single" w:color="auto" w:sz="4" w:space="0"/>
            </w:tcBorders>
            <w:shd w:val="clear" w:color="auto" w:fill="auto"/>
            <w:noWrap/>
            <w:vAlign w:val="center"/>
          </w:tcPr>
          <w:p w14:paraId="4BA67368">
            <w:pPr>
              <w:jc w:val="center"/>
              <w:rPr>
                <w:rFonts w:hint="default" w:ascii="Times New Roman" w:hAnsi="Times New Roman" w:cs="Times New Roman"/>
              </w:rPr>
            </w:pPr>
            <w:r>
              <w:rPr>
                <w:rFonts w:hint="default" w:ascii="Times New Roman" w:hAnsi="Times New Roman" w:cs="Times New Roman"/>
              </w:rPr>
              <w:t>0,76</w:t>
            </w:r>
          </w:p>
        </w:tc>
        <w:tc>
          <w:tcPr>
            <w:tcW w:w="325" w:type="pct"/>
            <w:tcBorders>
              <w:top w:val="nil"/>
              <w:left w:val="nil"/>
              <w:bottom w:val="single" w:color="auto" w:sz="4" w:space="0"/>
              <w:right w:val="single" w:color="auto" w:sz="4" w:space="0"/>
            </w:tcBorders>
            <w:shd w:val="clear" w:color="auto" w:fill="auto"/>
            <w:noWrap/>
            <w:vAlign w:val="center"/>
          </w:tcPr>
          <w:p w14:paraId="4BA63F9C">
            <w:pPr>
              <w:jc w:val="center"/>
              <w:rPr>
                <w:rFonts w:hint="default" w:ascii="Times New Roman" w:hAnsi="Times New Roman" w:cs="Times New Roman"/>
              </w:rPr>
            </w:pPr>
            <w:r>
              <w:rPr>
                <w:rFonts w:hint="default" w:ascii="Times New Roman" w:hAnsi="Times New Roman" w:cs="Times New Roman"/>
              </w:rPr>
              <w:t>0,76</w:t>
            </w:r>
          </w:p>
        </w:tc>
        <w:tc>
          <w:tcPr>
            <w:tcW w:w="510" w:type="pct"/>
            <w:tcBorders>
              <w:top w:val="nil"/>
              <w:left w:val="nil"/>
              <w:bottom w:val="single" w:color="auto" w:sz="4" w:space="0"/>
              <w:right w:val="single" w:color="auto" w:sz="4" w:space="0"/>
            </w:tcBorders>
            <w:shd w:val="clear" w:color="auto" w:fill="auto"/>
            <w:noWrap/>
            <w:vAlign w:val="center"/>
          </w:tcPr>
          <w:p w14:paraId="43E333EA">
            <w:pPr>
              <w:jc w:val="center"/>
              <w:rPr>
                <w:rFonts w:hint="default" w:ascii="Times New Roman" w:hAnsi="Times New Roman" w:cs="Times New Roman"/>
              </w:rPr>
            </w:pPr>
            <w:r>
              <w:rPr>
                <w:rFonts w:hint="default" w:ascii="Times New Roman" w:hAnsi="Times New Roman" w:cs="Times New Roman"/>
              </w:rPr>
              <w:t>0,76</w:t>
            </w:r>
          </w:p>
        </w:tc>
        <w:tc>
          <w:tcPr>
            <w:tcW w:w="509" w:type="pct"/>
            <w:tcBorders>
              <w:top w:val="nil"/>
              <w:left w:val="nil"/>
              <w:bottom w:val="single" w:color="auto" w:sz="4" w:space="0"/>
              <w:right w:val="single" w:color="auto" w:sz="4" w:space="0"/>
            </w:tcBorders>
            <w:shd w:val="clear" w:color="auto" w:fill="auto"/>
            <w:noWrap/>
            <w:vAlign w:val="center"/>
          </w:tcPr>
          <w:p w14:paraId="7E4B7597">
            <w:pPr>
              <w:jc w:val="center"/>
              <w:rPr>
                <w:rFonts w:hint="default" w:ascii="Times New Roman" w:hAnsi="Times New Roman" w:cs="Times New Roman"/>
              </w:rPr>
            </w:pPr>
            <w:r>
              <w:rPr>
                <w:rFonts w:hint="default" w:ascii="Times New Roman" w:hAnsi="Times New Roman" w:cs="Times New Roman"/>
              </w:rPr>
              <w:t>0,76</w:t>
            </w:r>
          </w:p>
        </w:tc>
      </w:tr>
      <w:tr w14:paraId="084DE444">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9C5D3C9">
            <w:pPr>
              <w:jc w:val="center"/>
              <w:rPr>
                <w:rFonts w:hint="default" w:ascii="Times New Roman" w:hAnsi="Times New Roman" w:cs="Times New Roman"/>
              </w:rPr>
            </w:pPr>
            <w:r>
              <w:rPr>
                <w:rFonts w:hint="default" w:ascii="Times New Roman" w:hAnsi="Times New Roman" w:cs="Times New Roman"/>
              </w:rPr>
              <w:t>5</w:t>
            </w:r>
          </w:p>
        </w:tc>
        <w:tc>
          <w:tcPr>
            <w:tcW w:w="1631" w:type="pct"/>
            <w:tcBorders>
              <w:top w:val="nil"/>
              <w:left w:val="nil"/>
              <w:bottom w:val="single" w:color="auto" w:sz="4" w:space="0"/>
              <w:right w:val="single" w:color="auto" w:sz="4" w:space="0"/>
            </w:tcBorders>
            <w:shd w:val="clear" w:color="auto" w:fill="auto"/>
            <w:noWrap/>
            <w:vAlign w:val="center"/>
          </w:tcPr>
          <w:p w14:paraId="655AA6FA">
            <w:pPr>
              <w:jc w:val="center"/>
              <w:rPr>
                <w:rFonts w:hint="default" w:ascii="Times New Roman" w:hAnsi="Times New Roman" w:cs="Times New Roman"/>
              </w:rPr>
            </w:pPr>
            <w:r>
              <w:rPr>
                <w:rFonts w:hint="default" w:ascii="Times New Roman" w:hAnsi="Times New Roman" w:cs="Times New Roman"/>
              </w:rPr>
              <w:t>Полезный отпуск тепловой энергии</w:t>
            </w:r>
          </w:p>
        </w:tc>
        <w:tc>
          <w:tcPr>
            <w:tcW w:w="442" w:type="pct"/>
            <w:tcBorders>
              <w:top w:val="nil"/>
              <w:left w:val="nil"/>
              <w:bottom w:val="single" w:color="auto" w:sz="4" w:space="0"/>
              <w:right w:val="single" w:color="auto" w:sz="4" w:space="0"/>
            </w:tcBorders>
            <w:shd w:val="clear" w:color="auto" w:fill="auto"/>
            <w:noWrap/>
            <w:vAlign w:val="center"/>
          </w:tcPr>
          <w:p w14:paraId="61C4A04E">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F46C838">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697BFE28">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54D2415C">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212257CA">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3D8EB367">
            <w:pPr>
              <w:jc w:val="center"/>
              <w:rPr>
                <w:rFonts w:hint="default" w:ascii="Times New Roman" w:hAnsi="Times New Roman" w:cs="Times New Roman"/>
              </w:rPr>
            </w:pPr>
            <w:r>
              <w:rPr>
                <w:rFonts w:hint="default" w:ascii="Times New Roman" w:hAnsi="Times New Roman" w:cs="Times New Roman"/>
              </w:rPr>
              <w:t>0,259</w:t>
            </w:r>
          </w:p>
        </w:tc>
        <w:tc>
          <w:tcPr>
            <w:tcW w:w="510" w:type="pct"/>
            <w:tcBorders>
              <w:top w:val="nil"/>
              <w:left w:val="nil"/>
              <w:bottom w:val="single" w:color="auto" w:sz="4" w:space="0"/>
              <w:right w:val="single" w:color="auto" w:sz="4" w:space="0"/>
            </w:tcBorders>
            <w:shd w:val="clear" w:color="auto" w:fill="auto"/>
            <w:noWrap/>
            <w:vAlign w:val="center"/>
          </w:tcPr>
          <w:p w14:paraId="26855A26">
            <w:pPr>
              <w:jc w:val="center"/>
              <w:rPr>
                <w:rFonts w:hint="default" w:ascii="Times New Roman" w:hAnsi="Times New Roman" w:cs="Times New Roman"/>
              </w:rPr>
            </w:pPr>
            <w:r>
              <w:rPr>
                <w:rFonts w:hint="default" w:ascii="Times New Roman" w:hAnsi="Times New Roman" w:cs="Times New Roman"/>
              </w:rPr>
              <w:t>0,259</w:t>
            </w:r>
          </w:p>
        </w:tc>
        <w:tc>
          <w:tcPr>
            <w:tcW w:w="509" w:type="pct"/>
            <w:tcBorders>
              <w:top w:val="nil"/>
              <w:left w:val="nil"/>
              <w:bottom w:val="single" w:color="auto" w:sz="4" w:space="0"/>
              <w:right w:val="single" w:color="auto" w:sz="4" w:space="0"/>
            </w:tcBorders>
            <w:shd w:val="clear" w:color="auto" w:fill="auto"/>
            <w:noWrap/>
            <w:vAlign w:val="center"/>
          </w:tcPr>
          <w:p w14:paraId="64E03493">
            <w:pPr>
              <w:jc w:val="center"/>
              <w:rPr>
                <w:rFonts w:hint="default" w:ascii="Times New Roman" w:hAnsi="Times New Roman" w:cs="Times New Roman"/>
              </w:rPr>
            </w:pPr>
            <w:r>
              <w:rPr>
                <w:rFonts w:hint="default" w:ascii="Times New Roman" w:hAnsi="Times New Roman" w:cs="Times New Roman"/>
              </w:rPr>
              <w:t>0,259</w:t>
            </w:r>
          </w:p>
        </w:tc>
      </w:tr>
      <w:tr w14:paraId="62F21FA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F3AB7A8">
            <w:pPr>
              <w:jc w:val="center"/>
              <w:rPr>
                <w:rFonts w:hint="default" w:ascii="Times New Roman" w:hAnsi="Times New Roman" w:cs="Times New Roman"/>
              </w:rPr>
            </w:pPr>
            <w:r>
              <w:rPr>
                <w:rFonts w:hint="default" w:ascii="Times New Roman" w:hAnsi="Times New Roman" w:cs="Times New Roman"/>
              </w:rPr>
              <w:t>5.1.</w:t>
            </w:r>
          </w:p>
        </w:tc>
        <w:tc>
          <w:tcPr>
            <w:tcW w:w="1631" w:type="pct"/>
            <w:tcBorders>
              <w:top w:val="nil"/>
              <w:left w:val="nil"/>
              <w:bottom w:val="single" w:color="auto" w:sz="4" w:space="0"/>
              <w:right w:val="single" w:color="auto" w:sz="4" w:space="0"/>
            </w:tcBorders>
            <w:shd w:val="clear" w:color="auto" w:fill="auto"/>
            <w:noWrap/>
            <w:vAlign w:val="center"/>
          </w:tcPr>
          <w:p w14:paraId="7AA46F49">
            <w:pPr>
              <w:jc w:val="center"/>
              <w:rPr>
                <w:rFonts w:hint="default" w:ascii="Times New Roman" w:hAnsi="Times New Roman" w:cs="Times New Roman"/>
              </w:rPr>
            </w:pPr>
            <w:r>
              <w:rPr>
                <w:rFonts w:hint="default" w:ascii="Times New Roman" w:hAnsi="Times New Roman" w:cs="Times New Roman"/>
              </w:rPr>
              <w:t>Население</w:t>
            </w:r>
          </w:p>
        </w:tc>
        <w:tc>
          <w:tcPr>
            <w:tcW w:w="442" w:type="pct"/>
            <w:tcBorders>
              <w:top w:val="nil"/>
              <w:left w:val="nil"/>
              <w:bottom w:val="single" w:color="auto" w:sz="4" w:space="0"/>
              <w:right w:val="single" w:color="auto" w:sz="4" w:space="0"/>
            </w:tcBorders>
            <w:shd w:val="clear" w:color="auto" w:fill="auto"/>
            <w:noWrap/>
            <w:vAlign w:val="center"/>
          </w:tcPr>
          <w:p w14:paraId="114E39C2">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10A933C">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0DBF0A6A">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74FF3F06">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7F21CF8F">
            <w:pPr>
              <w:jc w:val="center"/>
              <w:rPr>
                <w:rFonts w:hint="default" w:ascii="Times New Roman" w:hAnsi="Times New Roman" w:cs="Times New Roman"/>
              </w:rPr>
            </w:pPr>
            <w:r>
              <w:rPr>
                <w:rFonts w:hint="default" w:ascii="Times New Roman" w:hAnsi="Times New Roman" w:cs="Times New Roman"/>
              </w:rPr>
              <w:t>0,259</w:t>
            </w:r>
          </w:p>
        </w:tc>
        <w:tc>
          <w:tcPr>
            <w:tcW w:w="325" w:type="pct"/>
            <w:tcBorders>
              <w:top w:val="nil"/>
              <w:left w:val="nil"/>
              <w:bottom w:val="single" w:color="auto" w:sz="4" w:space="0"/>
              <w:right w:val="single" w:color="auto" w:sz="4" w:space="0"/>
            </w:tcBorders>
            <w:shd w:val="clear" w:color="auto" w:fill="auto"/>
            <w:noWrap/>
            <w:vAlign w:val="center"/>
          </w:tcPr>
          <w:p w14:paraId="4F24ABA4">
            <w:pPr>
              <w:jc w:val="center"/>
              <w:rPr>
                <w:rFonts w:hint="default" w:ascii="Times New Roman" w:hAnsi="Times New Roman" w:cs="Times New Roman"/>
              </w:rPr>
            </w:pPr>
            <w:r>
              <w:rPr>
                <w:rFonts w:hint="default" w:ascii="Times New Roman" w:hAnsi="Times New Roman" w:cs="Times New Roman"/>
              </w:rPr>
              <w:t>0,259</w:t>
            </w:r>
          </w:p>
        </w:tc>
        <w:tc>
          <w:tcPr>
            <w:tcW w:w="510" w:type="pct"/>
            <w:tcBorders>
              <w:top w:val="nil"/>
              <w:left w:val="nil"/>
              <w:bottom w:val="single" w:color="auto" w:sz="4" w:space="0"/>
              <w:right w:val="single" w:color="auto" w:sz="4" w:space="0"/>
            </w:tcBorders>
            <w:shd w:val="clear" w:color="auto" w:fill="auto"/>
            <w:noWrap/>
            <w:vAlign w:val="center"/>
          </w:tcPr>
          <w:p w14:paraId="4CD994CF">
            <w:pPr>
              <w:jc w:val="center"/>
              <w:rPr>
                <w:rFonts w:hint="default" w:ascii="Times New Roman" w:hAnsi="Times New Roman" w:cs="Times New Roman"/>
              </w:rPr>
            </w:pPr>
            <w:r>
              <w:rPr>
                <w:rFonts w:hint="default" w:ascii="Times New Roman" w:hAnsi="Times New Roman" w:cs="Times New Roman"/>
              </w:rPr>
              <w:t>0,259</w:t>
            </w:r>
          </w:p>
        </w:tc>
        <w:tc>
          <w:tcPr>
            <w:tcW w:w="509" w:type="pct"/>
            <w:tcBorders>
              <w:top w:val="nil"/>
              <w:left w:val="nil"/>
              <w:bottom w:val="single" w:color="auto" w:sz="4" w:space="0"/>
              <w:right w:val="single" w:color="auto" w:sz="4" w:space="0"/>
            </w:tcBorders>
            <w:shd w:val="clear" w:color="auto" w:fill="auto"/>
            <w:noWrap/>
            <w:vAlign w:val="center"/>
          </w:tcPr>
          <w:p w14:paraId="522EA80F">
            <w:pPr>
              <w:jc w:val="center"/>
              <w:rPr>
                <w:rFonts w:hint="default" w:ascii="Times New Roman" w:hAnsi="Times New Roman" w:cs="Times New Roman"/>
              </w:rPr>
            </w:pPr>
            <w:r>
              <w:rPr>
                <w:rFonts w:hint="default" w:ascii="Times New Roman" w:hAnsi="Times New Roman" w:cs="Times New Roman"/>
              </w:rPr>
              <w:t>0,259</w:t>
            </w:r>
          </w:p>
        </w:tc>
      </w:tr>
      <w:tr w14:paraId="2A0A2CC6">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7DB4A865">
            <w:pPr>
              <w:jc w:val="center"/>
              <w:rPr>
                <w:rFonts w:hint="default" w:ascii="Times New Roman" w:hAnsi="Times New Roman" w:cs="Times New Roman"/>
              </w:rPr>
            </w:pPr>
            <w:r>
              <w:rPr>
                <w:rFonts w:hint="default" w:ascii="Times New Roman" w:hAnsi="Times New Roman" w:cs="Times New Roman"/>
              </w:rPr>
              <w:t>5.2.</w:t>
            </w:r>
          </w:p>
        </w:tc>
        <w:tc>
          <w:tcPr>
            <w:tcW w:w="1631" w:type="pct"/>
            <w:tcBorders>
              <w:top w:val="nil"/>
              <w:left w:val="nil"/>
              <w:bottom w:val="single" w:color="auto" w:sz="4" w:space="0"/>
              <w:right w:val="single" w:color="auto" w:sz="4" w:space="0"/>
            </w:tcBorders>
            <w:shd w:val="clear" w:color="auto" w:fill="auto"/>
            <w:noWrap/>
            <w:vAlign w:val="center"/>
          </w:tcPr>
          <w:p w14:paraId="16AD3862">
            <w:pPr>
              <w:jc w:val="center"/>
              <w:rPr>
                <w:rFonts w:hint="default" w:ascii="Times New Roman" w:hAnsi="Times New Roman" w:cs="Times New Roman"/>
              </w:rPr>
            </w:pPr>
            <w:r>
              <w:rPr>
                <w:rFonts w:hint="default" w:ascii="Times New Roman" w:hAnsi="Times New Roman" w:cs="Times New Roman"/>
              </w:rPr>
              <w:t>Бюджетные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0E58CDAA">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7FD69FDC">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67BFC876">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37A355A">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425D9968">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BD31136">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0B4803B6">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64C30E58">
            <w:pPr>
              <w:jc w:val="center"/>
              <w:rPr>
                <w:rFonts w:hint="default" w:ascii="Times New Roman" w:hAnsi="Times New Roman" w:cs="Times New Roman"/>
              </w:rPr>
            </w:pPr>
            <w:r>
              <w:rPr>
                <w:rFonts w:hint="default" w:ascii="Times New Roman" w:hAnsi="Times New Roman" w:cs="Times New Roman"/>
              </w:rPr>
              <w:t>0</w:t>
            </w:r>
          </w:p>
        </w:tc>
      </w:tr>
      <w:tr w14:paraId="0AFCED08">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364637F">
            <w:pPr>
              <w:jc w:val="center"/>
              <w:rPr>
                <w:rFonts w:hint="default" w:ascii="Times New Roman" w:hAnsi="Times New Roman" w:cs="Times New Roman"/>
              </w:rPr>
            </w:pPr>
            <w:r>
              <w:rPr>
                <w:rFonts w:hint="default" w:ascii="Times New Roman" w:hAnsi="Times New Roman" w:cs="Times New Roman"/>
              </w:rPr>
              <w:t>5.3.</w:t>
            </w:r>
          </w:p>
        </w:tc>
        <w:tc>
          <w:tcPr>
            <w:tcW w:w="1631" w:type="pct"/>
            <w:tcBorders>
              <w:top w:val="nil"/>
              <w:left w:val="nil"/>
              <w:bottom w:val="single" w:color="auto" w:sz="4" w:space="0"/>
              <w:right w:val="single" w:color="auto" w:sz="4" w:space="0"/>
            </w:tcBorders>
            <w:shd w:val="clear" w:color="auto" w:fill="auto"/>
            <w:noWrap/>
            <w:vAlign w:val="center"/>
          </w:tcPr>
          <w:p w14:paraId="1D49E87D">
            <w:pPr>
              <w:jc w:val="center"/>
              <w:rPr>
                <w:rFonts w:hint="default" w:ascii="Times New Roman" w:hAnsi="Times New Roman" w:cs="Times New Roman"/>
              </w:rPr>
            </w:pPr>
            <w:r>
              <w:rPr>
                <w:rFonts w:hint="default" w:ascii="Times New Roman" w:hAnsi="Times New Roman" w:cs="Times New Roman"/>
              </w:rPr>
              <w:t>Прочие потребители</w:t>
            </w:r>
          </w:p>
        </w:tc>
        <w:tc>
          <w:tcPr>
            <w:tcW w:w="442" w:type="pct"/>
            <w:tcBorders>
              <w:top w:val="nil"/>
              <w:left w:val="nil"/>
              <w:bottom w:val="single" w:color="auto" w:sz="4" w:space="0"/>
              <w:right w:val="single" w:color="auto" w:sz="4" w:space="0"/>
            </w:tcBorders>
            <w:shd w:val="clear" w:color="auto" w:fill="auto"/>
            <w:noWrap/>
            <w:vAlign w:val="center"/>
          </w:tcPr>
          <w:p w14:paraId="3768C5B9">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49761A88">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2E4A274">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28392E2F">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34AD8616">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7FFDB8A1">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43A0F2FF">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1096F9E1">
            <w:pPr>
              <w:jc w:val="center"/>
              <w:rPr>
                <w:rFonts w:hint="default" w:ascii="Times New Roman" w:hAnsi="Times New Roman" w:cs="Times New Roman"/>
              </w:rPr>
            </w:pPr>
            <w:r>
              <w:rPr>
                <w:rFonts w:hint="default" w:ascii="Times New Roman" w:hAnsi="Times New Roman" w:cs="Times New Roman"/>
              </w:rPr>
              <w:t>0</w:t>
            </w:r>
          </w:p>
        </w:tc>
      </w:tr>
      <w:tr w14:paraId="64E5F18D">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241DF98A">
            <w:pPr>
              <w:jc w:val="center"/>
              <w:rPr>
                <w:rFonts w:hint="default" w:ascii="Times New Roman" w:hAnsi="Times New Roman" w:cs="Times New Roman"/>
              </w:rPr>
            </w:pPr>
            <w:r>
              <w:rPr>
                <w:rFonts w:hint="default" w:ascii="Times New Roman" w:hAnsi="Times New Roman" w:cs="Times New Roman"/>
              </w:rPr>
              <w:t>5.4.</w:t>
            </w:r>
          </w:p>
        </w:tc>
        <w:tc>
          <w:tcPr>
            <w:tcW w:w="1631" w:type="pct"/>
            <w:tcBorders>
              <w:top w:val="nil"/>
              <w:left w:val="nil"/>
              <w:bottom w:val="single" w:color="auto" w:sz="4" w:space="0"/>
              <w:right w:val="single" w:color="auto" w:sz="4" w:space="0"/>
            </w:tcBorders>
            <w:shd w:val="clear" w:color="auto" w:fill="auto"/>
            <w:noWrap/>
            <w:vAlign w:val="center"/>
          </w:tcPr>
          <w:p w14:paraId="2CFAEE5D">
            <w:pPr>
              <w:jc w:val="center"/>
              <w:rPr>
                <w:rFonts w:hint="default" w:ascii="Times New Roman" w:hAnsi="Times New Roman" w:cs="Times New Roman"/>
              </w:rPr>
            </w:pPr>
            <w:r>
              <w:rPr>
                <w:rFonts w:hint="default" w:ascii="Times New Roman" w:hAnsi="Times New Roman" w:cs="Times New Roman"/>
              </w:rPr>
              <w:t>Нужды теплоснабжающей организации</w:t>
            </w:r>
          </w:p>
        </w:tc>
        <w:tc>
          <w:tcPr>
            <w:tcW w:w="442" w:type="pct"/>
            <w:tcBorders>
              <w:top w:val="nil"/>
              <w:left w:val="nil"/>
              <w:bottom w:val="single" w:color="auto" w:sz="4" w:space="0"/>
              <w:right w:val="single" w:color="auto" w:sz="4" w:space="0"/>
            </w:tcBorders>
            <w:shd w:val="clear" w:color="auto" w:fill="auto"/>
            <w:noWrap/>
            <w:vAlign w:val="center"/>
          </w:tcPr>
          <w:p w14:paraId="31972759">
            <w:pPr>
              <w:jc w:val="center"/>
              <w:rPr>
                <w:rFonts w:hint="default" w:ascii="Times New Roman" w:hAnsi="Times New Roman" w:cs="Times New Roman"/>
              </w:rPr>
            </w:pPr>
            <w:r>
              <w:rPr>
                <w:rFonts w:hint="default" w:ascii="Times New Roman" w:hAnsi="Times New Roman" w:cs="Times New Roman"/>
              </w:rPr>
              <w:t>тыс. Гкал</w:t>
            </w:r>
          </w:p>
        </w:tc>
        <w:tc>
          <w:tcPr>
            <w:tcW w:w="325" w:type="pct"/>
            <w:tcBorders>
              <w:top w:val="nil"/>
              <w:left w:val="nil"/>
              <w:bottom w:val="single" w:color="auto" w:sz="4" w:space="0"/>
              <w:right w:val="single" w:color="auto" w:sz="4" w:space="0"/>
            </w:tcBorders>
            <w:shd w:val="clear" w:color="auto" w:fill="auto"/>
            <w:noWrap/>
            <w:vAlign w:val="center"/>
          </w:tcPr>
          <w:p w14:paraId="0ECD58B4">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76D09CEC">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3C20F808">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57D80CC4">
            <w:pPr>
              <w:jc w:val="center"/>
              <w:rPr>
                <w:rFonts w:hint="default" w:ascii="Times New Roman" w:hAnsi="Times New Roman" w:cs="Times New Roman"/>
              </w:rPr>
            </w:pPr>
            <w:r>
              <w:rPr>
                <w:rFonts w:hint="default" w:ascii="Times New Roman" w:hAnsi="Times New Roman" w:cs="Times New Roman"/>
              </w:rPr>
              <w:t>0</w:t>
            </w:r>
          </w:p>
        </w:tc>
        <w:tc>
          <w:tcPr>
            <w:tcW w:w="325" w:type="pct"/>
            <w:tcBorders>
              <w:top w:val="nil"/>
              <w:left w:val="nil"/>
              <w:bottom w:val="single" w:color="auto" w:sz="4" w:space="0"/>
              <w:right w:val="single" w:color="auto" w:sz="4" w:space="0"/>
            </w:tcBorders>
            <w:shd w:val="clear" w:color="auto" w:fill="auto"/>
            <w:noWrap/>
            <w:vAlign w:val="center"/>
          </w:tcPr>
          <w:p w14:paraId="166EAE72">
            <w:pPr>
              <w:jc w:val="center"/>
              <w:rPr>
                <w:rFonts w:hint="default" w:ascii="Times New Roman" w:hAnsi="Times New Roman" w:cs="Times New Roman"/>
              </w:rPr>
            </w:pPr>
            <w:r>
              <w:rPr>
                <w:rFonts w:hint="default" w:ascii="Times New Roman" w:hAnsi="Times New Roman" w:cs="Times New Roman"/>
              </w:rPr>
              <w:t>0</w:t>
            </w:r>
          </w:p>
        </w:tc>
        <w:tc>
          <w:tcPr>
            <w:tcW w:w="510" w:type="pct"/>
            <w:tcBorders>
              <w:top w:val="nil"/>
              <w:left w:val="nil"/>
              <w:bottom w:val="single" w:color="auto" w:sz="4" w:space="0"/>
              <w:right w:val="single" w:color="auto" w:sz="4" w:space="0"/>
            </w:tcBorders>
            <w:shd w:val="clear" w:color="auto" w:fill="auto"/>
            <w:noWrap/>
            <w:vAlign w:val="center"/>
          </w:tcPr>
          <w:p w14:paraId="2F270CD4">
            <w:pPr>
              <w:jc w:val="center"/>
              <w:rPr>
                <w:rFonts w:hint="default" w:ascii="Times New Roman" w:hAnsi="Times New Roman" w:cs="Times New Roman"/>
              </w:rPr>
            </w:pPr>
            <w:r>
              <w:rPr>
                <w:rFonts w:hint="default" w:ascii="Times New Roman" w:hAnsi="Times New Roman" w:cs="Times New Roman"/>
              </w:rPr>
              <w:t>0</w:t>
            </w:r>
          </w:p>
        </w:tc>
        <w:tc>
          <w:tcPr>
            <w:tcW w:w="509" w:type="pct"/>
            <w:tcBorders>
              <w:top w:val="nil"/>
              <w:left w:val="nil"/>
              <w:bottom w:val="single" w:color="auto" w:sz="4" w:space="0"/>
              <w:right w:val="single" w:color="auto" w:sz="4" w:space="0"/>
            </w:tcBorders>
            <w:shd w:val="clear" w:color="auto" w:fill="auto"/>
            <w:noWrap/>
            <w:vAlign w:val="center"/>
          </w:tcPr>
          <w:p w14:paraId="0823EA73">
            <w:pPr>
              <w:jc w:val="center"/>
              <w:rPr>
                <w:rFonts w:hint="default" w:ascii="Times New Roman" w:hAnsi="Times New Roman" w:cs="Times New Roman"/>
              </w:rPr>
            </w:pPr>
            <w:r>
              <w:rPr>
                <w:rFonts w:hint="default" w:ascii="Times New Roman" w:hAnsi="Times New Roman" w:cs="Times New Roman"/>
              </w:rPr>
              <w:t>0</w:t>
            </w:r>
          </w:p>
        </w:tc>
      </w:tr>
      <w:tr w14:paraId="6FFF3FD3">
        <w:tblPrEx>
          <w:tblCellMar>
            <w:top w:w="0" w:type="dxa"/>
            <w:left w:w="108" w:type="dxa"/>
            <w:bottom w:w="0" w:type="dxa"/>
            <w:right w:w="108" w:type="dxa"/>
          </w:tblCellMar>
        </w:tblPrEx>
        <w:trPr>
          <w:trHeight w:val="20" w:hRule="atLeast"/>
          <w:jc w:val="center"/>
        </w:trPr>
        <w:tc>
          <w:tcPr>
            <w:tcW w:w="283" w:type="pct"/>
            <w:tcBorders>
              <w:top w:val="nil"/>
              <w:left w:val="single" w:color="auto" w:sz="4" w:space="0"/>
              <w:bottom w:val="single" w:color="auto" w:sz="4" w:space="0"/>
              <w:right w:val="single" w:color="auto" w:sz="4" w:space="0"/>
            </w:tcBorders>
            <w:shd w:val="clear" w:color="auto" w:fill="auto"/>
            <w:noWrap/>
            <w:vAlign w:val="center"/>
          </w:tcPr>
          <w:p w14:paraId="64709BC4">
            <w:pPr>
              <w:jc w:val="center"/>
              <w:rPr>
                <w:rFonts w:hint="default" w:ascii="Times New Roman" w:hAnsi="Times New Roman" w:cs="Times New Roman"/>
              </w:rPr>
            </w:pPr>
            <w:r>
              <w:rPr>
                <w:rFonts w:hint="default" w:ascii="Times New Roman" w:hAnsi="Times New Roman" w:cs="Times New Roman"/>
              </w:rPr>
              <w:t>6</w:t>
            </w:r>
          </w:p>
        </w:tc>
        <w:tc>
          <w:tcPr>
            <w:tcW w:w="1631" w:type="pct"/>
            <w:tcBorders>
              <w:top w:val="nil"/>
              <w:left w:val="nil"/>
              <w:bottom w:val="single" w:color="auto" w:sz="4" w:space="0"/>
              <w:right w:val="single" w:color="auto" w:sz="4" w:space="0"/>
            </w:tcBorders>
            <w:shd w:val="clear" w:color="auto" w:fill="auto"/>
            <w:noWrap/>
            <w:vAlign w:val="center"/>
          </w:tcPr>
          <w:p w14:paraId="4F149D79">
            <w:pPr>
              <w:jc w:val="center"/>
              <w:rPr>
                <w:rFonts w:hint="default" w:ascii="Times New Roman" w:hAnsi="Times New Roman" w:cs="Times New Roman"/>
              </w:rPr>
            </w:pPr>
            <w:r>
              <w:rPr>
                <w:rFonts w:hint="default" w:ascii="Times New Roman" w:hAnsi="Times New Roman" w:cs="Times New Roman"/>
              </w:rPr>
              <w:t>Расход теплоносителя</w:t>
            </w:r>
          </w:p>
        </w:tc>
        <w:tc>
          <w:tcPr>
            <w:tcW w:w="442" w:type="pct"/>
            <w:tcBorders>
              <w:top w:val="nil"/>
              <w:left w:val="nil"/>
              <w:bottom w:val="single" w:color="auto" w:sz="4" w:space="0"/>
              <w:right w:val="single" w:color="auto" w:sz="4" w:space="0"/>
            </w:tcBorders>
            <w:shd w:val="clear" w:color="auto" w:fill="auto"/>
            <w:noWrap/>
            <w:vAlign w:val="center"/>
          </w:tcPr>
          <w:p w14:paraId="64E9FAAE">
            <w:pPr>
              <w:jc w:val="center"/>
              <w:rPr>
                <w:rFonts w:hint="default" w:ascii="Times New Roman" w:hAnsi="Times New Roman" w:cs="Times New Roman"/>
              </w:rPr>
            </w:pPr>
            <w:r>
              <w:rPr>
                <w:rFonts w:hint="default" w:ascii="Times New Roman" w:hAnsi="Times New Roman" w:cs="Times New Roman"/>
              </w:rPr>
              <w:t>т/ч</w:t>
            </w:r>
          </w:p>
        </w:tc>
        <w:tc>
          <w:tcPr>
            <w:tcW w:w="325" w:type="pct"/>
            <w:tcBorders>
              <w:top w:val="nil"/>
              <w:left w:val="nil"/>
              <w:bottom w:val="single" w:color="auto" w:sz="4" w:space="0"/>
              <w:right w:val="single" w:color="auto" w:sz="4" w:space="0"/>
            </w:tcBorders>
            <w:shd w:val="clear" w:color="auto" w:fill="auto"/>
            <w:noWrap/>
            <w:vAlign w:val="center"/>
          </w:tcPr>
          <w:p w14:paraId="7F42C93D">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402F15CE">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6964685C">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4C047A2C">
            <w:pPr>
              <w:jc w:val="center"/>
              <w:rPr>
                <w:rFonts w:hint="default" w:ascii="Times New Roman" w:hAnsi="Times New Roman" w:cs="Times New Roman"/>
              </w:rPr>
            </w:pPr>
          </w:p>
        </w:tc>
        <w:tc>
          <w:tcPr>
            <w:tcW w:w="325" w:type="pct"/>
            <w:tcBorders>
              <w:top w:val="nil"/>
              <w:left w:val="nil"/>
              <w:bottom w:val="single" w:color="auto" w:sz="4" w:space="0"/>
              <w:right w:val="single" w:color="auto" w:sz="4" w:space="0"/>
            </w:tcBorders>
            <w:shd w:val="clear" w:color="auto" w:fill="auto"/>
            <w:noWrap/>
            <w:vAlign w:val="center"/>
          </w:tcPr>
          <w:p w14:paraId="62CFC146">
            <w:pPr>
              <w:jc w:val="center"/>
              <w:rPr>
                <w:rFonts w:hint="default" w:ascii="Times New Roman" w:hAnsi="Times New Roman" w:cs="Times New Roman"/>
              </w:rPr>
            </w:pPr>
          </w:p>
        </w:tc>
        <w:tc>
          <w:tcPr>
            <w:tcW w:w="510" w:type="pct"/>
            <w:tcBorders>
              <w:top w:val="nil"/>
              <w:left w:val="nil"/>
              <w:bottom w:val="single" w:color="auto" w:sz="4" w:space="0"/>
              <w:right w:val="single" w:color="auto" w:sz="4" w:space="0"/>
            </w:tcBorders>
            <w:shd w:val="clear" w:color="auto" w:fill="auto"/>
            <w:noWrap/>
            <w:vAlign w:val="center"/>
          </w:tcPr>
          <w:p w14:paraId="57368BB8">
            <w:pPr>
              <w:jc w:val="center"/>
              <w:rPr>
                <w:rFonts w:hint="default" w:ascii="Times New Roman" w:hAnsi="Times New Roman" w:cs="Times New Roman"/>
              </w:rPr>
            </w:pPr>
          </w:p>
        </w:tc>
        <w:tc>
          <w:tcPr>
            <w:tcW w:w="509" w:type="pct"/>
            <w:tcBorders>
              <w:top w:val="nil"/>
              <w:left w:val="nil"/>
              <w:bottom w:val="single" w:color="auto" w:sz="4" w:space="0"/>
              <w:right w:val="single" w:color="auto" w:sz="4" w:space="0"/>
            </w:tcBorders>
            <w:shd w:val="clear" w:color="auto" w:fill="auto"/>
            <w:noWrap/>
            <w:vAlign w:val="center"/>
          </w:tcPr>
          <w:p w14:paraId="629B0442">
            <w:pPr>
              <w:jc w:val="center"/>
              <w:rPr>
                <w:rFonts w:hint="default" w:ascii="Times New Roman" w:hAnsi="Times New Roman" w:cs="Times New Roman"/>
              </w:rPr>
            </w:pPr>
          </w:p>
        </w:tc>
      </w:tr>
    </w:tbl>
    <w:p w14:paraId="58DDFE22">
      <w:pPr>
        <w:pStyle w:val="41"/>
        <w:spacing w:before="0" w:line="240" w:lineRule="auto"/>
        <w:rPr>
          <w:rFonts w:hint="default" w:ascii="Times New Roman" w:hAnsi="Times New Roman" w:cs="Times New Roman"/>
        </w:rPr>
      </w:pPr>
    </w:p>
    <w:p w14:paraId="539F7EF4">
      <w:pPr>
        <w:pStyle w:val="41"/>
        <w:spacing w:before="0" w:line="240" w:lineRule="auto"/>
        <w:rPr>
          <w:rFonts w:hint="default" w:ascii="Times New Roman" w:hAnsi="Times New Roman" w:cs="Times New Roman"/>
        </w:rPr>
      </w:pPr>
    </w:p>
    <w:p w14:paraId="7074FE7F">
      <w:pPr>
        <w:pStyle w:val="41"/>
        <w:spacing w:before="0" w:line="240" w:lineRule="auto"/>
        <w:rPr>
          <w:rFonts w:hint="default" w:ascii="Times New Roman" w:hAnsi="Times New Roman" w:cs="Times New Roman"/>
        </w:rPr>
        <w:sectPr>
          <w:pgSz w:w="16838" w:h="11906" w:orient="landscape"/>
          <w:pgMar w:top="1701" w:right="1134" w:bottom="851" w:left="851" w:header="567" w:footer="0" w:gutter="0"/>
          <w:cols w:space="708" w:num="1"/>
          <w:docGrid w:linePitch="360" w:charSpace="0"/>
        </w:sectPr>
      </w:pPr>
    </w:p>
    <w:bookmarkEnd w:id="488"/>
    <w:p w14:paraId="541B5023">
      <w:pPr>
        <w:pStyle w:val="48"/>
        <w:rPr>
          <w:rFonts w:hint="default" w:ascii="Times New Roman" w:hAnsi="Times New Roman" w:cs="Times New Roman"/>
        </w:rPr>
      </w:pPr>
      <w:bookmarkStart w:id="489" w:name="_Toc131581818"/>
      <w:r>
        <w:rPr>
          <w:rFonts w:hint="default" w:ascii="Times New Roman" w:hAnsi="Times New Roman" w:cs="Times New Roman"/>
        </w:rPr>
        <w:t xml:space="preserve">2.5. </w:t>
      </w:r>
      <w:bookmarkStart w:id="490" w:name="_Hlk35221755"/>
      <w:r>
        <w:rPr>
          <w:rFonts w:hint="default" w:ascii="Times New Roman" w:hAnsi="Times New Roman" w:cs="Times New Roman"/>
        </w:rPr>
        <w:t>Прогнозы приростов объемов потребления тепловой энергии (мощности) и теплоносителя</w:t>
      </w:r>
      <w:bookmarkEnd w:id="490"/>
      <w:r>
        <w:rPr>
          <w:rFonts w:hint="default" w:ascii="Times New Roman" w:hAnsi="Times New Roman" w:cs="Times New Roman"/>
        </w:rPr>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89"/>
    </w:p>
    <w:p w14:paraId="090625BE">
      <w:pPr>
        <w:pStyle w:val="41"/>
        <w:spacing w:before="0" w:line="240" w:lineRule="auto"/>
        <w:rPr>
          <w:rFonts w:hint="default" w:ascii="Times New Roman" w:hAnsi="Times New Roman" w:cs="Times New Roman"/>
        </w:rPr>
      </w:pPr>
      <w:bookmarkStart w:id="491" w:name="_Hlk58896826"/>
      <w:bookmarkStart w:id="492" w:name="_Toc6323757"/>
      <w:bookmarkStart w:id="493" w:name="_Toc3955398"/>
      <w:bookmarkStart w:id="494" w:name="_Toc533296772"/>
      <w:bookmarkStart w:id="495" w:name="_Toc533538283"/>
      <w:bookmarkStart w:id="496" w:name="_Toc6323789"/>
      <w:bookmarkStart w:id="497" w:name="_Toc3955258"/>
      <w:bookmarkStart w:id="498" w:name="_Hlk39111280"/>
      <w:r>
        <w:rPr>
          <w:rFonts w:hint="default" w:ascii="Times New Roman" w:hAnsi="Times New Roman" w:cs="Times New Roman"/>
        </w:rPr>
        <w:t>Согласно данным генерального плана городского поселения зоны действия индивидуального теплоснабжения в настоящее время ограничиваются малоэтажным секционным жилым фондом. В индивидуальных жилых домах отопление газовое, индивидуальное (АОГВ).</w:t>
      </w:r>
    </w:p>
    <w:p w14:paraId="1564DBF7">
      <w:pPr>
        <w:pStyle w:val="41"/>
        <w:spacing w:before="0" w:line="240" w:lineRule="auto"/>
        <w:rPr>
          <w:rFonts w:hint="default" w:ascii="Times New Roman" w:hAnsi="Times New Roman" w:cs="Times New Roman"/>
        </w:rPr>
      </w:pPr>
    </w:p>
    <w:bookmarkEnd w:id="491"/>
    <w:p w14:paraId="4715EBC7">
      <w:pPr>
        <w:pStyle w:val="48"/>
        <w:rPr>
          <w:rFonts w:hint="default" w:ascii="Times New Roman" w:hAnsi="Times New Roman" w:cs="Times New Roman"/>
        </w:rPr>
      </w:pPr>
      <w:bookmarkStart w:id="499" w:name="_Toc131581819"/>
      <w:r>
        <w:rPr>
          <w:rFonts w:hint="default" w:ascii="Times New Roman" w:hAnsi="Times New Roman" w:cs="Times New Roman"/>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492"/>
      <w:bookmarkEnd w:id="493"/>
      <w:bookmarkEnd w:id="494"/>
      <w:bookmarkEnd w:id="495"/>
      <w:r>
        <w:rPr>
          <w:rFonts w:hint="default" w:ascii="Times New Roman" w:hAnsi="Times New Roman" w:cs="Times New Roman"/>
        </w:rPr>
        <w:t>,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99"/>
    </w:p>
    <w:p w14:paraId="2F0313D3">
      <w:pPr>
        <w:pStyle w:val="41"/>
        <w:spacing w:before="0" w:line="240" w:lineRule="auto"/>
        <w:rPr>
          <w:rFonts w:hint="default" w:ascii="Times New Roman" w:hAnsi="Times New Roman" w:cs="Times New Roman"/>
        </w:rPr>
      </w:pPr>
      <w:r>
        <w:rPr>
          <w:rFonts w:hint="default" w:ascii="Times New Roman" w:hAnsi="Times New Roman" w:cs="Times New Roman"/>
        </w:rP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14:paraId="49D51EFC">
      <w:pPr>
        <w:pStyle w:val="41"/>
        <w:spacing w:before="0" w:line="240" w:lineRule="auto"/>
        <w:rPr>
          <w:rFonts w:hint="default" w:ascii="Times New Roman" w:hAnsi="Times New Roman" w:cs="Times New Roman"/>
        </w:rPr>
      </w:pPr>
    </w:p>
    <w:p w14:paraId="23107C1E">
      <w:pPr>
        <w:pStyle w:val="48"/>
        <w:rPr>
          <w:rFonts w:hint="default" w:ascii="Times New Roman" w:hAnsi="Times New Roman" w:cs="Times New Roman"/>
        </w:rPr>
      </w:pPr>
      <w:bookmarkStart w:id="500" w:name="_Toc131581820"/>
      <w:r>
        <w:rPr>
          <w:rFonts w:hint="default" w:ascii="Times New Roman" w:hAnsi="Times New Roman" w:cs="Times New Roman"/>
        </w:rPr>
        <w:t>2.7. Описание изменений показателей существующего и перспективного потребления тепловой энергии на цели теплоснабжения</w:t>
      </w:r>
      <w:bookmarkEnd w:id="500"/>
    </w:p>
    <w:p w14:paraId="4EBB349A">
      <w:pPr>
        <w:pStyle w:val="48"/>
        <w:rPr>
          <w:rFonts w:hint="default" w:ascii="Times New Roman" w:hAnsi="Times New Roman" w:cs="Times New Roman"/>
        </w:rPr>
      </w:pPr>
      <w:bookmarkStart w:id="501" w:name="_Toc131581821"/>
      <w:r>
        <w:rPr>
          <w:rFonts w:hint="default" w:ascii="Times New Roman" w:hAnsi="Times New Roman" w:cs="Times New Roman"/>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01"/>
    </w:p>
    <w:p w14:paraId="7BA01F3B">
      <w:pPr>
        <w:ind w:firstLine="709"/>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За период, предшествующий актуализации схемы теплоснабжения (2021 г.) и до настоящей актуализации в тепловых сетях существующих систем теплоснабжения выполнено подключение 3-х этажного жилого дома по ул. Спортивная.</w:t>
      </w:r>
    </w:p>
    <w:p w14:paraId="6539B855">
      <w:pPr>
        <w:suppressAutoHyphens/>
        <w:spacing w:after="120"/>
        <w:ind w:firstLine="709"/>
        <w:contextualSpacing/>
        <w:jc w:val="both"/>
        <w:rPr>
          <w:rFonts w:hint="default" w:ascii="Times New Roman" w:hAnsi="Times New Roman" w:eastAsia="Calibri" w:cs="Times New Roman"/>
          <w:sz w:val="28"/>
          <w:szCs w:val="28"/>
        </w:rPr>
      </w:pPr>
    </w:p>
    <w:p w14:paraId="56AEAEB6">
      <w:pPr>
        <w:pStyle w:val="48"/>
        <w:rPr>
          <w:rFonts w:hint="default" w:ascii="Times New Roman" w:hAnsi="Times New Roman" w:cs="Times New Roman"/>
        </w:rPr>
      </w:pPr>
      <w:bookmarkStart w:id="502" w:name="_Toc131581822"/>
      <w:r>
        <w:rPr>
          <w:rFonts w:hint="default" w:ascii="Times New Roman" w:hAnsi="Times New Roman" w:cs="Times New Roman"/>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02"/>
    </w:p>
    <w:p w14:paraId="6C048E6A">
      <w:pPr>
        <w:ind w:firstLine="709"/>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За период, предшествующий актуализации схемы теплоснабжения (2021 г.) и до настоящей актуализации перспективная застройка не предвидится, т.к. согласно генеральному плану установлена позиция развития индивидуального теплоснабжения, перспективное развитие систем теплоснабжения генеральном планом не предусмотрено.</w:t>
      </w:r>
    </w:p>
    <w:p w14:paraId="675122D6">
      <w:pPr>
        <w:suppressAutoHyphens/>
        <w:spacing w:after="120"/>
        <w:ind w:firstLine="709"/>
        <w:contextualSpacing/>
        <w:jc w:val="both"/>
        <w:rPr>
          <w:rFonts w:hint="default" w:ascii="Times New Roman" w:hAnsi="Times New Roman" w:cs="Times New Roman"/>
          <w:sz w:val="28"/>
          <w:szCs w:val="28"/>
        </w:rPr>
      </w:pPr>
    </w:p>
    <w:p w14:paraId="41C62DC8">
      <w:pPr>
        <w:pStyle w:val="48"/>
        <w:rPr>
          <w:rFonts w:hint="default" w:ascii="Times New Roman" w:hAnsi="Times New Roman" w:cs="Times New Roman"/>
        </w:rPr>
      </w:pPr>
      <w:bookmarkStart w:id="503" w:name="_Toc131581823"/>
      <w:r>
        <w:rPr>
          <w:rFonts w:hint="default" w:ascii="Times New Roman" w:hAnsi="Times New Roman" w:cs="Times New Roman"/>
        </w:rPr>
        <w:t>2.7.3. Расчетная тепловая нагрузка на коллекторах источников тепловой энергии</w:t>
      </w:r>
      <w:bookmarkEnd w:id="503"/>
    </w:p>
    <w:p w14:paraId="4DBF6AD1">
      <w:pPr>
        <w:pStyle w:val="47"/>
        <w:rPr>
          <w:rFonts w:hint="default" w:ascii="Times New Roman" w:hAnsi="Times New Roman" w:eastAsia="Calibri" w:cs="Times New Roman"/>
        </w:rPr>
      </w:pPr>
      <w:r>
        <w:rPr>
          <w:rFonts w:hint="default" w:ascii="Times New Roman" w:hAnsi="Times New Roman" w:eastAsia="Calibri" w:cs="Times New Roman"/>
        </w:rPr>
        <w:t>Расчетная тепловая нагрузка на коллекторах источников тепловой энергии за период, прошедший с момента последней актуализации (2021 г.) схемы теплоснабжения и до настоящей актуализации изменилась в связи с подключением 3-х этажного жилого дома по ул. Спортивная.</w:t>
      </w:r>
    </w:p>
    <w:p w14:paraId="055FE1E1">
      <w:pPr>
        <w:suppressAutoHyphens/>
        <w:spacing w:after="120"/>
        <w:ind w:firstLine="709"/>
        <w:contextualSpacing/>
        <w:jc w:val="both"/>
        <w:rPr>
          <w:rFonts w:hint="default" w:ascii="Times New Roman" w:hAnsi="Times New Roman" w:cs="Times New Roman"/>
          <w:sz w:val="28"/>
          <w:szCs w:val="28"/>
        </w:rPr>
      </w:pPr>
    </w:p>
    <w:p w14:paraId="0525EE94">
      <w:pPr>
        <w:pStyle w:val="48"/>
        <w:rPr>
          <w:rFonts w:hint="default" w:ascii="Times New Roman" w:hAnsi="Times New Roman" w:cs="Times New Roman"/>
        </w:rPr>
      </w:pPr>
      <w:bookmarkStart w:id="504" w:name="_Toc131581824"/>
      <w:r>
        <w:rPr>
          <w:rFonts w:hint="default" w:ascii="Times New Roman" w:hAnsi="Times New Roman" w:cs="Times New Roman"/>
        </w:rPr>
        <w:t>2.7.4. Фактические расходы теплоносителя в отопительный и летний периоды</w:t>
      </w:r>
      <w:bookmarkEnd w:id="504"/>
    </w:p>
    <w:p w14:paraId="0BA021AD">
      <w:pPr>
        <w:pStyle w:val="41"/>
        <w:spacing w:before="0" w:line="240" w:lineRule="auto"/>
        <w:rPr>
          <w:rFonts w:hint="default" w:ascii="Times New Roman" w:hAnsi="Times New Roman" w:cs="Times New Roman"/>
        </w:rPr>
      </w:pPr>
      <w:r>
        <w:rPr>
          <w:rFonts w:hint="default" w:ascii="Times New Roman" w:hAnsi="Times New Roman" w:cs="Times New Roman"/>
        </w:rPr>
        <w:t xml:space="preserve">Информация по фактическим расходам теплоносителя в отопительный и летний периоды по каждому источнику тепловой энергии отсутствует, т.к. на котельных не установлены коммерческие приборы учёта тепловой энергии. </w:t>
      </w:r>
    </w:p>
    <w:p w14:paraId="67B5D61D">
      <w:pPr>
        <w:suppressAutoHyphens/>
        <w:spacing w:after="120"/>
        <w:ind w:firstLine="709"/>
        <w:contextualSpacing/>
        <w:jc w:val="both"/>
        <w:rPr>
          <w:rFonts w:hint="default" w:ascii="Times New Roman" w:hAnsi="Times New Roman" w:cs="Times New Roman"/>
          <w:sz w:val="28"/>
          <w:szCs w:val="28"/>
        </w:rPr>
      </w:pPr>
    </w:p>
    <w:p w14:paraId="241C5A06">
      <w:pPr>
        <w:pStyle w:val="48"/>
        <w:rPr>
          <w:rFonts w:hint="default" w:ascii="Times New Roman" w:hAnsi="Times New Roman" w:cs="Times New Roman"/>
        </w:rPr>
      </w:pPr>
      <w:bookmarkStart w:id="505" w:name="_Toc131581825"/>
      <w:r>
        <w:rPr>
          <w:rFonts w:hint="default" w:ascii="Times New Roman" w:hAnsi="Times New Roman" w:cs="Times New Roman"/>
        </w:rPr>
        <w:t>Глава 3. Электронная модель системы теплоснабжения городского поселения</w:t>
      </w:r>
      <w:bookmarkEnd w:id="505"/>
    </w:p>
    <w:p w14:paraId="10E38D12">
      <w:pPr>
        <w:pStyle w:val="48"/>
        <w:rPr>
          <w:rFonts w:hint="default" w:ascii="Times New Roman" w:hAnsi="Times New Roman" w:cs="Times New Roman"/>
        </w:rPr>
      </w:pPr>
      <w:bookmarkStart w:id="506" w:name="_Toc131581826"/>
      <w:r>
        <w:rPr>
          <w:rFonts w:hint="default" w:ascii="Times New Roman" w:hAnsi="Times New Roman" w:cs="Times New Roman"/>
        </w:rPr>
        <w:t>3.1. Графическое представление объектов системы теплоснабжения с привязкой к топографической основе городского поселения и с полным топологическим описанием связности объектов</w:t>
      </w:r>
      <w:bookmarkEnd w:id="506"/>
    </w:p>
    <w:p w14:paraId="12F94BD9">
      <w:pPr>
        <w:pStyle w:val="48"/>
        <w:rPr>
          <w:rFonts w:hint="default" w:ascii="Times New Roman" w:hAnsi="Times New Roman" w:cs="Times New Roman"/>
        </w:rPr>
      </w:pPr>
      <w:bookmarkStart w:id="507" w:name="_Toc131581827"/>
      <w:r>
        <w:rPr>
          <w:rFonts w:hint="default" w:ascii="Times New Roman" w:hAnsi="Times New Roman" w:cs="Times New Roman"/>
        </w:rPr>
        <w:t xml:space="preserve">3.1.1. </w:t>
      </w:r>
      <w:bookmarkStart w:id="508" w:name="_Toc107290939"/>
      <w:r>
        <w:rPr>
          <w:rFonts w:hint="default" w:ascii="Times New Roman" w:hAnsi="Times New Roman" w:cs="Times New Roman"/>
        </w:rPr>
        <w:t>Геоинформационная система (ГИС) Zulu</w:t>
      </w:r>
      <w:bookmarkEnd w:id="507"/>
      <w:bookmarkEnd w:id="508"/>
      <w:r>
        <w:rPr>
          <w:rFonts w:hint="default" w:ascii="Times New Roman" w:hAnsi="Times New Roman" w:cs="Times New Roman"/>
        </w:rPr>
        <w:t xml:space="preserve"> </w:t>
      </w:r>
    </w:p>
    <w:p w14:paraId="64BEFAB3">
      <w:pPr>
        <w:pStyle w:val="47"/>
        <w:rPr>
          <w:rFonts w:hint="default" w:ascii="Times New Roman" w:hAnsi="Times New Roman" w:eastAsia="Calibri" w:cs="Times New Roman"/>
        </w:rPr>
      </w:pPr>
      <w:r>
        <w:rPr>
          <w:rFonts w:hint="default" w:ascii="Times New Roman" w:hAnsi="Times New Roman" w:eastAsia="Calibri" w:cs="Times New Roman"/>
        </w:rPr>
        <w:t xml:space="preserve">ГИС Zulu – геоинформационная система обеспечивающая сбор, хранение, обработку, доступ, отображение и распространение пространственно-координированных данных, позволяющее осуществлять моделирование инженерных коммуникаций и транспортных систем. </w:t>
      </w:r>
    </w:p>
    <w:p w14:paraId="0DA48949">
      <w:pPr>
        <w:pStyle w:val="47"/>
        <w:rPr>
          <w:rFonts w:hint="default" w:ascii="Times New Roman" w:hAnsi="Times New Roman" w:eastAsia="Calibri" w:cs="Times New Roman"/>
        </w:rPr>
      </w:pPr>
      <w:r>
        <w:rPr>
          <w:rFonts w:hint="default" w:ascii="Times New Roman" w:hAnsi="Times New Roman" w:eastAsia="Calibri" w:cs="Times New Roman"/>
        </w:rPr>
        <w:t xml:space="preserve">Геоинформационная система Zulu предназначена для создания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w:t>
      </w:r>
    </w:p>
    <w:p w14:paraId="7C336A57">
      <w:pPr>
        <w:pStyle w:val="47"/>
        <w:rPr>
          <w:rFonts w:hint="default" w:ascii="Times New Roman" w:hAnsi="Times New Roman" w:eastAsia="Calibri" w:cs="Times New Roman"/>
        </w:rPr>
      </w:pPr>
      <w:r>
        <w:rPr>
          <w:rFonts w:hint="default" w:ascii="Times New Roman" w:hAnsi="Times New Roman" w:eastAsia="Calibri" w:cs="Times New Roman"/>
        </w:rPr>
        <w:t xml:space="preserve">С помощью Zulu можно создавать всевозможные карты, или план-схемы, включая карты и схемы инженерных сетей с поддержкой их топологии, работать с большим количеством растровых изображений, осуществлять экспорт и импорт данных различных источников. </w:t>
      </w:r>
    </w:p>
    <w:p w14:paraId="5B838DFB">
      <w:pPr>
        <w:pStyle w:val="47"/>
        <w:rPr>
          <w:rFonts w:hint="default" w:ascii="Times New Roman" w:hAnsi="Times New Roman" w:eastAsia="Calibri" w:cs="Times New Roman"/>
        </w:rPr>
      </w:pPr>
      <w:r>
        <w:rPr>
          <w:rFonts w:hint="default" w:ascii="Times New Roman" w:hAnsi="Times New Roman" w:eastAsia="Calibri" w:cs="Times New Roman"/>
        </w:rPr>
        <w:t xml:space="preserve">ГИС Zulu позволяет импортировать данные из таких программ как Maplnfo,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 </w:t>
      </w:r>
    </w:p>
    <w:p w14:paraId="60EAB21E">
      <w:pPr>
        <w:pStyle w:val="47"/>
        <w:rPr>
          <w:rFonts w:hint="default" w:ascii="Times New Roman" w:hAnsi="Times New Roman" w:eastAsia="Calibri" w:cs="Times New Roman"/>
        </w:rPr>
      </w:pPr>
      <w:r>
        <w:rPr>
          <w:rFonts w:hint="default" w:ascii="Times New Roman" w:hAnsi="Times New Roman" w:eastAsia="Calibri" w:cs="Times New Roman"/>
        </w:rPr>
        <w:t xml:space="preserve">Помимо импорта Zulu позволяет экспортировать графические данные в такие форматы как: DXF, MIF/.MID, BMP, Shape, SHP. Экспорт семантических данных возможен в электронную таблицу Microsoft Excel или страницу HTML. </w:t>
      </w:r>
    </w:p>
    <w:p w14:paraId="26C0243B">
      <w:pPr>
        <w:pStyle w:val="47"/>
        <w:rPr>
          <w:rFonts w:hint="default" w:ascii="Times New Roman" w:hAnsi="Times New Roman" w:eastAsia="Calibri" w:cs="Times New Roman"/>
        </w:rPr>
      </w:pPr>
      <w:r>
        <w:rPr>
          <w:rFonts w:hint="default" w:ascii="Times New Roman" w:hAnsi="Times New Roman" w:eastAsia="Calibri" w:cs="Times New Roman"/>
        </w:rPr>
        <w:t xml:space="preserve">Руководство пользователя электронной модели разработано на основании руководств по ГИС Zulu (7.0) и ZuluThermo, представленных производителем. </w:t>
      </w:r>
    </w:p>
    <w:p w14:paraId="43EB7E80">
      <w:pPr>
        <w:pStyle w:val="47"/>
        <w:rPr>
          <w:rFonts w:hint="default" w:ascii="Times New Roman" w:hAnsi="Times New Roman" w:eastAsia="Calibri" w:cs="Times New Roman"/>
        </w:rPr>
      </w:pPr>
    </w:p>
    <w:p w14:paraId="4CC8F299">
      <w:pPr>
        <w:pStyle w:val="48"/>
        <w:rPr>
          <w:rFonts w:hint="default" w:ascii="Times New Roman" w:hAnsi="Times New Roman" w:cs="Times New Roman"/>
        </w:rPr>
      </w:pPr>
      <w:bookmarkStart w:id="509" w:name="_Toc131581828"/>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cs="Times New Roman"/>
        </w:rPr>
        <w:t xml:space="preserve">2. </w:t>
      </w:r>
      <w:bookmarkStart w:id="510" w:name="_Toc107290940"/>
      <w:r>
        <w:rPr>
          <w:rFonts w:hint="default" w:ascii="Times New Roman" w:hAnsi="Times New Roman" w:cs="Times New Roman"/>
        </w:rPr>
        <w:t>Возможности ГИС Zulu</w:t>
      </w:r>
      <w:bookmarkEnd w:id="509"/>
      <w:bookmarkEnd w:id="510"/>
      <w:r>
        <w:rPr>
          <w:rFonts w:hint="default" w:ascii="Times New Roman" w:hAnsi="Times New Roman" w:cs="Times New Roman"/>
        </w:rPr>
        <w:t xml:space="preserve"> </w:t>
      </w:r>
    </w:p>
    <w:p w14:paraId="193D7E2C">
      <w:pPr>
        <w:pStyle w:val="47"/>
        <w:rPr>
          <w:rFonts w:hint="default" w:ascii="Times New Roman" w:hAnsi="Times New Roman" w:eastAsia="Calibri" w:cs="Times New Roman"/>
        </w:rPr>
      </w:pPr>
      <w:r>
        <w:rPr>
          <w:rFonts w:hint="default" w:ascii="Times New Roman" w:hAnsi="Times New Roman" w:eastAsia="Calibri" w:cs="Times New Roman"/>
        </w:rPr>
        <w:t xml:space="preserve">Система обладает следующими возможностями: </w:t>
      </w:r>
    </w:p>
    <w:p w14:paraId="671E265D">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 </w:t>
      </w:r>
    </w:p>
    <w:p w14:paraId="0AB2A976">
      <w:pPr>
        <w:pStyle w:val="47"/>
        <w:rPr>
          <w:rFonts w:hint="default" w:ascii="Times New Roman" w:hAnsi="Times New Roman" w:eastAsia="Calibri" w:cs="Times New Roman"/>
        </w:rPr>
      </w:pPr>
      <w:r>
        <w:rPr>
          <w:rFonts w:hint="default" w:ascii="Times New Roman" w:hAnsi="Times New Roman" w:eastAsia="Calibri" w:cs="Times New Roman"/>
        </w:rPr>
        <w:t xml:space="preserve">- Осуществлять обработку растровых изображений форматов BMP, TIFF, PCX, JPG, GIF, PNG при помощи встроенного графического редактора; </w:t>
      </w:r>
    </w:p>
    <w:p w14:paraId="031BC805">
      <w:pPr>
        <w:pStyle w:val="47"/>
        <w:rPr>
          <w:rFonts w:hint="default" w:ascii="Times New Roman" w:hAnsi="Times New Roman" w:eastAsia="Calibri" w:cs="Times New Roman"/>
        </w:rPr>
      </w:pPr>
      <w:r>
        <w:rPr>
          <w:rFonts w:hint="default" w:ascii="Times New Roman" w:hAnsi="Times New Roman" w:eastAsia="Calibri" w:cs="Times New Roman"/>
        </w:rPr>
        <w:t xml:space="preserve">- Пользоваться данными с серверов, поддерживающих спецификацию WMS (Web Map Service); </w:t>
      </w:r>
    </w:p>
    <w:p w14:paraId="5BD52B7A">
      <w:pPr>
        <w:pStyle w:val="47"/>
        <w:rPr>
          <w:rFonts w:hint="default" w:ascii="Times New Roman" w:hAnsi="Times New Roman" w:eastAsia="Calibri" w:cs="Times New Roman"/>
        </w:rPr>
      </w:pPr>
      <w:r>
        <w:rPr>
          <w:rFonts w:hint="default" w:ascii="Times New Roman" w:hAnsi="Times New Roman" w:eastAsia="Calibri" w:cs="Times New Roman"/>
        </w:rPr>
        <w:t xml:space="preserve">- С помощью создаваемых векторных слоев с собственным бинарным форматом, обеспечивающим высокую скорость работы, векторизовать растровые изображения; </w:t>
      </w:r>
    </w:p>
    <w:p w14:paraId="1BF1C1FD">
      <w:pPr>
        <w:pStyle w:val="47"/>
        <w:rPr>
          <w:rFonts w:hint="default" w:ascii="Times New Roman" w:hAnsi="Times New Roman" w:eastAsia="Calibri" w:cs="Times New Roman"/>
        </w:rPr>
      </w:pPr>
      <w:r>
        <w:rPr>
          <w:rFonts w:hint="default" w:ascii="Times New Roman" w:hAnsi="Times New Roman" w:eastAsia="Calibri" w:cs="Times New Roman"/>
        </w:rPr>
        <w:t xml:space="preserve">- 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 </w:t>
      </w:r>
    </w:p>
    <w:p w14:paraId="24ABC926">
      <w:pPr>
        <w:pStyle w:val="47"/>
        <w:rPr>
          <w:rFonts w:hint="default" w:ascii="Times New Roman" w:hAnsi="Times New Roman" w:eastAsia="Calibri" w:cs="Times New Roman"/>
        </w:rPr>
      </w:pPr>
      <w:r>
        <w:rPr>
          <w:rFonts w:hint="default" w:ascii="Times New Roman" w:hAnsi="Times New Roman" w:eastAsia="Calibri" w:cs="Times New Roman"/>
        </w:rPr>
        <w:t xml:space="preserve">- 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 </w:t>
      </w:r>
    </w:p>
    <w:p w14:paraId="6D508028">
      <w:pPr>
        <w:pStyle w:val="47"/>
        <w:rPr>
          <w:rFonts w:hint="default" w:ascii="Times New Roman" w:hAnsi="Times New Roman" w:eastAsia="Calibri" w:cs="Times New Roman"/>
        </w:rPr>
      </w:pPr>
      <w:r>
        <w:rPr>
          <w:rFonts w:hint="default" w:ascii="Times New Roman" w:hAnsi="Times New Roman" w:eastAsia="Calibri" w:cs="Times New Roman"/>
        </w:rPr>
        <w:t xml:space="preserve">- 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 </w:t>
      </w:r>
    </w:p>
    <w:p w14:paraId="44517811">
      <w:pPr>
        <w:pStyle w:val="47"/>
        <w:rPr>
          <w:rFonts w:hint="default" w:ascii="Times New Roman" w:hAnsi="Times New Roman" w:eastAsia="Calibri" w:cs="Times New Roman"/>
        </w:rPr>
      </w:pPr>
      <w:r>
        <w:rPr>
          <w:rFonts w:hint="default" w:ascii="Times New Roman" w:hAnsi="Times New Roman" w:eastAsia="Calibri" w:cs="Times New Roman"/>
        </w:rPr>
        <w:t xml:space="preserve">- Выполнять пространственные запросы по объектам карты в соответствии со спецификациями OGC; </w:t>
      </w:r>
    </w:p>
    <w:p w14:paraId="0477EFA2">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модель рельефа местности и строить на ее основе изолинии, зоны затопления профили и растры рельефа, рассчитывать площади и объемы; </w:t>
      </w:r>
    </w:p>
    <w:p w14:paraId="0830C9F6">
      <w:pPr>
        <w:pStyle w:val="47"/>
        <w:rPr>
          <w:rFonts w:hint="default" w:ascii="Times New Roman" w:hAnsi="Times New Roman" w:eastAsia="Calibri" w:cs="Times New Roman"/>
        </w:rPr>
      </w:pPr>
      <w:r>
        <w:rPr>
          <w:rFonts w:hint="default" w:ascii="Times New Roman" w:hAnsi="Times New Roman" w:eastAsia="Calibri" w:cs="Times New Roman"/>
        </w:rPr>
        <w:t xml:space="preserve">- Экспортировать данные из семантической базы или результаты запроса в электронную таблицу Microsoft Excel или страницу HTML; </w:t>
      </w:r>
    </w:p>
    <w:p w14:paraId="52C08702">
      <w:pPr>
        <w:pStyle w:val="47"/>
        <w:rPr>
          <w:rFonts w:hint="default" w:ascii="Times New Roman" w:hAnsi="Times New Roman" w:eastAsia="Calibri" w:cs="Times New Roman"/>
        </w:rPr>
      </w:pPr>
      <w:r>
        <w:rPr>
          <w:rFonts w:hint="default" w:ascii="Times New Roman" w:hAnsi="Times New Roman" w:eastAsia="Calibri" w:cs="Times New Roman"/>
        </w:rPr>
        <w:t xml:space="preserve">- Программно или по семантическим данным создавать тематические раскраски, с помощью которых меняется стиль отображения объектов; </w:t>
      </w:r>
    </w:p>
    <w:p w14:paraId="3F082ABF">
      <w:pPr>
        <w:pStyle w:val="47"/>
        <w:rPr>
          <w:rFonts w:hint="default" w:ascii="Times New Roman" w:hAnsi="Times New Roman" w:eastAsia="Calibri" w:cs="Times New Roman"/>
        </w:rPr>
      </w:pPr>
      <w:r>
        <w:rPr>
          <w:rFonts w:hint="default" w:ascii="Times New Roman" w:hAnsi="Times New Roman" w:eastAsia="Calibri" w:cs="Times New Roman"/>
        </w:rPr>
        <w:t xml:space="preserve">- Выводить для всех объектов слоя надписи или бирки, текст надписи может как браться из семантической базы данных, так и переопределяться программно; </w:t>
      </w:r>
    </w:p>
    <w:p w14:paraId="375CC51E">
      <w:pPr>
        <w:pStyle w:val="47"/>
        <w:rPr>
          <w:rFonts w:hint="default" w:ascii="Times New Roman" w:hAnsi="Times New Roman" w:eastAsia="Calibri" w:cs="Times New Roman"/>
        </w:rPr>
      </w:pPr>
      <w:r>
        <w:rPr>
          <w:rFonts w:hint="default" w:ascii="Times New Roman" w:hAnsi="Times New Roman" w:eastAsia="Calibri" w:cs="Times New Roman"/>
        </w:rPr>
        <w:t xml:space="preserve">- Отображать объекты слоя в формате псевдо-3D позволяющем визуализироваться относительные высоты объектов (например, высоты зданий); </w:t>
      </w:r>
    </w:p>
    <w:p w14:paraId="7D02E0AB">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и использовать библиотеку графических элементов систем теплоснабжения и режимов их функционирования; </w:t>
      </w:r>
    </w:p>
    <w:p w14:paraId="7271F8FA">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расчетные схемы инженерных коммуникаций с автоматическим формированием топологии сети и соответствующих баз данных; </w:t>
      </w:r>
    </w:p>
    <w:p w14:paraId="19698E93">
      <w:pPr>
        <w:pStyle w:val="47"/>
        <w:rPr>
          <w:rFonts w:hint="default" w:ascii="Times New Roman" w:hAnsi="Times New Roman" w:eastAsia="Calibri" w:cs="Times New Roman"/>
        </w:rPr>
      </w:pPr>
      <w:r>
        <w:rPr>
          <w:rFonts w:hint="default" w:ascii="Times New Roman" w:hAnsi="Times New Roman" w:eastAsia="Calibri" w:cs="Times New Roman"/>
        </w:rPr>
        <w:t xml:space="preserve">- Изменять топологию сетей и режимы работы ее элементов; </w:t>
      </w:r>
    </w:p>
    <w:p w14:paraId="018F6BB5">
      <w:pPr>
        <w:pStyle w:val="47"/>
        <w:rPr>
          <w:rFonts w:hint="default" w:ascii="Times New Roman" w:hAnsi="Times New Roman" w:eastAsia="Calibri" w:cs="Times New Roman"/>
        </w:rPr>
      </w:pPr>
      <w:r>
        <w:rPr>
          <w:rFonts w:hint="default" w:ascii="Times New Roman" w:hAnsi="Times New Roman" w:eastAsia="Calibri" w:cs="Times New Roman"/>
        </w:rPr>
        <w:t xml:space="preserve">- 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 </w:t>
      </w:r>
    </w:p>
    <w:p w14:paraId="7623AB1C">
      <w:pPr>
        <w:pStyle w:val="47"/>
        <w:rPr>
          <w:rFonts w:hint="default" w:ascii="Times New Roman" w:hAnsi="Times New Roman" w:eastAsia="Calibri" w:cs="Times New Roman"/>
        </w:rPr>
      </w:pPr>
      <w:r>
        <w:rPr>
          <w:rFonts w:hint="default" w:ascii="Times New Roman" w:hAnsi="Times New Roman" w:eastAsia="Calibri" w:cs="Times New Roman"/>
        </w:rPr>
        <w:t xml:space="preserve">- 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 </w:t>
      </w:r>
    </w:p>
    <w:p w14:paraId="51683F64">
      <w:pPr>
        <w:pStyle w:val="47"/>
        <w:rPr>
          <w:rFonts w:hint="default" w:ascii="Times New Roman" w:hAnsi="Times New Roman" w:eastAsia="Calibri" w:cs="Times New Roman"/>
        </w:rPr>
      </w:pPr>
      <w:r>
        <w:rPr>
          <w:rFonts w:hint="default" w:ascii="Times New Roman" w:hAnsi="Times New Roman" w:eastAsia="Calibri" w:cs="Times New Roman"/>
        </w:rPr>
        <w:t xml:space="preserve">- С помощью проектов раскрывать структуру того или иного объекта, изображенного на карте схематично; </w:t>
      </w:r>
    </w:p>
    <w:p w14:paraId="2754CC33">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макеты печати; </w:t>
      </w:r>
    </w:p>
    <w:p w14:paraId="7B2A9771">
      <w:pPr>
        <w:pStyle w:val="47"/>
        <w:rPr>
          <w:rFonts w:hint="default" w:ascii="Times New Roman" w:hAnsi="Times New Roman" w:eastAsia="Calibri" w:cs="Times New Roman"/>
        </w:rPr>
      </w:pPr>
      <w:r>
        <w:rPr>
          <w:rFonts w:hint="default" w:ascii="Times New Roman" w:hAnsi="Times New Roman" w:eastAsia="Calibri" w:cs="Times New Roman"/>
        </w:rPr>
        <w:t xml:space="preserve">- Импортировать графические данные из MapInfo (MIF/MID), AutoCAD Release 12 (DXF) и ArcView (SHP); </w:t>
      </w:r>
    </w:p>
    <w:p w14:paraId="2C00BEDE">
      <w:pPr>
        <w:pStyle w:val="47"/>
        <w:rPr>
          <w:rFonts w:hint="default" w:ascii="Times New Roman" w:hAnsi="Times New Roman" w:eastAsia="Calibri" w:cs="Times New Roman"/>
        </w:rPr>
      </w:pPr>
      <w:r>
        <w:rPr>
          <w:rFonts w:hint="default" w:ascii="Times New Roman" w:hAnsi="Times New Roman" w:eastAsia="Calibri" w:cs="Times New Roman"/>
        </w:rPr>
        <w:t xml:space="preserve">- Экспортировать графические данные в MapInfo (MIF/MID), AutoCAD Release 12 (DXF), ArcView (SHP) и Windows Bimmap (BMP); </w:t>
      </w:r>
    </w:p>
    <w:p w14:paraId="33A70505">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макросы на языках VB Script или Java Script; </w:t>
      </w:r>
    </w:p>
    <w:p w14:paraId="29785767">
      <w:pPr>
        <w:pStyle w:val="47"/>
        <w:rPr>
          <w:rFonts w:hint="default" w:ascii="Times New Roman" w:hAnsi="Times New Roman" w:eastAsia="Calibri" w:cs="Times New Roman"/>
        </w:rPr>
      </w:pPr>
      <w:r>
        <w:rPr>
          <w:rFonts w:hint="default" w:ascii="Times New Roman" w:hAnsi="Times New Roman" w:eastAsia="Calibri" w:cs="Times New Roman"/>
        </w:rPr>
        <w:t xml:space="preserve">- Осуществлять программный доступ к данным через объектную модель для написания собственных конвертеров; </w:t>
      </w:r>
    </w:p>
    <w:p w14:paraId="08BDC1F2">
      <w:pPr>
        <w:pStyle w:val="47"/>
        <w:rPr>
          <w:rFonts w:hint="default" w:ascii="Times New Roman" w:hAnsi="Times New Roman" w:eastAsia="Calibri" w:cs="Times New Roman"/>
        </w:rPr>
      </w:pPr>
      <w:r>
        <w:rPr>
          <w:rFonts w:hint="default" w:ascii="Times New Roman" w:hAnsi="Times New Roman" w:eastAsia="Calibri" w:cs="Times New Roman"/>
        </w:rPr>
        <w:t xml:space="preserve">- Создавать собственные приложения, работающие под управлением Zulu. </w:t>
      </w:r>
    </w:p>
    <w:p w14:paraId="00D730FC">
      <w:pPr>
        <w:pStyle w:val="47"/>
        <w:rPr>
          <w:rFonts w:hint="default" w:ascii="Times New Roman" w:hAnsi="Times New Roman" w:eastAsia="Calibri" w:cs="Times New Roman"/>
        </w:rPr>
      </w:pPr>
    </w:p>
    <w:p w14:paraId="47D3F52F">
      <w:pPr>
        <w:pStyle w:val="48"/>
        <w:rPr>
          <w:rFonts w:hint="default" w:ascii="Times New Roman" w:hAnsi="Times New Roman" w:cs="Times New Roman"/>
        </w:rPr>
      </w:pPr>
      <w:bookmarkStart w:id="511" w:name="_Toc131581829"/>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eastAsia="Calibri" w:cs="Times New Roman"/>
        </w:rPr>
        <w:t>3</w:t>
      </w:r>
      <w:r>
        <w:rPr>
          <w:rFonts w:hint="default" w:ascii="Times New Roman" w:hAnsi="Times New Roman" w:cs="Times New Roman"/>
        </w:rPr>
        <w:t>. Возможности ГИС Zulu</w:t>
      </w:r>
      <w:bookmarkEnd w:id="511"/>
      <w:r>
        <w:rPr>
          <w:rFonts w:hint="default" w:ascii="Times New Roman" w:hAnsi="Times New Roman" w:cs="Times New Roman"/>
        </w:rPr>
        <w:t xml:space="preserve"> </w:t>
      </w:r>
    </w:p>
    <w:p w14:paraId="20A8B316">
      <w:pPr>
        <w:pStyle w:val="47"/>
        <w:rPr>
          <w:rFonts w:hint="default" w:ascii="Times New Roman" w:hAnsi="Times New Roman" w:eastAsia="Calibri" w:cs="Times New Roman"/>
        </w:rPr>
      </w:pPr>
      <w:r>
        <w:rPr>
          <w:rFonts w:hint="default" w:ascii="Times New Roman" w:hAnsi="Times New Roman" w:eastAsia="Calibri" w:cs="Times New Roman"/>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В программе применяются следующие типы слоев:</w:t>
      </w:r>
    </w:p>
    <w:p w14:paraId="02EB1B01">
      <w:pPr>
        <w:pStyle w:val="47"/>
        <w:rPr>
          <w:rFonts w:hint="default" w:ascii="Times New Roman" w:hAnsi="Times New Roman" w:eastAsia="Calibri" w:cs="Times New Roman"/>
        </w:rPr>
      </w:pPr>
      <w:r>
        <w:rPr>
          <w:rFonts w:hint="default" w:ascii="Times New Roman" w:hAnsi="Times New Roman" w:eastAsia="Calibri" w:cs="Times New Roman"/>
        </w:rPr>
        <w:t xml:space="preserve">- векторные слои; </w:t>
      </w:r>
    </w:p>
    <w:p w14:paraId="107797D5">
      <w:pPr>
        <w:pStyle w:val="47"/>
        <w:rPr>
          <w:rFonts w:hint="default" w:ascii="Times New Roman" w:hAnsi="Times New Roman" w:eastAsia="Calibri" w:cs="Times New Roman"/>
        </w:rPr>
      </w:pPr>
      <w:r>
        <w:rPr>
          <w:rFonts w:hint="default" w:ascii="Times New Roman" w:hAnsi="Times New Roman" w:eastAsia="Calibri" w:cs="Times New Roman"/>
        </w:rPr>
        <w:t xml:space="preserve">- растровые слои; </w:t>
      </w:r>
    </w:p>
    <w:p w14:paraId="57088F23">
      <w:pPr>
        <w:pStyle w:val="47"/>
        <w:rPr>
          <w:rFonts w:hint="default" w:ascii="Times New Roman" w:hAnsi="Times New Roman" w:eastAsia="Calibri" w:cs="Times New Roman"/>
        </w:rPr>
      </w:pPr>
      <w:r>
        <w:rPr>
          <w:rFonts w:hint="default" w:ascii="Times New Roman" w:hAnsi="Times New Roman" w:eastAsia="Calibri" w:cs="Times New Roman"/>
        </w:rPr>
        <w:t xml:space="preserve">- слои рельефа; </w:t>
      </w:r>
    </w:p>
    <w:p w14:paraId="7E680A80">
      <w:pPr>
        <w:pStyle w:val="47"/>
        <w:rPr>
          <w:rFonts w:hint="default" w:ascii="Times New Roman" w:hAnsi="Times New Roman" w:eastAsia="Calibri" w:cs="Times New Roman"/>
        </w:rPr>
      </w:pPr>
      <w:r>
        <w:rPr>
          <w:rFonts w:hint="default" w:ascii="Times New Roman" w:hAnsi="Times New Roman" w:eastAsia="Calibri" w:cs="Times New Roman"/>
        </w:rPr>
        <w:t xml:space="preserve">- слои с серверов WMS (Web Map Service). </w:t>
      </w:r>
    </w:p>
    <w:p w14:paraId="7867DA11">
      <w:pPr>
        <w:pStyle w:val="47"/>
        <w:rPr>
          <w:rFonts w:hint="default" w:ascii="Times New Roman" w:hAnsi="Times New Roman" w:eastAsia="Calibri" w:cs="Times New Roman"/>
        </w:rPr>
      </w:pPr>
      <w:r>
        <w:rPr>
          <w:rFonts w:hint="default" w:ascii="Times New Roman" w:hAnsi="Times New Roman" w:eastAsia="Calibri" w:cs="Times New Roman"/>
        </w:rPr>
        <w:t xml:space="preserve">Векторные слои </w:t>
      </w:r>
    </w:p>
    <w:p w14:paraId="4325AAE6">
      <w:pPr>
        <w:pStyle w:val="47"/>
        <w:rPr>
          <w:rFonts w:hint="default" w:ascii="Times New Roman" w:hAnsi="Times New Roman" w:eastAsia="Calibri" w:cs="Times New Roman"/>
        </w:rPr>
      </w:pPr>
      <w:r>
        <w:rPr>
          <w:rFonts w:hint="default" w:ascii="Times New Roman" w:hAnsi="Times New Roman" w:eastAsia="Calibri" w:cs="Times New Roman"/>
        </w:rPr>
        <w:t xml:space="preserve">Объекты векторного слоя делятся на простые (примитивы) и типовые (классифицированные объекты). </w:t>
      </w:r>
    </w:p>
    <w:p w14:paraId="171A029D">
      <w:pPr>
        <w:pStyle w:val="47"/>
        <w:rPr>
          <w:rFonts w:hint="default" w:ascii="Times New Roman" w:hAnsi="Times New Roman" w:eastAsia="Calibri" w:cs="Times New Roman"/>
        </w:rPr>
      </w:pPr>
      <w:r>
        <w:rPr>
          <w:rFonts w:hint="default" w:ascii="Times New Roman" w:hAnsi="Times New Roman" w:eastAsia="Calibri" w:cs="Times New Roman"/>
        </w:rPr>
        <w:t xml:space="preserve">Примитивы могут быть: </w:t>
      </w:r>
    </w:p>
    <w:p w14:paraId="5BE2F855">
      <w:pPr>
        <w:pStyle w:val="47"/>
        <w:rPr>
          <w:rFonts w:hint="default" w:ascii="Times New Roman" w:hAnsi="Times New Roman" w:eastAsia="Calibri" w:cs="Times New Roman"/>
        </w:rPr>
      </w:pPr>
      <w:r>
        <w:rPr>
          <w:rFonts w:hint="default" w:ascii="Times New Roman" w:hAnsi="Times New Roman" w:eastAsia="Calibri" w:cs="Times New Roman"/>
        </w:rPr>
        <w:t xml:space="preserve">- точечные (пиктограммы или «символы»); </w:t>
      </w:r>
    </w:p>
    <w:p w14:paraId="2D5DB0AB">
      <w:pPr>
        <w:pStyle w:val="47"/>
        <w:rPr>
          <w:rFonts w:hint="default" w:ascii="Times New Roman" w:hAnsi="Times New Roman" w:eastAsia="Calibri" w:cs="Times New Roman"/>
        </w:rPr>
      </w:pPr>
      <w:r>
        <w:rPr>
          <w:rFonts w:hint="default" w:ascii="Times New Roman" w:hAnsi="Times New Roman" w:eastAsia="Calibri" w:cs="Times New Roman"/>
        </w:rPr>
        <w:t xml:space="preserve">- текстовые; </w:t>
      </w:r>
    </w:p>
    <w:p w14:paraId="7E4F5726">
      <w:pPr>
        <w:pStyle w:val="47"/>
        <w:rPr>
          <w:rFonts w:hint="default" w:ascii="Times New Roman" w:hAnsi="Times New Roman" w:eastAsia="Calibri" w:cs="Times New Roman"/>
        </w:rPr>
      </w:pPr>
      <w:r>
        <w:rPr>
          <w:rFonts w:hint="default" w:ascii="Times New Roman" w:hAnsi="Times New Roman" w:eastAsia="Calibri" w:cs="Times New Roman"/>
        </w:rPr>
        <w:t xml:space="preserve">- линейные (линии, полилинии); </w:t>
      </w:r>
    </w:p>
    <w:p w14:paraId="44CF5480">
      <w:pPr>
        <w:pStyle w:val="47"/>
        <w:rPr>
          <w:rFonts w:hint="default" w:ascii="Times New Roman" w:hAnsi="Times New Roman" w:eastAsia="Calibri" w:cs="Times New Roman"/>
        </w:rPr>
      </w:pPr>
      <w:r>
        <w:rPr>
          <w:rFonts w:hint="default" w:ascii="Times New Roman" w:hAnsi="Times New Roman" w:eastAsia="Calibri" w:cs="Times New Roman"/>
        </w:rPr>
        <w:t xml:space="preserve">- площадные (контуры, поликонтуры). </w:t>
      </w:r>
    </w:p>
    <w:p w14:paraId="60E98A8A">
      <w:pPr>
        <w:pStyle w:val="47"/>
        <w:rPr>
          <w:rFonts w:hint="default" w:ascii="Times New Roman" w:hAnsi="Times New Roman" w:eastAsia="Calibri" w:cs="Times New Roman"/>
        </w:rPr>
      </w:pPr>
      <w:r>
        <w:rPr>
          <w:rFonts w:hint="default" w:ascii="Times New Roman" w:hAnsi="Times New Roman" w:eastAsia="Calibri" w:cs="Times New Roman"/>
        </w:rPr>
        <w:t xml:space="preserve">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 </w:t>
      </w:r>
    </w:p>
    <w:p w14:paraId="7A74BA61">
      <w:pPr>
        <w:pStyle w:val="47"/>
        <w:rPr>
          <w:rFonts w:hint="default" w:ascii="Times New Roman" w:hAnsi="Times New Roman" w:eastAsia="Calibri" w:cs="Times New Roman"/>
        </w:rPr>
      </w:pPr>
      <w:r>
        <w:rPr>
          <w:rFonts w:hint="default" w:ascii="Times New Roman" w:hAnsi="Times New Roman" w:eastAsia="Calibri" w:cs="Times New Roman"/>
        </w:rPr>
        <w:t xml:space="preserve">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 </w:t>
      </w:r>
    </w:p>
    <w:p w14:paraId="6B1F0ACE">
      <w:pPr>
        <w:pStyle w:val="47"/>
        <w:rPr>
          <w:rFonts w:hint="default" w:ascii="Times New Roman" w:hAnsi="Times New Roman" w:eastAsia="Calibri" w:cs="Times New Roman"/>
        </w:rPr>
      </w:pPr>
      <w:r>
        <w:rPr>
          <w:rFonts w:hint="default" w:ascii="Times New Roman" w:hAnsi="Times New Roman" w:eastAsia="Calibri" w:cs="Times New Roman"/>
        </w:rPr>
        <w:t xml:space="preserve">Типовые объекты могут быть: </w:t>
      </w:r>
    </w:p>
    <w:p w14:paraId="20EE6C83">
      <w:pPr>
        <w:pStyle w:val="47"/>
        <w:rPr>
          <w:rFonts w:hint="default" w:ascii="Times New Roman" w:hAnsi="Times New Roman" w:eastAsia="Calibri" w:cs="Times New Roman"/>
        </w:rPr>
      </w:pPr>
      <w:r>
        <w:rPr>
          <w:rFonts w:hint="default" w:ascii="Times New Roman" w:hAnsi="Times New Roman" w:eastAsia="Calibri" w:cs="Times New Roman"/>
        </w:rPr>
        <w:t xml:space="preserve">- точечные (пиктограммы или «символы»); </w:t>
      </w:r>
    </w:p>
    <w:p w14:paraId="75C591D0">
      <w:pPr>
        <w:pStyle w:val="47"/>
        <w:rPr>
          <w:rFonts w:hint="default" w:ascii="Times New Roman" w:hAnsi="Times New Roman" w:eastAsia="Calibri" w:cs="Times New Roman"/>
        </w:rPr>
      </w:pPr>
      <w:r>
        <w:rPr>
          <w:rFonts w:hint="default" w:ascii="Times New Roman" w:hAnsi="Times New Roman" w:eastAsia="Calibri" w:cs="Times New Roman"/>
        </w:rPr>
        <w:t xml:space="preserve">- линейные (линии, полилинии); </w:t>
      </w:r>
    </w:p>
    <w:p w14:paraId="3777C98E">
      <w:pPr>
        <w:pStyle w:val="47"/>
        <w:rPr>
          <w:rFonts w:hint="default" w:ascii="Times New Roman" w:hAnsi="Times New Roman" w:eastAsia="Calibri" w:cs="Times New Roman"/>
        </w:rPr>
      </w:pPr>
      <w:r>
        <w:rPr>
          <w:rFonts w:hint="default" w:ascii="Times New Roman" w:hAnsi="Times New Roman" w:eastAsia="Calibri" w:cs="Times New Roman"/>
        </w:rPr>
        <w:t xml:space="preserve">- площадные (контуры, поликонтуры). </w:t>
      </w:r>
    </w:p>
    <w:p w14:paraId="097C2322">
      <w:pPr>
        <w:pStyle w:val="47"/>
        <w:rPr>
          <w:rFonts w:hint="default" w:ascii="Times New Roman" w:hAnsi="Times New Roman" w:eastAsia="Calibri" w:cs="Times New Roman"/>
        </w:rPr>
      </w:pPr>
      <w:r>
        <w:rPr>
          <w:rFonts w:hint="default" w:ascii="Times New Roman" w:hAnsi="Times New Roman" w:eastAsia="Calibri" w:cs="Times New Roman"/>
        </w:rPr>
        <w:t xml:space="preserve">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 </w:t>
      </w:r>
    </w:p>
    <w:p w14:paraId="7A5C7AF5">
      <w:pPr>
        <w:pStyle w:val="47"/>
        <w:rPr>
          <w:rFonts w:hint="default" w:ascii="Times New Roman" w:hAnsi="Times New Roman" w:eastAsia="Calibri" w:cs="Times New Roman"/>
        </w:rPr>
      </w:pPr>
      <w:r>
        <w:rPr>
          <w:rFonts w:hint="default" w:ascii="Times New Roman" w:hAnsi="Times New Roman" w:eastAsia="Calibri" w:cs="Times New Roman"/>
        </w:rPr>
        <w:t xml:space="preserve">Растровые слои </w:t>
      </w:r>
    </w:p>
    <w:p w14:paraId="48E5FE44">
      <w:pPr>
        <w:pStyle w:val="47"/>
        <w:rPr>
          <w:rFonts w:hint="default" w:ascii="Times New Roman" w:hAnsi="Times New Roman" w:eastAsia="Calibri" w:cs="Times New Roman"/>
        </w:rPr>
      </w:pPr>
      <w:r>
        <w:rPr>
          <w:rFonts w:hint="default" w:ascii="Times New Roman" w:hAnsi="Times New Roman" w:eastAsia="Calibri" w:cs="Times New Roman"/>
        </w:rPr>
        <w:t xml:space="preserve">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полем из нескольких тысяч растров). </w:t>
      </w:r>
    </w:p>
    <w:p w14:paraId="3A585AE2">
      <w:pPr>
        <w:pStyle w:val="47"/>
        <w:rPr>
          <w:rFonts w:hint="default" w:ascii="Times New Roman" w:hAnsi="Times New Roman" w:eastAsia="Calibri" w:cs="Times New Roman"/>
        </w:rPr>
      </w:pPr>
      <w:r>
        <w:rPr>
          <w:rFonts w:hint="default" w:ascii="Times New Roman" w:hAnsi="Times New Roman" w:eastAsia="Calibri" w:cs="Times New Roman"/>
        </w:rPr>
        <w:t>Поддерживаемые форматы растров - BMP, TIFF, PCX, JPEG, GIF, PNG.</w:t>
      </w:r>
    </w:p>
    <w:p w14:paraId="11A35651">
      <w:pPr>
        <w:pStyle w:val="47"/>
        <w:rPr>
          <w:rFonts w:hint="default" w:ascii="Times New Roman" w:hAnsi="Times New Roman" w:eastAsia="Calibri" w:cs="Times New Roman"/>
        </w:rPr>
      </w:pPr>
    </w:p>
    <w:p w14:paraId="3708E508">
      <w:pPr>
        <w:pStyle w:val="48"/>
        <w:rPr>
          <w:rFonts w:hint="default" w:ascii="Times New Roman" w:hAnsi="Times New Roman" w:cs="Times New Roman"/>
        </w:rPr>
      </w:pPr>
      <w:bookmarkStart w:id="512" w:name="_Toc131581830"/>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eastAsia="Calibri" w:cs="Times New Roman"/>
        </w:rPr>
        <w:t>4</w:t>
      </w:r>
      <w:r>
        <w:rPr>
          <w:rFonts w:hint="default" w:ascii="Times New Roman" w:hAnsi="Times New Roman" w:cs="Times New Roman"/>
        </w:rPr>
        <w:t xml:space="preserve">. </w:t>
      </w:r>
      <w:bookmarkStart w:id="513" w:name="_Toc107290942"/>
      <w:r>
        <w:rPr>
          <w:rFonts w:hint="default" w:ascii="Times New Roman" w:hAnsi="Times New Roman" w:cs="Times New Roman"/>
        </w:rPr>
        <w:t>Работа с системами координат и картографическими проекциями</w:t>
      </w:r>
      <w:bookmarkEnd w:id="512"/>
      <w:bookmarkEnd w:id="513"/>
      <w:r>
        <w:rPr>
          <w:rFonts w:hint="default" w:ascii="Times New Roman" w:hAnsi="Times New Roman" w:cs="Times New Roman"/>
        </w:rPr>
        <w:t xml:space="preserve"> </w:t>
      </w:r>
    </w:p>
    <w:p w14:paraId="2C2D4485">
      <w:pPr>
        <w:pStyle w:val="47"/>
        <w:rPr>
          <w:rFonts w:hint="default" w:ascii="Times New Roman" w:hAnsi="Times New Roman" w:eastAsia="Calibri" w:cs="Times New Roman"/>
        </w:rPr>
      </w:pPr>
      <w:r>
        <w:rPr>
          <w:rFonts w:hint="default" w:ascii="Times New Roman" w:hAnsi="Times New Roman" w:eastAsia="Calibri" w:cs="Times New Roman"/>
        </w:rPr>
        <w:t xml:space="preserve">Графические данные могут храниться в различных системах координат и отображаться в различных проекциях трехмерной поверхности Земли на плоскость. </w:t>
      </w:r>
    </w:p>
    <w:p w14:paraId="5FAA67C6">
      <w:pPr>
        <w:pStyle w:val="47"/>
        <w:rPr>
          <w:rFonts w:hint="default" w:ascii="Times New Roman" w:hAnsi="Times New Roman" w:eastAsia="Calibri" w:cs="Times New Roman"/>
        </w:rPr>
      </w:pPr>
      <w:r>
        <w:rPr>
          <w:rFonts w:hint="default" w:ascii="Times New Roman" w:hAnsi="Times New Roman" w:eastAsia="Calibri" w:cs="Times New Roman"/>
        </w:rPr>
        <w:t xml:space="preserve">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w:t>
      </w:r>
    </w:p>
    <w:p w14:paraId="275BFF62">
      <w:pPr>
        <w:pStyle w:val="47"/>
        <w:rPr>
          <w:rFonts w:hint="default" w:ascii="Times New Roman" w:hAnsi="Times New Roman" w:eastAsia="Calibri" w:cs="Times New Roman"/>
        </w:rPr>
      </w:pPr>
      <w:r>
        <w:rPr>
          <w:rFonts w:hint="default" w:ascii="Times New Roman" w:hAnsi="Times New Roman" w:eastAsia="Calibri" w:cs="Times New Roman"/>
        </w:rPr>
        <w:t xml:space="preserve">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 </w:t>
      </w:r>
    </w:p>
    <w:p w14:paraId="0F610E06">
      <w:pPr>
        <w:pStyle w:val="47"/>
        <w:rPr>
          <w:rFonts w:hint="default" w:ascii="Times New Roman" w:hAnsi="Times New Roman" w:eastAsia="Calibri" w:cs="Times New Roman"/>
        </w:rPr>
      </w:pPr>
      <w:r>
        <w:rPr>
          <w:rFonts w:hint="default" w:ascii="Times New Roman" w:hAnsi="Times New Roman" w:eastAsia="Calibri" w:cs="Times New Roman"/>
        </w:rPr>
        <w:t xml:space="preserve">Данные можно перепроекцировать из одной системы координат в другую. </w:t>
      </w:r>
    </w:p>
    <w:p w14:paraId="41433853">
      <w:pPr>
        <w:pStyle w:val="47"/>
        <w:rPr>
          <w:rFonts w:hint="default" w:ascii="Times New Roman" w:hAnsi="Times New Roman" w:eastAsia="Calibri" w:cs="Times New Roman"/>
        </w:rPr>
      </w:pPr>
    </w:p>
    <w:p w14:paraId="6AF9628A">
      <w:pPr>
        <w:pStyle w:val="48"/>
        <w:rPr>
          <w:rFonts w:hint="default" w:ascii="Times New Roman" w:hAnsi="Times New Roman" w:cs="Times New Roman"/>
        </w:rPr>
      </w:pPr>
      <w:bookmarkStart w:id="514" w:name="_Toc131581831"/>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eastAsia="Calibri" w:cs="Times New Roman"/>
        </w:rPr>
        <w:t>5</w:t>
      </w:r>
      <w:r>
        <w:rPr>
          <w:rFonts w:hint="default" w:ascii="Times New Roman" w:hAnsi="Times New Roman" w:cs="Times New Roman"/>
        </w:rPr>
        <w:t xml:space="preserve">. </w:t>
      </w:r>
      <w:bookmarkStart w:id="515" w:name="_Toc107290943"/>
      <w:r>
        <w:rPr>
          <w:rFonts w:hint="default" w:ascii="Times New Roman" w:hAnsi="Times New Roman" w:cs="Times New Roman"/>
        </w:rPr>
        <w:t>Организация семантических данных</w:t>
      </w:r>
      <w:bookmarkEnd w:id="514"/>
      <w:bookmarkEnd w:id="515"/>
      <w:r>
        <w:rPr>
          <w:rFonts w:hint="default" w:ascii="Times New Roman" w:hAnsi="Times New Roman" w:cs="Times New Roman"/>
        </w:rPr>
        <w:t xml:space="preserve"> </w:t>
      </w:r>
    </w:p>
    <w:p w14:paraId="752EB338">
      <w:pPr>
        <w:pStyle w:val="47"/>
        <w:rPr>
          <w:rFonts w:hint="default" w:ascii="Times New Roman" w:hAnsi="Times New Roman" w:eastAsia="Calibri" w:cs="Times New Roman"/>
        </w:rPr>
      </w:pPr>
      <w:r>
        <w:rPr>
          <w:rFonts w:hint="default" w:ascii="Times New Roman" w:hAnsi="Times New Roman" w:eastAsia="Calibri" w:cs="Times New Roman"/>
        </w:rPr>
        <w:t xml:space="preserve">Семантические данные подключаются к слою из внешних источников Borland Database Engine (BDE), Open Database Connectivity (ODBC) или ActiveX Data Objects (ADO) через описатели баз данных. </w:t>
      </w:r>
    </w:p>
    <w:p w14:paraId="1B9E57EB">
      <w:pPr>
        <w:pStyle w:val="47"/>
        <w:rPr>
          <w:rFonts w:hint="default" w:ascii="Times New Roman" w:hAnsi="Times New Roman" w:eastAsia="Calibri" w:cs="Times New Roman"/>
        </w:rPr>
      </w:pPr>
      <w:r>
        <w:rPr>
          <w:rFonts w:hint="default" w:ascii="Times New Roman" w:hAnsi="Times New Roman" w:eastAsia="Calibri" w:cs="Times New Roman"/>
        </w:rPr>
        <w:t xml:space="preserve">Получать данные можно из: </w:t>
      </w:r>
    </w:p>
    <w:p w14:paraId="249F8D7E">
      <w:pPr>
        <w:pStyle w:val="47"/>
        <w:rPr>
          <w:rFonts w:hint="default" w:ascii="Times New Roman" w:hAnsi="Times New Roman" w:eastAsia="Calibri" w:cs="Times New Roman"/>
        </w:rPr>
      </w:pPr>
      <w:r>
        <w:rPr>
          <w:rFonts w:hint="default" w:ascii="Times New Roman" w:hAnsi="Times New Roman" w:eastAsia="Calibri" w:cs="Times New Roman"/>
        </w:rPr>
        <w:t xml:space="preserve">- Таблиц </w:t>
      </w:r>
      <w:r>
        <w:rPr>
          <w:rFonts w:hint="default" w:ascii="Times New Roman" w:hAnsi="Times New Roman" w:eastAsia="Calibri" w:cs="Times New Roman"/>
          <w:lang w:val="en-US"/>
        </w:rPr>
        <w:t>Paradox</w:t>
      </w:r>
      <w:r>
        <w:rPr>
          <w:rFonts w:hint="default" w:ascii="Times New Roman" w:hAnsi="Times New Roman" w:eastAsia="Calibri" w:cs="Times New Roman"/>
        </w:rPr>
        <w:t xml:space="preserve">, </w:t>
      </w:r>
      <w:r>
        <w:rPr>
          <w:rFonts w:hint="default" w:ascii="Times New Roman" w:hAnsi="Times New Roman" w:eastAsia="Calibri" w:cs="Times New Roman"/>
          <w:lang w:val="en-US"/>
        </w:rPr>
        <w:t>dBase</w:t>
      </w:r>
      <w:r>
        <w:rPr>
          <w:rFonts w:hint="default" w:ascii="Times New Roman" w:hAnsi="Times New Roman" w:eastAsia="Calibri" w:cs="Times New Roman"/>
        </w:rPr>
        <w:t xml:space="preserve">, </w:t>
      </w:r>
      <w:r>
        <w:rPr>
          <w:rFonts w:hint="default" w:ascii="Times New Roman" w:hAnsi="Times New Roman" w:eastAsia="Calibri" w:cs="Times New Roman"/>
          <w:lang w:val="en-US"/>
        </w:rPr>
        <w:t>FoxPro</w:t>
      </w:r>
      <w:r>
        <w:rPr>
          <w:rFonts w:hint="default" w:ascii="Times New Roman" w:hAnsi="Times New Roman" w:eastAsia="Calibri" w:cs="Times New Roman"/>
        </w:rPr>
        <w:t xml:space="preserve">; </w:t>
      </w:r>
    </w:p>
    <w:p w14:paraId="1803DA51">
      <w:pPr>
        <w:pStyle w:val="47"/>
        <w:rPr>
          <w:rFonts w:hint="default" w:ascii="Times New Roman" w:hAnsi="Times New Roman" w:eastAsia="Calibri" w:cs="Times New Roman"/>
          <w:lang w:val="en-US"/>
        </w:rPr>
      </w:pPr>
      <w:r>
        <w:rPr>
          <w:rFonts w:hint="default" w:ascii="Times New Roman" w:hAnsi="Times New Roman" w:eastAsia="Calibri" w:cs="Times New Roman"/>
          <w:lang w:val="en-US"/>
        </w:rPr>
        <w:t xml:space="preserve">- Microsoft Access; </w:t>
      </w:r>
    </w:p>
    <w:p w14:paraId="66DB0A19">
      <w:pPr>
        <w:pStyle w:val="47"/>
        <w:rPr>
          <w:rFonts w:hint="default" w:ascii="Times New Roman" w:hAnsi="Times New Roman" w:eastAsia="Calibri" w:cs="Times New Roman"/>
          <w:lang w:val="en-US"/>
        </w:rPr>
      </w:pPr>
      <w:r>
        <w:rPr>
          <w:rFonts w:hint="default" w:ascii="Times New Roman" w:hAnsi="Times New Roman" w:eastAsia="Calibri" w:cs="Times New Roman"/>
          <w:lang w:val="en-US"/>
        </w:rPr>
        <w:t xml:space="preserve">- Microsoft SQL Server; </w:t>
      </w:r>
    </w:p>
    <w:p w14:paraId="7C1F5584">
      <w:pPr>
        <w:pStyle w:val="47"/>
        <w:rPr>
          <w:rFonts w:hint="default" w:ascii="Times New Roman" w:hAnsi="Times New Roman" w:eastAsia="Calibri" w:cs="Times New Roman"/>
        </w:rPr>
      </w:pPr>
      <w:r>
        <w:rPr>
          <w:rFonts w:hint="default" w:ascii="Times New Roman" w:hAnsi="Times New Roman" w:eastAsia="Calibri" w:cs="Times New Roman"/>
        </w:rPr>
        <w:t xml:space="preserve">- </w:t>
      </w:r>
      <w:r>
        <w:rPr>
          <w:rFonts w:hint="default" w:ascii="Times New Roman" w:hAnsi="Times New Roman" w:eastAsia="Calibri" w:cs="Times New Roman"/>
          <w:lang w:val="en-US"/>
        </w:rPr>
        <w:t>ORACLE</w:t>
      </w:r>
      <w:r>
        <w:rPr>
          <w:rFonts w:hint="default" w:ascii="Times New Roman" w:hAnsi="Times New Roman" w:eastAsia="Calibri" w:cs="Times New Roman"/>
        </w:rPr>
        <w:t xml:space="preserve">; </w:t>
      </w:r>
    </w:p>
    <w:p w14:paraId="5920B37F">
      <w:pPr>
        <w:pStyle w:val="47"/>
        <w:rPr>
          <w:rFonts w:hint="default" w:ascii="Times New Roman" w:hAnsi="Times New Roman" w:eastAsia="Calibri" w:cs="Times New Roman"/>
        </w:rPr>
      </w:pPr>
      <w:r>
        <w:rPr>
          <w:rFonts w:hint="default" w:ascii="Times New Roman" w:hAnsi="Times New Roman" w:eastAsia="Calibri" w:cs="Times New Roman"/>
        </w:rPr>
        <w:t xml:space="preserve">- другие источники ODBC или ADO. </w:t>
      </w:r>
    </w:p>
    <w:p w14:paraId="5692E36E">
      <w:pPr>
        <w:pStyle w:val="47"/>
        <w:rPr>
          <w:rFonts w:hint="default" w:ascii="Times New Roman" w:hAnsi="Times New Roman" w:eastAsia="Calibri" w:cs="Times New Roman"/>
        </w:rPr>
      </w:pPr>
      <w:r>
        <w:rPr>
          <w:rFonts w:hint="default" w:ascii="Times New Roman" w:hAnsi="Times New Roman" w:eastAsia="Calibri" w:cs="Times New Roman"/>
        </w:rPr>
        <w:t xml:space="preserve">Возможен импорт/экспорт данных в следующие форматы: </w:t>
      </w:r>
    </w:p>
    <w:p w14:paraId="5C2BDA10">
      <w:pPr>
        <w:pStyle w:val="47"/>
        <w:rPr>
          <w:rFonts w:hint="default" w:ascii="Times New Roman" w:hAnsi="Times New Roman" w:eastAsia="Calibri" w:cs="Times New Roman"/>
          <w:lang w:val="en-US"/>
        </w:rPr>
      </w:pPr>
      <w:r>
        <w:rPr>
          <w:rFonts w:hint="default" w:ascii="Times New Roman" w:hAnsi="Times New Roman" w:eastAsia="Calibri" w:cs="Times New Roman"/>
          <w:lang w:val="en-US"/>
        </w:rPr>
        <w:t xml:space="preserve">- MapInfo MIF/MID; </w:t>
      </w:r>
    </w:p>
    <w:p w14:paraId="19596F42">
      <w:pPr>
        <w:pStyle w:val="47"/>
        <w:rPr>
          <w:rFonts w:hint="default" w:ascii="Times New Roman" w:hAnsi="Times New Roman" w:eastAsia="Calibri" w:cs="Times New Roman"/>
          <w:lang w:val="en-US"/>
        </w:rPr>
      </w:pPr>
      <w:r>
        <w:rPr>
          <w:rFonts w:hint="default" w:ascii="Times New Roman" w:hAnsi="Times New Roman" w:eastAsia="Calibri" w:cs="Times New Roman"/>
          <w:lang w:val="en-US"/>
        </w:rPr>
        <w:t xml:space="preserve">- AutoCAD DXF; </w:t>
      </w:r>
    </w:p>
    <w:p w14:paraId="170DE97B">
      <w:pPr>
        <w:pStyle w:val="47"/>
        <w:rPr>
          <w:rFonts w:hint="default" w:ascii="Times New Roman" w:hAnsi="Times New Roman" w:eastAsia="Calibri" w:cs="Times New Roman"/>
          <w:lang w:val="en-US"/>
        </w:rPr>
      </w:pPr>
      <w:r>
        <w:rPr>
          <w:rFonts w:hint="default" w:ascii="Times New Roman" w:hAnsi="Times New Roman" w:eastAsia="Calibri" w:cs="Times New Roman"/>
          <w:lang w:val="en-US"/>
        </w:rPr>
        <w:t xml:space="preserve">- Shape SHP; </w:t>
      </w:r>
    </w:p>
    <w:p w14:paraId="0BC2D77F">
      <w:pPr>
        <w:pStyle w:val="47"/>
        <w:rPr>
          <w:rFonts w:hint="default" w:ascii="Times New Roman" w:hAnsi="Times New Roman" w:eastAsia="Calibri" w:cs="Times New Roman"/>
          <w:lang w:val="en-US"/>
        </w:rPr>
      </w:pPr>
      <w:r>
        <w:rPr>
          <w:rFonts w:hint="default" w:ascii="Times New Roman" w:hAnsi="Times New Roman" w:eastAsia="Calibri" w:cs="Times New Roman"/>
          <w:lang w:val="en-US"/>
        </w:rPr>
        <w:t xml:space="preserve">- </w:t>
      </w:r>
      <w:r>
        <w:rPr>
          <w:rFonts w:hint="default" w:ascii="Times New Roman" w:hAnsi="Times New Roman" w:eastAsia="Calibri" w:cs="Times New Roman"/>
        </w:rPr>
        <w:t>Экспорт</w:t>
      </w:r>
      <w:r>
        <w:rPr>
          <w:rFonts w:hint="default" w:ascii="Times New Roman" w:hAnsi="Times New Roman" w:eastAsia="Calibri" w:cs="Times New Roman"/>
          <w:lang w:val="en-US"/>
        </w:rPr>
        <w:t xml:space="preserve"> </w:t>
      </w:r>
      <w:r>
        <w:rPr>
          <w:rFonts w:hint="default" w:ascii="Times New Roman" w:hAnsi="Times New Roman" w:eastAsia="Calibri" w:cs="Times New Roman"/>
        </w:rPr>
        <w:t>карты</w:t>
      </w:r>
      <w:r>
        <w:rPr>
          <w:rFonts w:hint="default" w:ascii="Times New Roman" w:hAnsi="Times New Roman" w:eastAsia="Calibri" w:cs="Times New Roman"/>
          <w:lang w:val="en-US"/>
        </w:rPr>
        <w:t xml:space="preserve"> (Windows Bitmap (BMP)); </w:t>
      </w:r>
    </w:p>
    <w:p w14:paraId="4CD1E55F">
      <w:pPr>
        <w:pStyle w:val="47"/>
        <w:rPr>
          <w:rFonts w:hint="default" w:ascii="Times New Roman" w:hAnsi="Times New Roman" w:eastAsia="Calibri" w:cs="Times New Roman"/>
        </w:rPr>
      </w:pPr>
      <w:r>
        <w:rPr>
          <w:rFonts w:hint="default" w:ascii="Times New Roman" w:hAnsi="Times New Roman" w:eastAsia="Calibri" w:cs="Times New Roman"/>
        </w:rPr>
        <w:t xml:space="preserve">- Экспорт семантических данных (Microsoft Excel, HTML, текстовый формат). </w:t>
      </w:r>
    </w:p>
    <w:p w14:paraId="5AD278ED">
      <w:pPr>
        <w:pStyle w:val="47"/>
        <w:rPr>
          <w:rFonts w:hint="default" w:ascii="Times New Roman" w:hAnsi="Times New Roman" w:eastAsia="Calibri" w:cs="Times New Roman"/>
        </w:rPr>
      </w:pPr>
    </w:p>
    <w:p w14:paraId="26E9FBA4">
      <w:pPr>
        <w:pStyle w:val="48"/>
        <w:rPr>
          <w:rFonts w:hint="default" w:ascii="Times New Roman" w:hAnsi="Times New Roman" w:cs="Times New Roman"/>
        </w:rPr>
      </w:pPr>
      <w:bookmarkStart w:id="516" w:name="_Toc131581832"/>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eastAsia="Calibri" w:cs="Times New Roman"/>
        </w:rPr>
        <w:t>6</w:t>
      </w:r>
      <w:r>
        <w:rPr>
          <w:rFonts w:hint="default" w:ascii="Times New Roman" w:hAnsi="Times New Roman" w:cs="Times New Roman"/>
        </w:rPr>
        <w:t>. Организация семантических данных</w:t>
      </w:r>
      <w:bookmarkEnd w:id="516"/>
      <w:r>
        <w:rPr>
          <w:rFonts w:hint="default" w:ascii="Times New Roman" w:hAnsi="Times New Roman" w:cs="Times New Roman"/>
        </w:rPr>
        <w:t xml:space="preserve"> </w:t>
      </w:r>
    </w:p>
    <w:p w14:paraId="3C650D4E">
      <w:pPr>
        <w:pStyle w:val="47"/>
        <w:rPr>
          <w:rFonts w:hint="default" w:ascii="Times New Roman" w:hAnsi="Times New Roman" w:eastAsia="Calibri" w:cs="Times New Roman"/>
        </w:rPr>
      </w:pPr>
      <w:r>
        <w:rPr>
          <w:rFonts w:hint="default" w:ascii="Times New Roman" w:hAnsi="Times New Roman" w:eastAsia="Calibri" w:cs="Times New Roman"/>
        </w:rPr>
        <w:t xml:space="preserve">Карта может содержать произвольное число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 </w:t>
      </w:r>
    </w:p>
    <w:p w14:paraId="0BBC3BC3">
      <w:pPr>
        <w:pStyle w:val="47"/>
        <w:rPr>
          <w:rFonts w:hint="default" w:ascii="Times New Roman" w:hAnsi="Times New Roman" w:eastAsia="Calibri" w:cs="Times New Roman"/>
        </w:rPr>
      </w:pPr>
      <w:r>
        <w:rPr>
          <w:rFonts w:hint="default" w:ascii="Times New Roman" w:hAnsi="Times New Roman" w:eastAsia="Calibri" w:cs="Times New Roman"/>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 </w:t>
      </w:r>
    </w:p>
    <w:p w14:paraId="4F4D53D2">
      <w:pPr>
        <w:pStyle w:val="47"/>
        <w:rPr>
          <w:rFonts w:hint="default" w:ascii="Times New Roman" w:hAnsi="Times New Roman" w:eastAsia="Calibri" w:cs="Times New Roman"/>
        </w:rPr>
      </w:pPr>
      <w:r>
        <w:rPr>
          <w:rFonts w:hint="default" w:ascii="Times New Roman" w:hAnsi="Times New Roman" w:eastAsia="Calibri" w:cs="Times New Roman"/>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w:t>
      </w:r>
    </w:p>
    <w:p w14:paraId="64959107">
      <w:pPr>
        <w:pStyle w:val="47"/>
        <w:rPr>
          <w:rFonts w:hint="default" w:ascii="Times New Roman" w:hAnsi="Times New Roman" w:eastAsia="Calibri" w:cs="Times New Roman"/>
        </w:rPr>
      </w:pPr>
      <w:r>
        <w:rPr>
          <w:rFonts w:hint="default" w:ascii="Times New Roman" w:hAnsi="Times New Roman" w:eastAsia="Calibri" w:cs="Times New Roman"/>
        </w:rPr>
        <w:t xml:space="preserve">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 </w:t>
      </w:r>
    </w:p>
    <w:p w14:paraId="58E9AF67">
      <w:pPr>
        <w:pStyle w:val="47"/>
        <w:rPr>
          <w:rFonts w:hint="default" w:ascii="Times New Roman" w:hAnsi="Times New Roman" w:eastAsia="Calibri" w:cs="Times New Roman"/>
        </w:rPr>
      </w:pPr>
      <w:r>
        <w:rPr>
          <w:rFonts w:hint="default" w:ascii="Times New Roman" w:hAnsi="Times New Roman" w:eastAsia="Calibri" w:cs="Times New Roman"/>
        </w:rPr>
        <w:t xml:space="preserve">Стиль объектов можно менять с помощью тематических раскрасок. При этом раскраска может быть создана по семантическим данным или программно. </w:t>
      </w:r>
    </w:p>
    <w:p w14:paraId="17FAF7E9">
      <w:pPr>
        <w:pStyle w:val="47"/>
        <w:rPr>
          <w:rFonts w:hint="default" w:ascii="Times New Roman" w:hAnsi="Times New Roman" w:eastAsia="Calibri" w:cs="Times New Roman"/>
        </w:rPr>
      </w:pPr>
      <w:r>
        <w:rPr>
          <w:rFonts w:hint="default" w:ascii="Times New Roman" w:hAnsi="Times New Roman" w:eastAsia="Calibri" w:cs="Times New Roman"/>
        </w:rPr>
        <w:t xml:space="preserve">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 </w:t>
      </w:r>
    </w:p>
    <w:p w14:paraId="120551EE">
      <w:pPr>
        <w:pStyle w:val="47"/>
        <w:rPr>
          <w:rFonts w:hint="default" w:ascii="Times New Roman" w:hAnsi="Times New Roman" w:eastAsia="Calibri" w:cs="Times New Roman"/>
        </w:rPr>
      </w:pPr>
      <w:r>
        <w:rPr>
          <w:rFonts w:hint="default" w:ascii="Times New Roman" w:hAnsi="Times New Roman" w:eastAsia="Calibri" w:cs="Times New Roman"/>
        </w:rPr>
        <w:t xml:space="preserve">Для быстрого перемещения в нужное место карты можно устанавливать закладки. Закладка на точку на местности с определенным масштабом отображения. </w:t>
      </w:r>
    </w:p>
    <w:p w14:paraId="7124D859">
      <w:pPr>
        <w:pStyle w:val="47"/>
        <w:rPr>
          <w:rFonts w:hint="default" w:ascii="Times New Roman" w:hAnsi="Times New Roman" w:eastAsia="Calibri" w:cs="Times New Roman"/>
        </w:rPr>
      </w:pPr>
      <w:r>
        <w:rPr>
          <w:rFonts w:hint="default" w:ascii="Times New Roman" w:hAnsi="Times New Roman" w:eastAsia="Calibri" w:cs="Times New Roman"/>
        </w:rPr>
        <w:t xml:space="preserve">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 </w:t>
      </w:r>
    </w:p>
    <w:p w14:paraId="54DB8DB5">
      <w:pPr>
        <w:pStyle w:val="47"/>
        <w:rPr>
          <w:rFonts w:hint="default" w:ascii="Times New Roman" w:hAnsi="Times New Roman" w:eastAsia="Calibri" w:cs="Times New Roman"/>
        </w:rPr>
      </w:pPr>
    </w:p>
    <w:p w14:paraId="544F13D1">
      <w:pPr>
        <w:pStyle w:val="48"/>
        <w:rPr>
          <w:rFonts w:hint="default" w:ascii="Times New Roman" w:hAnsi="Times New Roman" w:cs="Times New Roman"/>
        </w:rPr>
      </w:pPr>
      <w:bookmarkStart w:id="517" w:name="_Toc131581833"/>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eastAsia="Calibri" w:cs="Times New Roman"/>
        </w:rPr>
        <w:t>7</w:t>
      </w:r>
      <w:r>
        <w:rPr>
          <w:rFonts w:hint="default" w:ascii="Times New Roman" w:hAnsi="Times New Roman" w:cs="Times New Roman"/>
        </w:rPr>
        <w:t xml:space="preserve">. </w:t>
      </w:r>
      <w:bookmarkStart w:id="518" w:name="_Toc107290945"/>
      <w:r>
        <w:rPr>
          <w:rFonts w:hint="default" w:ascii="Times New Roman" w:hAnsi="Times New Roman" w:cs="Times New Roman"/>
        </w:rPr>
        <w:t>Организация карт</w:t>
      </w:r>
      <w:bookmarkEnd w:id="517"/>
      <w:bookmarkEnd w:id="518"/>
    </w:p>
    <w:p w14:paraId="7F1AE2D8">
      <w:pPr>
        <w:pStyle w:val="47"/>
        <w:rPr>
          <w:rFonts w:hint="default" w:ascii="Times New Roman" w:hAnsi="Times New Roman" w:eastAsia="Calibri" w:cs="Times New Roman"/>
        </w:rPr>
      </w:pPr>
      <w:r>
        <w:rPr>
          <w:rFonts w:hint="default" w:ascii="Times New Roman" w:hAnsi="Times New Roman" w:eastAsia="Calibri" w:cs="Times New Roman"/>
        </w:rPr>
        <w:t xml:space="preserve">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 </w:t>
      </w:r>
    </w:p>
    <w:p w14:paraId="457D6CC2">
      <w:pPr>
        <w:pStyle w:val="47"/>
        <w:rPr>
          <w:rFonts w:hint="default" w:ascii="Times New Roman" w:hAnsi="Times New Roman" w:eastAsia="Calibri" w:cs="Times New Roman"/>
        </w:rPr>
      </w:pPr>
      <w:r>
        <w:rPr>
          <w:rFonts w:hint="default" w:ascii="Times New Roman" w:hAnsi="Times New Roman" w:eastAsia="Calibri" w:cs="Times New Roman"/>
        </w:rPr>
        <w:t xml:space="preserve">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w:t>
      </w:r>
    </w:p>
    <w:p w14:paraId="159A6925">
      <w:pPr>
        <w:pStyle w:val="47"/>
        <w:rPr>
          <w:rFonts w:hint="default" w:ascii="Times New Roman" w:hAnsi="Times New Roman" w:eastAsia="Calibri" w:cs="Times New Roman"/>
        </w:rPr>
      </w:pPr>
    </w:p>
    <w:p w14:paraId="7265FC27">
      <w:pPr>
        <w:pStyle w:val="48"/>
        <w:rPr>
          <w:rFonts w:hint="default" w:ascii="Times New Roman" w:hAnsi="Times New Roman" w:cs="Times New Roman"/>
        </w:rPr>
      </w:pPr>
      <w:bookmarkStart w:id="519" w:name="_Toc131581834"/>
      <w:r>
        <w:rPr>
          <w:rFonts w:hint="default" w:ascii="Times New Roman" w:hAnsi="Times New Roman" w:cs="Times New Roman"/>
        </w:rPr>
        <w:t>3.1</w:t>
      </w:r>
      <w:r>
        <w:rPr>
          <w:rFonts w:hint="default" w:ascii="Times New Roman" w:hAnsi="Times New Roman" w:eastAsia="Calibri" w:cs="Times New Roman"/>
          <w:b w:val="0"/>
        </w:rPr>
        <w:t>.</w:t>
      </w:r>
      <w:r>
        <w:rPr>
          <w:rFonts w:hint="default" w:ascii="Times New Roman" w:hAnsi="Times New Roman" w:eastAsia="Calibri" w:cs="Times New Roman"/>
        </w:rPr>
        <w:t>8</w:t>
      </w:r>
      <w:r>
        <w:rPr>
          <w:rFonts w:hint="default" w:ascii="Times New Roman" w:hAnsi="Times New Roman" w:cs="Times New Roman"/>
        </w:rPr>
        <w:t>. Организация карт</w:t>
      </w:r>
      <w:bookmarkEnd w:id="519"/>
    </w:p>
    <w:p w14:paraId="35203220">
      <w:pPr>
        <w:pStyle w:val="47"/>
        <w:rPr>
          <w:rFonts w:hint="default" w:ascii="Times New Roman" w:hAnsi="Times New Roman" w:eastAsia="Calibri" w:cs="Times New Roman"/>
        </w:rPr>
      </w:pPr>
      <w:r>
        <w:rPr>
          <w:rFonts w:hint="default" w:ascii="Times New Roman" w:hAnsi="Times New Roman" w:eastAsia="Calibri" w:cs="Times New Roman"/>
        </w:rPr>
        <w:t xml:space="preserve">Для редактирования и ввода объектов предусмотрены: </w:t>
      </w:r>
    </w:p>
    <w:p w14:paraId="2F2FB504">
      <w:pPr>
        <w:pStyle w:val="47"/>
        <w:rPr>
          <w:rFonts w:hint="default" w:ascii="Times New Roman" w:hAnsi="Times New Roman" w:eastAsia="Calibri" w:cs="Times New Roman"/>
        </w:rPr>
      </w:pPr>
      <w:r>
        <w:rPr>
          <w:rFonts w:hint="default" w:ascii="Times New Roman" w:hAnsi="Times New Roman" w:eastAsia="Calibri" w:cs="Times New Roman"/>
        </w:rPr>
        <w:t xml:space="preserve">Возможности ввода и редактирования: </w:t>
      </w:r>
    </w:p>
    <w:p w14:paraId="5440278E">
      <w:pPr>
        <w:pStyle w:val="47"/>
        <w:rPr>
          <w:rFonts w:hint="default" w:ascii="Times New Roman" w:hAnsi="Times New Roman" w:eastAsia="Calibri" w:cs="Times New Roman"/>
        </w:rPr>
      </w:pPr>
      <w:r>
        <w:rPr>
          <w:rFonts w:hint="default" w:ascii="Times New Roman" w:hAnsi="Times New Roman" w:eastAsia="Calibri" w:cs="Times New Roman"/>
        </w:rPr>
        <w:t xml:space="preserve">- ввод с экрана мышкой </w:t>
      </w:r>
    </w:p>
    <w:p w14:paraId="3C3A48E7">
      <w:pPr>
        <w:pStyle w:val="47"/>
        <w:rPr>
          <w:rFonts w:hint="default" w:ascii="Times New Roman" w:hAnsi="Times New Roman" w:eastAsia="Calibri" w:cs="Times New Roman"/>
        </w:rPr>
      </w:pPr>
      <w:r>
        <w:rPr>
          <w:rFonts w:hint="default" w:ascii="Times New Roman" w:hAnsi="Times New Roman" w:eastAsia="Calibri" w:cs="Times New Roman"/>
        </w:rPr>
        <w:t xml:space="preserve">- ввод по координатам с клавиатуры </w:t>
      </w:r>
    </w:p>
    <w:p w14:paraId="230BA95A">
      <w:pPr>
        <w:pStyle w:val="47"/>
        <w:rPr>
          <w:rFonts w:hint="default" w:ascii="Times New Roman" w:hAnsi="Times New Roman" w:eastAsia="Calibri" w:cs="Times New Roman"/>
        </w:rPr>
      </w:pPr>
      <w:r>
        <w:rPr>
          <w:rFonts w:hint="default" w:ascii="Times New Roman" w:hAnsi="Times New Roman" w:eastAsia="Calibri" w:cs="Times New Roman"/>
        </w:rPr>
        <w:t xml:space="preserve">- трассировка линий </w:t>
      </w:r>
    </w:p>
    <w:p w14:paraId="116C9699">
      <w:pPr>
        <w:pStyle w:val="47"/>
        <w:rPr>
          <w:rFonts w:hint="default" w:ascii="Times New Roman" w:hAnsi="Times New Roman" w:eastAsia="Calibri" w:cs="Times New Roman"/>
        </w:rPr>
      </w:pPr>
      <w:r>
        <w:rPr>
          <w:rFonts w:hint="default" w:ascii="Times New Roman" w:hAnsi="Times New Roman" w:eastAsia="Calibri" w:cs="Times New Roman"/>
        </w:rPr>
        <w:t xml:space="preserve">- автозамыкание контуров </w:t>
      </w:r>
    </w:p>
    <w:p w14:paraId="0DDA2834">
      <w:pPr>
        <w:pStyle w:val="47"/>
        <w:rPr>
          <w:rFonts w:hint="default" w:ascii="Times New Roman" w:hAnsi="Times New Roman" w:eastAsia="Calibri" w:cs="Times New Roman"/>
        </w:rPr>
      </w:pPr>
      <w:r>
        <w:rPr>
          <w:rFonts w:hint="default" w:ascii="Times New Roman" w:hAnsi="Times New Roman" w:eastAsia="Calibri" w:cs="Times New Roman"/>
        </w:rPr>
        <w:t xml:space="preserve">- вырезка/копирование/вставка - дублирование </w:t>
      </w:r>
    </w:p>
    <w:p w14:paraId="05450459">
      <w:pPr>
        <w:pStyle w:val="47"/>
        <w:rPr>
          <w:rFonts w:hint="default" w:ascii="Times New Roman" w:hAnsi="Times New Roman" w:eastAsia="Calibri" w:cs="Times New Roman"/>
        </w:rPr>
      </w:pPr>
      <w:r>
        <w:rPr>
          <w:rFonts w:hint="default" w:ascii="Times New Roman" w:hAnsi="Times New Roman" w:eastAsia="Calibri" w:cs="Times New Roman"/>
        </w:rPr>
        <w:t xml:space="preserve">- поворот объекта. </w:t>
      </w:r>
    </w:p>
    <w:p w14:paraId="43C47950">
      <w:pPr>
        <w:pStyle w:val="47"/>
        <w:rPr>
          <w:rFonts w:hint="default" w:ascii="Times New Roman" w:hAnsi="Times New Roman" w:eastAsia="Calibri" w:cs="Times New Roman"/>
        </w:rPr>
      </w:pPr>
      <w:r>
        <w:rPr>
          <w:rFonts w:hint="default" w:ascii="Times New Roman" w:hAnsi="Times New Roman" w:eastAsia="Calibri" w:cs="Times New Roman"/>
        </w:rPr>
        <w:t xml:space="preserve">- операции отмены/возврата действия (Undo / Redo). </w:t>
      </w:r>
    </w:p>
    <w:p w14:paraId="3214BF07">
      <w:pPr>
        <w:pStyle w:val="47"/>
        <w:rPr>
          <w:rFonts w:hint="default" w:ascii="Times New Roman" w:hAnsi="Times New Roman" w:eastAsia="Calibri" w:cs="Times New Roman"/>
        </w:rPr>
      </w:pPr>
    </w:p>
    <w:p w14:paraId="636EC7A1">
      <w:pPr>
        <w:pStyle w:val="47"/>
        <w:rPr>
          <w:rFonts w:hint="default" w:ascii="Times New Roman" w:hAnsi="Times New Roman" w:eastAsia="Calibri" w:cs="Times New Roman"/>
        </w:rPr>
      </w:pPr>
      <w:r>
        <w:rPr>
          <w:rFonts w:hint="default" w:ascii="Times New Roman" w:hAnsi="Times New Roman" w:eastAsia="Calibri" w:cs="Times New Roman"/>
        </w:rPr>
        <w:t xml:space="preserve">Редактирование группы объектов: </w:t>
      </w:r>
    </w:p>
    <w:p w14:paraId="2BED55F7">
      <w:pPr>
        <w:pStyle w:val="51"/>
        <w:numPr>
          <w:ilvl w:val="0"/>
          <w:numId w:val="30"/>
        </w:numPr>
        <w:ind w:firstLine="0"/>
        <w:rPr>
          <w:rFonts w:hint="default" w:ascii="Times New Roman" w:hAnsi="Times New Roman" w:eastAsia="Calibri" w:cs="Times New Roman"/>
        </w:rPr>
      </w:pPr>
      <w:r>
        <w:rPr>
          <w:rFonts w:hint="default" w:ascii="Times New Roman" w:hAnsi="Times New Roman" w:eastAsia="Calibri" w:cs="Times New Roman"/>
        </w:rPr>
        <w:t xml:space="preserve">удаление - перемещение; </w:t>
      </w:r>
    </w:p>
    <w:p w14:paraId="4B079C7A">
      <w:pPr>
        <w:pStyle w:val="51"/>
        <w:numPr>
          <w:ilvl w:val="0"/>
          <w:numId w:val="30"/>
        </w:numPr>
        <w:ind w:firstLine="0"/>
        <w:rPr>
          <w:rFonts w:hint="default" w:ascii="Times New Roman" w:hAnsi="Times New Roman" w:eastAsia="Calibri" w:cs="Times New Roman"/>
        </w:rPr>
      </w:pPr>
      <w:r>
        <w:rPr>
          <w:rFonts w:hint="default" w:ascii="Times New Roman" w:hAnsi="Times New Roman" w:eastAsia="Calibri" w:cs="Times New Roman"/>
        </w:rPr>
        <w:t xml:space="preserve">дублирование; </w:t>
      </w:r>
    </w:p>
    <w:p w14:paraId="7E0AD38D">
      <w:pPr>
        <w:pStyle w:val="51"/>
        <w:numPr>
          <w:ilvl w:val="0"/>
          <w:numId w:val="30"/>
        </w:numPr>
        <w:ind w:firstLine="0"/>
        <w:rPr>
          <w:rFonts w:hint="default" w:ascii="Times New Roman" w:hAnsi="Times New Roman" w:eastAsia="Calibri" w:cs="Times New Roman"/>
        </w:rPr>
      </w:pPr>
      <w:r>
        <w:rPr>
          <w:rFonts w:hint="default" w:ascii="Times New Roman" w:hAnsi="Times New Roman" w:eastAsia="Calibri" w:cs="Times New Roman"/>
        </w:rPr>
        <w:t>поворот - вырезка/копирование/вставка.</w:t>
      </w:r>
    </w:p>
    <w:p w14:paraId="0062C342">
      <w:pPr>
        <w:pStyle w:val="50"/>
        <w:numPr>
          <w:ilvl w:val="0"/>
          <w:numId w:val="0"/>
        </w:numPr>
        <w:ind w:left="567"/>
        <w:rPr>
          <w:rFonts w:hint="default" w:ascii="Times New Roman" w:hAnsi="Times New Roman" w:eastAsia="Calibri" w:cs="Times New Roman"/>
        </w:rPr>
      </w:pPr>
      <w:r>
        <w:rPr>
          <w:rFonts w:hint="default" w:ascii="Times New Roman" w:hAnsi="Times New Roman" w:eastAsia="Calibri" w:cs="Times New Roman"/>
        </w:rPr>
        <w:t xml:space="preserve">Редактирование элементов объекта: </w:t>
      </w:r>
    </w:p>
    <w:p w14:paraId="67E97857">
      <w:pPr>
        <w:pStyle w:val="51"/>
        <w:numPr>
          <w:ilvl w:val="0"/>
          <w:numId w:val="31"/>
        </w:numPr>
        <w:ind w:firstLine="0"/>
        <w:rPr>
          <w:rFonts w:hint="default" w:ascii="Times New Roman" w:hAnsi="Times New Roman" w:eastAsia="Calibri" w:cs="Times New Roman"/>
        </w:rPr>
      </w:pPr>
      <w:r>
        <w:rPr>
          <w:rFonts w:hint="default" w:ascii="Times New Roman" w:hAnsi="Times New Roman" w:eastAsia="Calibri" w:cs="Times New Roman"/>
        </w:rPr>
        <w:t xml:space="preserve">перемещение/удаление/вставка узлов; </w:t>
      </w:r>
    </w:p>
    <w:p w14:paraId="02BA98BF">
      <w:pPr>
        <w:pStyle w:val="51"/>
        <w:numPr>
          <w:ilvl w:val="0"/>
          <w:numId w:val="30"/>
        </w:numPr>
        <w:ind w:firstLine="0"/>
        <w:rPr>
          <w:rFonts w:hint="default" w:ascii="Times New Roman" w:hAnsi="Times New Roman" w:eastAsia="Calibri" w:cs="Times New Roman"/>
        </w:rPr>
      </w:pPr>
      <w:r>
        <w:rPr>
          <w:rFonts w:hint="default" w:ascii="Times New Roman" w:hAnsi="Times New Roman" w:eastAsia="Calibri" w:cs="Times New Roman"/>
        </w:rPr>
        <w:t xml:space="preserve">перемещение/удаление ребер; </w:t>
      </w:r>
    </w:p>
    <w:p w14:paraId="4B8291E8">
      <w:pPr>
        <w:pStyle w:val="51"/>
        <w:numPr>
          <w:ilvl w:val="0"/>
          <w:numId w:val="30"/>
        </w:numPr>
        <w:ind w:firstLine="0"/>
        <w:rPr>
          <w:rFonts w:hint="default" w:ascii="Times New Roman" w:hAnsi="Times New Roman" w:eastAsia="Calibri" w:cs="Times New Roman"/>
        </w:rPr>
      </w:pPr>
      <w:r>
        <w:rPr>
          <w:rFonts w:hint="default" w:ascii="Times New Roman" w:hAnsi="Times New Roman" w:eastAsia="Calibri" w:cs="Times New Roman"/>
        </w:rPr>
        <w:t xml:space="preserve">разбиение участка символьным объектом; </w:t>
      </w:r>
    </w:p>
    <w:p w14:paraId="6B2445CD">
      <w:pPr>
        <w:pStyle w:val="51"/>
        <w:numPr>
          <w:ilvl w:val="0"/>
          <w:numId w:val="30"/>
        </w:numPr>
        <w:ind w:firstLine="0"/>
        <w:rPr>
          <w:rFonts w:hint="default" w:ascii="Times New Roman" w:hAnsi="Times New Roman" w:eastAsia="Calibri" w:cs="Times New Roman"/>
        </w:rPr>
      </w:pPr>
      <w:r>
        <w:rPr>
          <w:rFonts w:hint="default" w:ascii="Times New Roman" w:hAnsi="Times New Roman" w:eastAsia="Calibri" w:cs="Times New Roman"/>
        </w:rPr>
        <w:t xml:space="preserve">трансформация. </w:t>
      </w:r>
    </w:p>
    <w:p w14:paraId="0A75B6E6">
      <w:pPr>
        <w:pStyle w:val="48"/>
        <w:rPr>
          <w:rFonts w:hint="default" w:ascii="Times New Roman" w:hAnsi="Times New Roman" w:cs="Times New Roman"/>
        </w:rPr>
      </w:pPr>
      <w:bookmarkStart w:id="520" w:name="_Toc131581835"/>
      <w:r>
        <w:rPr>
          <w:rFonts w:hint="default" w:ascii="Times New Roman" w:hAnsi="Times New Roman" w:cs="Times New Roman"/>
        </w:rPr>
        <w:t xml:space="preserve">3.1.9. </w:t>
      </w:r>
      <w:bookmarkStart w:id="521" w:name="_Toc107290947"/>
      <w:r>
        <w:rPr>
          <w:rFonts w:hint="default" w:ascii="Times New Roman" w:hAnsi="Times New Roman" w:cs="Times New Roman"/>
        </w:rPr>
        <w:t>Векторные оверлейные операции</w:t>
      </w:r>
      <w:bookmarkEnd w:id="520"/>
      <w:bookmarkEnd w:id="521"/>
    </w:p>
    <w:p w14:paraId="46EF341B">
      <w:pPr>
        <w:pStyle w:val="47"/>
        <w:rPr>
          <w:rFonts w:hint="default" w:ascii="Times New Roman" w:hAnsi="Times New Roman" w:eastAsia="Calibri" w:cs="Times New Roman"/>
        </w:rPr>
      </w:pPr>
      <w:r>
        <w:rPr>
          <w:rFonts w:hint="default" w:ascii="Times New Roman" w:hAnsi="Times New Roman" w:eastAsia="Calibri" w:cs="Times New Roman"/>
        </w:rPr>
        <w:t xml:space="preserve">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 </w:t>
      </w:r>
    </w:p>
    <w:p w14:paraId="61AEC05B">
      <w:pPr>
        <w:pStyle w:val="47"/>
        <w:rPr>
          <w:rFonts w:hint="default" w:ascii="Times New Roman" w:hAnsi="Times New Roman" w:eastAsia="Calibri" w:cs="Times New Roman"/>
        </w:rPr>
      </w:pPr>
      <w:r>
        <w:rPr>
          <w:rFonts w:hint="default" w:ascii="Times New Roman" w:hAnsi="Times New Roman" w:eastAsia="Calibri" w:cs="Times New Roman"/>
        </w:rPr>
        <w:t xml:space="preserve">Поддерживаются следующие векторные оверлейные операции: </w:t>
      </w:r>
    </w:p>
    <w:p w14:paraId="08164704">
      <w:pPr>
        <w:pStyle w:val="47"/>
        <w:rPr>
          <w:rFonts w:hint="default" w:ascii="Times New Roman" w:hAnsi="Times New Roman" w:eastAsia="Calibri" w:cs="Times New Roman"/>
        </w:rPr>
      </w:pPr>
      <w:r>
        <w:rPr>
          <w:rFonts w:hint="default" w:ascii="Times New Roman" w:hAnsi="Times New Roman" w:eastAsia="Calibri" w:cs="Times New Roman"/>
        </w:rPr>
        <w:t xml:space="preserve">- объединение объектов с наследованием ID (уникального идентификатора); </w:t>
      </w:r>
    </w:p>
    <w:p w14:paraId="59AF23C4">
      <w:pPr>
        <w:pStyle w:val="47"/>
        <w:rPr>
          <w:rFonts w:hint="default" w:ascii="Times New Roman" w:hAnsi="Times New Roman" w:eastAsia="Calibri" w:cs="Times New Roman"/>
        </w:rPr>
      </w:pPr>
      <w:r>
        <w:rPr>
          <w:rFonts w:hint="default" w:ascii="Times New Roman" w:hAnsi="Times New Roman" w:eastAsia="Calibri" w:cs="Times New Roman"/>
        </w:rPr>
        <w:t xml:space="preserve">- разъединение объектов; </w:t>
      </w:r>
    </w:p>
    <w:p w14:paraId="2EFC02B3">
      <w:pPr>
        <w:pStyle w:val="47"/>
        <w:rPr>
          <w:rFonts w:hint="default" w:ascii="Times New Roman" w:hAnsi="Times New Roman" w:eastAsia="Calibri" w:cs="Times New Roman"/>
        </w:rPr>
      </w:pPr>
      <w:r>
        <w:rPr>
          <w:rFonts w:hint="default" w:ascii="Times New Roman" w:hAnsi="Times New Roman" w:eastAsia="Calibri" w:cs="Times New Roman"/>
        </w:rPr>
        <w:t xml:space="preserve">- разделение одного объекта группой объектов; </w:t>
      </w:r>
    </w:p>
    <w:p w14:paraId="15006778">
      <w:pPr>
        <w:pStyle w:val="47"/>
        <w:rPr>
          <w:rFonts w:hint="default" w:ascii="Times New Roman" w:hAnsi="Times New Roman" w:eastAsia="Calibri" w:cs="Times New Roman"/>
        </w:rPr>
      </w:pPr>
      <w:r>
        <w:rPr>
          <w:rFonts w:hint="default" w:ascii="Times New Roman" w:hAnsi="Times New Roman" w:eastAsia="Calibri" w:cs="Times New Roman"/>
        </w:rPr>
        <w:t xml:space="preserve">- вырезка из одного объекта области группы объектов; </w:t>
      </w:r>
    </w:p>
    <w:p w14:paraId="4B8E2349">
      <w:pPr>
        <w:pStyle w:val="47"/>
        <w:rPr>
          <w:rFonts w:hint="default" w:ascii="Times New Roman" w:hAnsi="Times New Roman" w:eastAsia="Calibri" w:cs="Times New Roman"/>
        </w:rPr>
      </w:pPr>
      <w:r>
        <w:rPr>
          <w:rFonts w:hint="default" w:ascii="Times New Roman" w:hAnsi="Times New Roman" w:eastAsia="Calibri" w:cs="Times New Roman"/>
        </w:rPr>
        <w:t xml:space="preserve">- отрезание объекта вне области группы других объектов; </w:t>
      </w:r>
    </w:p>
    <w:p w14:paraId="26EC864E">
      <w:pPr>
        <w:pStyle w:val="47"/>
        <w:rPr>
          <w:rFonts w:hint="default" w:ascii="Times New Roman" w:hAnsi="Times New Roman" w:eastAsia="Calibri" w:cs="Times New Roman"/>
        </w:rPr>
      </w:pPr>
      <w:r>
        <w:rPr>
          <w:rFonts w:hint="default" w:ascii="Times New Roman" w:hAnsi="Times New Roman" w:eastAsia="Calibri" w:cs="Times New Roman"/>
        </w:rPr>
        <w:t xml:space="preserve">- узлование; </w:t>
      </w:r>
    </w:p>
    <w:p w14:paraId="5AE92F8F">
      <w:pPr>
        <w:pStyle w:val="47"/>
        <w:rPr>
          <w:rFonts w:hint="default" w:ascii="Times New Roman" w:hAnsi="Times New Roman" w:eastAsia="Calibri" w:cs="Times New Roman"/>
        </w:rPr>
      </w:pPr>
      <w:r>
        <w:rPr>
          <w:rFonts w:hint="default" w:ascii="Times New Roman" w:hAnsi="Times New Roman" w:eastAsia="Calibri" w:cs="Times New Roman"/>
        </w:rPr>
        <w:t xml:space="preserve">- буферные зоны; </w:t>
      </w:r>
    </w:p>
    <w:p w14:paraId="3ED256E4">
      <w:pPr>
        <w:pStyle w:val="47"/>
        <w:rPr>
          <w:rFonts w:hint="default" w:ascii="Times New Roman" w:hAnsi="Times New Roman" w:eastAsia="Calibri" w:cs="Times New Roman"/>
        </w:rPr>
      </w:pPr>
      <w:r>
        <w:rPr>
          <w:rFonts w:hint="default" w:ascii="Times New Roman" w:hAnsi="Times New Roman" w:eastAsia="Calibri" w:cs="Times New Roman"/>
        </w:rPr>
        <w:t xml:space="preserve">- построение контуров по сети. </w:t>
      </w:r>
    </w:p>
    <w:p w14:paraId="374F4728">
      <w:pPr>
        <w:pStyle w:val="47"/>
        <w:rPr>
          <w:rFonts w:hint="default" w:ascii="Times New Roman" w:hAnsi="Times New Roman" w:eastAsia="Calibri" w:cs="Times New Roman"/>
        </w:rPr>
      </w:pPr>
    </w:p>
    <w:p w14:paraId="73D697C1">
      <w:pPr>
        <w:pStyle w:val="48"/>
        <w:rPr>
          <w:rFonts w:hint="default" w:ascii="Times New Roman" w:hAnsi="Times New Roman" w:cs="Times New Roman"/>
        </w:rPr>
      </w:pPr>
      <w:bookmarkStart w:id="522" w:name="_Toc131581836"/>
      <w:r>
        <w:rPr>
          <w:rFonts w:hint="default" w:ascii="Times New Roman" w:hAnsi="Times New Roman" w:cs="Times New Roman"/>
        </w:rPr>
        <w:t>3.1.10. Векторные оверлейные операции</w:t>
      </w:r>
      <w:bookmarkEnd w:id="522"/>
    </w:p>
    <w:p w14:paraId="70702338">
      <w:pPr>
        <w:pStyle w:val="47"/>
        <w:rPr>
          <w:rFonts w:hint="default" w:ascii="Times New Roman" w:hAnsi="Times New Roman" w:eastAsia="Calibri" w:cs="Times New Roman"/>
        </w:rPr>
      </w:pPr>
      <w:r>
        <w:rPr>
          <w:rFonts w:hint="default" w:ascii="Times New Roman" w:hAnsi="Times New Roman" w:eastAsia="Calibri" w:cs="Times New Roman"/>
        </w:rPr>
        <w:t xml:space="preserve">В системе реализована корректировка растровых файлов, содержащих сканированную с планшетов топооснову.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 </w:t>
      </w:r>
    </w:p>
    <w:p w14:paraId="19041135">
      <w:pPr>
        <w:pStyle w:val="47"/>
        <w:rPr>
          <w:rFonts w:hint="default" w:ascii="Times New Roman" w:hAnsi="Times New Roman" w:eastAsia="Calibri" w:cs="Times New Roman"/>
        </w:rPr>
      </w:pPr>
      <w:r>
        <w:rPr>
          <w:rFonts w:hint="default" w:ascii="Times New Roman" w:hAnsi="Times New Roman" w:eastAsia="Calibri" w:cs="Times New Roman"/>
        </w:rPr>
        <w:t xml:space="preserve">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 </w:t>
      </w:r>
    </w:p>
    <w:p w14:paraId="3A61027A">
      <w:pPr>
        <w:pStyle w:val="47"/>
        <w:rPr>
          <w:rFonts w:hint="default" w:ascii="Times New Roman" w:hAnsi="Times New Roman" w:eastAsia="Calibri" w:cs="Times New Roman"/>
        </w:rPr>
      </w:pPr>
    </w:p>
    <w:p w14:paraId="4A40B2B3">
      <w:pPr>
        <w:pStyle w:val="48"/>
        <w:rPr>
          <w:rFonts w:hint="default" w:ascii="Times New Roman" w:hAnsi="Times New Roman" w:cs="Times New Roman"/>
        </w:rPr>
      </w:pPr>
      <w:bookmarkStart w:id="523" w:name="_Toc131581837"/>
      <w:r>
        <w:rPr>
          <w:rFonts w:hint="default" w:ascii="Times New Roman" w:hAnsi="Times New Roman" w:cs="Times New Roman"/>
        </w:rPr>
        <w:t>3.1.11. Векторные оверлейные операции</w:t>
      </w:r>
      <w:bookmarkEnd w:id="523"/>
    </w:p>
    <w:p w14:paraId="0BC6DD53">
      <w:pPr>
        <w:pStyle w:val="47"/>
        <w:rPr>
          <w:rFonts w:hint="default" w:ascii="Times New Roman" w:hAnsi="Times New Roman" w:eastAsia="Calibri" w:cs="Times New Roman"/>
        </w:rPr>
      </w:pPr>
      <w:r>
        <w:rPr>
          <w:rFonts w:hint="default" w:ascii="Times New Roman" w:hAnsi="Times New Roman" w:eastAsia="Calibri" w:cs="Times New Roman"/>
        </w:rPr>
        <w:t xml:space="preserve">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 </w:t>
      </w:r>
    </w:p>
    <w:p w14:paraId="67256954">
      <w:pPr>
        <w:pStyle w:val="47"/>
        <w:rPr>
          <w:rFonts w:hint="default" w:ascii="Times New Roman" w:hAnsi="Times New Roman" w:eastAsia="Calibri" w:cs="Times New Roman"/>
        </w:rPr>
      </w:pPr>
      <w:r>
        <w:rPr>
          <w:rFonts w:hint="default" w:ascii="Times New Roman" w:hAnsi="Times New Roman" w:eastAsia="Calibri" w:cs="Times New Roman"/>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2146B3DA">
      <w:pPr>
        <w:pStyle w:val="47"/>
        <w:rPr>
          <w:rFonts w:hint="default" w:ascii="Times New Roman" w:hAnsi="Times New Roman" w:eastAsia="Calibri" w:cs="Times New Roman"/>
        </w:rPr>
      </w:pPr>
      <w:r>
        <w:rPr>
          <w:rFonts w:hint="default" w:ascii="Times New Roman" w:hAnsi="Times New Roman" w:eastAsia="Calibri" w:cs="Times New Roman"/>
        </w:rPr>
        <w:t xml:space="preserve">Топологический редактор создает математическую модель графа сети непосредственно в процессе ввода (рисования) графической информации. 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 </w:t>
      </w:r>
    </w:p>
    <w:p w14:paraId="306E8119">
      <w:pPr>
        <w:pStyle w:val="47"/>
        <w:rPr>
          <w:rFonts w:hint="default" w:ascii="Times New Roman" w:hAnsi="Times New Roman" w:eastAsia="Calibri" w:cs="Times New Roman"/>
        </w:rPr>
      </w:pPr>
      <w:r>
        <w:rPr>
          <w:rFonts w:hint="default" w:ascii="Times New Roman" w:hAnsi="Times New Roman" w:eastAsia="Calibri" w:cs="Times New Roman"/>
        </w:rPr>
        <w:t xml:space="preserve">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 </w:t>
      </w:r>
    </w:p>
    <w:p w14:paraId="475DFADE">
      <w:pPr>
        <w:pStyle w:val="47"/>
        <w:rPr>
          <w:rFonts w:hint="default" w:ascii="Times New Roman" w:hAnsi="Times New Roman" w:eastAsia="Calibri" w:cs="Times New Roman"/>
        </w:rPr>
      </w:pPr>
      <w:r>
        <w:rPr>
          <w:rFonts w:hint="default" w:ascii="Times New Roman" w:hAnsi="Times New Roman" w:eastAsia="Calibri" w:cs="Times New Roman"/>
        </w:rPr>
        <w:t>Модель сети Zulu является основой для работы модуля расчетов инженерных сетей ZuluThermo.</w:t>
      </w:r>
    </w:p>
    <w:p w14:paraId="17EAA9F3">
      <w:pPr>
        <w:pStyle w:val="47"/>
        <w:rPr>
          <w:rFonts w:hint="default" w:ascii="Times New Roman" w:hAnsi="Times New Roman" w:eastAsia="Calibri" w:cs="Times New Roman"/>
        </w:rPr>
      </w:pPr>
    </w:p>
    <w:p w14:paraId="0381CEA7">
      <w:pPr>
        <w:pStyle w:val="48"/>
        <w:rPr>
          <w:rFonts w:hint="default" w:ascii="Times New Roman" w:hAnsi="Times New Roman" w:cs="Times New Roman"/>
        </w:rPr>
      </w:pPr>
      <w:bookmarkStart w:id="524" w:name="_Toc131581838"/>
      <w:r>
        <w:rPr>
          <w:rFonts w:hint="default" w:ascii="Times New Roman" w:hAnsi="Times New Roman" w:cs="Times New Roman"/>
        </w:rPr>
        <w:t xml:space="preserve">3.1.12. </w:t>
      </w:r>
      <w:bookmarkStart w:id="525" w:name="_Toc107290950"/>
      <w:r>
        <w:rPr>
          <w:rFonts w:hint="default" w:ascii="Times New Roman" w:hAnsi="Times New Roman" w:cs="Times New Roman"/>
        </w:rPr>
        <w:t>Модуль ZuluThermo</w:t>
      </w:r>
      <w:bookmarkEnd w:id="524"/>
      <w:bookmarkEnd w:id="525"/>
    </w:p>
    <w:p w14:paraId="717121B6">
      <w:pPr>
        <w:pStyle w:val="47"/>
        <w:rPr>
          <w:rFonts w:hint="default" w:ascii="Times New Roman" w:hAnsi="Times New Roman" w:eastAsia="Calibri" w:cs="Times New Roman"/>
        </w:rPr>
      </w:pPr>
      <w:r>
        <w:rPr>
          <w:rFonts w:hint="default" w:ascii="Times New Roman" w:hAnsi="Times New Roman" w:eastAsia="Calibri" w:cs="Times New Roman"/>
        </w:rPr>
        <w:t xml:space="preserve">Модуль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14:paraId="1C272700">
      <w:pPr>
        <w:pStyle w:val="47"/>
        <w:rPr>
          <w:rFonts w:hint="default" w:ascii="Times New Roman" w:hAnsi="Times New Roman" w:eastAsia="Calibri" w:cs="Times New Roman"/>
        </w:rPr>
      </w:pPr>
      <w:r>
        <w:rPr>
          <w:rFonts w:hint="default" w:ascii="Times New Roman" w:hAnsi="Times New Roman" w:eastAsia="Calibri" w:cs="Times New Roman"/>
        </w:rPr>
        <w:t xml:space="preserve">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 </w:t>
      </w:r>
    </w:p>
    <w:p w14:paraId="250FE36C">
      <w:pPr>
        <w:pStyle w:val="47"/>
        <w:rPr>
          <w:rFonts w:hint="default" w:ascii="Times New Roman" w:hAnsi="Times New Roman" w:eastAsia="Calibri" w:cs="Times New Roman"/>
        </w:rPr>
      </w:pPr>
      <w:r>
        <w:rPr>
          <w:rFonts w:hint="default" w:ascii="Times New Roman" w:hAnsi="Times New Roman" w:eastAsia="Calibri" w:cs="Times New Roman"/>
        </w:rPr>
        <w:t xml:space="preserve">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 </w:t>
      </w:r>
    </w:p>
    <w:p w14:paraId="6D947774">
      <w:pPr>
        <w:pStyle w:val="47"/>
        <w:rPr>
          <w:rFonts w:hint="default" w:ascii="Times New Roman" w:hAnsi="Times New Roman" w:eastAsia="Calibri" w:cs="Times New Roman"/>
        </w:rPr>
      </w:pPr>
      <w:r>
        <w:rPr>
          <w:rFonts w:hint="default" w:ascii="Times New Roman" w:hAnsi="Times New Roman" w:eastAsia="Calibri" w:cs="Times New Roman"/>
        </w:rP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w:t>
      </w:r>
    </w:p>
    <w:p w14:paraId="73B79972">
      <w:pPr>
        <w:pStyle w:val="47"/>
        <w:rPr>
          <w:rFonts w:hint="default" w:ascii="Times New Roman" w:hAnsi="Times New Roman" w:eastAsia="Calibri" w:cs="Times New Roman"/>
        </w:rPr>
      </w:pPr>
      <w:r>
        <w:rPr>
          <w:rFonts w:hint="default" w:ascii="Times New Roman" w:hAnsi="Times New Roman" w:eastAsia="Calibri" w:cs="Times New Roman"/>
        </w:rPr>
        <w:t xml:space="preserve">Расчет тепловых потерь ведется либо по нормативным потерям, либо по фактическому состоянию изоляции. </w:t>
      </w:r>
    </w:p>
    <w:p w14:paraId="65869170">
      <w:pPr>
        <w:pStyle w:val="47"/>
        <w:rPr>
          <w:rFonts w:hint="default" w:ascii="Times New Roman" w:hAnsi="Times New Roman" w:eastAsia="Calibri" w:cs="Times New Roman"/>
        </w:rPr>
      </w:pPr>
      <w:r>
        <w:rPr>
          <w:rFonts w:hint="default" w:ascii="Times New Roman" w:hAnsi="Times New Roman" w:eastAsia="Calibri" w:cs="Times New Roman"/>
        </w:rPr>
        <w:t xml:space="preserve">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76866C98">
      <w:pPr>
        <w:pStyle w:val="47"/>
        <w:rPr>
          <w:rFonts w:hint="default" w:ascii="Times New Roman" w:hAnsi="Times New Roman" w:eastAsia="Calibri" w:cs="Times New Roman"/>
        </w:rPr>
      </w:pPr>
      <w:r>
        <w:rPr>
          <w:rFonts w:hint="default" w:ascii="Times New Roman" w:hAnsi="Times New Roman" w:eastAsia="Calibri" w:cs="Times New Roman"/>
        </w:rPr>
        <w:t>Состав задач:</w:t>
      </w:r>
    </w:p>
    <w:p w14:paraId="1E010D8A">
      <w:pPr>
        <w:pStyle w:val="47"/>
        <w:rPr>
          <w:rFonts w:hint="default" w:ascii="Times New Roman" w:hAnsi="Times New Roman" w:eastAsia="Calibri" w:cs="Times New Roman"/>
        </w:rPr>
      </w:pPr>
      <w:r>
        <w:rPr>
          <w:rFonts w:hint="default" w:ascii="Times New Roman" w:hAnsi="Times New Roman" w:eastAsia="Calibri" w:cs="Times New Roman"/>
        </w:rPr>
        <w:t xml:space="preserve">- построение расчетной модели тепловой сети; </w:t>
      </w:r>
    </w:p>
    <w:p w14:paraId="29712699">
      <w:pPr>
        <w:pStyle w:val="47"/>
        <w:rPr>
          <w:rFonts w:hint="default" w:ascii="Times New Roman" w:hAnsi="Times New Roman" w:eastAsia="Calibri" w:cs="Times New Roman"/>
        </w:rPr>
      </w:pPr>
      <w:r>
        <w:rPr>
          <w:rFonts w:hint="default" w:ascii="Times New Roman" w:hAnsi="Times New Roman" w:eastAsia="Calibri" w:cs="Times New Roman"/>
        </w:rPr>
        <w:t xml:space="preserve">- паспортизация объектов сети; </w:t>
      </w:r>
    </w:p>
    <w:p w14:paraId="74E28FA6">
      <w:pPr>
        <w:pStyle w:val="47"/>
        <w:rPr>
          <w:rFonts w:hint="default" w:ascii="Times New Roman" w:hAnsi="Times New Roman" w:eastAsia="Calibri" w:cs="Times New Roman"/>
        </w:rPr>
      </w:pPr>
      <w:r>
        <w:rPr>
          <w:rFonts w:hint="default" w:ascii="Times New Roman" w:hAnsi="Times New Roman" w:eastAsia="Calibri" w:cs="Times New Roman"/>
        </w:rPr>
        <w:t xml:space="preserve">- наладочный расчет тепловой сети; </w:t>
      </w:r>
    </w:p>
    <w:p w14:paraId="32ADCBDE">
      <w:pPr>
        <w:pStyle w:val="47"/>
        <w:rPr>
          <w:rFonts w:hint="default" w:ascii="Times New Roman" w:hAnsi="Times New Roman" w:eastAsia="Calibri" w:cs="Times New Roman"/>
        </w:rPr>
      </w:pPr>
      <w:r>
        <w:rPr>
          <w:rFonts w:hint="default" w:ascii="Times New Roman" w:hAnsi="Times New Roman" w:eastAsia="Calibri" w:cs="Times New Roman"/>
        </w:rPr>
        <w:t xml:space="preserve">- поверочный расчет тепловой сети; </w:t>
      </w:r>
    </w:p>
    <w:p w14:paraId="5072C12A">
      <w:pPr>
        <w:pStyle w:val="47"/>
        <w:rPr>
          <w:rFonts w:hint="default" w:ascii="Times New Roman" w:hAnsi="Times New Roman" w:eastAsia="Calibri" w:cs="Times New Roman"/>
        </w:rPr>
      </w:pPr>
      <w:r>
        <w:rPr>
          <w:rFonts w:hint="default" w:ascii="Times New Roman" w:hAnsi="Times New Roman" w:eastAsia="Calibri" w:cs="Times New Roman"/>
        </w:rPr>
        <w:t xml:space="preserve">- конструкторский расчет тепловой сети; </w:t>
      </w:r>
    </w:p>
    <w:p w14:paraId="5D6946F7">
      <w:pPr>
        <w:pStyle w:val="47"/>
        <w:rPr>
          <w:rFonts w:hint="default" w:ascii="Times New Roman" w:hAnsi="Times New Roman" w:eastAsia="Calibri" w:cs="Times New Roman"/>
        </w:rPr>
      </w:pPr>
      <w:r>
        <w:rPr>
          <w:rFonts w:hint="default" w:ascii="Times New Roman" w:hAnsi="Times New Roman" w:eastAsia="Calibri" w:cs="Times New Roman"/>
        </w:rPr>
        <w:t xml:space="preserve">- расчет требуемой температуры на источнике; </w:t>
      </w:r>
    </w:p>
    <w:p w14:paraId="2AD46259">
      <w:pPr>
        <w:pStyle w:val="47"/>
        <w:rPr>
          <w:rFonts w:hint="default" w:ascii="Times New Roman" w:hAnsi="Times New Roman" w:eastAsia="Calibri" w:cs="Times New Roman"/>
        </w:rPr>
      </w:pPr>
      <w:r>
        <w:rPr>
          <w:rFonts w:hint="default" w:ascii="Times New Roman" w:hAnsi="Times New Roman" w:eastAsia="Calibri" w:cs="Times New Roman"/>
        </w:rPr>
        <w:t xml:space="preserve">- коммутационные задачи; </w:t>
      </w:r>
    </w:p>
    <w:p w14:paraId="30CDCA66">
      <w:pPr>
        <w:pStyle w:val="47"/>
        <w:rPr>
          <w:rFonts w:hint="default" w:ascii="Times New Roman" w:hAnsi="Times New Roman" w:eastAsia="Calibri" w:cs="Times New Roman"/>
        </w:rPr>
      </w:pPr>
      <w:r>
        <w:rPr>
          <w:rFonts w:hint="default" w:ascii="Times New Roman" w:hAnsi="Times New Roman" w:eastAsia="Calibri" w:cs="Times New Roman"/>
        </w:rPr>
        <w:t xml:space="preserve">- построение пьезометрического графика; </w:t>
      </w:r>
    </w:p>
    <w:p w14:paraId="61DA6B44">
      <w:pPr>
        <w:pStyle w:val="47"/>
        <w:rPr>
          <w:rFonts w:hint="default" w:ascii="Times New Roman" w:hAnsi="Times New Roman" w:eastAsia="Calibri" w:cs="Times New Roman"/>
        </w:rPr>
      </w:pPr>
      <w:r>
        <w:rPr>
          <w:rFonts w:hint="default" w:ascii="Times New Roman" w:hAnsi="Times New Roman" w:eastAsia="Calibri" w:cs="Times New Roman"/>
        </w:rPr>
        <w:t xml:space="preserve">- расчет нормативных потерь тепла через изоляцию. </w:t>
      </w:r>
    </w:p>
    <w:p w14:paraId="1405630C">
      <w:pPr>
        <w:pStyle w:val="47"/>
        <w:rPr>
          <w:rFonts w:hint="default" w:ascii="Times New Roman" w:hAnsi="Times New Roman" w:eastAsia="Calibri" w:cs="Times New Roman"/>
        </w:rPr>
      </w:pPr>
    </w:p>
    <w:p w14:paraId="585A9FA2">
      <w:pPr>
        <w:pStyle w:val="48"/>
        <w:rPr>
          <w:rFonts w:hint="default" w:ascii="Times New Roman" w:hAnsi="Times New Roman" w:cs="Times New Roman"/>
        </w:rPr>
      </w:pPr>
      <w:bookmarkStart w:id="526" w:name="_Toc131581839"/>
      <w:r>
        <w:rPr>
          <w:rFonts w:hint="default" w:ascii="Times New Roman" w:hAnsi="Times New Roman" w:cs="Times New Roman"/>
        </w:rPr>
        <w:t>3.2. Паспортизация объектов системы теплоснабжения</w:t>
      </w:r>
      <w:bookmarkEnd w:id="526"/>
    </w:p>
    <w:p w14:paraId="0A5149D2">
      <w:pPr>
        <w:pStyle w:val="47"/>
        <w:rPr>
          <w:rFonts w:hint="default" w:ascii="Times New Roman" w:hAnsi="Times New Roman" w:eastAsia="Calibri" w:cs="Times New Roman"/>
        </w:rPr>
      </w:pPr>
      <w:r>
        <w:rPr>
          <w:rFonts w:hint="default" w:ascii="Times New Roman" w:hAnsi="Times New Roman" w:eastAsia="Calibri" w:cs="Times New Roman"/>
        </w:rPr>
        <w:t xml:space="preserve">Каждый элемент модели тепловой сети содержит базу данных, содержащую необходимую информацию. Таблицы баз данных для элементов модели тепловой сети представлены в таблице 3.2.1 – таблице 3.2.8. </w:t>
      </w:r>
    </w:p>
    <w:p w14:paraId="6B89AA18">
      <w:pPr>
        <w:pStyle w:val="47"/>
        <w:rPr>
          <w:rFonts w:hint="default" w:ascii="Times New Roman" w:hAnsi="Times New Roman" w:eastAsia="Calibri" w:cs="Times New Roman"/>
        </w:rPr>
      </w:pPr>
      <w:r>
        <w:rPr>
          <w:rFonts w:hint="default" w:ascii="Times New Roman" w:hAnsi="Times New Roman" w:eastAsia="Calibri" w:cs="Times New Roman"/>
        </w:rPr>
        <w:t xml:space="preserve">Тип данных: </w:t>
      </w:r>
    </w:p>
    <w:p w14:paraId="1B4F4C63">
      <w:pPr>
        <w:pStyle w:val="47"/>
        <w:rPr>
          <w:rFonts w:hint="default" w:ascii="Times New Roman" w:hAnsi="Times New Roman" w:eastAsia="Calibri" w:cs="Times New Roman"/>
        </w:rPr>
      </w:pPr>
      <w:r>
        <w:rPr>
          <w:rFonts w:hint="default" w:ascii="Times New Roman" w:hAnsi="Times New Roman" w:eastAsia="Calibri" w:cs="Times New Roman"/>
        </w:rPr>
        <w:t xml:space="preserve">- Данные паспорта теплосетевого объекта - Д; </w:t>
      </w:r>
    </w:p>
    <w:p w14:paraId="4C323A92">
      <w:pPr>
        <w:pStyle w:val="47"/>
        <w:rPr>
          <w:rFonts w:hint="default" w:ascii="Times New Roman" w:hAnsi="Times New Roman" w:eastAsia="Calibri" w:cs="Times New Roman"/>
        </w:rPr>
      </w:pPr>
      <w:r>
        <w:rPr>
          <w:rFonts w:hint="default" w:ascii="Times New Roman" w:hAnsi="Times New Roman" w:eastAsia="Calibri" w:cs="Times New Roman"/>
        </w:rPr>
        <w:t xml:space="preserve">- Данные произведенного расчета электронной моделью - Р. </w:t>
      </w:r>
    </w:p>
    <w:p w14:paraId="4D900EE3">
      <w:pPr>
        <w:suppressAutoHyphens/>
        <w:spacing w:after="120"/>
        <w:ind w:firstLine="709"/>
        <w:contextualSpacing/>
        <w:jc w:val="both"/>
        <w:rPr>
          <w:rFonts w:hint="default" w:ascii="Times New Roman" w:hAnsi="Times New Roman" w:cs="Times New Roman"/>
          <w:sz w:val="28"/>
          <w:szCs w:val="28"/>
        </w:rPr>
      </w:pPr>
    </w:p>
    <w:p w14:paraId="41906C1B">
      <w:pPr>
        <w:pStyle w:val="43"/>
        <w:rPr>
          <w:rFonts w:hint="default" w:ascii="Times New Roman" w:hAnsi="Times New Roman" w:cs="Times New Roman"/>
        </w:rPr>
      </w:pPr>
      <w:r>
        <w:rPr>
          <w:rFonts w:hint="default" w:ascii="Times New Roman" w:hAnsi="Times New Roman" w:cs="Times New Roman"/>
        </w:rPr>
        <w:t>Таблица 3.2.1. Паспортизация объекта «источник тепловой сети»</w:t>
      </w:r>
    </w:p>
    <w:tbl>
      <w:tblPr>
        <w:tblStyle w:val="10"/>
        <w:tblW w:w="0" w:type="auto"/>
        <w:tblInd w:w="83" w:type="dxa"/>
        <w:tblLayout w:type="autofit"/>
        <w:tblCellMar>
          <w:top w:w="0" w:type="dxa"/>
          <w:left w:w="108" w:type="dxa"/>
          <w:bottom w:w="0" w:type="dxa"/>
          <w:right w:w="108" w:type="dxa"/>
        </w:tblCellMar>
      </w:tblPr>
      <w:tblGrid>
        <w:gridCol w:w="458"/>
        <w:gridCol w:w="1798"/>
        <w:gridCol w:w="769"/>
        <w:gridCol w:w="6462"/>
      </w:tblGrid>
      <w:tr w14:paraId="71473B06">
        <w:trPr>
          <w:trHeight w:val="20"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6672732">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0" w:type="auto"/>
            <w:tcBorders>
              <w:top w:val="single" w:color="auto" w:sz="4" w:space="0"/>
              <w:left w:val="nil"/>
              <w:bottom w:val="single" w:color="auto" w:sz="4" w:space="0"/>
              <w:right w:val="single" w:color="auto" w:sz="4" w:space="0"/>
            </w:tcBorders>
            <w:shd w:val="clear" w:color="auto" w:fill="auto"/>
            <w:vAlign w:val="center"/>
          </w:tcPr>
          <w:p w14:paraId="0E5762A3">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0" w:type="auto"/>
            <w:tcBorders>
              <w:top w:val="single" w:color="auto" w:sz="4" w:space="0"/>
              <w:left w:val="nil"/>
              <w:bottom w:val="single" w:color="auto" w:sz="4" w:space="0"/>
              <w:right w:val="single" w:color="auto" w:sz="4" w:space="0"/>
            </w:tcBorders>
            <w:shd w:val="clear" w:color="auto" w:fill="auto"/>
            <w:vAlign w:val="center"/>
          </w:tcPr>
          <w:p w14:paraId="496FC6E7">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602E74E4">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5A7E879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4B03A1B">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0" w:type="auto"/>
            <w:tcBorders>
              <w:top w:val="nil"/>
              <w:left w:val="nil"/>
              <w:bottom w:val="single" w:color="auto" w:sz="4" w:space="0"/>
              <w:right w:val="single" w:color="auto" w:sz="4" w:space="0"/>
            </w:tcBorders>
            <w:shd w:val="clear" w:color="auto" w:fill="auto"/>
            <w:vAlign w:val="center"/>
          </w:tcPr>
          <w:p w14:paraId="07B2116D">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предприятия</w:t>
            </w:r>
          </w:p>
        </w:tc>
        <w:tc>
          <w:tcPr>
            <w:tcW w:w="0" w:type="auto"/>
            <w:tcBorders>
              <w:top w:val="nil"/>
              <w:left w:val="nil"/>
              <w:bottom w:val="single" w:color="auto" w:sz="4" w:space="0"/>
              <w:right w:val="single" w:color="auto" w:sz="4" w:space="0"/>
            </w:tcBorders>
            <w:shd w:val="clear" w:color="auto" w:fill="auto"/>
            <w:noWrap/>
            <w:vAlign w:val="center"/>
          </w:tcPr>
          <w:p w14:paraId="5553407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5DDD69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D793E2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324AE28">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0" w:type="auto"/>
            <w:tcBorders>
              <w:top w:val="nil"/>
              <w:left w:val="nil"/>
              <w:bottom w:val="single" w:color="auto" w:sz="4" w:space="0"/>
              <w:right w:val="single" w:color="auto" w:sz="4" w:space="0"/>
            </w:tcBorders>
            <w:shd w:val="clear" w:color="auto" w:fill="auto"/>
            <w:vAlign w:val="center"/>
          </w:tcPr>
          <w:p w14:paraId="713A097F">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источника</w:t>
            </w:r>
          </w:p>
        </w:tc>
        <w:tc>
          <w:tcPr>
            <w:tcW w:w="0" w:type="auto"/>
            <w:tcBorders>
              <w:top w:val="nil"/>
              <w:left w:val="nil"/>
              <w:bottom w:val="single" w:color="auto" w:sz="4" w:space="0"/>
              <w:right w:val="single" w:color="auto" w:sz="4" w:space="0"/>
            </w:tcBorders>
            <w:shd w:val="clear" w:color="auto" w:fill="auto"/>
            <w:noWrap/>
            <w:vAlign w:val="center"/>
          </w:tcPr>
          <w:p w14:paraId="5A8B4C9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D0615A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B335D77">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F51FE2A">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0" w:type="auto"/>
            <w:tcBorders>
              <w:top w:val="nil"/>
              <w:left w:val="nil"/>
              <w:bottom w:val="single" w:color="auto" w:sz="4" w:space="0"/>
              <w:right w:val="single" w:color="auto" w:sz="4" w:space="0"/>
            </w:tcBorders>
            <w:shd w:val="clear" w:color="auto" w:fill="auto"/>
            <w:vAlign w:val="center"/>
          </w:tcPr>
          <w:p w14:paraId="57905A3D">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0" w:type="auto"/>
            <w:tcBorders>
              <w:top w:val="nil"/>
              <w:left w:val="nil"/>
              <w:bottom w:val="single" w:color="auto" w:sz="4" w:space="0"/>
              <w:right w:val="single" w:color="auto" w:sz="4" w:space="0"/>
            </w:tcBorders>
            <w:shd w:val="clear" w:color="auto" w:fill="auto"/>
            <w:noWrap/>
            <w:vAlign w:val="center"/>
          </w:tcPr>
          <w:p w14:paraId="57E2ACD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2E0E071B">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цифрой, например, 1, 2, 3 и т.д. по количеству котельных на предприятии. После выполнения расчетов присвоенный номер источника будет прописан у всех объектов, которые будут запитаны от данной котельной</w:t>
            </w:r>
          </w:p>
        </w:tc>
      </w:tr>
      <w:tr w14:paraId="39E49ED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C958316">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0" w:type="auto"/>
            <w:tcBorders>
              <w:top w:val="nil"/>
              <w:left w:val="nil"/>
              <w:bottom w:val="single" w:color="auto" w:sz="4" w:space="0"/>
              <w:right w:val="single" w:color="auto" w:sz="4" w:space="0"/>
            </w:tcBorders>
            <w:shd w:val="clear" w:color="auto" w:fill="auto"/>
            <w:vAlign w:val="center"/>
          </w:tcPr>
          <w:p w14:paraId="7ED2A959">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0" w:type="auto"/>
            <w:tcBorders>
              <w:top w:val="nil"/>
              <w:left w:val="nil"/>
              <w:bottom w:val="single" w:color="auto" w:sz="4" w:space="0"/>
              <w:right w:val="single" w:color="auto" w:sz="4" w:space="0"/>
            </w:tcBorders>
            <w:shd w:val="clear" w:color="auto" w:fill="auto"/>
            <w:noWrap/>
            <w:vAlign w:val="center"/>
          </w:tcPr>
          <w:p w14:paraId="72B7AAA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B1B85B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12A9E2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2AF234F">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0" w:type="auto"/>
            <w:tcBorders>
              <w:top w:val="nil"/>
              <w:left w:val="nil"/>
              <w:bottom w:val="single" w:color="auto" w:sz="4" w:space="0"/>
              <w:right w:val="single" w:color="auto" w:sz="4" w:space="0"/>
            </w:tcBorders>
            <w:shd w:val="clear" w:color="auto" w:fill="auto"/>
            <w:vAlign w:val="center"/>
          </w:tcPr>
          <w:p w14:paraId="63EA48D1">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в подающем трубопроводе, °С</w:t>
            </w:r>
          </w:p>
        </w:tc>
        <w:tc>
          <w:tcPr>
            <w:tcW w:w="0" w:type="auto"/>
            <w:tcBorders>
              <w:top w:val="nil"/>
              <w:left w:val="nil"/>
              <w:bottom w:val="single" w:color="auto" w:sz="4" w:space="0"/>
              <w:right w:val="single" w:color="auto" w:sz="4" w:space="0"/>
            </w:tcBorders>
            <w:shd w:val="clear" w:color="auto" w:fill="auto"/>
            <w:noWrap/>
            <w:vAlign w:val="center"/>
          </w:tcPr>
          <w:p w14:paraId="2DF85FD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C81230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F50994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B026F14">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0" w:type="auto"/>
            <w:tcBorders>
              <w:top w:val="nil"/>
              <w:left w:val="nil"/>
              <w:bottom w:val="single" w:color="auto" w:sz="4" w:space="0"/>
              <w:right w:val="single" w:color="auto" w:sz="4" w:space="0"/>
            </w:tcBorders>
            <w:shd w:val="clear" w:color="auto" w:fill="auto"/>
            <w:vAlign w:val="center"/>
          </w:tcPr>
          <w:p w14:paraId="776C0032">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холодной воды, °С</w:t>
            </w:r>
          </w:p>
        </w:tc>
        <w:tc>
          <w:tcPr>
            <w:tcW w:w="0" w:type="auto"/>
            <w:tcBorders>
              <w:top w:val="nil"/>
              <w:left w:val="nil"/>
              <w:bottom w:val="single" w:color="auto" w:sz="4" w:space="0"/>
              <w:right w:val="single" w:color="auto" w:sz="4" w:space="0"/>
            </w:tcBorders>
            <w:shd w:val="clear" w:color="auto" w:fill="auto"/>
            <w:noWrap/>
            <w:vAlign w:val="center"/>
          </w:tcPr>
          <w:p w14:paraId="0550654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849B92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14AD27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2162FAA">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0" w:type="auto"/>
            <w:tcBorders>
              <w:top w:val="nil"/>
              <w:left w:val="nil"/>
              <w:bottom w:val="single" w:color="auto" w:sz="4" w:space="0"/>
              <w:right w:val="single" w:color="auto" w:sz="4" w:space="0"/>
            </w:tcBorders>
            <w:shd w:val="clear" w:color="auto" w:fill="auto"/>
            <w:vAlign w:val="center"/>
          </w:tcPr>
          <w:p w14:paraId="782F3691">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наружного воздуха, °С</w:t>
            </w:r>
          </w:p>
        </w:tc>
        <w:tc>
          <w:tcPr>
            <w:tcW w:w="0" w:type="auto"/>
            <w:tcBorders>
              <w:top w:val="nil"/>
              <w:left w:val="nil"/>
              <w:bottom w:val="single" w:color="auto" w:sz="4" w:space="0"/>
              <w:right w:val="single" w:color="auto" w:sz="4" w:space="0"/>
            </w:tcBorders>
            <w:shd w:val="clear" w:color="auto" w:fill="auto"/>
            <w:noWrap/>
            <w:vAlign w:val="center"/>
          </w:tcPr>
          <w:p w14:paraId="464D402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1CA2EC2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F15BE6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E79C6FA">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0" w:type="auto"/>
            <w:tcBorders>
              <w:top w:val="nil"/>
              <w:left w:val="nil"/>
              <w:bottom w:val="single" w:color="auto" w:sz="4" w:space="0"/>
              <w:right w:val="single" w:color="auto" w:sz="4" w:space="0"/>
            </w:tcBorders>
            <w:shd w:val="clear" w:color="auto" w:fill="auto"/>
            <w:vAlign w:val="center"/>
          </w:tcPr>
          <w:p w14:paraId="40D315D3">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воды в подающем тру-де, °С</w:t>
            </w:r>
          </w:p>
        </w:tc>
        <w:tc>
          <w:tcPr>
            <w:tcW w:w="0" w:type="auto"/>
            <w:tcBorders>
              <w:top w:val="nil"/>
              <w:left w:val="nil"/>
              <w:bottom w:val="single" w:color="auto" w:sz="4" w:space="0"/>
              <w:right w:val="single" w:color="auto" w:sz="4" w:space="0"/>
            </w:tcBorders>
            <w:shd w:val="clear" w:color="auto" w:fill="auto"/>
            <w:noWrap/>
            <w:vAlign w:val="center"/>
          </w:tcPr>
          <w:p w14:paraId="7CF9118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A231627">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текущая температура воды в подающем трубопроводе (на выходе из источника), например 70, 100, 120, 150 и т.д. °С. Данное значение должно обязательно задаваться при выполнении поверочного расчета системы централизованного теплоснабжения</w:t>
            </w:r>
          </w:p>
        </w:tc>
      </w:tr>
      <w:tr w14:paraId="34ED380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035F5A4">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0" w:type="auto"/>
            <w:tcBorders>
              <w:top w:val="nil"/>
              <w:left w:val="nil"/>
              <w:bottom w:val="single" w:color="auto" w:sz="4" w:space="0"/>
              <w:right w:val="single" w:color="auto" w:sz="4" w:space="0"/>
            </w:tcBorders>
            <w:shd w:val="clear" w:color="auto" w:fill="auto"/>
            <w:vAlign w:val="center"/>
          </w:tcPr>
          <w:p w14:paraId="611D8352">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наружного воздуха, °С</w:t>
            </w:r>
          </w:p>
        </w:tc>
        <w:tc>
          <w:tcPr>
            <w:tcW w:w="0" w:type="auto"/>
            <w:tcBorders>
              <w:top w:val="nil"/>
              <w:left w:val="nil"/>
              <w:bottom w:val="single" w:color="auto" w:sz="4" w:space="0"/>
              <w:right w:val="single" w:color="auto" w:sz="4" w:space="0"/>
            </w:tcBorders>
            <w:shd w:val="clear" w:color="auto" w:fill="auto"/>
            <w:noWrap/>
            <w:vAlign w:val="center"/>
          </w:tcPr>
          <w:p w14:paraId="4443CC9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80D651E">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текущая температура наружного воздуха, например +8, -5, -10, -20 и т.д. °С. Данное значение должно обязательно задаваться при выполнении поверочного расчета системы централизованного теплоснабжения</w:t>
            </w:r>
          </w:p>
        </w:tc>
      </w:tr>
      <w:tr w14:paraId="58E9208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B8BD97D">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0" w:type="auto"/>
            <w:tcBorders>
              <w:top w:val="nil"/>
              <w:left w:val="nil"/>
              <w:bottom w:val="single" w:color="auto" w:sz="4" w:space="0"/>
              <w:right w:val="single" w:color="auto" w:sz="4" w:space="0"/>
            </w:tcBorders>
            <w:shd w:val="clear" w:color="auto" w:fill="auto"/>
            <w:vAlign w:val="center"/>
          </w:tcPr>
          <w:p w14:paraId="0F233B92">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pасполаг. напоp на выходе из источника, м</w:t>
            </w:r>
          </w:p>
        </w:tc>
        <w:tc>
          <w:tcPr>
            <w:tcW w:w="0" w:type="auto"/>
            <w:tcBorders>
              <w:top w:val="nil"/>
              <w:left w:val="nil"/>
              <w:bottom w:val="single" w:color="auto" w:sz="4" w:space="0"/>
              <w:right w:val="single" w:color="auto" w:sz="4" w:space="0"/>
            </w:tcBorders>
            <w:shd w:val="clear" w:color="auto" w:fill="auto"/>
            <w:noWrap/>
            <w:vAlign w:val="center"/>
          </w:tcPr>
          <w:p w14:paraId="55B11B7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678873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E95D2E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291AE11">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0" w:type="auto"/>
            <w:tcBorders>
              <w:top w:val="nil"/>
              <w:left w:val="nil"/>
              <w:bottom w:val="single" w:color="auto" w:sz="4" w:space="0"/>
              <w:right w:val="single" w:color="auto" w:sz="4" w:space="0"/>
            </w:tcBorders>
            <w:shd w:val="clear" w:color="auto" w:fill="auto"/>
            <w:vAlign w:val="center"/>
          </w:tcPr>
          <w:p w14:paraId="29CF7F8B">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напоp в обpатн. тp-де на источнике, м</w:t>
            </w:r>
          </w:p>
        </w:tc>
        <w:tc>
          <w:tcPr>
            <w:tcW w:w="0" w:type="auto"/>
            <w:tcBorders>
              <w:top w:val="nil"/>
              <w:left w:val="nil"/>
              <w:bottom w:val="single" w:color="auto" w:sz="4" w:space="0"/>
              <w:right w:val="single" w:color="auto" w:sz="4" w:space="0"/>
            </w:tcBorders>
            <w:shd w:val="clear" w:color="auto" w:fill="auto"/>
            <w:noWrap/>
            <w:vAlign w:val="center"/>
          </w:tcPr>
          <w:p w14:paraId="185CC84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3A7BE891">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с учетом геодезической отметки источника</w:t>
            </w:r>
          </w:p>
        </w:tc>
      </w:tr>
      <w:tr w14:paraId="0EA0974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4C9962E">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0" w:type="auto"/>
            <w:tcBorders>
              <w:top w:val="nil"/>
              <w:left w:val="nil"/>
              <w:bottom w:val="single" w:color="auto" w:sz="4" w:space="0"/>
              <w:right w:val="single" w:color="auto" w:sz="4" w:space="0"/>
            </w:tcBorders>
            <w:shd w:val="clear" w:color="auto" w:fill="auto"/>
            <w:vAlign w:val="center"/>
          </w:tcPr>
          <w:p w14:paraId="14933283">
            <w:pPr>
              <w:pStyle w:val="52"/>
              <w:rPr>
                <w:rFonts w:hint="default" w:ascii="Times New Roman" w:hAnsi="Times New Roman" w:cs="Times New Roman"/>
                <w:sz w:val="16"/>
                <w:szCs w:val="16"/>
              </w:rPr>
            </w:pPr>
            <w:r>
              <w:rPr>
                <w:rFonts w:hint="default" w:ascii="Times New Roman" w:hAnsi="Times New Roman" w:cs="Times New Roman"/>
                <w:sz w:val="16"/>
                <w:szCs w:val="16"/>
              </w:rPr>
              <w:t>Режим работы источника</w:t>
            </w:r>
          </w:p>
        </w:tc>
        <w:tc>
          <w:tcPr>
            <w:tcW w:w="0" w:type="auto"/>
            <w:tcBorders>
              <w:top w:val="nil"/>
              <w:left w:val="nil"/>
              <w:bottom w:val="single" w:color="auto" w:sz="4" w:space="0"/>
              <w:right w:val="single" w:color="auto" w:sz="4" w:space="0"/>
            </w:tcBorders>
            <w:shd w:val="clear" w:color="auto" w:fill="auto"/>
            <w:noWrap/>
            <w:vAlign w:val="center"/>
          </w:tcPr>
          <w:p w14:paraId="6E05903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67AC33B">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режим работы источника: 0 - источник будет определяющим при работе на сеть. В этом случае данный источник будет характеризоваться расчетным располагаемым напором, расчетным напором в обратном трубопроводе и максимальной подпиткой сети, которую он может обеспечить. 1 - источник не имеет своей подпитки, располагаемый напор на этом источнике поддерживается постоянным, а напор в обратном трубопроводе зависит от режима работы сети и определяющего источника; 2 - источник не имеет своей подпитки, но поддерживает напор в обратном трубопроводе на заданном уровне, при этом располагаемый напор меняется в зависимости от режима работы сети и определяющего источника; 3 - источник, имеющий подпитку с заданным расчетным располагаемым напором и расчетным напором в обратном трубопроводе. 4 - источник, имеющий фиксированную подпитку с заданным расчетным располагаемым напором. Напор в обратном трубопроводе на источнике будет зависеть от величины этой подпитки, режима работы системы и соседних источников включенных в сеть</w:t>
            </w:r>
          </w:p>
        </w:tc>
      </w:tr>
      <w:tr w14:paraId="4185CB1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1D79D3D">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0" w:type="auto"/>
            <w:tcBorders>
              <w:top w:val="nil"/>
              <w:left w:val="nil"/>
              <w:bottom w:val="single" w:color="auto" w:sz="4" w:space="0"/>
              <w:right w:val="single" w:color="auto" w:sz="4" w:space="0"/>
            </w:tcBorders>
            <w:shd w:val="clear" w:color="auto" w:fill="auto"/>
            <w:vAlign w:val="center"/>
          </w:tcPr>
          <w:p w14:paraId="07B7F3F9">
            <w:pPr>
              <w:pStyle w:val="52"/>
              <w:rPr>
                <w:rFonts w:hint="default" w:ascii="Times New Roman" w:hAnsi="Times New Roman" w:cs="Times New Roman"/>
                <w:sz w:val="16"/>
                <w:szCs w:val="16"/>
              </w:rPr>
            </w:pPr>
            <w:r>
              <w:rPr>
                <w:rFonts w:hint="default" w:ascii="Times New Roman" w:hAnsi="Times New Roman" w:cs="Times New Roman"/>
                <w:sz w:val="16"/>
                <w:szCs w:val="16"/>
              </w:rPr>
              <w:t>Максимальный расход на подпитку, т/ч</w:t>
            </w:r>
          </w:p>
        </w:tc>
        <w:tc>
          <w:tcPr>
            <w:tcW w:w="0" w:type="auto"/>
            <w:tcBorders>
              <w:top w:val="nil"/>
              <w:left w:val="nil"/>
              <w:bottom w:val="single" w:color="auto" w:sz="4" w:space="0"/>
              <w:right w:val="single" w:color="auto" w:sz="4" w:space="0"/>
            </w:tcBorders>
            <w:shd w:val="clear" w:color="auto" w:fill="auto"/>
            <w:noWrap/>
            <w:vAlign w:val="center"/>
          </w:tcPr>
          <w:p w14:paraId="37173D8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119FFBA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1832AE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4CD55F9">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0" w:type="auto"/>
            <w:tcBorders>
              <w:top w:val="nil"/>
              <w:left w:val="nil"/>
              <w:bottom w:val="single" w:color="auto" w:sz="4" w:space="0"/>
              <w:right w:val="single" w:color="auto" w:sz="4" w:space="0"/>
            </w:tcBorders>
            <w:shd w:val="clear" w:color="auto" w:fill="auto"/>
            <w:vAlign w:val="center"/>
          </w:tcPr>
          <w:p w14:paraId="14680DC6">
            <w:pPr>
              <w:pStyle w:val="52"/>
              <w:rPr>
                <w:rFonts w:hint="default" w:ascii="Times New Roman" w:hAnsi="Times New Roman" w:cs="Times New Roman"/>
                <w:sz w:val="16"/>
                <w:szCs w:val="16"/>
              </w:rPr>
            </w:pPr>
            <w:r>
              <w:rPr>
                <w:rFonts w:hint="default" w:ascii="Times New Roman" w:hAnsi="Times New Roman" w:cs="Times New Roman"/>
                <w:sz w:val="16"/>
                <w:szCs w:val="16"/>
              </w:rPr>
              <w:t>Установленная тепловая мощность, Гкал/ч</w:t>
            </w:r>
          </w:p>
        </w:tc>
        <w:tc>
          <w:tcPr>
            <w:tcW w:w="0" w:type="auto"/>
            <w:tcBorders>
              <w:top w:val="nil"/>
              <w:left w:val="nil"/>
              <w:bottom w:val="single" w:color="auto" w:sz="4" w:space="0"/>
              <w:right w:val="single" w:color="auto" w:sz="4" w:space="0"/>
            </w:tcBorders>
            <w:shd w:val="clear" w:color="auto" w:fill="auto"/>
            <w:noWrap/>
            <w:vAlign w:val="center"/>
          </w:tcPr>
          <w:p w14:paraId="76E5100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CA42DF0">
            <w:pPr>
              <w:pStyle w:val="52"/>
              <w:rPr>
                <w:rFonts w:hint="default" w:ascii="Times New Roman" w:hAnsi="Times New Roman" w:cs="Times New Roman"/>
                <w:sz w:val="16"/>
                <w:szCs w:val="16"/>
              </w:rPr>
            </w:pPr>
            <w:r>
              <w:rPr>
                <w:rFonts w:hint="default" w:ascii="Times New Roman" w:hAnsi="Times New Roman" w:cs="Times New Roman"/>
                <w:sz w:val="16"/>
                <w:szCs w:val="16"/>
              </w:rPr>
              <w:t>Для поверочного расчета задается, если необходимо, значение тепловой нагрузки, больше которой выработать не может. При достижении предельного значения подключенной нагрузки в процессе расчета, будет соответственно снижена текущая температура на выходе из источника</w:t>
            </w:r>
          </w:p>
        </w:tc>
      </w:tr>
      <w:tr w14:paraId="6334245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0129EAA">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0" w:type="auto"/>
            <w:tcBorders>
              <w:top w:val="nil"/>
              <w:left w:val="nil"/>
              <w:bottom w:val="single" w:color="auto" w:sz="4" w:space="0"/>
              <w:right w:val="single" w:color="auto" w:sz="4" w:space="0"/>
            </w:tcBorders>
            <w:shd w:val="clear" w:color="auto" w:fill="auto"/>
            <w:vAlign w:val="center"/>
          </w:tcPr>
          <w:p w14:paraId="555DAE0F">
            <w:pPr>
              <w:pStyle w:val="52"/>
              <w:rPr>
                <w:rFonts w:hint="default" w:ascii="Times New Roman" w:hAnsi="Times New Roman" w:cs="Times New Roman"/>
                <w:sz w:val="16"/>
                <w:szCs w:val="16"/>
              </w:rPr>
            </w:pPr>
            <w:r>
              <w:rPr>
                <w:rFonts w:hint="default" w:ascii="Times New Roman" w:hAnsi="Times New Roman" w:cs="Times New Roman"/>
                <w:sz w:val="16"/>
                <w:szCs w:val="16"/>
              </w:rPr>
              <w:t>Текущий pасполаг. напоp на выходе из источника, м</w:t>
            </w:r>
          </w:p>
        </w:tc>
        <w:tc>
          <w:tcPr>
            <w:tcW w:w="0" w:type="auto"/>
            <w:tcBorders>
              <w:top w:val="nil"/>
              <w:left w:val="nil"/>
              <w:bottom w:val="single" w:color="auto" w:sz="4" w:space="0"/>
              <w:right w:val="single" w:color="auto" w:sz="4" w:space="0"/>
            </w:tcBorders>
            <w:shd w:val="clear" w:color="auto" w:fill="auto"/>
            <w:noWrap/>
            <w:vAlign w:val="center"/>
          </w:tcPr>
          <w:p w14:paraId="05EB482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2E3C87D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В зависимости от режима работы источника может быть определено новое значение данной величины</w:t>
            </w:r>
          </w:p>
        </w:tc>
      </w:tr>
      <w:tr w14:paraId="17E458E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263D4C8">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0" w:type="auto"/>
            <w:tcBorders>
              <w:top w:val="nil"/>
              <w:left w:val="nil"/>
              <w:bottom w:val="single" w:color="auto" w:sz="4" w:space="0"/>
              <w:right w:val="single" w:color="auto" w:sz="4" w:space="0"/>
            </w:tcBorders>
            <w:shd w:val="clear" w:color="auto" w:fill="auto"/>
            <w:vAlign w:val="center"/>
          </w:tcPr>
          <w:p w14:paraId="2AE6E40F">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тр-де, м</w:t>
            </w:r>
          </w:p>
        </w:tc>
        <w:tc>
          <w:tcPr>
            <w:tcW w:w="0" w:type="auto"/>
            <w:tcBorders>
              <w:top w:val="nil"/>
              <w:left w:val="nil"/>
              <w:bottom w:val="single" w:color="auto" w:sz="4" w:space="0"/>
              <w:right w:val="single" w:color="auto" w:sz="4" w:space="0"/>
            </w:tcBorders>
            <w:shd w:val="clear" w:color="auto" w:fill="auto"/>
            <w:noWrap/>
            <w:vAlign w:val="center"/>
          </w:tcPr>
          <w:p w14:paraId="76C7E06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CF897CC">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В зависимости от режима работы источника может быть определено новое значение данной величины</w:t>
            </w:r>
          </w:p>
        </w:tc>
      </w:tr>
      <w:tr w14:paraId="7275A8E2">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E348AFD">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0" w:type="auto"/>
            <w:tcBorders>
              <w:top w:val="nil"/>
              <w:left w:val="nil"/>
              <w:bottom w:val="single" w:color="auto" w:sz="4" w:space="0"/>
              <w:right w:val="single" w:color="auto" w:sz="4" w:space="0"/>
            </w:tcBorders>
            <w:shd w:val="clear" w:color="auto" w:fill="auto"/>
            <w:vAlign w:val="center"/>
          </w:tcPr>
          <w:p w14:paraId="30C4CE4C">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тр-де, м</w:t>
            </w:r>
          </w:p>
        </w:tc>
        <w:tc>
          <w:tcPr>
            <w:tcW w:w="0" w:type="auto"/>
            <w:tcBorders>
              <w:top w:val="nil"/>
              <w:left w:val="nil"/>
              <w:bottom w:val="single" w:color="auto" w:sz="4" w:space="0"/>
              <w:right w:val="single" w:color="auto" w:sz="4" w:space="0"/>
            </w:tcBorders>
            <w:shd w:val="clear" w:color="auto" w:fill="auto"/>
            <w:noWrap/>
            <w:vAlign w:val="center"/>
          </w:tcPr>
          <w:p w14:paraId="092B10E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543438D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В зависимости от режима работы источника может быть определено новое значение данной величины</w:t>
            </w:r>
          </w:p>
        </w:tc>
      </w:tr>
      <w:tr w14:paraId="1882AB9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6DCCDF4">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0" w:type="auto"/>
            <w:tcBorders>
              <w:top w:val="nil"/>
              <w:left w:val="nil"/>
              <w:bottom w:val="single" w:color="auto" w:sz="4" w:space="0"/>
              <w:right w:val="single" w:color="auto" w:sz="4" w:space="0"/>
            </w:tcBorders>
            <w:shd w:val="clear" w:color="auto" w:fill="auto"/>
            <w:vAlign w:val="center"/>
          </w:tcPr>
          <w:p w14:paraId="7FD5DA2F">
            <w:pPr>
              <w:pStyle w:val="52"/>
              <w:rPr>
                <w:rFonts w:hint="default" w:ascii="Times New Roman" w:hAnsi="Times New Roman" w:cs="Times New Roman"/>
                <w:sz w:val="16"/>
                <w:szCs w:val="16"/>
              </w:rPr>
            </w:pPr>
            <w:r>
              <w:rPr>
                <w:rFonts w:hint="default" w:ascii="Times New Roman" w:hAnsi="Times New Roman" w:cs="Times New Roman"/>
                <w:sz w:val="16"/>
                <w:szCs w:val="16"/>
              </w:rPr>
              <w:t>Текущий напоp в обpатн. тp-де на источнике, м</w:t>
            </w:r>
          </w:p>
        </w:tc>
        <w:tc>
          <w:tcPr>
            <w:tcW w:w="0" w:type="auto"/>
            <w:tcBorders>
              <w:top w:val="nil"/>
              <w:left w:val="nil"/>
              <w:bottom w:val="single" w:color="auto" w:sz="4" w:space="0"/>
              <w:right w:val="single" w:color="auto" w:sz="4" w:space="0"/>
            </w:tcBorders>
            <w:shd w:val="clear" w:color="auto" w:fill="auto"/>
            <w:noWrap/>
            <w:vAlign w:val="center"/>
          </w:tcPr>
          <w:p w14:paraId="4A20476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535FAD2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В зависимости от режима работы источника может быть определено новое значение данной величины</w:t>
            </w:r>
          </w:p>
        </w:tc>
      </w:tr>
      <w:tr w14:paraId="6F6BCE2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7FE0524">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0" w:type="auto"/>
            <w:tcBorders>
              <w:top w:val="nil"/>
              <w:left w:val="nil"/>
              <w:bottom w:val="single" w:color="auto" w:sz="4" w:space="0"/>
              <w:right w:val="single" w:color="auto" w:sz="4" w:space="0"/>
            </w:tcBorders>
            <w:shd w:val="clear" w:color="auto" w:fill="auto"/>
            <w:vAlign w:val="center"/>
          </w:tcPr>
          <w:p w14:paraId="171819E3">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тр-де, м</w:t>
            </w:r>
          </w:p>
        </w:tc>
        <w:tc>
          <w:tcPr>
            <w:tcW w:w="0" w:type="auto"/>
            <w:tcBorders>
              <w:top w:val="nil"/>
              <w:left w:val="nil"/>
              <w:bottom w:val="single" w:color="auto" w:sz="4" w:space="0"/>
              <w:right w:val="single" w:color="auto" w:sz="4" w:space="0"/>
            </w:tcBorders>
            <w:shd w:val="clear" w:color="auto" w:fill="auto"/>
            <w:noWrap/>
            <w:vAlign w:val="center"/>
          </w:tcPr>
          <w:p w14:paraId="12A5CAD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D638ED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В зависимости от режима работы источника может быть определено новое значение данной величины</w:t>
            </w:r>
          </w:p>
        </w:tc>
      </w:tr>
      <w:tr w14:paraId="717E99E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5D0BEB5">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0" w:type="auto"/>
            <w:tcBorders>
              <w:top w:val="nil"/>
              <w:left w:val="nil"/>
              <w:bottom w:val="single" w:color="auto" w:sz="4" w:space="0"/>
              <w:right w:val="single" w:color="auto" w:sz="4" w:space="0"/>
            </w:tcBorders>
            <w:shd w:val="clear" w:color="auto" w:fill="auto"/>
            <w:vAlign w:val="center"/>
          </w:tcPr>
          <w:p w14:paraId="0430E812">
            <w:pPr>
              <w:pStyle w:val="52"/>
              <w:rPr>
                <w:rFonts w:hint="default" w:ascii="Times New Roman" w:hAnsi="Times New Roman" w:cs="Times New Roman"/>
                <w:sz w:val="16"/>
                <w:szCs w:val="16"/>
              </w:rPr>
            </w:pPr>
            <w:r>
              <w:rPr>
                <w:rFonts w:hint="default" w:ascii="Times New Roman" w:hAnsi="Times New Roman" w:cs="Times New Roman"/>
                <w:sz w:val="16"/>
                <w:szCs w:val="16"/>
              </w:rPr>
              <w:t>Продолжительность работы системы теплоснабжения (1-2)</w:t>
            </w:r>
          </w:p>
        </w:tc>
        <w:tc>
          <w:tcPr>
            <w:tcW w:w="0" w:type="auto"/>
            <w:tcBorders>
              <w:top w:val="nil"/>
              <w:left w:val="nil"/>
              <w:bottom w:val="single" w:color="auto" w:sz="4" w:space="0"/>
              <w:right w:val="single" w:color="auto" w:sz="4" w:space="0"/>
            </w:tcBorders>
            <w:shd w:val="clear" w:color="auto" w:fill="auto"/>
            <w:noWrap/>
            <w:vAlign w:val="center"/>
          </w:tcPr>
          <w:p w14:paraId="6343A47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350A918D">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число часов работы системы теплоснабжения в год:1 - менее 5000 часов;2 - более 5000 часов</w:t>
            </w:r>
          </w:p>
        </w:tc>
      </w:tr>
      <w:tr w14:paraId="4DB636B4">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0E2F7EE">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0" w:type="auto"/>
            <w:tcBorders>
              <w:top w:val="nil"/>
              <w:left w:val="nil"/>
              <w:bottom w:val="single" w:color="auto" w:sz="4" w:space="0"/>
              <w:right w:val="single" w:color="auto" w:sz="4" w:space="0"/>
            </w:tcBorders>
            <w:shd w:val="clear" w:color="auto" w:fill="auto"/>
            <w:vAlign w:val="center"/>
          </w:tcPr>
          <w:p w14:paraId="3E4E242D">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воды в под. тр-де, °С</w:t>
            </w:r>
          </w:p>
        </w:tc>
        <w:tc>
          <w:tcPr>
            <w:tcW w:w="0" w:type="auto"/>
            <w:tcBorders>
              <w:top w:val="nil"/>
              <w:left w:val="nil"/>
              <w:bottom w:val="single" w:color="auto" w:sz="4" w:space="0"/>
              <w:right w:val="single" w:color="auto" w:sz="4" w:space="0"/>
            </w:tcBorders>
            <w:shd w:val="clear" w:color="auto" w:fill="auto"/>
            <w:noWrap/>
            <w:vAlign w:val="center"/>
          </w:tcPr>
          <w:p w14:paraId="56CEAD7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51E15CE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411990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25D6BFC">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0" w:type="auto"/>
            <w:tcBorders>
              <w:top w:val="nil"/>
              <w:left w:val="nil"/>
              <w:bottom w:val="single" w:color="auto" w:sz="4" w:space="0"/>
              <w:right w:val="single" w:color="auto" w:sz="4" w:space="0"/>
            </w:tcBorders>
            <w:shd w:val="clear" w:color="auto" w:fill="auto"/>
            <w:vAlign w:val="center"/>
          </w:tcPr>
          <w:p w14:paraId="35047F29">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воды в обр. тр-де, °С</w:t>
            </w:r>
          </w:p>
        </w:tc>
        <w:tc>
          <w:tcPr>
            <w:tcW w:w="0" w:type="auto"/>
            <w:tcBorders>
              <w:top w:val="nil"/>
              <w:left w:val="nil"/>
              <w:bottom w:val="single" w:color="auto" w:sz="4" w:space="0"/>
              <w:right w:val="single" w:color="auto" w:sz="4" w:space="0"/>
            </w:tcBorders>
            <w:shd w:val="clear" w:color="auto" w:fill="auto"/>
            <w:noWrap/>
            <w:vAlign w:val="center"/>
          </w:tcPr>
          <w:p w14:paraId="088F0ED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3399B8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649949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228D140">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0" w:type="auto"/>
            <w:tcBorders>
              <w:top w:val="nil"/>
              <w:left w:val="nil"/>
              <w:bottom w:val="single" w:color="auto" w:sz="4" w:space="0"/>
              <w:right w:val="single" w:color="auto" w:sz="4" w:space="0"/>
            </w:tcBorders>
            <w:shd w:val="clear" w:color="auto" w:fill="auto"/>
            <w:vAlign w:val="center"/>
          </w:tcPr>
          <w:p w14:paraId="62F05C10">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грунта, °C</w:t>
            </w:r>
          </w:p>
        </w:tc>
        <w:tc>
          <w:tcPr>
            <w:tcW w:w="0" w:type="auto"/>
            <w:tcBorders>
              <w:top w:val="nil"/>
              <w:left w:val="nil"/>
              <w:bottom w:val="single" w:color="auto" w:sz="4" w:space="0"/>
              <w:right w:val="single" w:color="auto" w:sz="4" w:space="0"/>
            </w:tcBorders>
            <w:shd w:val="clear" w:color="auto" w:fill="auto"/>
            <w:noWrap/>
            <w:vAlign w:val="center"/>
          </w:tcPr>
          <w:p w14:paraId="3A08CD8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EC13CE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A6CF3B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FD5A996">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0" w:type="auto"/>
            <w:tcBorders>
              <w:top w:val="nil"/>
              <w:left w:val="nil"/>
              <w:bottom w:val="single" w:color="auto" w:sz="4" w:space="0"/>
              <w:right w:val="single" w:color="auto" w:sz="4" w:space="0"/>
            </w:tcBorders>
            <w:shd w:val="clear" w:color="auto" w:fill="auto"/>
            <w:vAlign w:val="center"/>
          </w:tcPr>
          <w:p w14:paraId="22D7C5B2">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наружного воздуха, °С</w:t>
            </w:r>
          </w:p>
        </w:tc>
        <w:tc>
          <w:tcPr>
            <w:tcW w:w="0" w:type="auto"/>
            <w:tcBorders>
              <w:top w:val="nil"/>
              <w:left w:val="nil"/>
              <w:bottom w:val="single" w:color="auto" w:sz="4" w:space="0"/>
              <w:right w:val="single" w:color="auto" w:sz="4" w:space="0"/>
            </w:tcBorders>
            <w:shd w:val="clear" w:color="auto" w:fill="auto"/>
            <w:noWrap/>
            <w:vAlign w:val="center"/>
          </w:tcPr>
          <w:p w14:paraId="4AC80E3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7D6119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023FEE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0CEA00D">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0" w:type="auto"/>
            <w:tcBorders>
              <w:top w:val="nil"/>
              <w:left w:val="nil"/>
              <w:bottom w:val="single" w:color="auto" w:sz="4" w:space="0"/>
              <w:right w:val="single" w:color="auto" w:sz="4" w:space="0"/>
            </w:tcBorders>
            <w:shd w:val="clear" w:color="auto" w:fill="auto"/>
            <w:vAlign w:val="center"/>
          </w:tcPr>
          <w:p w14:paraId="41DEF421">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воздуха в подвалах, °C</w:t>
            </w:r>
          </w:p>
        </w:tc>
        <w:tc>
          <w:tcPr>
            <w:tcW w:w="0" w:type="auto"/>
            <w:tcBorders>
              <w:top w:val="nil"/>
              <w:left w:val="nil"/>
              <w:bottom w:val="single" w:color="auto" w:sz="4" w:space="0"/>
              <w:right w:val="single" w:color="auto" w:sz="4" w:space="0"/>
            </w:tcBorders>
            <w:shd w:val="clear" w:color="auto" w:fill="auto"/>
            <w:noWrap/>
            <w:vAlign w:val="center"/>
          </w:tcPr>
          <w:p w14:paraId="214874E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3BA60E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4316BCF">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FF6589B">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0" w:type="auto"/>
            <w:tcBorders>
              <w:top w:val="nil"/>
              <w:left w:val="nil"/>
              <w:bottom w:val="single" w:color="auto" w:sz="4" w:space="0"/>
              <w:right w:val="single" w:color="auto" w:sz="4" w:space="0"/>
            </w:tcBorders>
            <w:shd w:val="clear" w:color="auto" w:fill="auto"/>
            <w:vAlign w:val="center"/>
          </w:tcPr>
          <w:p w14:paraId="78B1FBBC">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грунта,°C</w:t>
            </w:r>
          </w:p>
        </w:tc>
        <w:tc>
          <w:tcPr>
            <w:tcW w:w="0" w:type="auto"/>
            <w:tcBorders>
              <w:top w:val="nil"/>
              <w:left w:val="nil"/>
              <w:bottom w:val="single" w:color="auto" w:sz="4" w:space="0"/>
              <w:right w:val="single" w:color="auto" w:sz="4" w:space="0"/>
            </w:tcBorders>
            <w:shd w:val="clear" w:color="auto" w:fill="auto"/>
            <w:noWrap/>
            <w:vAlign w:val="center"/>
          </w:tcPr>
          <w:p w14:paraId="5F135BC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4B58EB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716A2E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701AFCE">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0" w:type="auto"/>
            <w:tcBorders>
              <w:top w:val="nil"/>
              <w:left w:val="nil"/>
              <w:bottom w:val="single" w:color="auto" w:sz="4" w:space="0"/>
              <w:right w:val="single" w:color="auto" w:sz="4" w:space="0"/>
            </w:tcBorders>
            <w:shd w:val="clear" w:color="auto" w:fill="auto"/>
            <w:vAlign w:val="center"/>
          </w:tcPr>
          <w:p w14:paraId="56C22FE0">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воздуха в подвалах, °C</w:t>
            </w:r>
          </w:p>
        </w:tc>
        <w:tc>
          <w:tcPr>
            <w:tcW w:w="0" w:type="auto"/>
            <w:tcBorders>
              <w:top w:val="nil"/>
              <w:left w:val="nil"/>
              <w:bottom w:val="single" w:color="auto" w:sz="4" w:space="0"/>
              <w:right w:val="single" w:color="auto" w:sz="4" w:space="0"/>
            </w:tcBorders>
            <w:shd w:val="clear" w:color="auto" w:fill="auto"/>
            <w:noWrap/>
            <w:vAlign w:val="center"/>
          </w:tcPr>
          <w:p w14:paraId="72B38D7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D483B4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907AA6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A7453DC">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0" w:type="auto"/>
            <w:tcBorders>
              <w:top w:val="nil"/>
              <w:left w:val="nil"/>
              <w:bottom w:val="single" w:color="auto" w:sz="4" w:space="0"/>
              <w:right w:val="single" w:color="auto" w:sz="4" w:space="0"/>
            </w:tcBorders>
            <w:shd w:val="clear" w:color="auto" w:fill="auto"/>
            <w:vAlign w:val="center"/>
          </w:tcPr>
          <w:p w14:paraId="2BC1CD87">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нагрузка на отопление, Гкал/ч</w:t>
            </w:r>
          </w:p>
        </w:tc>
        <w:tc>
          <w:tcPr>
            <w:tcW w:w="0" w:type="auto"/>
            <w:tcBorders>
              <w:top w:val="nil"/>
              <w:left w:val="nil"/>
              <w:bottom w:val="single" w:color="auto" w:sz="4" w:space="0"/>
              <w:right w:val="single" w:color="auto" w:sz="4" w:space="0"/>
            </w:tcBorders>
            <w:shd w:val="clear" w:color="auto" w:fill="auto"/>
            <w:noWrap/>
            <w:vAlign w:val="center"/>
          </w:tcPr>
          <w:p w14:paraId="44F68D2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1912A1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как сумма всех расчетных нагрузок на отопление подключенных к данному источнику</w:t>
            </w:r>
          </w:p>
        </w:tc>
      </w:tr>
      <w:tr w14:paraId="52EE6E1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6216EFD">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0" w:type="auto"/>
            <w:tcBorders>
              <w:top w:val="nil"/>
              <w:left w:val="nil"/>
              <w:bottom w:val="single" w:color="auto" w:sz="4" w:space="0"/>
              <w:right w:val="single" w:color="auto" w:sz="4" w:space="0"/>
            </w:tcBorders>
            <w:shd w:val="clear" w:color="auto" w:fill="auto"/>
            <w:vAlign w:val="center"/>
          </w:tcPr>
          <w:p w14:paraId="3BABA8AB">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нагрузка на вентиляцию, Гкал/ч</w:t>
            </w:r>
          </w:p>
        </w:tc>
        <w:tc>
          <w:tcPr>
            <w:tcW w:w="0" w:type="auto"/>
            <w:tcBorders>
              <w:top w:val="nil"/>
              <w:left w:val="nil"/>
              <w:bottom w:val="single" w:color="auto" w:sz="4" w:space="0"/>
              <w:right w:val="single" w:color="auto" w:sz="4" w:space="0"/>
            </w:tcBorders>
            <w:shd w:val="clear" w:color="auto" w:fill="auto"/>
            <w:noWrap/>
            <w:vAlign w:val="center"/>
          </w:tcPr>
          <w:p w14:paraId="437269E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755D58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как сумма всех расчетных нагрузок на вентиляцию подключенных к данному источнику</w:t>
            </w:r>
          </w:p>
        </w:tc>
      </w:tr>
      <w:tr w14:paraId="7AC7EC4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0036452">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0" w:type="auto"/>
            <w:tcBorders>
              <w:top w:val="nil"/>
              <w:left w:val="nil"/>
              <w:bottom w:val="single" w:color="auto" w:sz="4" w:space="0"/>
              <w:right w:val="single" w:color="auto" w:sz="4" w:space="0"/>
            </w:tcBorders>
            <w:shd w:val="clear" w:color="auto" w:fill="auto"/>
            <w:vAlign w:val="center"/>
          </w:tcPr>
          <w:p w14:paraId="3D2C5516">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нагрузка на ГВС, Гкал/ч</w:t>
            </w:r>
          </w:p>
        </w:tc>
        <w:tc>
          <w:tcPr>
            <w:tcW w:w="0" w:type="auto"/>
            <w:tcBorders>
              <w:top w:val="nil"/>
              <w:left w:val="nil"/>
              <w:bottom w:val="single" w:color="auto" w:sz="4" w:space="0"/>
              <w:right w:val="single" w:color="auto" w:sz="4" w:space="0"/>
            </w:tcBorders>
            <w:shd w:val="clear" w:color="auto" w:fill="auto"/>
            <w:noWrap/>
            <w:vAlign w:val="center"/>
          </w:tcPr>
          <w:p w14:paraId="68C908C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362A7B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как сумма всех расчетных нагрузок на горячее водоснабжение подключенных к данному источнику</w:t>
            </w:r>
          </w:p>
        </w:tc>
      </w:tr>
      <w:tr w14:paraId="293F680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2BFEB08">
            <w:pPr>
              <w:pStyle w:val="52"/>
              <w:rPr>
                <w:rFonts w:hint="default" w:ascii="Times New Roman" w:hAnsi="Times New Roman" w:cs="Times New Roman"/>
                <w:sz w:val="16"/>
                <w:szCs w:val="16"/>
              </w:rPr>
            </w:pPr>
            <w:r>
              <w:rPr>
                <w:rFonts w:hint="default" w:ascii="Times New Roman" w:hAnsi="Times New Roman" w:cs="Times New Roman"/>
                <w:sz w:val="16"/>
                <w:szCs w:val="16"/>
              </w:rPr>
              <w:t>31</w:t>
            </w:r>
          </w:p>
        </w:tc>
        <w:tc>
          <w:tcPr>
            <w:tcW w:w="0" w:type="auto"/>
            <w:tcBorders>
              <w:top w:val="nil"/>
              <w:left w:val="nil"/>
              <w:bottom w:val="single" w:color="auto" w:sz="4" w:space="0"/>
              <w:right w:val="single" w:color="auto" w:sz="4" w:space="0"/>
            </w:tcBorders>
            <w:shd w:val="clear" w:color="auto" w:fill="auto"/>
            <w:vAlign w:val="center"/>
          </w:tcPr>
          <w:p w14:paraId="77A87555">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нагрузка на отопление, Гкал/ч</w:t>
            </w:r>
          </w:p>
        </w:tc>
        <w:tc>
          <w:tcPr>
            <w:tcW w:w="0" w:type="auto"/>
            <w:tcBorders>
              <w:top w:val="nil"/>
              <w:left w:val="nil"/>
              <w:bottom w:val="single" w:color="auto" w:sz="4" w:space="0"/>
              <w:right w:val="single" w:color="auto" w:sz="4" w:space="0"/>
            </w:tcBorders>
            <w:shd w:val="clear" w:color="auto" w:fill="auto"/>
            <w:noWrap/>
            <w:vAlign w:val="center"/>
          </w:tcPr>
          <w:p w14:paraId="14AA3F8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2531AF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как сумма всех текущих нагрузок на отопление подключенных к данному источнику</w:t>
            </w:r>
          </w:p>
        </w:tc>
      </w:tr>
      <w:tr w14:paraId="069AE24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086A1A6">
            <w:pPr>
              <w:pStyle w:val="52"/>
              <w:rPr>
                <w:rFonts w:hint="default" w:ascii="Times New Roman" w:hAnsi="Times New Roman" w:cs="Times New Roman"/>
                <w:sz w:val="16"/>
                <w:szCs w:val="16"/>
              </w:rPr>
            </w:pPr>
            <w:r>
              <w:rPr>
                <w:rFonts w:hint="default" w:ascii="Times New Roman" w:hAnsi="Times New Roman" w:cs="Times New Roman"/>
                <w:sz w:val="16"/>
                <w:szCs w:val="16"/>
              </w:rPr>
              <w:t>32</w:t>
            </w:r>
          </w:p>
        </w:tc>
        <w:tc>
          <w:tcPr>
            <w:tcW w:w="0" w:type="auto"/>
            <w:tcBorders>
              <w:top w:val="nil"/>
              <w:left w:val="nil"/>
              <w:bottom w:val="single" w:color="auto" w:sz="4" w:space="0"/>
              <w:right w:val="single" w:color="auto" w:sz="4" w:space="0"/>
            </w:tcBorders>
            <w:shd w:val="clear" w:color="auto" w:fill="auto"/>
            <w:vAlign w:val="center"/>
          </w:tcPr>
          <w:p w14:paraId="47F40D42">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нагрузка на вентиляцию, Гкал/ч</w:t>
            </w:r>
          </w:p>
        </w:tc>
        <w:tc>
          <w:tcPr>
            <w:tcW w:w="0" w:type="auto"/>
            <w:tcBorders>
              <w:top w:val="nil"/>
              <w:left w:val="nil"/>
              <w:bottom w:val="single" w:color="auto" w:sz="4" w:space="0"/>
              <w:right w:val="single" w:color="auto" w:sz="4" w:space="0"/>
            </w:tcBorders>
            <w:shd w:val="clear" w:color="auto" w:fill="auto"/>
            <w:noWrap/>
            <w:vAlign w:val="center"/>
          </w:tcPr>
          <w:p w14:paraId="78AD806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323FC82">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как сумма всех текущих нагрузок на вентиляцию подключенных к данному источнику</w:t>
            </w:r>
          </w:p>
        </w:tc>
      </w:tr>
      <w:tr w14:paraId="773F7D3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EE718C6">
            <w:pPr>
              <w:pStyle w:val="52"/>
              <w:rPr>
                <w:rFonts w:hint="default" w:ascii="Times New Roman" w:hAnsi="Times New Roman" w:cs="Times New Roman"/>
                <w:sz w:val="16"/>
                <w:szCs w:val="16"/>
              </w:rPr>
            </w:pPr>
            <w:r>
              <w:rPr>
                <w:rFonts w:hint="default" w:ascii="Times New Roman" w:hAnsi="Times New Roman" w:cs="Times New Roman"/>
                <w:sz w:val="16"/>
                <w:szCs w:val="16"/>
              </w:rPr>
              <w:t>33</w:t>
            </w:r>
          </w:p>
        </w:tc>
        <w:tc>
          <w:tcPr>
            <w:tcW w:w="0" w:type="auto"/>
            <w:tcBorders>
              <w:top w:val="nil"/>
              <w:left w:val="nil"/>
              <w:bottom w:val="single" w:color="auto" w:sz="4" w:space="0"/>
              <w:right w:val="single" w:color="auto" w:sz="4" w:space="0"/>
            </w:tcBorders>
            <w:shd w:val="clear" w:color="auto" w:fill="auto"/>
            <w:vAlign w:val="center"/>
          </w:tcPr>
          <w:p w14:paraId="02AE6E7A">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нагрузка на ГВС, Гкал/ч</w:t>
            </w:r>
          </w:p>
        </w:tc>
        <w:tc>
          <w:tcPr>
            <w:tcW w:w="0" w:type="auto"/>
            <w:tcBorders>
              <w:top w:val="nil"/>
              <w:left w:val="nil"/>
              <w:bottom w:val="single" w:color="auto" w:sz="4" w:space="0"/>
              <w:right w:val="single" w:color="auto" w:sz="4" w:space="0"/>
            </w:tcBorders>
            <w:shd w:val="clear" w:color="auto" w:fill="auto"/>
            <w:noWrap/>
            <w:vAlign w:val="center"/>
          </w:tcPr>
          <w:p w14:paraId="78D0EC4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2043A5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как сумма всех текущих нагрузок на горячее водоснабжение подключенных к данному источнику</w:t>
            </w:r>
          </w:p>
        </w:tc>
      </w:tr>
      <w:tr w14:paraId="3002F87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9B37DC0">
            <w:pPr>
              <w:pStyle w:val="52"/>
              <w:rPr>
                <w:rFonts w:hint="default" w:ascii="Times New Roman" w:hAnsi="Times New Roman" w:cs="Times New Roman"/>
                <w:sz w:val="16"/>
                <w:szCs w:val="16"/>
              </w:rPr>
            </w:pPr>
            <w:r>
              <w:rPr>
                <w:rFonts w:hint="default" w:ascii="Times New Roman" w:hAnsi="Times New Roman" w:cs="Times New Roman"/>
                <w:sz w:val="16"/>
                <w:szCs w:val="16"/>
              </w:rPr>
              <w:t>34</w:t>
            </w:r>
          </w:p>
        </w:tc>
        <w:tc>
          <w:tcPr>
            <w:tcW w:w="0" w:type="auto"/>
            <w:tcBorders>
              <w:top w:val="nil"/>
              <w:left w:val="nil"/>
              <w:bottom w:val="single" w:color="auto" w:sz="4" w:space="0"/>
              <w:right w:val="single" w:color="auto" w:sz="4" w:space="0"/>
            </w:tcBorders>
            <w:shd w:val="clear" w:color="auto" w:fill="auto"/>
            <w:vAlign w:val="center"/>
          </w:tcPr>
          <w:p w14:paraId="55EC0657">
            <w:pPr>
              <w:pStyle w:val="52"/>
              <w:rPr>
                <w:rFonts w:hint="default" w:ascii="Times New Roman" w:hAnsi="Times New Roman" w:cs="Times New Roman"/>
                <w:sz w:val="16"/>
                <w:szCs w:val="16"/>
              </w:rPr>
            </w:pPr>
            <w:r>
              <w:rPr>
                <w:rFonts w:hint="default" w:ascii="Times New Roman" w:hAnsi="Times New Roman" w:cs="Times New Roman"/>
                <w:sz w:val="16"/>
                <w:szCs w:val="16"/>
              </w:rPr>
              <w:t>Суммарная тепловая нагрузка, Гкал/ч</w:t>
            </w:r>
          </w:p>
        </w:tc>
        <w:tc>
          <w:tcPr>
            <w:tcW w:w="0" w:type="auto"/>
            <w:tcBorders>
              <w:top w:val="nil"/>
              <w:left w:val="nil"/>
              <w:bottom w:val="single" w:color="auto" w:sz="4" w:space="0"/>
              <w:right w:val="single" w:color="auto" w:sz="4" w:space="0"/>
            </w:tcBorders>
            <w:shd w:val="clear" w:color="auto" w:fill="auto"/>
            <w:noWrap/>
            <w:vAlign w:val="center"/>
          </w:tcPr>
          <w:p w14:paraId="5ABC1E6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DE75DB6">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32907D7">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D02D60D">
            <w:pPr>
              <w:pStyle w:val="52"/>
              <w:rPr>
                <w:rFonts w:hint="default" w:ascii="Times New Roman" w:hAnsi="Times New Roman" w:cs="Times New Roman"/>
                <w:sz w:val="16"/>
                <w:szCs w:val="16"/>
              </w:rPr>
            </w:pPr>
            <w:r>
              <w:rPr>
                <w:rFonts w:hint="default" w:ascii="Times New Roman" w:hAnsi="Times New Roman" w:cs="Times New Roman"/>
                <w:sz w:val="16"/>
                <w:szCs w:val="16"/>
              </w:rPr>
              <w:t>35</w:t>
            </w:r>
          </w:p>
        </w:tc>
        <w:tc>
          <w:tcPr>
            <w:tcW w:w="0" w:type="auto"/>
            <w:tcBorders>
              <w:top w:val="nil"/>
              <w:left w:val="nil"/>
              <w:bottom w:val="single" w:color="auto" w:sz="4" w:space="0"/>
              <w:right w:val="single" w:color="auto" w:sz="4" w:space="0"/>
            </w:tcBorders>
            <w:shd w:val="clear" w:color="auto" w:fill="auto"/>
            <w:vAlign w:val="center"/>
          </w:tcPr>
          <w:p w14:paraId="70DAB558">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из источника, °C</w:t>
            </w:r>
          </w:p>
        </w:tc>
        <w:tc>
          <w:tcPr>
            <w:tcW w:w="0" w:type="auto"/>
            <w:tcBorders>
              <w:top w:val="nil"/>
              <w:left w:val="nil"/>
              <w:bottom w:val="single" w:color="auto" w:sz="4" w:space="0"/>
              <w:right w:val="single" w:color="auto" w:sz="4" w:space="0"/>
            </w:tcBorders>
            <w:shd w:val="clear" w:color="auto" w:fill="auto"/>
            <w:noWrap/>
            <w:vAlign w:val="center"/>
          </w:tcPr>
          <w:p w14:paraId="116BDE4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23B9752">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616C1090">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81EC868">
            <w:pPr>
              <w:pStyle w:val="52"/>
              <w:rPr>
                <w:rFonts w:hint="default" w:ascii="Times New Roman" w:hAnsi="Times New Roman" w:cs="Times New Roman"/>
                <w:sz w:val="16"/>
                <w:szCs w:val="16"/>
              </w:rPr>
            </w:pPr>
            <w:r>
              <w:rPr>
                <w:rFonts w:hint="default" w:ascii="Times New Roman" w:hAnsi="Times New Roman" w:cs="Times New Roman"/>
                <w:sz w:val="16"/>
                <w:szCs w:val="16"/>
              </w:rPr>
              <w:t>36</w:t>
            </w:r>
          </w:p>
        </w:tc>
        <w:tc>
          <w:tcPr>
            <w:tcW w:w="0" w:type="auto"/>
            <w:tcBorders>
              <w:top w:val="nil"/>
              <w:left w:val="nil"/>
              <w:bottom w:val="single" w:color="auto" w:sz="4" w:space="0"/>
              <w:right w:val="single" w:color="auto" w:sz="4" w:space="0"/>
            </w:tcBorders>
            <w:shd w:val="clear" w:color="auto" w:fill="auto"/>
            <w:vAlign w:val="center"/>
          </w:tcPr>
          <w:p w14:paraId="1FFAF6A7">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воды в обратном тр-де,°С</w:t>
            </w:r>
          </w:p>
        </w:tc>
        <w:tc>
          <w:tcPr>
            <w:tcW w:w="0" w:type="auto"/>
            <w:tcBorders>
              <w:top w:val="nil"/>
              <w:left w:val="nil"/>
              <w:bottom w:val="single" w:color="auto" w:sz="4" w:space="0"/>
              <w:right w:val="single" w:color="auto" w:sz="4" w:space="0"/>
            </w:tcBorders>
            <w:shd w:val="clear" w:color="auto" w:fill="auto"/>
            <w:noWrap/>
            <w:vAlign w:val="center"/>
          </w:tcPr>
          <w:p w14:paraId="79D5395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4057BD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6E51348">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9C44606">
            <w:pPr>
              <w:pStyle w:val="52"/>
              <w:rPr>
                <w:rFonts w:hint="default" w:ascii="Times New Roman" w:hAnsi="Times New Roman" w:cs="Times New Roman"/>
                <w:sz w:val="16"/>
                <w:szCs w:val="16"/>
              </w:rPr>
            </w:pPr>
            <w:r>
              <w:rPr>
                <w:rFonts w:hint="default" w:ascii="Times New Roman" w:hAnsi="Times New Roman" w:cs="Times New Roman"/>
                <w:sz w:val="16"/>
                <w:szCs w:val="16"/>
              </w:rPr>
              <w:t>37</w:t>
            </w:r>
          </w:p>
        </w:tc>
        <w:tc>
          <w:tcPr>
            <w:tcW w:w="0" w:type="auto"/>
            <w:tcBorders>
              <w:top w:val="nil"/>
              <w:left w:val="nil"/>
              <w:bottom w:val="single" w:color="auto" w:sz="4" w:space="0"/>
              <w:right w:val="single" w:color="auto" w:sz="4" w:space="0"/>
            </w:tcBorders>
            <w:shd w:val="clear" w:color="auto" w:fill="auto"/>
            <w:vAlign w:val="center"/>
          </w:tcPr>
          <w:p w14:paraId="49BF0243">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СО, т/ч</w:t>
            </w:r>
          </w:p>
        </w:tc>
        <w:tc>
          <w:tcPr>
            <w:tcW w:w="0" w:type="auto"/>
            <w:tcBorders>
              <w:top w:val="nil"/>
              <w:left w:val="nil"/>
              <w:bottom w:val="single" w:color="auto" w:sz="4" w:space="0"/>
              <w:right w:val="single" w:color="auto" w:sz="4" w:space="0"/>
            </w:tcBorders>
            <w:shd w:val="clear" w:color="auto" w:fill="auto"/>
            <w:noWrap/>
            <w:vAlign w:val="center"/>
          </w:tcPr>
          <w:p w14:paraId="3FC6930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002CFA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24EE9382">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D219449">
            <w:pPr>
              <w:pStyle w:val="52"/>
              <w:rPr>
                <w:rFonts w:hint="default" w:ascii="Times New Roman" w:hAnsi="Times New Roman" w:cs="Times New Roman"/>
                <w:sz w:val="16"/>
                <w:szCs w:val="16"/>
              </w:rPr>
            </w:pPr>
            <w:r>
              <w:rPr>
                <w:rFonts w:hint="default" w:ascii="Times New Roman" w:hAnsi="Times New Roman" w:cs="Times New Roman"/>
                <w:sz w:val="16"/>
                <w:szCs w:val="16"/>
              </w:rPr>
              <w:t>38</w:t>
            </w:r>
          </w:p>
        </w:tc>
        <w:tc>
          <w:tcPr>
            <w:tcW w:w="0" w:type="auto"/>
            <w:tcBorders>
              <w:top w:val="nil"/>
              <w:left w:val="nil"/>
              <w:bottom w:val="single" w:color="auto" w:sz="4" w:space="0"/>
              <w:right w:val="single" w:color="auto" w:sz="4" w:space="0"/>
            </w:tcBorders>
            <w:shd w:val="clear" w:color="auto" w:fill="auto"/>
            <w:vAlign w:val="center"/>
          </w:tcPr>
          <w:p w14:paraId="6C429A45">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СВ, т/ч</w:t>
            </w:r>
          </w:p>
        </w:tc>
        <w:tc>
          <w:tcPr>
            <w:tcW w:w="0" w:type="auto"/>
            <w:tcBorders>
              <w:top w:val="nil"/>
              <w:left w:val="nil"/>
              <w:bottom w:val="single" w:color="auto" w:sz="4" w:space="0"/>
              <w:right w:val="single" w:color="auto" w:sz="4" w:space="0"/>
            </w:tcBorders>
            <w:shd w:val="clear" w:color="auto" w:fill="auto"/>
            <w:noWrap/>
            <w:vAlign w:val="center"/>
          </w:tcPr>
          <w:p w14:paraId="52253C8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99003C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7543A1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F9DB95E">
            <w:pPr>
              <w:pStyle w:val="52"/>
              <w:rPr>
                <w:rFonts w:hint="default" w:ascii="Times New Roman" w:hAnsi="Times New Roman" w:cs="Times New Roman"/>
                <w:sz w:val="16"/>
                <w:szCs w:val="16"/>
              </w:rPr>
            </w:pPr>
            <w:r>
              <w:rPr>
                <w:rFonts w:hint="default" w:ascii="Times New Roman" w:hAnsi="Times New Roman" w:cs="Times New Roman"/>
                <w:sz w:val="16"/>
                <w:szCs w:val="16"/>
              </w:rPr>
              <w:t>39</w:t>
            </w:r>
          </w:p>
        </w:tc>
        <w:tc>
          <w:tcPr>
            <w:tcW w:w="0" w:type="auto"/>
            <w:tcBorders>
              <w:top w:val="nil"/>
              <w:left w:val="nil"/>
              <w:bottom w:val="single" w:color="auto" w:sz="4" w:space="0"/>
              <w:right w:val="single" w:color="auto" w:sz="4" w:space="0"/>
            </w:tcBorders>
            <w:shd w:val="clear" w:color="auto" w:fill="auto"/>
            <w:vAlign w:val="center"/>
          </w:tcPr>
          <w:p w14:paraId="10DD2E82">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откр. ГВС, т/ч</w:t>
            </w:r>
          </w:p>
        </w:tc>
        <w:tc>
          <w:tcPr>
            <w:tcW w:w="0" w:type="auto"/>
            <w:tcBorders>
              <w:top w:val="nil"/>
              <w:left w:val="nil"/>
              <w:bottom w:val="single" w:color="auto" w:sz="4" w:space="0"/>
              <w:right w:val="single" w:color="auto" w:sz="4" w:space="0"/>
            </w:tcBorders>
            <w:shd w:val="clear" w:color="auto" w:fill="auto"/>
            <w:noWrap/>
            <w:vAlign w:val="center"/>
          </w:tcPr>
          <w:p w14:paraId="104DDF5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67CA860">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B7ED9C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544C485">
            <w:pPr>
              <w:pStyle w:val="52"/>
              <w:rPr>
                <w:rFonts w:hint="default" w:ascii="Times New Roman" w:hAnsi="Times New Roman" w:cs="Times New Roman"/>
                <w:sz w:val="16"/>
                <w:szCs w:val="16"/>
              </w:rPr>
            </w:pPr>
            <w:r>
              <w:rPr>
                <w:rFonts w:hint="default" w:ascii="Times New Roman" w:hAnsi="Times New Roman" w:cs="Times New Roman"/>
                <w:sz w:val="16"/>
                <w:szCs w:val="16"/>
              </w:rPr>
              <w:t>40</w:t>
            </w:r>
          </w:p>
        </w:tc>
        <w:tc>
          <w:tcPr>
            <w:tcW w:w="0" w:type="auto"/>
            <w:tcBorders>
              <w:top w:val="nil"/>
              <w:left w:val="nil"/>
              <w:bottom w:val="single" w:color="auto" w:sz="4" w:space="0"/>
              <w:right w:val="single" w:color="auto" w:sz="4" w:space="0"/>
            </w:tcBorders>
            <w:shd w:val="clear" w:color="auto" w:fill="auto"/>
            <w:vAlign w:val="center"/>
          </w:tcPr>
          <w:p w14:paraId="3A33DF15">
            <w:pPr>
              <w:pStyle w:val="52"/>
              <w:rPr>
                <w:rFonts w:hint="default" w:ascii="Times New Roman" w:hAnsi="Times New Roman" w:cs="Times New Roman"/>
                <w:sz w:val="16"/>
                <w:szCs w:val="16"/>
              </w:rPr>
            </w:pPr>
            <w:r>
              <w:rPr>
                <w:rFonts w:hint="default" w:ascii="Times New Roman" w:hAnsi="Times New Roman" w:cs="Times New Roman"/>
                <w:sz w:val="16"/>
                <w:szCs w:val="16"/>
              </w:rPr>
              <w:t>Суммарный расход сетевой воды в под.тр., т/ч</w:t>
            </w:r>
          </w:p>
        </w:tc>
        <w:tc>
          <w:tcPr>
            <w:tcW w:w="0" w:type="auto"/>
            <w:tcBorders>
              <w:top w:val="nil"/>
              <w:left w:val="nil"/>
              <w:bottom w:val="single" w:color="auto" w:sz="4" w:space="0"/>
              <w:right w:val="single" w:color="auto" w:sz="4" w:space="0"/>
            </w:tcBorders>
            <w:shd w:val="clear" w:color="auto" w:fill="auto"/>
            <w:noWrap/>
            <w:vAlign w:val="center"/>
          </w:tcPr>
          <w:p w14:paraId="73020E6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0EE92B4">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300130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C75B80E">
            <w:pPr>
              <w:pStyle w:val="52"/>
              <w:rPr>
                <w:rFonts w:hint="default" w:ascii="Times New Roman" w:hAnsi="Times New Roman" w:cs="Times New Roman"/>
                <w:sz w:val="16"/>
                <w:szCs w:val="16"/>
              </w:rPr>
            </w:pPr>
            <w:r>
              <w:rPr>
                <w:rFonts w:hint="default" w:ascii="Times New Roman" w:hAnsi="Times New Roman" w:cs="Times New Roman"/>
                <w:sz w:val="16"/>
                <w:szCs w:val="16"/>
              </w:rPr>
              <w:t>41</w:t>
            </w:r>
          </w:p>
        </w:tc>
        <w:tc>
          <w:tcPr>
            <w:tcW w:w="0" w:type="auto"/>
            <w:tcBorders>
              <w:top w:val="nil"/>
              <w:left w:val="nil"/>
              <w:bottom w:val="single" w:color="auto" w:sz="4" w:space="0"/>
              <w:right w:val="single" w:color="auto" w:sz="4" w:space="0"/>
            </w:tcBorders>
            <w:shd w:val="clear" w:color="auto" w:fill="auto"/>
            <w:vAlign w:val="center"/>
          </w:tcPr>
          <w:p w14:paraId="2B22C83B">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на утечку из сис.теплопотреб., т/ч</w:t>
            </w:r>
          </w:p>
        </w:tc>
        <w:tc>
          <w:tcPr>
            <w:tcW w:w="0" w:type="auto"/>
            <w:tcBorders>
              <w:top w:val="nil"/>
              <w:left w:val="nil"/>
              <w:bottom w:val="single" w:color="auto" w:sz="4" w:space="0"/>
              <w:right w:val="single" w:color="auto" w:sz="4" w:space="0"/>
            </w:tcBorders>
            <w:shd w:val="clear" w:color="auto" w:fill="auto"/>
            <w:noWrap/>
            <w:vAlign w:val="center"/>
          </w:tcPr>
          <w:p w14:paraId="70683C6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9E2F5E4">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325B78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4E5EBC5">
            <w:pPr>
              <w:pStyle w:val="52"/>
              <w:rPr>
                <w:rFonts w:hint="default" w:ascii="Times New Roman" w:hAnsi="Times New Roman" w:cs="Times New Roman"/>
                <w:sz w:val="16"/>
                <w:szCs w:val="16"/>
              </w:rPr>
            </w:pPr>
            <w:r>
              <w:rPr>
                <w:rFonts w:hint="default" w:ascii="Times New Roman" w:hAnsi="Times New Roman" w:cs="Times New Roman"/>
                <w:sz w:val="16"/>
                <w:szCs w:val="16"/>
              </w:rPr>
              <w:t>42</w:t>
            </w:r>
          </w:p>
        </w:tc>
        <w:tc>
          <w:tcPr>
            <w:tcW w:w="0" w:type="auto"/>
            <w:tcBorders>
              <w:top w:val="nil"/>
              <w:left w:val="nil"/>
              <w:bottom w:val="single" w:color="auto" w:sz="4" w:space="0"/>
              <w:right w:val="single" w:color="auto" w:sz="4" w:space="0"/>
            </w:tcBorders>
            <w:shd w:val="clear" w:color="auto" w:fill="auto"/>
            <w:vAlign w:val="center"/>
          </w:tcPr>
          <w:p w14:paraId="3392DFAD">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на подпитку, т/ч</w:t>
            </w:r>
          </w:p>
        </w:tc>
        <w:tc>
          <w:tcPr>
            <w:tcW w:w="0" w:type="auto"/>
            <w:tcBorders>
              <w:top w:val="nil"/>
              <w:left w:val="nil"/>
              <w:bottom w:val="single" w:color="auto" w:sz="4" w:space="0"/>
              <w:right w:val="single" w:color="auto" w:sz="4" w:space="0"/>
            </w:tcBorders>
            <w:shd w:val="clear" w:color="auto" w:fill="auto"/>
            <w:noWrap/>
            <w:vAlign w:val="center"/>
          </w:tcPr>
          <w:p w14:paraId="249BB41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4595BD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04527F12">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8FF71A5">
            <w:pPr>
              <w:pStyle w:val="52"/>
              <w:rPr>
                <w:rFonts w:hint="default" w:ascii="Times New Roman" w:hAnsi="Times New Roman" w:cs="Times New Roman"/>
                <w:sz w:val="16"/>
                <w:szCs w:val="16"/>
              </w:rPr>
            </w:pPr>
            <w:r>
              <w:rPr>
                <w:rFonts w:hint="default" w:ascii="Times New Roman" w:hAnsi="Times New Roman" w:cs="Times New Roman"/>
                <w:sz w:val="16"/>
                <w:szCs w:val="16"/>
              </w:rPr>
              <w:t>43</w:t>
            </w:r>
          </w:p>
        </w:tc>
        <w:tc>
          <w:tcPr>
            <w:tcW w:w="0" w:type="auto"/>
            <w:tcBorders>
              <w:top w:val="nil"/>
              <w:left w:val="nil"/>
              <w:bottom w:val="single" w:color="auto" w:sz="4" w:space="0"/>
              <w:right w:val="single" w:color="auto" w:sz="4" w:space="0"/>
            </w:tcBorders>
            <w:shd w:val="clear" w:color="auto" w:fill="auto"/>
            <w:vAlign w:val="center"/>
          </w:tcPr>
          <w:p w14:paraId="4AB77D1D">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утечку из под.тр., т/ч</w:t>
            </w:r>
          </w:p>
        </w:tc>
        <w:tc>
          <w:tcPr>
            <w:tcW w:w="0" w:type="auto"/>
            <w:tcBorders>
              <w:top w:val="nil"/>
              <w:left w:val="nil"/>
              <w:bottom w:val="single" w:color="auto" w:sz="4" w:space="0"/>
              <w:right w:val="single" w:color="auto" w:sz="4" w:space="0"/>
            </w:tcBorders>
            <w:shd w:val="clear" w:color="auto" w:fill="auto"/>
            <w:noWrap/>
            <w:vAlign w:val="center"/>
          </w:tcPr>
          <w:p w14:paraId="7C47A7E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4008DF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62A9073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E17635">
            <w:pPr>
              <w:pStyle w:val="52"/>
              <w:rPr>
                <w:rFonts w:hint="default" w:ascii="Times New Roman" w:hAnsi="Times New Roman" w:cs="Times New Roman"/>
                <w:sz w:val="16"/>
                <w:szCs w:val="16"/>
              </w:rPr>
            </w:pPr>
            <w:r>
              <w:rPr>
                <w:rFonts w:hint="default" w:ascii="Times New Roman" w:hAnsi="Times New Roman" w:cs="Times New Roman"/>
                <w:sz w:val="16"/>
                <w:szCs w:val="16"/>
              </w:rPr>
              <w:t>44</w:t>
            </w:r>
          </w:p>
        </w:tc>
        <w:tc>
          <w:tcPr>
            <w:tcW w:w="0" w:type="auto"/>
            <w:tcBorders>
              <w:top w:val="nil"/>
              <w:left w:val="nil"/>
              <w:bottom w:val="single" w:color="auto" w:sz="4" w:space="0"/>
              <w:right w:val="single" w:color="auto" w:sz="4" w:space="0"/>
            </w:tcBorders>
            <w:shd w:val="clear" w:color="auto" w:fill="auto"/>
            <w:vAlign w:val="center"/>
          </w:tcPr>
          <w:p w14:paraId="4380B096">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утечку из обр.тр., т/ч</w:t>
            </w:r>
          </w:p>
        </w:tc>
        <w:tc>
          <w:tcPr>
            <w:tcW w:w="0" w:type="auto"/>
            <w:tcBorders>
              <w:top w:val="nil"/>
              <w:left w:val="nil"/>
              <w:bottom w:val="single" w:color="auto" w:sz="4" w:space="0"/>
              <w:right w:val="single" w:color="auto" w:sz="4" w:space="0"/>
            </w:tcBorders>
            <w:shd w:val="clear" w:color="auto" w:fill="auto"/>
            <w:noWrap/>
            <w:vAlign w:val="center"/>
          </w:tcPr>
          <w:p w14:paraId="3B03428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71C45A9">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152CD3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9877466">
            <w:pPr>
              <w:pStyle w:val="52"/>
              <w:rPr>
                <w:rFonts w:hint="default" w:ascii="Times New Roman" w:hAnsi="Times New Roman" w:cs="Times New Roman"/>
                <w:sz w:val="16"/>
                <w:szCs w:val="16"/>
              </w:rPr>
            </w:pPr>
            <w:r>
              <w:rPr>
                <w:rFonts w:hint="default" w:ascii="Times New Roman" w:hAnsi="Times New Roman" w:cs="Times New Roman"/>
                <w:sz w:val="16"/>
                <w:szCs w:val="16"/>
              </w:rPr>
              <w:t>45</w:t>
            </w:r>
          </w:p>
        </w:tc>
        <w:tc>
          <w:tcPr>
            <w:tcW w:w="0" w:type="auto"/>
            <w:tcBorders>
              <w:top w:val="nil"/>
              <w:left w:val="nil"/>
              <w:bottom w:val="single" w:color="auto" w:sz="4" w:space="0"/>
              <w:right w:val="single" w:color="auto" w:sz="4" w:space="0"/>
            </w:tcBorders>
            <w:shd w:val="clear" w:color="auto" w:fill="auto"/>
            <w:vAlign w:val="center"/>
          </w:tcPr>
          <w:p w14:paraId="2C891A3D">
            <w:pPr>
              <w:pStyle w:val="52"/>
              <w:rPr>
                <w:rFonts w:hint="default" w:ascii="Times New Roman" w:hAnsi="Times New Roman" w:cs="Times New Roman"/>
                <w:sz w:val="16"/>
                <w:szCs w:val="16"/>
              </w:rPr>
            </w:pPr>
            <w:r>
              <w:rPr>
                <w:rFonts w:hint="default" w:ascii="Times New Roman" w:hAnsi="Times New Roman" w:cs="Times New Roman"/>
                <w:sz w:val="16"/>
                <w:szCs w:val="16"/>
              </w:rPr>
              <w:t>Тепловые потери в тепловых сетях, Гкал/ч</w:t>
            </w:r>
          </w:p>
        </w:tc>
        <w:tc>
          <w:tcPr>
            <w:tcW w:w="0" w:type="auto"/>
            <w:tcBorders>
              <w:top w:val="nil"/>
              <w:left w:val="nil"/>
              <w:bottom w:val="single" w:color="auto" w:sz="4" w:space="0"/>
              <w:right w:val="single" w:color="auto" w:sz="4" w:space="0"/>
            </w:tcBorders>
            <w:shd w:val="clear" w:color="auto" w:fill="auto"/>
            <w:noWrap/>
            <w:vAlign w:val="center"/>
          </w:tcPr>
          <w:p w14:paraId="22C05DF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8E0C0D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6FD3E323">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097EABD">
            <w:pPr>
              <w:pStyle w:val="52"/>
              <w:rPr>
                <w:rFonts w:hint="default" w:ascii="Times New Roman" w:hAnsi="Times New Roman" w:cs="Times New Roman"/>
                <w:sz w:val="16"/>
                <w:szCs w:val="16"/>
              </w:rPr>
            </w:pPr>
            <w:r>
              <w:rPr>
                <w:rFonts w:hint="default" w:ascii="Times New Roman" w:hAnsi="Times New Roman" w:cs="Times New Roman"/>
                <w:sz w:val="16"/>
                <w:szCs w:val="16"/>
              </w:rPr>
              <w:t>46</w:t>
            </w:r>
          </w:p>
        </w:tc>
        <w:tc>
          <w:tcPr>
            <w:tcW w:w="0" w:type="auto"/>
            <w:tcBorders>
              <w:top w:val="nil"/>
              <w:left w:val="nil"/>
              <w:bottom w:val="single" w:color="auto" w:sz="4" w:space="0"/>
              <w:right w:val="single" w:color="auto" w:sz="4" w:space="0"/>
            </w:tcBorders>
            <w:shd w:val="clear" w:color="auto" w:fill="auto"/>
            <w:vAlign w:val="center"/>
          </w:tcPr>
          <w:p w14:paraId="2F14FED9">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0" w:type="auto"/>
            <w:tcBorders>
              <w:top w:val="nil"/>
              <w:left w:val="nil"/>
              <w:bottom w:val="single" w:color="auto" w:sz="4" w:space="0"/>
              <w:right w:val="single" w:color="auto" w:sz="4" w:space="0"/>
            </w:tcBorders>
            <w:shd w:val="clear" w:color="auto" w:fill="auto"/>
            <w:noWrap/>
            <w:vAlign w:val="center"/>
          </w:tcPr>
          <w:p w14:paraId="5381886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2B5B7CEA">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109A6BB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EBDB685">
            <w:pPr>
              <w:pStyle w:val="52"/>
              <w:rPr>
                <w:rFonts w:hint="default" w:ascii="Times New Roman" w:hAnsi="Times New Roman" w:cs="Times New Roman"/>
                <w:sz w:val="16"/>
                <w:szCs w:val="16"/>
              </w:rPr>
            </w:pPr>
            <w:r>
              <w:rPr>
                <w:rFonts w:hint="default" w:ascii="Times New Roman" w:hAnsi="Times New Roman" w:cs="Times New Roman"/>
                <w:sz w:val="16"/>
                <w:szCs w:val="16"/>
              </w:rPr>
              <w:t>47</w:t>
            </w:r>
          </w:p>
        </w:tc>
        <w:tc>
          <w:tcPr>
            <w:tcW w:w="0" w:type="auto"/>
            <w:tcBorders>
              <w:top w:val="nil"/>
              <w:left w:val="nil"/>
              <w:bottom w:val="single" w:color="auto" w:sz="4" w:space="0"/>
              <w:right w:val="single" w:color="auto" w:sz="4" w:space="0"/>
            </w:tcBorders>
            <w:shd w:val="clear" w:color="auto" w:fill="auto"/>
            <w:vAlign w:val="center"/>
          </w:tcPr>
          <w:p w14:paraId="3F0FC915">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0" w:type="auto"/>
            <w:tcBorders>
              <w:top w:val="nil"/>
              <w:left w:val="nil"/>
              <w:bottom w:val="single" w:color="auto" w:sz="4" w:space="0"/>
              <w:right w:val="single" w:color="auto" w:sz="4" w:space="0"/>
            </w:tcBorders>
            <w:shd w:val="clear" w:color="auto" w:fill="auto"/>
            <w:noWrap/>
            <w:vAlign w:val="center"/>
          </w:tcPr>
          <w:p w14:paraId="5BA2106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35B4CB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bl>
    <w:p w14:paraId="1B34A431">
      <w:pPr>
        <w:suppressAutoHyphens/>
        <w:spacing w:after="120"/>
        <w:ind w:firstLine="709"/>
        <w:contextualSpacing/>
        <w:jc w:val="both"/>
        <w:rPr>
          <w:rFonts w:hint="default" w:ascii="Times New Roman" w:hAnsi="Times New Roman" w:cs="Times New Roman"/>
          <w:sz w:val="28"/>
          <w:szCs w:val="28"/>
        </w:rPr>
      </w:pPr>
    </w:p>
    <w:p w14:paraId="0E32FD86">
      <w:pPr>
        <w:pStyle w:val="43"/>
        <w:rPr>
          <w:rFonts w:hint="default" w:ascii="Times New Roman" w:hAnsi="Times New Roman" w:cs="Times New Roman"/>
        </w:rPr>
      </w:pPr>
      <w:r>
        <w:rPr>
          <w:rFonts w:hint="default" w:ascii="Times New Roman" w:hAnsi="Times New Roman" w:cs="Times New Roman"/>
        </w:rPr>
        <w:t>Таблица 3.2.2. Паспортизация объекта «участок тепловой сети»</w:t>
      </w:r>
    </w:p>
    <w:tbl>
      <w:tblPr>
        <w:tblStyle w:val="10"/>
        <w:tblW w:w="0" w:type="auto"/>
        <w:tblInd w:w="93" w:type="dxa"/>
        <w:tblLayout w:type="autofit"/>
        <w:tblCellMar>
          <w:top w:w="0" w:type="dxa"/>
          <w:left w:w="108" w:type="dxa"/>
          <w:bottom w:w="0" w:type="dxa"/>
          <w:right w:w="108" w:type="dxa"/>
        </w:tblCellMar>
      </w:tblPr>
      <w:tblGrid>
        <w:gridCol w:w="483"/>
        <w:gridCol w:w="2458"/>
        <w:gridCol w:w="809"/>
        <w:gridCol w:w="5727"/>
      </w:tblGrid>
      <w:tr w14:paraId="22A98100">
        <w:tblPrEx>
          <w:tblCellMar>
            <w:top w:w="0" w:type="dxa"/>
            <w:left w:w="108" w:type="dxa"/>
            <w:bottom w:w="0" w:type="dxa"/>
            <w:right w:w="108" w:type="dxa"/>
          </w:tblCellMar>
        </w:tblPrEx>
        <w:trPr>
          <w:trHeight w:val="20"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C3C36FF">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0" w:type="auto"/>
            <w:tcBorders>
              <w:top w:val="single" w:color="auto" w:sz="4" w:space="0"/>
              <w:left w:val="nil"/>
              <w:bottom w:val="single" w:color="auto" w:sz="4" w:space="0"/>
              <w:right w:val="single" w:color="auto" w:sz="4" w:space="0"/>
            </w:tcBorders>
            <w:shd w:val="clear" w:color="auto" w:fill="auto"/>
            <w:vAlign w:val="center"/>
          </w:tcPr>
          <w:p w14:paraId="3D16BF1C">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0" w:type="auto"/>
            <w:tcBorders>
              <w:top w:val="single" w:color="auto" w:sz="4" w:space="0"/>
              <w:left w:val="nil"/>
              <w:bottom w:val="single" w:color="auto" w:sz="4" w:space="0"/>
              <w:right w:val="single" w:color="auto" w:sz="4" w:space="0"/>
            </w:tcBorders>
            <w:shd w:val="clear" w:color="auto" w:fill="auto"/>
            <w:vAlign w:val="center"/>
          </w:tcPr>
          <w:p w14:paraId="2CAE7349">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0" w:type="auto"/>
            <w:tcBorders>
              <w:top w:val="single" w:color="auto" w:sz="4" w:space="0"/>
              <w:left w:val="nil"/>
              <w:bottom w:val="single" w:color="auto" w:sz="4" w:space="0"/>
              <w:right w:val="single" w:color="auto" w:sz="4" w:space="0"/>
            </w:tcBorders>
            <w:shd w:val="clear" w:color="auto" w:fill="auto"/>
            <w:vAlign w:val="center"/>
          </w:tcPr>
          <w:p w14:paraId="3B897064">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0B819625">
        <w:tblPrEx>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C69A37">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0" w:type="auto"/>
            <w:tcBorders>
              <w:top w:val="single" w:color="auto" w:sz="4" w:space="0"/>
              <w:left w:val="nil"/>
              <w:bottom w:val="single" w:color="auto" w:sz="4" w:space="0"/>
              <w:right w:val="single" w:color="auto" w:sz="4" w:space="0"/>
            </w:tcBorders>
            <w:shd w:val="clear" w:color="auto" w:fill="auto"/>
            <w:vAlign w:val="center"/>
          </w:tcPr>
          <w:p w14:paraId="6D17192D">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A2DD47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single" w:color="auto" w:sz="4" w:space="0"/>
              <w:left w:val="nil"/>
              <w:bottom w:val="single" w:color="auto" w:sz="4" w:space="0"/>
              <w:right w:val="single" w:color="auto" w:sz="4" w:space="0"/>
            </w:tcBorders>
            <w:shd w:val="clear" w:color="auto" w:fill="auto"/>
            <w:vAlign w:val="center"/>
          </w:tcPr>
          <w:p w14:paraId="3B3C186B">
            <w:pPr>
              <w:pStyle w:val="52"/>
              <w:rPr>
                <w:rFonts w:hint="default" w:ascii="Times New Roman" w:hAnsi="Times New Roman" w:cs="Times New Roman"/>
                <w:sz w:val="16"/>
                <w:szCs w:val="16"/>
              </w:rPr>
            </w:pPr>
            <w:r>
              <w:rPr>
                <w:rFonts w:hint="default" w:ascii="Times New Roman" w:hAnsi="Times New Roman" w:cs="Times New Roman"/>
                <w:sz w:val="16"/>
                <w:szCs w:val="16"/>
              </w:rPr>
              <w:t>После выполнения расчетов в данном поле записывается цифра, например 1, 2, 3, и т.д. соответствующая номеру источника от которого запитывается данный участок тепловой сети</w:t>
            </w:r>
          </w:p>
        </w:tc>
      </w:tr>
      <w:tr w14:paraId="4F4BE634">
        <w:tblPrEx>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569B1AF">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0" w:type="auto"/>
            <w:tcBorders>
              <w:top w:val="single" w:color="auto" w:sz="4" w:space="0"/>
              <w:left w:val="nil"/>
              <w:bottom w:val="single" w:color="auto" w:sz="4" w:space="0"/>
              <w:right w:val="single" w:color="auto" w:sz="4" w:space="0"/>
            </w:tcBorders>
            <w:shd w:val="clear" w:color="auto" w:fill="auto"/>
            <w:vAlign w:val="center"/>
          </w:tcPr>
          <w:p w14:paraId="42D22871">
            <w:pPr>
              <w:pStyle w:val="52"/>
              <w:rPr>
                <w:rFonts w:hint="default" w:ascii="Times New Roman" w:hAnsi="Times New Roman" w:cs="Times New Roman"/>
                <w:sz w:val="16"/>
                <w:szCs w:val="16"/>
              </w:rPr>
            </w:pPr>
            <w:r>
              <w:rPr>
                <w:rFonts w:hint="default" w:ascii="Times New Roman" w:hAnsi="Times New Roman" w:cs="Times New Roman"/>
                <w:sz w:val="16"/>
                <w:szCs w:val="16"/>
              </w:rPr>
              <w:t>Балансодержатель</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136654C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7CF85C6">
            <w:pPr>
              <w:pStyle w:val="52"/>
              <w:rPr>
                <w:rFonts w:hint="default" w:ascii="Times New Roman" w:hAnsi="Times New Roman" w:cs="Times New Roman"/>
                <w:sz w:val="16"/>
                <w:szCs w:val="16"/>
              </w:rPr>
            </w:pPr>
          </w:p>
        </w:tc>
      </w:tr>
      <w:tr w14:paraId="397A4C1C">
        <w:tblPrEx>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CB3A99">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0" w:type="auto"/>
            <w:tcBorders>
              <w:top w:val="single" w:color="auto" w:sz="4" w:space="0"/>
              <w:left w:val="nil"/>
              <w:bottom w:val="single" w:color="auto" w:sz="4" w:space="0"/>
              <w:right w:val="single" w:color="auto" w:sz="4" w:space="0"/>
            </w:tcBorders>
            <w:shd w:val="clear" w:color="auto" w:fill="auto"/>
            <w:vAlign w:val="center"/>
          </w:tcPr>
          <w:p w14:paraId="6893D406">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начала участка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0A39DF3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single" w:color="auto" w:sz="4" w:space="0"/>
              <w:left w:val="nil"/>
              <w:bottom w:val="single" w:color="auto" w:sz="4" w:space="0"/>
              <w:right w:val="single" w:color="auto" w:sz="4" w:space="0"/>
            </w:tcBorders>
            <w:shd w:val="clear" w:color="auto" w:fill="auto"/>
            <w:vAlign w:val="center"/>
          </w:tcPr>
          <w:p w14:paraId="6935368A">
            <w:pPr>
              <w:pStyle w:val="52"/>
              <w:rPr>
                <w:rFonts w:hint="default" w:ascii="Times New Roman" w:hAnsi="Times New Roman" w:cs="Times New Roman"/>
                <w:sz w:val="16"/>
                <w:szCs w:val="16"/>
              </w:rPr>
            </w:pPr>
            <w:r>
              <w:rPr>
                <w:rFonts w:hint="default" w:ascii="Times New Roman" w:hAnsi="Times New Roman" w:cs="Times New Roman"/>
                <w:sz w:val="16"/>
                <w:szCs w:val="16"/>
              </w:rPr>
              <w:t>Записывается наименование начала участка (наименование узла, тепловой камеры, с которой данный участок начинается), например, ТК-15. После заполнения наименований всех узлов возможно автоматическое заполнение названия начала и конца участка</w:t>
            </w:r>
          </w:p>
        </w:tc>
      </w:tr>
      <w:tr w14:paraId="42E4FFE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3C6B14E">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0" w:type="auto"/>
            <w:tcBorders>
              <w:top w:val="nil"/>
              <w:left w:val="nil"/>
              <w:bottom w:val="single" w:color="auto" w:sz="4" w:space="0"/>
              <w:right w:val="single" w:color="auto" w:sz="4" w:space="0"/>
            </w:tcBorders>
            <w:shd w:val="clear" w:color="auto" w:fill="auto"/>
            <w:vAlign w:val="center"/>
          </w:tcPr>
          <w:p w14:paraId="188CBCBA">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конца участка</w:t>
            </w:r>
          </w:p>
        </w:tc>
        <w:tc>
          <w:tcPr>
            <w:tcW w:w="0" w:type="auto"/>
            <w:tcBorders>
              <w:top w:val="nil"/>
              <w:left w:val="nil"/>
              <w:bottom w:val="single" w:color="auto" w:sz="4" w:space="0"/>
              <w:right w:val="single" w:color="auto" w:sz="4" w:space="0"/>
            </w:tcBorders>
            <w:shd w:val="clear" w:color="auto" w:fill="auto"/>
            <w:noWrap/>
            <w:vAlign w:val="center"/>
          </w:tcPr>
          <w:p w14:paraId="6A30F8A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3C0B4CD">
            <w:pPr>
              <w:pStyle w:val="52"/>
              <w:rPr>
                <w:rFonts w:hint="default" w:ascii="Times New Roman" w:hAnsi="Times New Roman" w:cs="Times New Roman"/>
                <w:sz w:val="16"/>
                <w:szCs w:val="16"/>
              </w:rPr>
            </w:pPr>
            <w:r>
              <w:rPr>
                <w:rFonts w:hint="default" w:ascii="Times New Roman" w:hAnsi="Times New Roman" w:cs="Times New Roman"/>
                <w:sz w:val="16"/>
                <w:szCs w:val="16"/>
              </w:rPr>
              <w:t>Записывается наименование конца участка (наименование узла, тепловой камеры, в которой данный участок заканчивается), например, ТК-16. После заполнения наименований всех узлов возможно автоматическое заполнение названия начала и конца участка</w:t>
            </w:r>
          </w:p>
        </w:tc>
      </w:tr>
      <w:tr w14:paraId="6459087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63A1C41">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0" w:type="auto"/>
            <w:tcBorders>
              <w:top w:val="nil"/>
              <w:left w:val="nil"/>
              <w:bottom w:val="single" w:color="auto" w:sz="4" w:space="0"/>
              <w:right w:val="single" w:color="auto" w:sz="4" w:space="0"/>
            </w:tcBorders>
            <w:shd w:val="clear" w:color="auto" w:fill="auto"/>
            <w:vAlign w:val="center"/>
          </w:tcPr>
          <w:p w14:paraId="5E5AD38F">
            <w:pPr>
              <w:pStyle w:val="52"/>
              <w:rPr>
                <w:rFonts w:hint="default" w:ascii="Times New Roman" w:hAnsi="Times New Roman" w:cs="Times New Roman"/>
                <w:sz w:val="16"/>
                <w:szCs w:val="16"/>
              </w:rPr>
            </w:pPr>
            <w:r>
              <w:rPr>
                <w:rFonts w:hint="default" w:ascii="Times New Roman" w:hAnsi="Times New Roman" w:cs="Times New Roman"/>
                <w:sz w:val="16"/>
                <w:szCs w:val="16"/>
              </w:rPr>
              <w:t>Длина участка, м</w:t>
            </w:r>
          </w:p>
        </w:tc>
        <w:tc>
          <w:tcPr>
            <w:tcW w:w="0" w:type="auto"/>
            <w:tcBorders>
              <w:top w:val="nil"/>
              <w:left w:val="nil"/>
              <w:bottom w:val="single" w:color="auto" w:sz="4" w:space="0"/>
              <w:right w:val="single" w:color="auto" w:sz="4" w:space="0"/>
            </w:tcBorders>
            <w:shd w:val="clear" w:color="auto" w:fill="auto"/>
            <w:noWrap/>
            <w:vAlign w:val="center"/>
          </w:tcPr>
          <w:p w14:paraId="5D730F0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2139572">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длина участка в плане с учетом длины П-образных компенсаторов, например 100, 150 м. Данное поле можно заполнить автоматически, сняв длину участка с карты в масштабе</w:t>
            </w:r>
          </w:p>
        </w:tc>
      </w:tr>
      <w:tr w14:paraId="4F628EF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6A66CBC">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0" w:type="auto"/>
            <w:tcBorders>
              <w:top w:val="nil"/>
              <w:left w:val="nil"/>
              <w:bottom w:val="single" w:color="auto" w:sz="4" w:space="0"/>
              <w:right w:val="single" w:color="auto" w:sz="4" w:space="0"/>
            </w:tcBorders>
            <w:shd w:val="clear" w:color="auto" w:fill="auto"/>
            <w:vAlign w:val="center"/>
          </w:tcPr>
          <w:p w14:paraId="79A64847">
            <w:pPr>
              <w:pStyle w:val="52"/>
              <w:rPr>
                <w:rFonts w:hint="default" w:ascii="Times New Roman" w:hAnsi="Times New Roman" w:cs="Times New Roman"/>
                <w:sz w:val="16"/>
                <w:szCs w:val="16"/>
              </w:rPr>
            </w:pPr>
            <w:r>
              <w:rPr>
                <w:rFonts w:hint="default" w:ascii="Times New Roman" w:hAnsi="Times New Roman" w:cs="Times New Roman"/>
                <w:sz w:val="16"/>
                <w:szCs w:val="16"/>
              </w:rPr>
              <w:t>Внутренний диаметр подающего тpубопpовода, м</w:t>
            </w:r>
          </w:p>
        </w:tc>
        <w:tc>
          <w:tcPr>
            <w:tcW w:w="0" w:type="auto"/>
            <w:tcBorders>
              <w:top w:val="nil"/>
              <w:left w:val="nil"/>
              <w:bottom w:val="single" w:color="auto" w:sz="4" w:space="0"/>
              <w:right w:val="single" w:color="auto" w:sz="4" w:space="0"/>
            </w:tcBorders>
            <w:shd w:val="clear" w:color="auto" w:fill="auto"/>
            <w:noWrap/>
            <w:vAlign w:val="center"/>
          </w:tcPr>
          <w:p w14:paraId="7B2FBFC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1DD3C6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F5B9A2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3143E7A">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0" w:type="auto"/>
            <w:tcBorders>
              <w:top w:val="nil"/>
              <w:left w:val="nil"/>
              <w:bottom w:val="single" w:color="auto" w:sz="4" w:space="0"/>
              <w:right w:val="single" w:color="auto" w:sz="4" w:space="0"/>
            </w:tcBorders>
            <w:shd w:val="clear" w:color="auto" w:fill="auto"/>
            <w:vAlign w:val="center"/>
          </w:tcPr>
          <w:p w14:paraId="0AAD9B80">
            <w:pPr>
              <w:pStyle w:val="52"/>
              <w:rPr>
                <w:rFonts w:hint="default" w:ascii="Times New Roman" w:hAnsi="Times New Roman" w:cs="Times New Roman"/>
                <w:sz w:val="16"/>
                <w:szCs w:val="16"/>
              </w:rPr>
            </w:pPr>
            <w:r>
              <w:rPr>
                <w:rFonts w:hint="default" w:ascii="Times New Roman" w:hAnsi="Times New Roman" w:cs="Times New Roman"/>
                <w:sz w:val="16"/>
                <w:szCs w:val="16"/>
              </w:rPr>
              <w:t>Внутренний диаметр обратного трубопровода, м</w:t>
            </w:r>
          </w:p>
        </w:tc>
        <w:tc>
          <w:tcPr>
            <w:tcW w:w="0" w:type="auto"/>
            <w:tcBorders>
              <w:top w:val="nil"/>
              <w:left w:val="nil"/>
              <w:bottom w:val="single" w:color="auto" w:sz="4" w:space="0"/>
              <w:right w:val="single" w:color="auto" w:sz="4" w:space="0"/>
            </w:tcBorders>
            <w:shd w:val="clear" w:color="auto" w:fill="auto"/>
            <w:noWrap/>
            <w:vAlign w:val="center"/>
          </w:tcPr>
          <w:p w14:paraId="4133346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46EF28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3116A6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834E9CF">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0" w:type="auto"/>
            <w:tcBorders>
              <w:top w:val="nil"/>
              <w:left w:val="nil"/>
              <w:bottom w:val="single" w:color="auto" w:sz="4" w:space="0"/>
              <w:right w:val="single" w:color="auto" w:sz="4" w:space="0"/>
            </w:tcBorders>
            <w:shd w:val="clear" w:color="auto" w:fill="auto"/>
            <w:vAlign w:val="center"/>
          </w:tcPr>
          <w:p w14:paraId="30FA93C6">
            <w:pPr>
              <w:pStyle w:val="52"/>
              <w:rPr>
                <w:rFonts w:hint="default" w:ascii="Times New Roman" w:hAnsi="Times New Roman" w:cs="Times New Roman"/>
                <w:sz w:val="16"/>
                <w:szCs w:val="16"/>
              </w:rPr>
            </w:pPr>
            <w:r>
              <w:rPr>
                <w:rFonts w:hint="default" w:ascii="Times New Roman" w:hAnsi="Times New Roman" w:cs="Times New Roman"/>
                <w:sz w:val="16"/>
                <w:szCs w:val="16"/>
              </w:rPr>
              <w:t>Признак теплосети</w:t>
            </w:r>
          </w:p>
        </w:tc>
        <w:tc>
          <w:tcPr>
            <w:tcW w:w="0" w:type="auto"/>
            <w:tcBorders>
              <w:top w:val="nil"/>
              <w:left w:val="nil"/>
              <w:bottom w:val="single" w:color="auto" w:sz="4" w:space="0"/>
              <w:right w:val="single" w:color="auto" w:sz="4" w:space="0"/>
            </w:tcBorders>
            <w:shd w:val="clear" w:color="auto" w:fill="auto"/>
            <w:noWrap/>
            <w:vAlign w:val="center"/>
          </w:tcPr>
          <w:p w14:paraId="1803EA2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93A77C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31FBCB0">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2ACC5A">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0" w:type="auto"/>
            <w:tcBorders>
              <w:top w:val="nil"/>
              <w:left w:val="nil"/>
              <w:bottom w:val="single" w:color="auto" w:sz="4" w:space="0"/>
              <w:right w:val="single" w:color="auto" w:sz="4" w:space="0"/>
            </w:tcBorders>
            <w:shd w:val="clear" w:color="auto" w:fill="auto"/>
            <w:vAlign w:val="center"/>
          </w:tcPr>
          <w:p w14:paraId="5AEE6C9E">
            <w:pPr>
              <w:pStyle w:val="52"/>
              <w:rPr>
                <w:rFonts w:hint="default" w:ascii="Times New Roman" w:hAnsi="Times New Roman" w:cs="Times New Roman"/>
                <w:sz w:val="16"/>
                <w:szCs w:val="16"/>
              </w:rPr>
            </w:pPr>
            <w:r>
              <w:rPr>
                <w:rFonts w:hint="default" w:ascii="Times New Roman" w:hAnsi="Times New Roman" w:cs="Times New Roman"/>
                <w:sz w:val="16"/>
                <w:szCs w:val="16"/>
              </w:rPr>
              <w:t>Компенсирующее устройство</w:t>
            </w:r>
          </w:p>
        </w:tc>
        <w:tc>
          <w:tcPr>
            <w:tcW w:w="0" w:type="auto"/>
            <w:tcBorders>
              <w:top w:val="nil"/>
              <w:left w:val="nil"/>
              <w:bottom w:val="single" w:color="auto" w:sz="4" w:space="0"/>
              <w:right w:val="single" w:color="auto" w:sz="4" w:space="0"/>
            </w:tcBorders>
            <w:shd w:val="clear" w:color="auto" w:fill="auto"/>
            <w:noWrap/>
            <w:vAlign w:val="center"/>
          </w:tcPr>
          <w:p w14:paraId="07C9C4A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28A6A5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9B32A2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396A7A5">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0" w:type="auto"/>
            <w:tcBorders>
              <w:top w:val="nil"/>
              <w:left w:val="nil"/>
              <w:bottom w:val="single" w:color="auto" w:sz="4" w:space="0"/>
              <w:right w:val="single" w:color="auto" w:sz="4" w:space="0"/>
            </w:tcBorders>
            <w:shd w:val="clear" w:color="auto" w:fill="auto"/>
            <w:vAlign w:val="center"/>
          </w:tcPr>
          <w:p w14:paraId="65AA3A95">
            <w:pPr>
              <w:pStyle w:val="52"/>
              <w:rPr>
                <w:rFonts w:hint="default" w:ascii="Times New Roman" w:hAnsi="Times New Roman" w:cs="Times New Roman"/>
                <w:sz w:val="16"/>
                <w:szCs w:val="16"/>
              </w:rPr>
            </w:pPr>
            <w:r>
              <w:rPr>
                <w:rFonts w:hint="default" w:ascii="Times New Roman" w:hAnsi="Times New Roman" w:cs="Times New Roman"/>
                <w:sz w:val="16"/>
                <w:szCs w:val="16"/>
              </w:rPr>
              <w:t>Сумма коэф. местных сопротивлений под. тр-да</w:t>
            </w:r>
          </w:p>
        </w:tc>
        <w:tc>
          <w:tcPr>
            <w:tcW w:w="0" w:type="auto"/>
            <w:tcBorders>
              <w:top w:val="nil"/>
              <w:left w:val="nil"/>
              <w:bottom w:val="single" w:color="auto" w:sz="4" w:space="0"/>
              <w:right w:val="single" w:color="auto" w:sz="4" w:space="0"/>
            </w:tcBorders>
            <w:shd w:val="clear" w:color="auto" w:fill="auto"/>
            <w:noWrap/>
            <w:vAlign w:val="center"/>
          </w:tcPr>
          <w:p w14:paraId="4E96579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8AA560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A4ABB8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964EB51">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0" w:type="auto"/>
            <w:tcBorders>
              <w:top w:val="nil"/>
              <w:left w:val="nil"/>
              <w:bottom w:val="single" w:color="auto" w:sz="4" w:space="0"/>
              <w:right w:val="single" w:color="auto" w:sz="4" w:space="0"/>
            </w:tcBorders>
            <w:shd w:val="clear" w:color="auto" w:fill="auto"/>
            <w:vAlign w:val="center"/>
          </w:tcPr>
          <w:p w14:paraId="1FA45167">
            <w:pPr>
              <w:pStyle w:val="52"/>
              <w:rPr>
                <w:rFonts w:hint="default" w:ascii="Times New Roman" w:hAnsi="Times New Roman" w:cs="Times New Roman"/>
                <w:sz w:val="16"/>
                <w:szCs w:val="16"/>
              </w:rPr>
            </w:pPr>
            <w:r>
              <w:rPr>
                <w:rFonts w:hint="default" w:ascii="Times New Roman" w:hAnsi="Times New Roman" w:cs="Times New Roman"/>
                <w:sz w:val="16"/>
                <w:szCs w:val="16"/>
              </w:rPr>
              <w:t>Местные сопротивления под.тр-да</w:t>
            </w:r>
          </w:p>
        </w:tc>
        <w:tc>
          <w:tcPr>
            <w:tcW w:w="0" w:type="auto"/>
            <w:tcBorders>
              <w:top w:val="nil"/>
              <w:left w:val="nil"/>
              <w:bottom w:val="single" w:color="auto" w:sz="4" w:space="0"/>
              <w:right w:val="single" w:color="auto" w:sz="4" w:space="0"/>
            </w:tcBorders>
            <w:shd w:val="clear" w:color="auto" w:fill="auto"/>
            <w:noWrap/>
            <w:vAlign w:val="center"/>
          </w:tcPr>
          <w:p w14:paraId="7DD3A12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3AD9381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5480282">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00901B5">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0" w:type="auto"/>
            <w:tcBorders>
              <w:top w:val="nil"/>
              <w:left w:val="nil"/>
              <w:bottom w:val="single" w:color="auto" w:sz="4" w:space="0"/>
              <w:right w:val="single" w:color="auto" w:sz="4" w:space="0"/>
            </w:tcBorders>
            <w:shd w:val="clear" w:color="auto" w:fill="auto"/>
            <w:vAlign w:val="center"/>
          </w:tcPr>
          <w:p w14:paraId="54936A86">
            <w:pPr>
              <w:pStyle w:val="52"/>
              <w:rPr>
                <w:rFonts w:hint="default" w:ascii="Times New Roman" w:hAnsi="Times New Roman" w:cs="Times New Roman"/>
                <w:sz w:val="16"/>
                <w:szCs w:val="16"/>
              </w:rPr>
            </w:pPr>
            <w:r>
              <w:rPr>
                <w:rFonts w:hint="default" w:ascii="Times New Roman" w:hAnsi="Times New Roman" w:cs="Times New Roman"/>
                <w:sz w:val="16"/>
                <w:szCs w:val="16"/>
              </w:rPr>
              <w:t>Сумма коэф. местных сопротивлений обр. тр-да</w:t>
            </w:r>
          </w:p>
        </w:tc>
        <w:tc>
          <w:tcPr>
            <w:tcW w:w="0" w:type="auto"/>
            <w:tcBorders>
              <w:top w:val="nil"/>
              <w:left w:val="nil"/>
              <w:bottom w:val="single" w:color="auto" w:sz="4" w:space="0"/>
              <w:right w:val="single" w:color="auto" w:sz="4" w:space="0"/>
            </w:tcBorders>
            <w:shd w:val="clear" w:color="auto" w:fill="auto"/>
            <w:noWrap/>
            <w:vAlign w:val="center"/>
          </w:tcPr>
          <w:p w14:paraId="366A747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D03C92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323403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694F0F2">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0" w:type="auto"/>
            <w:tcBorders>
              <w:top w:val="nil"/>
              <w:left w:val="nil"/>
              <w:bottom w:val="single" w:color="auto" w:sz="4" w:space="0"/>
              <w:right w:val="single" w:color="auto" w:sz="4" w:space="0"/>
            </w:tcBorders>
            <w:shd w:val="clear" w:color="auto" w:fill="auto"/>
            <w:vAlign w:val="center"/>
          </w:tcPr>
          <w:p w14:paraId="0AEC44D7">
            <w:pPr>
              <w:pStyle w:val="52"/>
              <w:rPr>
                <w:rFonts w:hint="default" w:ascii="Times New Roman" w:hAnsi="Times New Roman" w:cs="Times New Roman"/>
                <w:sz w:val="16"/>
                <w:szCs w:val="16"/>
              </w:rPr>
            </w:pPr>
            <w:r>
              <w:rPr>
                <w:rFonts w:hint="default" w:ascii="Times New Roman" w:hAnsi="Times New Roman" w:cs="Times New Roman"/>
                <w:sz w:val="16"/>
                <w:szCs w:val="16"/>
              </w:rPr>
              <w:t>Местные сопротивления обр.тр-да</w:t>
            </w:r>
          </w:p>
        </w:tc>
        <w:tc>
          <w:tcPr>
            <w:tcW w:w="0" w:type="auto"/>
            <w:tcBorders>
              <w:top w:val="nil"/>
              <w:left w:val="nil"/>
              <w:bottom w:val="single" w:color="auto" w:sz="4" w:space="0"/>
              <w:right w:val="single" w:color="auto" w:sz="4" w:space="0"/>
            </w:tcBorders>
            <w:shd w:val="clear" w:color="auto" w:fill="auto"/>
            <w:noWrap/>
            <w:vAlign w:val="center"/>
          </w:tcPr>
          <w:p w14:paraId="2519A62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408DD6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22CB0D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A64535B">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0" w:type="auto"/>
            <w:tcBorders>
              <w:top w:val="nil"/>
              <w:left w:val="nil"/>
              <w:bottom w:val="single" w:color="auto" w:sz="4" w:space="0"/>
              <w:right w:val="single" w:color="auto" w:sz="4" w:space="0"/>
            </w:tcBorders>
            <w:shd w:val="clear" w:color="auto" w:fill="auto"/>
            <w:vAlign w:val="center"/>
          </w:tcPr>
          <w:p w14:paraId="35DE92D1">
            <w:pPr>
              <w:pStyle w:val="52"/>
              <w:rPr>
                <w:rFonts w:hint="default" w:ascii="Times New Roman" w:hAnsi="Times New Roman" w:cs="Times New Roman"/>
                <w:sz w:val="16"/>
                <w:szCs w:val="16"/>
              </w:rPr>
            </w:pPr>
            <w:r>
              <w:rPr>
                <w:rFonts w:hint="default" w:ascii="Times New Roman" w:hAnsi="Times New Roman" w:cs="Times New Roman"/>
                <w:sz w:val="16"/>
                <w:szCs w:val="16"/>
              </w:rPr>
              <w:t>Шероховатость подающего трубопровода, мм</w:t>
            </w:r>
          </w:p>
        </w:tc>
        <w:tc>
          <w:tcPr>
            <w:tcW w:w="0" w:type="auto"/>
            <w:tcBorders>
              <w:top w:val="nil"/>
              <w:left w:val="nil"/>
              <w:bottom w:val="single" w:color="auto" w:sz="4" w:space="0"/>
              <w:right w:val="single" w:color="auto" w:sz="4" w:space="0"/>
            </w:tcBorders>
            <w:shd w:val="clear" w:color="auto" w:fill="auto"/>
            <w:noWrap/>
            <w:vAlign w:val="center"/>
          </w:tcPr>
          <w:p w14:paraId="36B31DB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1087BB6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B933E2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789D757">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0" w:type="auto"/>
            <w:tcBorders>
              <w:top w:val="nil"/>
              <w:left w:val="nil"/>
              <w:bottom w:val="single" w:color="auto" w:sz="4" w:space="0"/>
              <w:right w:val="single" w:color="auto" w:sz="4" w:space="0"/>
            </w:tcBorders>
            <w:shd w:val="clear" w:color="auto" w:fill="auto"/>
            <w:vAlign w:val="center"/>
          </w:tcPr>
          <w:p w14:paraId="0E170245">
            <w:pPr>
              <w:pStyle w:val="52"/>
              <w:rPr>
                <w:rFonts w:hint="default" w:ascii="Times New Roman" w:hAnsi="Times New Roman" w:cs="Times New Roman"/>
                <w:sz w:val="16"/>
                <w:szCs w:val="16"/>
              </w:rPr>
            </w:pPr>
            <w:r>
              <w:rPr>
                <w:rFonts w:hint="default" w:ascii="Times New Roman" w:hAnsi="Times New Roman" w:cs="Times New Roman"/>
                <w:sz w:val="16"/>
                <w:szCs w:val="16"/>
              </w:rPr>
              <w:t>Шероховатость обратного трубопровода, мм</w:t>
            </w:r>
          </w:p>
        </w:tc>
        <w:tc>
          <w:tcPr>
            <w:tcW w:w="0" w:type="auto"/>
            <w:tcBorders>
              <w:top w:val="nil"/>
              <w:left w:val="nil"/>
              <w:bottom w:val="single" w:color="auto" w:sz="4" w:space="0"/>
              <w:right w:val="single" w:color="auto" w:sz="4" w:space="0"/>
            </w:tcBorders>
            <w:shd w:val="clear" w:color="auto" w:fill="auto"/>
            <w:noWrap/>
            <w:vAlign w:val="center"/>
          </w:tcPr>
          <w:p w14:paraId="23BEC67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8D196C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D9B2BB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AC4CF96">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0" w:type="auto"/>
            <w:tcBorders>
              <w:top w:val="nil"/>
              <w:left w:val="nil"/>
              <w:bottom w:val="single" w:color="auto" w:sz="4" w:space="0"/>
              <w:right w:val="single" w:color="auto" w:sz="4" w:space="0"/>
            </w:tcBorders>
            <w:shd w:val="clear" w:color="auto" w:fill="auto"/>
            <w:vAlign w:val="center"/>
          </w:tcPr>
          <w:p w14:paraId="1B5C90C6">
            <w:pPr>
              <w:pStyle w:val="52"/>
              <w:rPr>
                <w:rFonts w:hint="default" w:ascii="Times New Roman" w:hAnsi="Times New Roman" w:cs="Times New Roman"/>
                <w:sz w:val="16"/>
                <w:szCs w:val="16"/>
              </w:rPr>
            </w:pPr>
            <w:r>
              <w:rPr>
                <w:rFonts w:hint="default" w:ascii="Times New Roman" w:hAnsi="Times New Roman" w:cs="Times New Roman"/>
                <w:sz w:val="16"/>
                <w:szCs w:val="16"/>
              </w:rPr>
              <w:t>Зарастание подающего трубопровода, мм</w:t>
            </w:r>
          </w:p>
        </w:tc>
        <w:tc>
          <w:tcPr>
            <w:tcW w:w="0" w:type="auto"/>
            <w:tcBorders>
              <w:top w:val="nil"/>
              <w:left w:val="nil"/>
              <w:bottom w:val="single" w:color="auto" w:sz="4" w:space="0"/>
              <w:right w:val="single" w:color="auto" w:sz="4" w:space="0"/>
            </w:tcBorders>
            <w:shd w:val="clear" w:color="auto" w:fill="auto"/>
            <w:noWrap/>
            <w:vAlign w:val="center"/>
          </w:tcPr>
          <w:p w14:paraId="492AC95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97A8DB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5C1606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4E84ECB">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0" w:type="auto"/>
            <w:tcBorders>
              <w:top w:val="nil"/>
              <w:left w:val="nil"/>
              <w:bottom w:val="single" w:color="auto" w:sz="4" w:space="0"/>
              <w:right w:val="single" w:color="auto" w:sz="4" w:space="0"/>
            </w:tcBorders>
            <w:shd w:val="clear" w:color="auto" w:fill="auto"/>
            <w:vAlign w:val="center"/>
          </w:tcPr>
          <w:p w14:paraId="5F237046">
            <w:pPr>
              <w:pStyle w:val="52"/>
              <w:rPr>
                <w:rFonts w:hint="default" w:ascii="Times New Roman" w:hAnsi="Times New Roman" w:cs="Times New Roman"/>
                <w:sz w:val="16"/>
                <w:szCs w:val="16"/>
              </w:rPr>
            </w:pPr>
            <w:r>
              <w:rPr>
                <w:rFonts w:hint="default" w:ascii="Times New Roman" w:hAnsi="Times New Roman" w:cs="Times New Roman"/>
                <w:sz w:val="16"/>
                <w:szCs w:val="16"/>
              </w:rPr>
              <w:t>Зарастание обратного трубопровода, мм</w:t>
            </w:r>
          </w:p>
        </w:tc>
        <w:tc>
          <w:tcPr>
            <w:tcW w:w="0" w:type="auto"/>
            <w:tcBorders>
              <w:top w:val="nil"/>
              <w:left w:val="nil"/>
              <w:bottom w:val="single" w:color="auto" w:sz="4" w:space="0"/>
              <w:right w:val="single" w:color="auto" w:sz="4" w:space="0"/>
            </w:tcBorders>
            <w:shd w:val="clear" w:color="auto" w:fill="auto"/>
            <w:noWrap/>
            <w:vAlign w:val="center"/>
          </w:tcPr>
          <w:p w14:paraId="6D9725E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5A965ED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4CA036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69C4ABF">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0" w:type="auto"/>
            <w:tcBorders>
              <w:top w:val="nil"/>
              <w:left w:val="nil"/>
              <w:bottom w:val="single" w:color="auto" w:sz="4" w:space="0"/>
              <w:right w:val="single" w:color="auto" w:sz="4" w:space="0"/>
            </w:tcBorders>
            <w:shd w:val="clear" w:color="auto" w:fill="auto"/>
            <w:vAlign w:val="center"/>
          </w:tcPr>
          <w:p w14:paraId="64EC80D6">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местного сопротивления под.тр-да</w:t>
            </w:r>
          </w:p>
        </w:tc>
        <w:tc>
          <w:tcPr>
            <w:tcW w:w="0" w:type="auto"/>
            <w:tcBorders>
              <w:top w:val="nil"/>
              <w:left w:val="nil"/>
              <w:bottom w:val="single" w:color="auto" w:sz="4" w:space="0"/>
              <w:right w:val="single" w:color="auto" w:sz="4" w:space="0"/>
            </w:tcBorders>
            <w:shd w:val="clear" w:color="auto" w:fill="auto"/>
            <w:noWrap/>
            <w:vAlign w:val="center"/>
          </w:tcPr>
          <w:p w14:paraId="601790E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31E8467">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коэффициент местного сопротивления для подающего трубопровода, например, 1.1, 1.2. В этом случае действительная длина участка трубопровода будет увеличена на 10 или 20%.</w:t>
            </w:r>
          </w:p>
        </w:tc>
      </w:tr>
      <w:tr w14:paraId="16918D9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4F1C27E">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0" w:type="auto"/>
            <w:tcBorders>
              <w:top w:val="nil"/>
              <w:left w:val="nil"/>
              <w:bottom w:val="single" w:color="auto" w:sz="4" w:space="0"/>
              <w:right w:val="single" w:color="auto" w:sz="4" w:space="0"/>
            </w:tcBorders>
            <w:shd w:val="clear" w:color="auto" w:fill="auto"/>
            <w:vAlign w:val="center"/>
          </w:tcPr>
          <w:p w14:paraId="19BF231C">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местного сопротивления обр.тр-да</w:t>
            </w:r>
          </w:p>
        </w:tc>
        <w:tc>
          <w:tcPr>
            <w:tcW w:w="0" w:type="auto"/>
            <w:tcBorders>
              <w:top w:val="nil"/>
              <w:left w:val="nil"/>
              <w:bottom w:val="single" w:color="auto" w:sz="4" w:space="0"/>
              <w:right w:val="single" w:color="auto" w:sz="4" w:space="0"/>
            </w:tcBorders>
            <w:shd w:val="clear" w:color="auto" w:fill="auto"/>
            <w:noWrap/>
            <w:vAlign w:val="center"/>
          </w:tcPr>
          <w:p w14:paraId="54B299A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2BD6326">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коэффициент местного сопротивления для подающего трубопровода, например, 1.1, 1.2. В этом случае действительная длина участка трубопровода будет увеличена на 10 или 20%.</w:t>
            </w:r>
          </w:p>
        </w:tc>
      </w:tr>
      <w:tr w14:paraId="197B3C1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8F172BB">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0" w:type="auto"/>
            <w:tcBorders>
              <w:top w:val="nil"/>
              <w:left w:val="nil"/>
              <w:bottom w:val="single" w:color="auto" w:sz="4" w:space="0"/>
              <w:right w:val="single" w:color="auto" w:sz="4" w:space="0"/>
            </w:tcBorders>
            <w:shd w:val="clear" w:color="auto" w:fill="auto"/>
            <w:vAlign w:val="center"/>
          </w:tcPr>
          <w:p w14:paraId="11CB5577">
            <w:pPr>
              <w:pStyle w:val="52"/>
              <w:rPr>
                <w:rFonts w:hint="default" w:ascii="Times New Roman" w:hAnsi="Times New Roman" w:cs="Times New Roman"/>
                <w:sz w:val="16"/>
                <w:szCs w:val="16"/>
              </w:rPr>
            </w:pPr>
            <w:r>
              <w:rPr>
                <w:rFonts w:hint="default" w:ascii="Times New Roman" w:hAnsi="Times New Roman" w:cs="Times New Roman"/>
                <w:sz w:val="16"/>
                <w:szCs w:val="16"/>
              </w:rPr>
              <w:t>Сопротивление подающего тр-да, м/(т/ч)*2</w:t>
            </w:r>
          </w:p>
        </w:tc>
        <w:tc>
          <w:tcPr>
            <w:tcW w:w="0" w:type="auto"/>
            <w:tcBorders>
              <w:top w:val="nil"/>
              <w:left w:val="nil"/>
              <w:bottom w:val="single" w:color="auto" w:sz="4" w:space="0"/>
              <w:right w:val="single" w:color="auto" w:sz="4" w:space="0"/>
            </w:tcBorders>
            <w:shd w:val="clear" w:color="auto" w:fill="auto"/>
            <w:noWrap/>
            <w:vAlign w:val="center"/>
          </w:tcPr>
          <w:p w14:paraId="409A6E6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7F8B2E46">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величина сопротивления подающего трубопровода. Данная величина задается для уточнения математической модели в случае, если были проведены замеры расхода теплоносителя и давления в начале и конце участка сети.</w:t>
            </w:r>
          </w:p>
        </w:tc>
      </w:tr>
      <w:tr w14:paraId="1D95426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7BD70E9">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0" w:type="auto"/>
            <w:tcBorders>
              <w:top w:val="nil"/>
              <w:left w:val="nil"/>
              <w:bottom w:val="single" w:color="auto" w:sz="4" w:space="0"/>
              <w:right w:val="single" w:color="auto" w:sz="4" w:space="0"/>
            </w:tcBorders>
            <w:shd w:val="clear" w:color="auto" w:fill="auto"/>
            <w:vAlign w:val="center"/>
          </w:tcPr>
          <w:p w14:paraId="29A16EB7">
            <w:pPr>
              <w:pStyle w:val="52"/>
              <w:rPr>
                <w:rFonts w:hint="default" w:ascii="Times New Roman" w:hAnsi="Times New Roman" w:cs="Times New Roman"/>
                <w:sz w:val="16"/>
                <w:szCs w:val="16"/>
              </w:rPr>
            </w:pPr>
            <w:r>
              <w:rPr>
                <w:rFonts w:hint="default" w:ascii="Times New Roman" w:hAnsi="Times New Roman" w:cs="Times New Roman"/>
                <w:sz w:val="16"/>
                <w:szCs w:val="16"/>
              </w:rPr>
              <w:t>Сопротивление обратного тр-да, м/(т/ч)*2</w:t>
            </w:r>
          </w:p>
        </w:tc>
        <w:tc>
          <w:tcPr>
            <w:tcW w:w="0" w:type="auto"/>
            <w:tcBorders>
              <w:top w:val="nil"/>
              <w:left w:val="nil"/>
              <w:bottom w:val="single" w:color="auto" w:sz="4" w:space="0"/>
              <w:right w:val="single" w:color="auto" w:sz="4" w:space="0"/>
            </w:tcBorders>
            <w:shd w:val="clear" w:color="auto" w:fill="auto"/>
            <w:noWrap/>
            <w:vAlign w:val="center"/>
          </w:tcPr>
          <w:p w14:paraId="312134A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1EEB4A7">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величина сопротивления подающего трубопровода. Данная величина задается для уточнения математической модели в случае, если были проведены замеры расхода теплоносителя и давления в начале и конце участка сети.</w:t>
            </w:r>
          </w:p>
        </w:tc>
      </w:tr>
      <w:tr w14:paraId="097B004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2218486">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0" w:type="auto"/>
            <w:tcBorders>
              <w:top w:val="nil"/>
              <w:left w:val="nil"/>
              <w:bottom w:val="single" w:color="auto" w:sz="4" w:space="0"/>
              <w:right w:val="single" w:color="auto" w:sz="4" w:space="0"/>
            </w:tcBorders>
            <w:shd w:val="clear" w:color="auto" w:fill="auto"/>
            <w:vAlign w:val="center"/>
          </w:tcPr>
          <w:p w14:paraId="5AE5BC01">
            <w:pPr>
              <w:pStyle w:val="52"/>
              <w:rPr>
                <w:rFonts w:hint="default" w:ascii="Times New Roman" w:hAnsi="Times New Roman" w:cs="Times New Roman"/>
                <w:sz w:val="16"/>
                <w:szCs w:val="16"/>
              </w:rPr>
            </w:pPr>
            <w:r>
              <w:rPr>
                <w:rFonts w:hint="default" w:ascii="Times New Roman" w:hAnsi="Times New Roman" w:cs="Times New Roman"/>
                <w:sz w:val="16"/>
                <w:szCs w:val="16"/>
              </w:rPr>
              <w:t>Разделитель зон статического напора</w:t>
            </w:r>
          </w:p>
        </w:tc>
        <w:tc>
          <w:tcPr>
            <w:tcW w:w="0" w:type="auto"/>
            <w:tcBorders>
              <w:top w:val="nil"/>
              <w:left w:val="nil"/>
              <w:bottom w:val="single" w:color="auto" w:sz="4" w:space="0"/>
              <w:right w:val="single" w:color="auto" w:sz="4" w:space="0"/>
            </w:tcBorders>
            <w:shd w:val="clear" w:color="auto" w:fill="auto"/>
            <w:noWrap/>
            <w:vAlign w:val="center"/>
          </w:tcPr>
          <w:p w14:paraId="3A6A5C7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1D6A1381">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признак разделения данным участком сети на зоны c разным статическим напором: 1 - от начала участка начинается новая зона, 0 или пусто - разделение на зоны отсутствует.</w:t>
            </w:r>
          </w:p>
        </w:tc>
      </w:tr>
      <w:tr w14:paraId="1A587D6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C6510D">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0" w:type="auto"/>
            <w:tcBorders>
              <w:top w:val="nil"/>
              <w:left w:val="nil"/>
              <w:bottom w:val="single" w:color="auto" w:sz="4" w:space="0"/>
              <w:right w:val="single" w:color="auto" w:sz="4" w:space="0"/>
            </w:tcBorders>
            <w:shd w:val="clear" w:color="auto" w:fill="auto"/>
            <w:vAlign w:val="center"/>
          </w:tcPr>
          <w:p w14:paraId="29202E79">
            <w:pPr>
              <w:pStyle w:val="52"/>
              <w:rPr>
                <w:rFonts w:hint="default" w:ascii="Times New Roman" w:hAnsi="Times New Roman" w:cs="Times New Roman"/>
                <w:sz w:val="16"/>
                <w:szCs w:val="16"/>
              </w:rPr>
            </w:pPr>
            <w:r>
              <w:rPr>
                <w:rFonts w:hint="default" w:ascii="Times New Roman" w:hAnsi="Times New Roman" w:cs="Times New Roman"/>
                <w:sz w:val="16"/>
                <w:szCs w:val="16"/>
              </w:rPr>
              <w:t>Вид прокладки тепловой сети</w:t>
            </w:r>
          </w:p>
        </w:tc>
        <w:tc>
          <w:tcPr>
            <w:tcW w:w="0" w:type="auto"/>
            <w:tcBorders>
              <w:top w:val="nil"/>
              <w:left w:val="nil"/>
              <w:bottom w:val="single" w:color="auto" w:sz="4" w:space="0"/>
              <w:right w:val="single" w:color="auto" w:sz="4" w:space="0"/>
            </w:tcBorders>
            <w:shd w:val="clear" w:color="auto" w:fill="auto"/>
            <w:noWrap/>
            <w:vAlign w:val="center"/>
          </w:tcPr>
          <w:p w14:paraId="52A3AE2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C5BD71E">
            <w:pPr>
              <w:pStyle w:val="52"/>
              <w:rPr>
                <w:rFonts w:hint="default" w:ascii="Times New Roman" w:hAnsi="Times New Roman" w:cs="Times New Roman"/>
                <w:sz w:val="16"/>
                <w:szCs w:val="16"/>
              </w:rPr>
            </w:pPr>
            <w:r>
              <w:rPr>
                <w:rFonts w:hint="default" w:ascii="Times New Roman" w:hAnsi="Times New Roman" w:cs="Times New Roman"/>
                <w:sz w:val="16"/>
                <w:szCs w:val="16"/>
              </w:rPr>
              <w:t>Вид прокладки задается цифрой от 1 до 4. 1 - надземная;2 - канальная;3 - бесканальная;4 - подвальная</w:t>
            </w:r>
          </w:p>
        </w:tc>
      </w:tr>
      <w:tr w14:paraId="593E7DC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FCFBAA6">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0" w:type="auto"/>
            <w:tcBorders>
              <w:top w:val="nil"/>
              <w:left w:val="nil"/>
              <w:bottom w:val="single" w:color="auto" w:sz="4" w:space="0"/>
              <w:right w:val="single" w:color="auto" w:sz="4" w:space="0"/>
            </w:tcBorders>
            <w:shd w:val="clear" w:color="auto" w:fill="auto"/>
            <w:vAlign w:val="center"/>
          </w:tcPr>
          <w:p w14:paraId="6F385129">
            <w:pPr>
              <w:pStyle w:val="52"/>
              <w:rPr>
                <w:rFonts w:hint="default" w:ascii="Times New Roman" w:hAnsi="Times New Roman" w:cs="Times New Roman"/>
                <w:sz w:val="16"/>
                <w:szCs w:val="16"/>
              </w:rPr>
            </w:pPr>
            <w:r>
              <w:rPr>
                <w:rFonts w:hint="default" w:ascii="Times New Roman" w:hAnsi="Times New Roman" w:cs="Times New Roman"/>
                <w:sz w:val="16"/>
                <w:szCs w:val="16"/>
              </w:rPr>
              <w:t>Нормативные потери в тепловой сети</w:t>
            </w:r>
          </w:p>
        </w:tc>
        <w:tc>
          <w:tcPr>
            <w:tcW w:w="0" w:type="auto"/>
            <w:tcBorders>
              <w:top w:val="nil"/>
              <w:left w:val="nil"/>
              <w:bottom w:val="single" w:color="auto" w:sz="4" w:space="0"/>
              <w:right w:val="single" w:color="auto" w:sz="4" w:space="0"/>
            </w:tcBorders>
            <w:shd w:val="clear" w:color="auto" w:fill="auto"/>
            <w:noWrap/>
            <w:vAlign w:val="center"/>
          </w:tcPr>
          <w:p w14:paraId="5E8E907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1E485DAD">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пользователем:1 - нормируемые потери определяются по нормам 1959 г. ;2 - нормируемые потери определяются по нормам 1988 г. ;3 - нормируемые потери определяются по нормам 1997 г ; нормируемые потери определяются по нормам 2003 г.</w:t>
            </w:r>
          </w:p>
        </w:tc>
      </w:tr>
      <w:tr w14:paraId="2FF3C44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D6C2385">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0" w:type="auto"/>
            <w:tcBorders>
              <w:top w:val="nil"/>
              <w:left w:val="nil"/>
              <w:bottom w:val="single" w:color="auto" w:sz="4" w:space="0"/>
              <w:right w:val="single" w:color="auto" w:sz="4" w:space="0"/>
            </w:tcBorders>
            <w:shd w:val="clear" w:color="auto" w:fill="auto"/>
            <w:vAlign w:val="center"/>
          </w:tcPr>
          <w:p w14:paraId="489B7231">
            <w:pPr>
              <w:pStyle w:val="52"/>
              <w:rPr>
                <w:rFonts w:hint="default" w:ascii="Times New Roman" w:hAnsi="Times New Roman" w:cs="Times New Roman"/>
                <w:sz w:val="16"/>
                <w:szCs w:val="16"/>
              </w:rPr>
            </w:pPr>
            <w:r>
              <w:rPr>
                <w:rFonts w:hint="default" w:ascii="Times New Roman" w:hAnsi="Times New Roman" w:cs="Times New Roman"/>
                <w:sz w:val="16"/>
                <w:szCs w:val="16"/>
              </w:rPr>
              <w:t>Период работы подающего тр-да</w:t>
            </w:r>
          </w:p>
        </w:tc>
        <w:tc>
          <w:tcPr>
            <w:tcW w:w="0" w:type="auto"/>
            <w:tcBorders>
              <w:top w:val="nil"/>
              <w:left w:val="nil"/>
              <w:bottom w:val="single" w:color="auto" w:sz="4" w:space="0"/>
              <w:right w:val="single" w:color="auto" w:sz="4" w:space="0"/>
            </w:tcBorders>
            <w:shd w:val="clear" w:color="auto" w:fill="auto"/>
            <w:noWrap/>
            <w:vAlign w:val="center"/>
          </w:tcPr>
          <w:p w14:paraId="0E78A99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60E5C3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140318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5BEAB85">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0" w:type="auto"/>
            <w:tcBorders>
              <w:top w:val="nil"/>
              <w:left w:val="nil"/>
              <w:bottom w:val="single" w:color="auto" w:sz="4" w:space="0"/>
              <w:right w:val="single" w:color="auto" w:sz="4" w:space="0"/>
            </w:tcBorders>
            <w:shd w:val="clear" w:color="auto" w:fill="auto"/>
            <w:vAlign w:val="center"/>
          </w:tcPr>
          <w:p w14:paraId="6EC6D638">
            <w:pPr>
              <w:pStyle w:val="52"/>
              <w:rPr>
                <w:rFonts w:hint="default" w:ascii="Times New Roman" w:hAnsi="Times New Roman" w:cs="Times New Roman"/>
                <w:sz w:val="16"/>
                <w:szCs w:val="16"/>
              </w:rPr>
            </w:pPr>
            <w:r>
              <w:rPr>
                <w:rFonts w:hint="default" w:ascii="Times New Roman" w:hAnsi="Times New Roman" w:cs="Times New Roman"/>
                <w:sz w:val="16"/>
                <w:szCs w:val="16"/>
              </w:rPr>
              <w:t>Период работы обратного тр-да</w:t>
            </w:r>
          </w:p>
        </w:tc>
        <w:tc>
          <w:tcPr>
            <w:tcW w:w="0" w:type="auto"/>
            <w:tcBorders>
              <w:top w:val="nil"/>
              <w:left w:val="nil"/>
              <w:bottom w:val="single" w:color="auto" w:sz="4" w:space="0"/>
              <w:right w:val="single" w:color="auto" w:sz="4" w:space="0"/>
            </w:tcBorders>
            <w:shd w:val="clear" w:color="auto" w:fill="auto"/>
            <w:noWrap/>
            <w:vAlign w:val="center"/>
          </w:tcPr>
          <w:p w14:paraId="5D15186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D5717F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F11064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6B9FCF5">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0" w:type="auto"/>
            <w:tcBorders>
              <w:top w:val="nil"/>
              <w:left w:val="nil"/>
              <w:bottom w:val="single" w:color="auto" w:sz="4" w:space="0"/>
              <w:right w:val="single" w:color="auto" w:sz="4" w:space="0"/>
            </w:tcBorders>
            <w:shd w:val="clear" w:color="auto" w:fill="auto"/>
            <w:vAlign w:val="center"/>
          </w:tcPr>
          <w:p w14:paraId="582A442E">
            <w:pPr>
              <w:pStyle w:val="52"/>
              <w:rPr>
                <w:rFonts w:hint="default" w:ascii="Times New Roman" w:hAnsi="Times New Roman" w:cs="Times New Roman"/>
                <w:sz w:val="16"/>
                <w:szCs w:val="16"/>
              </w:rPr>
            </w:pPr>
            <w:r>
              <w:rPr>
                <w:rFonts w:hint="default" w:ascii="Times New Roman" w:hAnsi="Times New Roman" w:cs="Times New Roman"/>
                <w:sz w:val="16"/>
                <w:szCs w:val="16"/>
              </w:rPr>
              <w:t>Поправочный коэфф. на нормы тепловых потерь для подающего тр-да</w:t>
            </w:r>
          </w:p>
        </w:tc>
        <w:tc>
          <w:tcPr>
            <w:tcW w:w="0" w:type="auto"/>
            <w:tcBorders>
              <w:top w:val="nil"/>
              <w:left w:val="nil"/>
              <w:bottom w:val="single" w:color="auto" w:sz="4" w:space="0"/>
              <w:right w:val="single" w:color="auto" w:sz="4" w:space="0"/>
            </w:tcBorders>
            <w:shd w:val="clear" w:color="auto" w:fill="auto"/>
            <w:noWrap/>
            <w:vAlign w:val="center"/>
          </w:tcPr>
          <w:p w14:paraId="6886783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9BFD31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CBED60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2A6FC3">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0" w:type="auto"/>
            <w:tcBorders>
              <w:top w:val="nil"/>
              <w:left w:val="nil"/>
              <w:bottom w:val="single" w:color="auto" w:sz="4" w:space="0"/>
              <w:right w:val="single" w:color="auto" w:sz="4" w:space="0"/>
            </w:tcBorders>
            <w:shd w:val="clear" w:color="auto" w:fill="auto"/>
            <w:vAlign w:val="center"/>
          </w:tcPr>
          <w:p w14:paraId="560E7EDB">
            <w:pPr>
              <w:pStyle w:val="52"/>
              <w:rPr>
                <w:rFonts w:hint="default" w:ascii="Times New Roman" w:hAnsi="Times New Roman" w:cs="Times New Roman"/>
                <w:sz w:val="16"/>
                <w:szCs w:val="16"/>
              </w:rPr>
            </w:pPr>
            <w:r>
              <w:rPr>
                <w:rFonts w:hint="default" w:ascii="Times New Roman" w:hAnsi="Times New Roman" w:cs="Times New Roman"/>
                <w:sz w:val="16"/>
                <w:szCs w:val="16"/>
              </w:rPr>
              <w:t>Поправочный коэфф. на нормы тепловых потерь для обратного тр-да</w:t>
            </w:r>
          </w:p>
        </w:tc>
        <w:tc>
          <w:tcPr>
            <w:tcW w:w="0" w:type="auto"/>
            <w:tcBorders>
              <w:top w:val="nil"/>
              <w:left w:val="nil"/>
              <w:bottom w:val="single" w:color="auto" w:sz="4" w:space="0"/>
              <w:right w:val="single" w:color="auto" w:sz="4" w:space="0"/>
            </w:tcBorders>
            <w:shd w:val="clear" w:color="auto" w:fill="auto"/>
            <w:noWrap/>
            <w:vAlign w:val="center"/>
          </w:tcPr>
          <w:p w14:paraId="05256A8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773B3A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3648F9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0254FF0">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0" w:type="auto"/>
            <w:tcBorders>
              <w:top w:val="nil"/>
              <w:left w:val="nil"/>
              <w:bottom w:val="single" w:color="auto" w:sz="4" w:space="0"/>
              <w:right w:val="single" w:color="auto" w:sz="4" w:space="0"/>
            </w:tcBorders>
            <w:shd w:val="clear" w:color="auto" w:fill="auto"/>
            <w:vAlign w:val="center"/>
          </w:tcPr>
          <w:p w14:paraId="72788705">
            <w:pPr>
              <w:pStyle w:val="52"/>
              <w:rPr>
                <w:rFonts w:hint="default" w:ascii="Times New Roman" w:hAnsi="Times New Roman" w:cs="Times New Roman"/>
                <w:sz w:val="16"/>
                <w:szCs w:val="16"/>
              </w:rPr>
            </w:pPr>
            <w:r>
              <w:rPr>
                <w:rFonts w:hint="default" w:ascii="Times New Roman" w:hAnsi="Times New Roman" w:cs="Times New Roman"/>
                <w:sz w:val="16"/>
                <w:szCs w:val="16"/>
              </w:rPr>
              <w:t>Вид грунта</w:t>
            </w:r>
          </w:p>
        </w:tc>
        <w:tc>
          <w:tcPr>
            <w:tcW w:w="0" w:type="auto"/>
            <w:tcBorders>
              <w:top w:val="nil"/>
              <w:left w:val="nil"/>
              <w:bottom w:val="single" w:color="auto" w:sz="4" w:space="0"/>
              <w:right w:val="single" w:color="auto" w:sz="4" w:space="0"/>
            </w:tcBorders>
            <w:shd w:val="clear" w:color="auto" w:fill="auto"/>
            <w:noWrap/>
            <w:vAlign w:val="center"/>
          </w:tcPr>
          <w:p w14:paraId="14E0CD0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F26ED2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F581D0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3E563F5">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0" w:type="auto"/>
            <w:tcBorders>
              <w:top w:val="nil"/>
              <w:left w:val="nil"/>
              <w:bottom w:val="single" w:color="auto" w:sz="4" w:space="0"/>
              <w:right w:val="single" w:color="auto" w:sz="4" w:space="0"/>
            </w:tcBorders>
            <w:shd w:val="clear" w:color="auto" w:fill="auto"/>
            <w:vAlign w:val="center"/>
          </w:tcPr>
          <w:p w14:paraId="32386826">
            <w:pPr>
              <w:pStyle w:val="52"/>
              <w:rPr>
                <w:rFonts w:hint="default" w:ascii="Times New Roman" w:hAnsi="Times New Roman" w:cs="Times New Roman"/>
                <w:sz w:val="16"/>
                <w:szCs w:val="16"/>
              </w:rPr>
            </w:pPr>
            <w:r>
              <w:rPr>
                <w:rFonts w:hint="default" w:ascii="Times New Roman" w:hAnsi="Times New Roman" w:cs="Times New Roman"/>
                <w:sz w:val="16"/>
                <w:szCs w:val="16"/>
              </w:rPr>
              <w:t>Глубина заложения трубопровода, м</w:t>
            </w:r>
          </w:p>
        </w:tc>
        <w:tc>
          <w:tcPr>
            <w:tcW w:w="0" w:type="auto"/>
            <w:tcBorders>
              <w:top w:val="nil"/>
              <w:left w:val="nil"/>
              <w:bottom w:val="single" w:color="auto" w:sz="4" w:space="0"/>
              <w:right w:val="single" w:color="auto" w:sz="4" w:space="0"/>
            </w:tcBorders>
            <w:shd w:val="clear" w:color="auto" w:fill="auto"/>
            <w:noWrap/>
            <w:vAlign w:val="center"/>
          </w:tcPr>
          <w:p w14:paraId="390051D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5C50B5B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6D47E8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25F40F6">
            <w:pPr>
              <w:pStyle w:val="52"/>
              <w:rPr>
                <w:rFonts w:hint="default" w:ascii="Times New Roman" w:hAnsi="Times New Roman" w:cs="Times New Roman"/>
                <w:sz w:val="16"/>
                <w:szCs w:val="16"/>
              </w:rPr>
            </w:pPr>
            <w:r>
              <w:rPr>
                <w:rFonts w:hint="default" w:ascii="Times New Roman" w:hAnsi="Times New Roman" w:cs="Times New Roman"/>
                <w:sz w:val="16"/>
                <w:szCs w:val="16"/>
              </w:rPr>
              <w:t>31</w:t>
            </w:r>
          </w:p>
        </w:tc>
        <w:tc>
          <w:tcPr>
            <w:tcW w:w="0" w:type="auto"/>
            <w:tcBorders>
              <w:top w:val="nil"/>
              <w:left w:val="nil"/>
              <w:bottom w:val="single" w:color="auto" w:sz="4" w:space="0"/>
              <w:right w:val="single" w:color="auto" w:sz="4" w:space="0"/>
            </w:tcBorders>
            <w:shd w:val="clear" w:color="auto" w:fill="auto"/>
            <w:vAlign w:val="center"/>
          </w:tcPr>
          <w:p w14:paraId="6B4BCA8C">
            <w:pPr>
              <w:pStyle w:val="52"/>
              <w:rPr>
                <w:rFonts w:hint="default" w:ascii="Times New Roman" w:hAnsi="Times New Roman" w:cs="Times New Roman"/>
                <w:sz w:val="16"/>
                <w:szCs w:val="16"/>
              </w:rPr>
            </w:pPr>
            <w:r>
              <w:rPr>
                <w:rFonts w:hint="default" w:ascii="Times New Roman" w:hAnsi="Times New Roman" w:cs="Times New Roman"/>
                <w:sz w:val="16"/>
                <w:szCs w:val="16"/>
              </w:rPr>
              <w:t>Теплоизоляционный материал под.тр-да</w:t>
            </w:r>
          </w:p>
        </w:tc>
        <w:tc>
          <w:tcPr>
            <w:tcW w:w="0" w:type="auto"/>
            <w:tcBorders>
              <w:top w:val="nil"/>
              <w:left w:val="nil"/>
              <w:bottom w:val="single" w:color="auto" w:sz="4" w:space="0"/>
              <w:right w:val="single" w:color="auto" w:sz="4" w:space="0"/>
            </w:tcBorders>
            <w:shd w:val="clear" w:color="auto" w:fill="auto"/>
            <w:noWrap/>
            <w:vAlign w:val="center"/>
          </w:tcPr>
          <w:p w14:paraId="55A64B0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7983FCD">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BB8556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106DFD4">
            <w:pPr>
              <w:pStyle w:val="52"/>
              <w:rPr>
                <w:rFonts w:hint="default" w:ascii="Times New Roman" w:hAnsi="Times New Roman" w:cs="Times New Roman"/>
                <w:sz w:val="16"/>
                <w:szCs w:val="16"/>
              </w:rPr>
            </w:pPr>
            <w:r>
              <w:rPr>
                <w:rFonts w:hint="default" w:ascii="Times New Roman" w:hAnsi="Times New Roman" w:cs="Times New Roman"/>
                <w:sz w:val="16"/>
                <w:szCs w:val="16"/>
              </w:rPr>
              <w:t>32</w:t>
            </w:r>
          </w:p>
        </w:tc>
        <w:tc>
          <w:tcPr>
            <w:tcW w:w="0" w:type="auto"/>
            <w:tcBorders>
              <w:top w:val="nil"/>
              <w:left w:val="nil"/>
              <w:bottom w:val="single" w:color="auto" w:sz="4" w:space="0"/>
              <w:right w:val="single" w:color="auto" w:sz="4" w:space="0"/>
            </w:tcBorders>
            <w:shd w:val="clear" w:color="auto" w:fill="auto"/>
            <w:vAlign w:val="center"/>
          </w:tcPr>
          <w:p w14:paraId="6FC5993C">
            <w:pPr>
              <w:pStyle w:val="52"/>
              <w:rPr>
                <w:rFonts w:hint="default" w:ascii="Times New Roman" w:hAnsi="Times New Roman" w:cs="Times New Roman"/>
                <w:sz w:val="16"/>
                <w:szCs w:val="16"/>
              </w:rPr>
            </w:pPr>
            <w:r>
              <w:rPr>
                <w:rFonts w:hint="default" w:ascii="Times New Roman" w:hAnsi="Times New Roman" w:cs="Times New Roman"/>
                <w:sz w:val="16"/>
                <w:szCs w:val="16"/>
              </w:rPr>
              <w:t>Теплоизоляционный материал обр.тр-да</w:t>
            </w:r>
          </w:p>
        </w:tc>
        <w:tc>
          <w:tcPr>
            <w:tcW w:w="0" w:type="auto"/>
            <w:tcBorders>
              <w:top w:val="nil"/>
              <w:left w:val="nil"/>
              <w:bottom w:val="single" w:color="auto" w:sz="4" w:space="0"/>
              <w:right w:val="single" w:color="auto" w:sz="4" w:space="0"/>
            </w:tcBorders>
            <w:shd w:val="clear" w:color="auto" w:fill="auto"/>
            <w:noWrap/>
            <w:vAlign w:val="center"/>
          </w:tcPr>
          <w:p w14:paraId="0A948F1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042BF7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69F037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9B239F4">
            <w:pPr>
              <w:pStyle w:val="52"/>
              <w:rPr>
                <w:rFonts w:hint="default" w:ascii="Times New Roman" w:hAnsi="Times New Roman" w:cs="Times New Roman"/>
                <w:sz w:val="16"/>
                <w:szCs w:val="16"/>
              </w:rPr>
            </w:pPr>
            <w:r>
              <w:rPr>
                <w:rFonts w:hint="default" w:ascii="Times New Roman" w:hAnsi="Times New Roman" w:cs="Times New Roman"/>
                <w:sz w:val="16"/>
                <w:szCs w:val="16"/>
              </w:rPr>
              <w:t>33</w:t>
            </w:r>
          </w:p>
        </w:tc>
        <w:tc>
          <w:tcPr>
            <w:tcW w:w="0" w:type="auto"/>
            <w:tcBorders>
              <w:top w:val="nil"/>
              <w:left w:val="nil"/>
              <w:bottom w:val="single" w:color="auto" w:sz="4" w:space="0"/>
              <w:right w:val="single" w:color="auto" w:sz="4" w:space="0"/>
            </w:tcBorders>
            <w:shd w:val="clear" w:color="auto" w:fill="auto"/>
            <w:vAlign w:val="center"/>
          </w:tcPr>
          <w:p w14:paraId="1565F11A">
            <w:pPr>
              <w:pStyle w:val="52"/>
              <w:rPr>
                <w:rFonts w:hint="default" w:ascii="Times New Roman" w:hAnsi="Times New Roman" w:cs="Times New Roman"/>
                <w:sz w:val="16"/>
                <w:szCs w:val="16"/>
              </w:rPr>
            </w:pPr>
            <w:r>
              <w:rPr>
                <w:rFonts w:hint="default" w:ascii="Times New Roman" w:hAnsi="Times New Roman" w:cs="Times New Roman"/>
                <w:sz w:val="16"/>
                <w:szCs w:val="16"/>
              </w:rPr>
              <w:t>Толщина изоляции подающего тр-да, м</w:t>
            </w:r>
          </w:p>
        </w:tc>
        <w:tc>
          <w:tcPr>
            <w:tcW w:w="0" w:type="auto"/>
            <w:tcBorders>
              <w:top w:val="nil"/>
              <w:left w:val="nil"/>
              <w:bottom w:val="single" w:color="auto" w:sz="4" w:space="0"/>
              <w:right w:val="single" w:color="auto" w:sz="4" w:space="0"/>
            </w:tcBorders>
            <w:shd w:val="clear" w:color="auto" w:fill="auto"/>
            <w:noWrap/>
            <w:vAlign w:val="center"/>
          </w:tcPr>
          <w:p w14:paraId="02DF336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7C4092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ED9FA3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D55D4B6">
            <w:pPr>
              <w:pStyle w:val="52"/>
              <w:rPr>
                <w:rFonts w:hint="default" w:ascii="Times New Roman" w:hAnsi="Times New Roman" w:cs="Times New Roman"/>
                <w:sz w:val="16"/>
                <w:szCs w:val="16"/>
              </w:rPr>
            </w:pPr>
            <w:r>
              <w:rPr>
                <w:rFonts w:hint="default" w:ascii="Times New Roman" w:hAnsi="Times New Roman" w:cs="Times New Roman"/>
                <w:sz w:val="16"/>
                <w:szCs w:val="16"/>
              </w:rPr>
              <w:t>34</w:t>
            </w:r>
          </w:p>
        </w:tc>
        <w:tc>
          <w:tcPr>
            <w:tcW w:w="0" w:type="auto"/>
            <w:tcBorders>
              <w:top w:val="nil"/>
              <w:left w:val="nil"/>
              <w:bottom w:val="single" w:color="auto" w:sz="4" w:space="0"/>
              <w:right w:val="single" w:color="auto" w:sz="4" w:space="0"/>
            </w:tcBorders>
            <w:shd w:val="clear" w:color="auto" w:fill="auto"/>
            <w:vAlign w:val="center"/>
          </w:tcPr>
          <w:p w14:paraId="40CE1F16">
            <w:pPr>
              <w:pStyle w:val="52"/>
              <w:rPr>
                <w:rFonts w:hint="default" w:ascii="Times New Roman" w:hAnsi="Times New Roman" w:cs="Times New Roman"/>
                <w:sz w:val="16"/>
                <w:szCs w:val="16"/>
              </w:rPr>
            </w:pPr>
            <w:r>
              <w:rPr>
                <w:rFonts w:hint="default" w:ascii="Times New Roman" w:hAnsi="Times New Roman" w:cs="Times New Roman"/>
                <w:sz w:val="16"/>
                <w:szCs w:val="16"/>
              </w:rPr>
              <w:t>Толщина изоляции обратного тр-да, м</w:t>
            </w:r>
          </w:p>
        </w:tc>
        <w:tc>
          <w:tcPr>
            <w:tcW w:w="0" w:type="auto"/>
            <w:tcBorders>
              <w:top w:val="nil"/>
              <w:left w:val="nil"/>
              <w:bottom w:val="single" w:color="auto" w:sz="4" w:space="0"/>
              <w:right w:val="single" w:color="auto" w:sz="4" w:space="0"/>
            </w:tcBorders>
            <w:shd w:val="clear" w:color="auto" w:fill="auto"/>
            <w:noWrap/>
            <w:vAlign w:val="center"/>
          </w:tcPr>
          <w:p w14:paraId="3E8B681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524C65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035780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B608DBC">
            <w:pPr>
              <w:pStyle w:val="52"/>
              <w:rPr>
                <w:rFonts w:hint="default" w:ascii="Times New Roman" w:hAnsi="Times New Roman" w:cs="Times New Roman"/>
                <w:sz w:val="16"/>
                <w:szCs w:val="16"/>
              </w:rPr>
            </w:pPr>
            <w:r>
              <w:rPr>
                <w:rFonts w:hint="default" w:ascii="Times New Roman" w:hAnsi="Times New Roman" w:cs="Times New Roman"/>
                <w:sz w:val="16"/>
                <w:szCs w:val="16"/>
              </w:rPr>
              <w:t>35</w:t>
            </w:r>
          </w:p>
        </w:tc>
        <w:tc>
          <w:tcPr>
            <w:tcW w:w="0" w:type="auto"/>
            <w:tcBorders>
              <w:top w:val="nil"/>
              <w:left w:val="nil"/>
              <w:bottom w:val="single" w:color="auto" w:sz="4" w:space="0"/>
              <w:right w:val="single" w:color="auto" w:sz="4" w:space="0"/>
            </w:tcBorders>
            <w:shd w:val="clear" w:color="auto" w:fill="auto"/>
            <w:vAlign w:val="center"/>
          </w:tcPr>
          <w:p w14:paraId="022A2E0E">
            <w:pPr>
              <w:pStyle w:val="52"/>
              <w:rPr>
                <w:rFonts w:hint="default" w:ascii="Times New Roman" w:hAnsi="Times New Roman" w:cs="Times New Roman"/>
                <w:sz w:val="16"/>
                <w:szCs w:val="16"/>
              </w:rPr>
            </w:pPr>
            <w:r>
              <w:rPr>
                <w:rFonts w:hint="default" w:ascii="Times New Roman" w:hAnsi="Times New Roman" w:cs="Times New Roman"/>
                <w:sz w:val="16"/>
                <w:szCs w:val="16"/>
              </w:rPr>
              <w:t>Техническое состояние изоляции под.тр-да</w:t>
            </w:r>
          </w:p>
        </w:tc>
        <w:tc>
          <w:tcPr>
            <w:tcW w:w="0" w:type="auto"/>
            <w:tcBorders>
              <w:top w:val="nil"/>
              <w:left w:val="nil"/>
              <w:bottom w:val="single" w:color="auto" w:sz="4" w:space="0"/>
              <w:right w:val="single" w:color="auto" w:sz="4" w:space="0"/>
            </w:tcBorders>
            <w:shd w:val="clear" w:color="auto" w:fill="auto"/>
            <w:noWrap/>
            <w:vAlign w:val="center"/>
          </w:tcPr>
          <w:p w14:paraId="273590E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D03A74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FF293C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E4B9770">
            <w:pPr>
              <w:pStyle w:val="52"/>
              <w:rPr>
                <w:rFonts w:hint="default" w:ascii="Times New Roman" w:hAnsi="Times New Roman" w:cs="Times New Roman"/>
                <w:sz w:val="16"/>
                <w:szCs w:val="16"/>
              </w:rPr>
            </w:pPr>
            <w:r>
              <w:rPr>
                <w:rFonts w:hint="default" w:ascii="Times New Roman" w:hAnsi="Times New Roman" w:cs="Times New Roman"/>
                <w:sz w:val="16"/>
                <w:szCs w:val="16"/>
              </w:rPr>
              <w:t>36</w:t>
            </w:r>
          </w:p>
        </w:tc>
        <w:tc>
          <w:tcPr>
            <w:tcW w:w="0" w:type="auto"/>
            <w:tcBorders>
              <w:top w:val="nil"/>
              <w:left w:val="nil"/>
              <w:bottom w:val="single" w:color="auto" w:sz="4" w:space="0"/>
              <w:right w:val="single" w:color="auto" w:sz="4" w:space="0"/>
            </w:tcBorders>
            <w:shd w:val="clear" w:color="auto" w:fill="auto"/>
            <w:vAlign w:val="center"/>
          </w:tcPr>
          <w:p w14:paraId="74FD822B">
            <w:pPr>
              <w:pStyle w:val="52"/>
              <w:rPr>
                <w:rFonts w:hint="default" w:ascii="Times New Roman" w:hAnsi="Times New Roman" w:cs="Times New Roman"/>
                <w:sz w:val="16"/>
                <w:szCs w:val="16"/>
              </w:rPr>
            </w:pPr>
            <w:r>
              <w:rPr>
                <w:rFonts w:hint="default" w:ascii="Times New Roman" w:hAnsi="Times New Roman" w:cs="Times New Roman"/>
                <w:sz w:val="16"/>
                <w:szCs w:val="16"/>
              </w:rPr>
              <w:t>Техническое состояние изоляции обр.тр-да</w:t>
            </w:r>
          </w:p>
        </w:tc>
        <w:tc>
          <w:tcPr>
            <w:tcW w:w="0" w:type="auto"/>
            <w:tcBorders>
              <w:top w:val="nil"/>
              <w:left w:val="nil"/>
              <w:bottom w:val="single" w:color="auto" w:sz="4" w:space="0"/>
              <w:right w:val="single" w:color="auto" w:sz="4" w:space="0"/>
            </w:tcBorders>
            <w:shd w:val="clear" w:color="auto" w:fill="auto"/>
            <w:noWrap/>
            <w:vAlign w:val="center"/>
          </w:tcPr>
          <w:p w14:paraId="3C77ADB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564F6C1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6D225A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81D43CA">
            <w:pPr>
              <w:pStyle w:val="52"/>
              <w:rPr>
                <w:rFonts w:hint="default" w:ascii="Times New Roman" w:hAnsi="Times New Roman" w:cs="Times New Roman"/>
                <w:sz w:val="16"/>
                <w:szCs w:val="16"/>
              </w:rPr>
            </w:pPr>
            <w:r>
              <w:rPr>
                <w:rFonts w:hint="default" w:ascii="Times New Roman" w:hAnsi="Times New Roman" w:cs="Times New Roman"/>
                <w:sz w:val="16"/>
                <w:szCs w:val="16"/>
              </w:rPr>
              <w:t>37</w:t>
            </w:r>
          </w:p>
        </w:tc>
        <w:tc>
          <w:tcPr>
            <w:tcW w:w="0" w:type="auto"/>
            <w:tcBorders>
              <w:top w:val="nil"/>
              <w:left w:val="nil"/>
              <w:bottom w:val="single" w:color="auto" w:sz="4" w:space="0"/>
              <w:right w:val="single" w:color="auto" w:sz="4" w:space="0"/>
            </w:tcBorders>
            <w:shd w:val="clear" w:color="auto" w:fill="auto"/>
            <w:vAlign w:val="center"/>
          </w:tcPr>
          <w:p w14:paraId="75BE832E">
            <w:pPr>
              <w:pStyle w:val="52"/>
              <w:rPr>
                <w:rFonts w:hint="default" w:ascii="Times New Roman" w:hAnsi="Times New Roman" w:cs="Times New Roman"/>
                <w:sz w:val="16"/>
                <w:szCs w:val="16"/>
              </w:rPr>
            </w:pPr>
            <w:r>
              <w:rPr>
                <w:rFonts w:hint="default" w:ascii="Times New Roman" w:hAnsi="Times New Roman" w:cs="Times New Roman"/>
                <w:sz w:val="16"/>
                <w:szCs w:val="16"/>
              </w:rPr>
              <w:t>Расстояние между осями трубопроводов, м</w:t>
            </w:r>
          </w:p>
        </w:tc>
        <w:tc>
          <w:tcPr>
            <w:tcW w:w="0" w:type="auto"/>
            <w:tcBorders>
              <w:top w:val="nil"/>
              <w:left w:val="nil"/>
              <w:bottom w:val="single" w:color="auto" w:sz="4" w:space="0"/>
              <w:right w:val="single" w:color="auto" w:sz="4" w:space="0"/>
            </w:tcBorders>
            <w:shd w:val="clear" w:color="auto" w:fill="auto"/>
            <w:noWrap/>
            <w:vAlign w:val="center"/>
          </w:tcPr>
          <w:p w14:paraId="28BB840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3CC403C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1404CF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6FBB6F7">
            <w:pPr>
              <w:pStyle w:val="52"/>
              <w:rPr>
                <w:rFonts w:hint="default" w:ascii="Times New Roman" w:hAnsi="Times New Roman" w:cs="Times New Roman"/>
                <w:sz w:val="16"/>
                <w:szCs w:val="16"/>
              </w:rPr>
            </w:pPr>
            <w:r>
              <w:rPr>
                <w:rFonts w:hint="default" w:ascii="Times New Roman" w:hAnsi="Times New Roman" w:cs="Times New Roman"/>
                <w:sz w:val="16"/>
                <w:szCs w:val="16"/>
              </w:rPr>
              <w:t>38</w:t>
            </w:r>
          </w:p>
        </w:tc>
        <w:tc>
          <w:tcPr>
            <w:tcW w:w="0" w:type="auto"/>
            <w:tcBorders>
              <w:top w:val="nil"/>
              <w:left w:val="nil"/>
              <w:bottom w:val="single" w:color="auto" w:sz="4" w:space="0"/>
              <w:right w:val="single" w:color="auto" w:sz="4" w:space="0"/>
            </w:tcBorders>
            <w:shd w:val="clear" w:color="auto" w:fill="auto"/>
            <w:vAlign w:val="center"/>
          </w:tcPr>
          <w:p w14:paraId="01A6CACC">
            <w:pPr>
              <w:pStyle w:val="52"/>
              <w:rPr>
                <w:rFonts w:hint="default" w:ascii="Times New Roman" w:hAnsi="Times New Roman" w:cs="Times New Roman"/>
                <w:sz w:val="16"/>
                <w:szCs w:val="16"/>
              </w:rPr>
            </w:pPr>
            <w:r>
              <w:rPr>
                <w:rFonts w:hint="default" w:ascii="Times New Roman" w:hAnsi="Times New Roman" w:cs="Times New Roman"/>
                <w:sz w:val="16"/>
                <w:szCs w:val="16"/>
              </w:rPr>
              <w:t>Высота канала, м</w:t>
            </w:r>
          </w:p>
        </w:tc>
        <w:tc>
          <w:tcPr>
            <w:tcW w:w="0" w:type="auto"/>
            <w:tcBorders>
              <w:top w:val="nil"/>
              <w:left w:val="nil"/>
              <w:bottom w:val="single" w:color="auto" w:sz="4" w:space="0"/>
              <w:right w:val="single" w:color="auto" w:sz="4" w:space="0"/>
            </w:tcBorders>
            <w:shd w:val="clear" w:color="auto" w:fill="auto"/>
            <w:noWrap/>
            <w:vAlign w:val="center"/>
          </w:tcPr>
          <w:p w14:paraId="76BE95E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88995B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95C0C7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AD66DC3">
            <w:pPr>
              <w:pStyle w:val="52"/>
              <w:rPr>
                <w:rFonts w:hint="default" w:ascii="Times New Roman" w:hAnsi="Times New Roman" w:cs="Times New Roman"/>
                <w:sz w:val="16"/>
                <w:szCs w:val="16"/>
              </w:rPr>
            </w:pPr>
            <w:r>
              <w:rPr>
                <w:rFonts w:hint="default" w:ascii="Times New Roman" w:hAnsi="Times New Roman" w:cs="Times New Roman"/>
                <w:sz w:val="16"/>
                <w:szCs w:val="16"/>
              </w:rPr>
              <w:t>39</w:t>
            </w:r>
          </w:p>
        </w:tc>
        <w:tc>
          <w:tcPr>
            <w:tcW w:w="0" w:type="auto"/>
            <w:tcBorders>
              <w:top w:val="nil"/>
              <w:left w:val="nil"/>
              <w:bottom w:val="single" w:color="auto" w:sz="4" w:space="0"/>
              <w:right w:val="single" w:color="auto" w:sz="4" w:space="0"/>
            </w:tcBorders>
            <w:shd w:val="clear" w:color="auto" w:fill="auto"/>
            <w:vAlign w:val="center"/>
          </w:tcPr>
          <w:p w14:paraId="4F3DA23D">
            <w:pPr>
              <w:pStyle w:val="52"/>
              <w:rPr>
                <w:rFonts w:hint="default" w:ascii="Times New Roman" w:hAnsi="Times New Roman" w:cs="Times New Roman"/>
                <w:sz w:val="16"/>
                <w:szCs w:val="16"/>
              </w:rPr>
            </w:pPr>
            <w:r>
              <w:rPr>
                <w:rFonts w:hint="default" w:ascii="Times New Roman" w:hAnsi="Times New Roman" w:cs="Times New Roman"/>
                <w:sz w:val="16"/>
                <w:szCs w:val="16"/>
              </w:rPr>
              <w:t>Ширина канала, м</w:t>
            </w:r>
          </w:p>
        </w:tc>
        <w:tc>
          <w:tcPr>
            <w:tcW w:w="0" w:type="auto"/>
            <w:tcBorders>
              <w:top w:val="nil"/>
              <w:left w:val="nil"/>
              <w:bottom w:val="single" w:color="auto" w:sz="4" w:space="0"/>
              <w:right w:val="single" w:color="auto" w:sz="4" w:space="0"/>
            </w:tcBorders>
            <w:shd w:val="clear" w:color="auto" w:fill="auto"/>
            <w:noWrap/>
            <w:vAlign w:val="center"/>
          </w:tcPr>
          <w:p w14:paraId="0A85D42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B29B04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073725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B567941">
            <w:pPr>
              <w:pStyle w:val="52"/>
              <w:rPr>
                <w:rFonts w:hint="default" w:ascii="Times New Roman" w:hAnsi="Times New Roman" w:cs="Times New Roman"/>
                <w:sz w:val="16"/>
                <w:szCs w:val="16"/>
              </w:rPr>
            </w:pPr>
            <w:r>
              <w:rPr>
                <w:rFonts w:hint="default" w:ascii="Times New Roman" w:hAnsi="Times New Roman" w:cs="Times New Roman"/>
                <w:sz w:val="16"/>
                <w:szCs w:val="16"/>
              </w:rPr>
              <w:t>40</w:t>
            </w:r>
          </w:p>
        </w:tc>
        <w:tc>
          <w:tcPr>
            <w:tcW w:w="0" w:type="auto"/>
            <w:tcBorders>
              <w:top w:val="nil"/>
              <w:left w:val="nil"/>
              <w:bottom w:val="single" w:color="auto" w:sz="4" w:space="0"/>
              <w:right w:val="single" w:color="auto" w:sz="4" w:space="0"/>
            </w:tcBorders>
            <w:shd w:val="clear" w:color="auto" w:fill="auto"/>
            <w:vAlign w:val="center"/>
          </w:tcPr>
          <w:p w14:paraId="3F76BEE1">
            <w:pPr>
              <w:pStyle w:val="52"/>
              <w:rPr>
                <w:rFonts w:hint="default" w:ascii="Times New Roman" w:hAnsi="Times New Roman" w:cs="Times New Roman"/>
                <w:sz w:val="16"/>
                <w:szCs w:val="16"/>
              </w:rPr>
            </w:pPr>
            <w:r>
              <w:rPr>
                <w:rFonts w:hint="default" w:ascii="Times New Roman" w:hAnsi="Times New Roman" w:cs="Times New Roman"/>
                <w:sz w:val="16"/>
                <w:szCs w:val="16"/>
              </w:rPr>
              <w:t>Дополнительные потери тепла под.тр-да, ккал</w:t>
            </w:r>
          </w:p>
        </w:tc>
        <w:tc>
          <w:tcPr>
            <w:tcW w:w="0" w:type="auto"/>
            <w:tcBorders>
              <w:top w:val="nil"/>
              <w:left w:val="nil"/>
              <w:bottom w:val="single" w:color="auto" w:sz="4" w:space="0"/>
              <w:right w:val="single" w:color="auto" w:sz="4" w:space="0"/>
            </w:tcBorders>
            <w:shd w:val="clear" w:color="auto" w:fill="auto"/>
            <w:noWrap/>
            <w:vAlign w:val="center"/>
          </w:tcPr>
          <w:p w14:paraId="498598C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542D85F">
            <w:pPr>
              <w:pStyle w:val="52"/>
              <w:rPr>
                <w:rFonts w:hint="default" w:ascii="Times New Roman" w:hAnsi="Times New Roman" w:cs="Times New Roman"/>
                <w:sz w:val="16"/>
                <w:szCs w:val="16"/>
              </w:rPr>
            </w:pPr>
            <w:r>
              <w:rPr>
                <w:rFonts w:hint="default" w:ascii="Times New Roman" w:hAnsi="Times New Roman" w:cs="Times New Roman"/>
                <w:sz w:val="16"/>
                <w:szCs w:val="16"/>
              </w:rPr>
              <w:t>Наряду с тепловыми потерями через изоляцию, имеется возможность задавать дополнительные фиксированные тепловые потери. Эту возможность можно использовать, например, для моделирования отбора тепла в случае трубопроводов-спутников</w:t>
            </w:r>
          </w:p>
        </w:tc>
      </w:tr>
      <w:tr w14:paraId="4AACD70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7F5D4BC">
            <w:pPr>
              <w:pStyle w:val="52"/>
              <w:rPr>
                <w:rFonts w:hint="default" w:ascii="Times New Roman" w:hAnsi="Times New Roman" w:cs="Times New Roman"/>
                <w:sz w:val="16"/>
                <w:szCs w:val="16"/>
              </w:rPr>
            </w:pPr>
            <w:r>
              <w:rPr>
                <w:rFonts w:hint="default" w:ascii="Times New Roman" w:hAnsi="Times New Roman" w:cs="Times New Roman"/>
                <w:sz w:val="16"/>
                <w:szCs w:val="16"/>
              </w:rPr>
              <w:t>41</w:t>
            </w:r>
          </w:p>
        </w:tc>
        <w:tc>
          <w:tcPr>
            <w:tcW w:w="0" w:type="auto"/>
            <w:tcBorders>
              <w:top w:val="nil"/>
              <w:left w:val="nil"/>
              <w:bottom w:val="single" w:color="auto" w:sz="4" w:space="0"/>
              <w:right w:val="single" w:color="auto" w:sz="4" w:space="0"/>
            </w:tcBorders>
            <w:shd w:val="clear" w:color="auto" w:fill="auto"/>
            <w:vAlign w:val="center"/>
          </w:tcPr>
          <w:p w14:paraId="6CEF106D">
            <w:pPr>
              <w:pStyle w:val="52"/>
              <w:rPr>
                <w:rFonts w:hint="default" w:ascii="Times New Roman" w:hAnsi="Times New Roman" w:cs="Times New Roman"/>
                <w:sz w:val="16"/>
                <w:szCs w:val="16"/>
              </w:rPr>
            </w:pPr>
            <w:r>
              <w:rPr>
                <w:rFonts w:hint="default" w:ascii="Times New Roman" w:hAnsi="Times New Roman" w:cs="Times New Roman"/>
                <w:sz w:val="16"/>
                <w:szCs w:val="16"/>
              </w:rPr>
              <w:t>Дополнительные потери тепла обр.тр-да, ккал</w:t>
            </w:r>
          </w:p>
        </w:tc>
        <w:tc>
          <w:tcPr>
            <w:tcW w:w="0" w:type="auto"/>
            <w:tcBorders>
              <w:top w:val="nil"/>
              <w:left w:val="nil"/>
              <w:bottom w:val="single" w:color="auto" w:sz="4" w:space="0"/>
              <w:right w:val="single" w:color="auto" w:sz="4" w:space="0"/>
            </w:tcBorders>
            <w:shd w:val="clear" w:color="auto" w:fill="auto"/>
            <w:noWrap/>
            <w:vAlign w:val="center"/>
          </w:tcPr>
          <w:p w14:paraId="2A56278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6371852">
            <w:pPr>
              <w:pStyle w:val="52"/>
              <w:rPr>
                <w:rFonts w:hint="default" w:ascii="Times New Roman" w:hAnsi="Times New Roman" w:cs="Times New Roman"/>
                <w:sz w:val="16"/>
                <w:szCs w:val="16"/>
              </w:rPr>
            </w:pPr>
            <w:r>
              <w:rPr>
                <w:rFonts w:hint="default" w:ascii="Times New Roman" w:hAnsi="Times New Roman" w:cs="Times New Roman"/>
                <w:sz w:val="16"/>
                <w:szCs w:val="16"/>
              </w:rPr>
              <w:t>Наряду с тепловыми потерями через изоляцию, имеется возможность задавать дополнительные фиксированные тепловые потери. Эту возможность можно использовать, например, для моделирования отбора тепла в случае трубопроводов-спутников</w:t>
            </w:r>
          </w:p>
        </w:tc>
      </w:tr>
      <w:tr w14:paraId="58BD93C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3C3290C">
            <w:pPr>
              <w:pStyle w:val="52"/>
              <w:rPr>
                <w:rFonts w:hint="default" w:ascii="Times New Roman" w:hAnsi="Times New Roman" w:cs="Times New Roman"/>
                <w:sz w:val="16"/>
                <w:szCs w:val="16"/>
              </w:rPr>
            </w:pPr>
            <w:r>
              <w:rPr>
                <w:rFonts w:hint="default" w:ascii="Times New Roman" w:hAnsi="Times New Roman" w:cs="Times New Roman"/>
                <w:sz w:val="16"/>
                <w:szCs w:val="16"/>
              </w:rPr>
              <w:t>42</w:t>
            </w:r>
          </w:p>
        </w:tc>
        <w:tc>
          <w:tcPr>
            <w:tcW w:w="0" w:type="auto"/>
            <w:tcBorders>
              <w:top w:val="nil"/>
              <w:left w:val="nil"/>
              <w:bottom w:val="single" w:color="auto" w:sz="4" w:space="0"/>
              <w:right w:val="single" w:color="auto" w:sz="4" w:space="0"/>
            </w:tcBorders>
            <w:shd w:val="clear" w:color="auto" w:fill="auto"/>
            <w:vAlign w:val="center"/>
          </w:tcPr>
          <w:p w14:paraId="510A9FF4">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в подающем трубопроводе, т/ч</w:t>
            </w:r>
          </w:p>
        </w:tc>
        <w:tc>
          <w:tcPr>
            <w:tcW w:w="0" w:type="auto"/>
            <w:tcBorders>
              <w:top w:val="nil"/>
              <w:left w:val="nil"/>
              <w:bottom w:val="single" w:color="auto" w:sz="4" w:space="0"/>
              <w:right w:val="single" w:color="auto" w:sz="4" w:space="0"/>
            </w:tcBorders>
            <w:shd w:val="clear" w:color="auto" w:fill="auto"/>
            <w:noWrap/>
            <w:vAlign w:val="center"/>
          </w:tcPr>
          <w:p w14:paraId="1FA7316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C1E12A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3FFFD4D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BDA819E">
            <w:pPr>
              <w:pStyle w:val="52"/>
              <w:rPr>
                <w:rFonts w:hint="default" w:ascii="Times New Roman" w:hAnsi="Times New Roman" w:cs="Times New Roman"/>
                <w:sz w:val="16"/>
                <w:szCs w:val="16"/>
              </w:rPr>
            </w:pPr>
            <w:r>
              <w:rPr>
                <w:rFonts w:hint="default" w:ascii="Times New Roman" w:hAnsi="Times New Roman" w:cs="Times New Roman"/>
                <w:sz w:val="16"/>
                <w:szCs w:val="16"/>
              </w:rPr>
              <w:t>43</w:t>
            </w:r>
          </w:p>
        </w:tc>
        <w:tc>
          <w:tcPr>
            <w:tcW w:w="0" w:type="auto"/>
            <w:tcBorders>
              <w:top w:val="nil"/>
              <w:left w:val="nil"/>
              <w:bottom w:val="single" w:color="auto" w:sz="4" w:space="0"/>
              <w:right w:val="single" w:color="auto" w:sz="4" w:space="0"/>
            </w:tcBorders>
            <w:shd w:val="clear" w:color="auto" w:fill="auto"/>
            <w:vAlign w:val="center"/>
          </w:tcPr>
          <w:p w14:paraId="08AB8C2E">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в обратном трубопроводе, т/ч</w:t>
            </w:r>
          </w:p>
        </w:tc>
        <w:tc>
          <w:tcPr>
            <w:tcW w:w="0" w:type="auto"/>
            <w:tcBorders>
              <w:top w:val="nil"/>
              <w:left w:val="nil"/>
              <w:bottom w:val="single" w:color="auto" w:sz="4" w:space="0"/>
              <w:right w:val="single" w:color="auto" w:sz="4" w:space="0"/>
            </w:tcBorders>
            <w:shd w:val="clear" w:color="auto" w:fill="auto"/>
            <w:noWrap/>
            <w:vAlign w:val="center"/>
          </w:tcPr>
          <w:p w14:paraId="382D64E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084C17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407B907">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496172C">
            <w:pPr>
              <w:pStyle w:val="52"/>
              <w:rPr>
                <w:rFonts w:hint="default" w:ascii="Times New Roman" w:hAnsi="Times New Roman" w:cs="Times New Roman"/>
                <w:sz w:val="16"/>
                <w:szCs w:val="16"/>
              </w:rPr>
            </w:pPr>
            <w:r>
              <w:rPr>
                <w:rFonts w:hint="default" w:ascii="Times New Roman" w:hAnsi="Times New Roman" w:cs="Times New Roman"/>
                <w:sz w:val="16"/>
                <w:szCs w:val="16"/>
              </w:rPr>
              <w:t>44</w:t>
            </w:r>
          </w:p>
        </w:tc>
        <w:tc>
          <w:tcPr>
            <w:tcW w:w="0" w:type="auto"/>
            <w:tcBorders>
              <w:top w:val="nil"/>
              <w:left w:val="nil"/>
              <w:bottom w:val="single" w:color="auto" w:sz="4" w:space="0"/>
              <w:right w:val="single" w:color="auto" w:sz="4" w:space="0"/>
            </w:tcBorders>
            <w:shd w:val="clear" w:color="auto" w:fill="auto"/>
            <w:vAlign w:val="center"/>
          </w:tcPr>
          <w:p w14:paraId="1D03DA9D">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подающем трубопроводе, м</w:t>
            </w:r>
          </w:p>
        </w:tc>
        <w:tc>
          <w:tcPr>
            <w:tcW w:w="0" w:type="auto"/>
            <w:tcBorders>
              <w:top w:val="nil"/>
              <w:left w:val="nil"/>
              <w:bottom w:val="single" w:color="auto" w:sz="4" w:space="0"/>
              <w:right w:val="single" w:color="auto" w:sz="4" w:space="0"/>
            </w:tcBorders>
            <w:shd w:val="clear" w:color="auto" w:fill="auto"/>
            <w:noWrap/>
            <w:vAlign w:val="center"/>
          </w:tcPr>
          <w:p w14:paraId="37E6748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F11416D">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2AAD182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75237DA">
            <w:pPr>
              <w:pStyle w:val="52"/>
              <w:rPr>
                <w:rFonts w:hint="default" w:ascii="Times New Roman" w:hAnsi="Times New Roman" w:cs="Times New Roman"/>
                <w:sz w:val="16"/>
                <w:szCs w:val="16"/>
              </w:rPr>
            </w:pPr>
            <w:r>
              <w:rPr>
                <w:rFonts w:hint="default" w:ascii="Times New Roman" w:hAnsi="Times New Roman" w:cs="Times New Roman"/>
                <w:sz w:val="16"/>
                <w:szCs w:val="16"/>
              </w:rPr>
              <w:t>45</w:t>
            </w:r>
          </w:p>
        </w:tc>
        <w:tc>
          <w:tcPr>
            <w:tcW w:w="0" w:type="auto"/>
            <w:tcBorders>
              <w:top w:val="nil"/>
              <w:left w:val="nil"/>
              <w:bottom w:val="single" w:color="auto" w:sz="4" w:space="0"/>
              <w:right w:val="single" w:color="auto" w:sz="4" w:space="0"/>
            </w:tcBorders>
            <w:shd w:val="clear" w:color="auto" w:fill="auto"/>
            <w:vAlign w:val="center"/>
          </w:tcPr>
          <w:p w14:paraId="58359F34">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обратном трубопроводе, м</w:t>
            </w:r>
          </w:p>
        </w:tc>
        <w:tc>
          <w:tcPr>
            <w:tcW w:w="0" w:type="auto"/>
            <w:tcBorders>
              <w:top w:val="nil"/>
              <w:left w:val="nil"/>
              <w:bottom w:val="single" w:color="auto" w:sz="4" w:space="0"/>
              <w:right w:val="single" w:color="auto" w:sz="4" w:space="0"/>
            </w:tcBorders>
            <w:shd w:val="clear" w:color="auto" w:fill="auto"/>
            <w:noWrap/>
            <w:vAlign w:val="center"/>
          </w:tcPr>
          <w:p w14:paraId="1C29752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D7FCB74">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3CCE4DF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D836E8C">
            <w:pPr>
              <w:pStyle w:val="52"/>
              <w:rPr>
                <w:rFonts w:hint="default" w:ascii="Times New Roman" w:hAnsi="Times New Roman" w:cs="Times New Roman"/>
                <w:sz w:val="16"/>
                <w:szCs w:val="16"/>
              </w:rPr>
            </w:pPr>
            <w:r>
              <w:rPr>
                <w:rFonts w:hint="default" w:ascii="Times New Roman" w:hAnsi="Times New Roman" w:cs="Times New Roman"/>
                <w:sz w:val="16"/>
                <w:szCs w:val="16"/>
              </w:rPr>
              <w:t>46</w:t>
            </w:r>
          </w:p>
        </w:tc>
        <w:tc>
          <w:tcPr>
            <w:tcW w:w="0" w:type="auto"/>
            <w:tcBorders>
              <w:top w:val="nil"/>
              <w:left w:val="nil"/>
              <w:bottom w:val="single" w:color="auto" w:sz="4" w:space="0"/>
              <w:right w:val="single" w:color="auto" w:sz="4" w:space="0"/>
            </w:tcBorders>
            <w:shd w:val="clear" w:color="auto" w:fill="auto"/>
            <w:vAlign w:val="center"/>
          </w:tcPr>
          <w:p w14:paraId="4634D26A">
            <w:pPr>
              <w:pStyle w:val="52"/>
              <w:rPr>
                <w:rFonts w:hint="default" w:ascii="Times New Roman" w:hAnsi="Times New Roman" w:cs="Times New Roman"/>
                <w:sz w:val="16"/>
                <w:szCs w:val="16"/>
              </w:rPr>
            </w:pPr>
            <w:r>
              <w:rPr>
                <w:rFonts w:hint="default" w:ascii="Times New Roman" w:hAnsi="Times New Roman" w:cs="Times New Roman"/>
                <w:sz w:val="16"/>
                <w:szCs w:val="16"/>
              </w:rPr>
              <w:t>Удельные линейные потери напора в под.тр-де, мм/м</w:t>
            </w:r>
          </w:p>
        </w:tc>
        <w:tc>
          <w:tcPr>
            <w:tcW w:w="0" w:type="auto"/>
            <w:tcBorders>
              <w:top w:val="nil"/>
              <w:left w:val="nil"/>
              <w:bottom w:val="single" w:color="auto" w:sz="4" w:space="0"/>
              <w:right w:val="single" w:color="auto" w:sz="4" w:space="0"/>
            </w:tcBorders>
            <w:shd w:val="clear" w:color="auto" w:fill="auto"/>
            <w:noWrap/>
            <w:vAlign w:val="center"/>
          </w:tcPr>
          <w:p w14:paraId="7379196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7CF7529">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12E0BC2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19276D7">
            <w:pPr>
              <w:pStyle w:val="52"/>
              <w:rPr>
                <w:rFonts w:hint="default" w:ascii="Times New Roman" w:hAnsi="Times New Roman" w:cs="Times New Roman"/>
                <w:sz w:val="16"/>
                <w:szCs w:val="16"/>
              </w:rPr>
            </w:pPr>
            <w:r>
              <w:rPr>
                <w:rFonts w:hint="default" w:ascii="Times New Roman" w:hAnsi="Times New Roman" w:cs="Times New Roman"/>
                <w:sz w:val="16"/>
                <w:szCs w:val="16"/>
              </w:rPr>
              <w:t>47</w:t>
            </w:r>
          </w:p>
        </w:tc>
        <w:tc>
          <w:tcPr>
            <w:tcW w:w="0" w:type="auto"/>
            <w:tcBorders>
              <w:top w:val="nil"/>
              <w:left w:val="nil"/>
              <w:bottom w:val="single" w:color="auto" w:sz="4" w:space="0"/>
              <w:right w:val="single" w:color="auto" w:sz="4" w:space="0"/>
            </w:tcBorders>
            <w:shd w:val="clear" w:color="auto" w:fill="auto"/>
            <w:vAlign w:val="center"/>
          </w:tcPr>
          <w:p w14:paraId="7AE5FC14">
            <w:pPr>
              <w:pStyle w:val="52"/>
              <w:rPr>
                <w:rFonts w:hint="default" w:ascii="Times New Roman" w:hAnsi="Times New Roman" w:cs="Times New Roman"/>
                <w:sz w:val="16"/>
                <w:szCs w:val="16"/>
              </w:rPr>
            </w:pPr>
            <w:r>
              <w:rPr>
                <w:rFonts w:hint="default" w:ascii="Times New Roman" w:hAnsi="Times New Roman" w:cs="Times New Roman"/>
                <w:sz w:val="16"/>
                <w:szCs w:val="16"/>
              </w:rPr>
              <w:t>Удельные линейные потери напора в обр.тр-де, мм/м</w:t>
            </w:r>
          </w:p>
        </w:tc>
        <w:tc>
          <w:tcPr>
            <w:tcW w:w="0" w:type="auto"/>
            <w:tcBorders>
              <w:top w:val="nil"/>
              <w:left w:val="nil"/>
              <w:bottom w:val="single" w:color="auto" w:sz="4" w:space="0"/>
              <w:right w:val="single" w:color="auto" w:sz="4" w:space="0"/>
            </w:tcBorders>
            <w:shd w:val="clear" w:color="auto" w:fill="auto"/>
            <w:noWrap/>
            <w:vAlign w:val="center"/>
          </w:tcPr>
          <w:p w14:paraId="640493A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EA09E2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5F0646D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29FDB0B">
            <w:pPr>
              <w:pStyle w:val="52"/>
              <w:rPr>
                <w:rFonts w:hint="default" w:ascii="Times New Roman" w:hAnsi="Times New Roman" w:cs="Times New Roman"/>
                <w:sz w:val="16"/>
                <w:szCs w:val="16"/>
              </w:rPr>
            </w:pPr>
            <w:r>
              <w:rPr>
                <w:rFonts w:hint="default" w:ascii="Times New Roman" w:hAnsi="Times New Roman" w:cs="Times New Roman"/>
                <w:sz w:val="16"/>
                <w:szCs w:val="16"/>
              </w:rPr>
              <w:t>48</w:t>
            </w:r>
          </w:p>
        </w:tc>
        <w:tc>
          <w:tcPr>
            <w:tcW w:w="0" w:type="auto"/>
            <w:tcBorders>
              <w:top w:val="nil"/>
              <w:left w:val="nil"/>
              <w:bottom w:val="single" w:color="auto" w:sz="4" w:space="0"/>
              <w:right w:val="single" w:color="auto" w:sz="4" w:space="0"/>
            </w:tcBorders>
            <w:shd w:val="clear" w:color="auto" w:fill="auto"/>
            <w:vAlign w:val="center"/>
          </w:tcPr>
          <w:p w14:paraId="59A326E3">
            <w:pPr>
              <w:pStyle w:val="52"/>
              <w:rPr>
                <w:rFonts w:hint="default" w:ascii="Times New Roman" w:hAnsi="Times New Roman" w:cs="Times New Roman"/>
                <w:sz w:val="16"/>
                <w:szCs w:val="16"/>
              </w:rPr>
            </w:pPr>
            <w:r>
              <w:rPr>
                <w:rFonts w:hint="default" w:ascii="Times New Roman" w:hAnsi="Times New Roman" w:cs="Times New Roman"/>
                <w:sz w:val="16"/>
                <w:szCs w:val="16"/>
              </w:rPr>
              <w:t>Скорость движения воды в под.тр-де, м/с</w:t>
            </w:r>
          </w:p>
        </w:tc>
        <w:tc>
          <w:tcPr>
            <w:tcW w:w="0" w:type="auto"/>
            <w:tcBorders>
              <w:top w:val="nil"/>
              <w:left w:val="nil"/>
              <w:bottom w:val="single" w:color="auto" w:sz="4" w:space="0"/>
              <w:right w:val="single" w:color="auto" w:sz="4" w:space="0"/>
            </w:tcBorders>
            <w:shd w:val="clear" w:color="auto" w:fill="auto"/>
            <w:noWrap/>
            <w:vAlign w:val="center"/>
          </w:tcPr>
          <w:p w14:paraId="6317AFE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EC3F7CD">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00FDCE3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ED992DC">
            <w:pPr>
              <w:pStyle w:val="52"/>
              <w:rPr>
                <w:rFonts w:hint="default" w:ascii="Times New Roman" w:hAnsi="Times New Roman" w:cs="Times New Roman"/>
                <w:sz w:val="16"/>
                <w:szCs w:val="16"/>
              </w:rPr>
            </w:pPr>
            <w:r>
              <w:rPr>
                <w:rFonts w:hint="default" w:ascii="Times New Roman" w:hAnsi="Times New Roman" w:cs="Times New Roman"/>
                <w:sz w:val="16"/>
                <w:szCs w:val="16"/>
              </w:rPr>
              <w:t>49</w:t>
            </w:r>
          </w:p>
        </w:tc>
        <w:tc>
          <w:tcPr>
            <w:tcW w:w="0" w:type="auto"/>
            <w:tcBorders>
              <w:top w:val="nil"/>
              <w:left w:val="nil"/>
              <w:bottom w:val="single" w:color="auto" w:sz="4" w:space="0"/>
              <w:right w:val="single" w:color="auto" w:sz="4" w:space="0"/>
            </w:tcBorders>
            <w:shd w:val="clear" w:color="auto" w:fill="auto"/>
            <w:vAlign w:val="center"/>
          </w:tcPr>
          <w:p w14:paraId="4BE3BE17">
            <w:pPr>
              <w:pStyle w:val="52"/>
              <w:rPr>
                <w:rFonts w:hint="default" w:ascii="Times New Roman" w:hAnsi="Times New Roman" w:cs="Times New Roman"/>
                <w:sz w:val="16"/>
                <w:szCs w:val="16"/>
              </w:rPr>
            </w:pPr>
            <w:r>
              <w:rPr>
                <w:rFonts w:hint="default" w:ascii="Times New Roman" w:hAnsi="Times New Roman" w:cs="Times New Roman"/>
                <w:sz w:val="16"/>
                <w:szCs w:val="16"/>
              </w:rPr>
              <w:t>Скорость движения воды в обр.тр-де, м/с</w:t>
            </w:r>
          </w:p>
        </w:tc>
        <w:tc>
          <w:tcPr>
            <w:tcW w:w="0" w:type="auto"/>
            <w:tcBorders>
              <w:top w:val="nil"/>
              <w:left w:val="nil"/>
              <w:bottom w:val="single" w:color="auto" w:sz="4" w:space="0"/>
              <w:right w:val="single" w:color="auto" w:sz="4" w:space="0"/>
            </w:tcBorders>
            <w:shd w:val="clear" w:color="auto" w:fill="auto"/>
            <w:noWrap/>
            <w:vAlign w:val="center"/>
          </w:tcPr>
          <w:p w14:paraId="7B004CB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558C434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25795B50">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3DBE7A6">
            <w:pPr>
              <w:pStyle w:val="52"/>
              <w:rPr>
                <w:rFonts w:hint="default" w:ascii="Times New Roman" w:hAnsi="Times New Roman" w:cs="Times New Roman"/>
                <w:sz w:val="16"/>
                <w:szCs w:val="16"/>
              </w:rPr>
            </w:pPr>
            <w:r>
              <w:rPr>
                <w:rFonts w:hint="default" w:ascii="Times New Roman" w:hAnsi="Times New Roman" w:cs="Times New Roman"/>
                <w:sz w:val="16"/>
                <w:szCs w:val="16"/>
              </w:rPr>
              <w:t>50</w:t>
            </w:r>
          </w:p>
        </w:tc>
        <w:tc>
          <w:tcPr>
            <w:tcW w:w="0" w:type="auto"/>
            <w:tcBorders>
              <w:top w:val="nil"/>
              <w:left w:val="nil"/>
              <w:bottom w:val="single" w:color="auto" w:sz="4" w:space="0"/>
              <w:right w:val="single" w:color="auto" w:sz="4" w:space="0"/>
            </w:tcBorders>
            <w:shd w:val="clear" w:color="auto" w:fill="auto"/>
            <w:vAlign w:val="center"/>
          </w:tcPr>
          <w:p w14:paraId="46528779">
            <w:pPr>
              <w:pStyle w:val="52"/>
              <w:rPr>
                <w:rFonts w:hint="default" w:ascii="Times New Roman" w:hAnsi="Times New Roman" w:cs="Times New Roman"/>
                <w:sz w:val="16"/>
                <w:szCs w:val="16"/>
              </w:rPr>
            </w:pPr>
            <w:r>
              <w:rPr>
                <w:rFonts w:hint="default" w:ascii="Times New Roman" w:hAnsi="Times New Roman" w:cs="Times New Roman"/>
                <w:sz w:val="16"/>
                <w:szCs w:val="16"/>
              </w:rPr>
              <w:t>Величина утечки из подающего трубопровода, т/ч</w:t>
            </w:r>
          </w:p>
        </w:tc>
        <w:tc>
          <w:tcPr>
            <w:tcW w:w="0" w:type="auto"/>
            <w:tcBorders>
              <w:top w:val="nil"/>
              <w:left w:val="nil"/>
              <w:bottom w:val="single" w:color="auto" w:sz="4" w:space="0"/>
              <w:right w:val="single" w:color="auto" w:sz="4" w:space="0"/>
            </w:tcBorders>
            <w:shd w:val="clear" w:color="auto" w:fill="auto"/>
            <w:noWrap/>
            <w:vAlign w:val="center"/>
          </w:tcPr>
          <w:p w14:paraId="67240CD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D0CF75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Процент утечки из тепловой сети задается перед выполнением расчетов в пункте меню «Настройка», по умолчанию процент утечки 0.25</w:t>
            </w:r>
          </w:p>
        </w:tc>
      </w:tr>
      <w:tr w14:paraId="238207BE">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BB0C10A">
            <w:pPr>
              <w:pStyle w:val="52"/>
              <w:rPr>
                <w:rFonts w:hint="default" w:ascii="Times New Roman" w:hAnsi="Times New Roman" w:cs="Times New Roman"/>
                <w:sz w:val="16"/>
                <w:szCs w:val="16"/>
              </w:rPr>
            </w:pPr>
            <w:r>
              <w:rPr>
                <w:rFonts w:hint="default" w:ascii="Times New Roman" w:hAnsi="Times New Roman" w:cs="Times New Roman"/>
                <w:sz w:val="16"/>
                <w:szCs w:val="16"/>
              </w:rPr>
              <w:t>51</w:t>
            </w:r>
          </w:p>
        </w:tc>
        <w:tc>
          <w:tcPr>
            <w:tcW w:w="0" w:type="auto"/>
            <w:tcBorders>
              <w:top w:val="nil"/>
              <w:left w:val="nil"/>
              <w:bottom w:val="single" w:color="auto" w:sz="4" w:space="0"/>
              <w:right w:val="single" w:color="auto" w:sz="4" w:space="0"/>
            </w:tcBorders>
            <w:shd w:val="clear" w:color="auto" w:fill="auto"/>
            <w:vAlign w:val="center"/>
          </w:tcPr>
          <w:p w14:paraId="06EA6039">
            <w:pPr>
              <w:pStyle w:val="52"/>
              <w:rPr>
                <w:rFonts w:hint="default" w:ascii="Times New Roman" w:hAnsi="Times New Roman" w:cs="Times New Roman"/>
                <w:sz w:val="16"/>
                <w:szCs w:val="16"/>
              </w:rPr>
            </w:pPr>
            <w:r>
              <w:rPr>
                <w:rFonts w:hint="default" w:ascii="Times New Roman" w:hAnsi="Times New Roman" w:cs="Times New Roman"/>
                <w:sz w:val="16"/>
                <w:szCs w:val="16"/>
              </w:rPr>
              <w:t>Величина утечки из обратного трубопровода, т/ч</w:t>
            </w:r>
          </w:p>
        </w:tc>
        <w:tc>
          <w:tcPr>
            <w:tcW w:w="0" w:type="auto"/>
            <w:tcBorders>
              <w:top w:val="nil"/>
              <w:left w:val="nil"/>
              <w:bottom w:val="single" w:color="auto" w:sz="4" w:space="0"/>
              <w:right w:val="single" w:color="auto" w:sz="4" w:space="0"/>
            </w:tcBorders>
            <w:shd w:val="clear" w:color="auto" w:fill="auto"/>
            <w:noWrap/>
            <w:vAlign w:val="center"/>
          </w:tcPr>
          <w:p w14:paraId="687A180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2EF90D5A">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 Процент утечки из тепловой сети задается перед выполнением расчетов в пункте меню «Настройка», по умолчанию процент утечки 0.25</w:t>
            </w:r>
          </w:p>
        </w:tc>
      </w:tr>
      <w:tr w14:paraId="2EBFC49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6FD9E4">
            <w:pPr>
              <w:pStyle w:val="52"/>
              <w:rPr>
                <w:rFonts w:hint="default" w:ascii="Times New Roman" w:hAnsi="Times New Roman" w:cs="Times New Roman"/>
                <w:sz w:val="16"/>
                <w:szCs w:val="16"/>
              </w:rPr>
            </w:pPr>
            <w:r>
              <w:rPr>
                <w:rFonts w:hint="default" w:ascii="Times New Roman" w:hAnsi="Times New Roman" w:cs="Times New Roman"/>
                <w:sz w:val="16"/>
                <w:szCs w:val="16"/>
              </w:rPr>
              <w:t>52</w:t>
            </w:r>
          </w:p>
        </w:tc>
        <w:tc>
          <w:tcPr>
            <w:tcW w:w="0" w:type="auto"/>
            <w:tcBorders>
              <w:top w:val="nil"/>
              <w:left w:val="nil"/>
              <w:bottom w:val="single" w:color="auto" w:sz="4" w:space="0"/>
              <w:right w:val="single" w:color="auto" w:sz="4" w:space="0"/>
            </w:tcBorders>
            <w:shd w:val="clear" w:color="auto" w:fill="auto"/>
            <w:vAlign w:val="center"/>
          </w:tcPr>
          <w:p w14:paraId="3406DFD0">
            <w:pPr>
              <w:pStyle w:val="52"/>
              <w:rPr>
                <w:rFonts w:hint="default" w:ascii="Times New Roman" w:hAnsi="Times New Roman" w:cs="Times New Roman"/>
                <w:sz w:val="16"/>
                <w:szCs w:val="16"/>
              </w:rPr>
            </w:pPr>
            <w:r>
              <w:rPr>
                <w:rFonts w:hint="default" w:ascii="Times New Roman" w:hAnsi="Times New Roman" w:cs="Times New Roman"/>
                <w:sz w:val="16"/>
                <w:szCs w:val="16"/>
              </w:rPr>
              <w:t>Тепловые потери в подающем трубопроводе, ккал/ч</w:t>
            </w:r>
          </w:p>
        </w:tc>
        <w:tc>
          <w:tcPr>
            <w:tcW w:w="0" w:type="auto"/>
            <w:tcBorders>
              <w:top w:val="nil"/>
              <w:left w:val="nil"/>
              <w:bottom w:val="single" w:color="auto" w:sz="4" w:space="0"/>
              <w:right w:val="single" w:color="auto" w:sz="4" w:space="0"/>
            </w:tcBorders>
            <w:shd w:val="clear" w:color="auto" w:fill="auto"/>
            <w:noWrap/>
            <w:vAlign w:val="center"/>
          </w:tcPr>
          <w:p w14:paraId="06C4FC3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E0B9E2B">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фактических тепловых потерь в подающем трубопроводе определяется в результате выполнения наладочного или поверочного расчета</w:t>
            </w:r>
          </w:p>
        </w:tc>
      </w:tr>
      <w:tr w14:paraId="1D368C6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E4CC90">
            <w:pPr>
              <w:pStyle w:val="52"/>
              <w:rPr>
                <w:rFonts w:hint="default" w:ascii="Times New Roman" w:hAnsi="Times New Roman" w:cs="Times New Roman"/>
                <w:sz w:val="16"/>
                <w:szCs w:val="16"/>
              </w:rPr>
            </w:pPr>
            <w:r>
              <w:rPr>
                <w:rFonts w:hint="default" w:ascii="Times New Roman" w:hAnsi="Times New Roman" w:cs="Times New Roman"/>
                <w:sz w:val="16"/>
                <w:szCs w:val="16"/>
              </w:rPr>
              <w:t>53</w:t>
            </w:r>
          </w:p>
        </w:tc>
        <w:tc>
          <w:tcPr>
            <w:tcW w:w="0" w:type="auto"/>
            <w:tcBorders>
              <w:top w:val="nil"/>
              <w:left w:val="nil"/>
              <w:bottom w:val="single" w:color="auto" w:sz="4" w:space="0"/>
              <w:right w:val="single" w:color="auto" w:sz="4" w:space="0"/>
            </w:tcBorders>
            <w:shd w:val="clear" w:color="auto" w:fill="auto"/>
            <w:vAlign w:val="center"/>
          </w:tcPr>
          <w:p w14:paraId="1D887AA5">
            <w:pPr>
              <w:pStyle w:val="52"/>
              <w:rPr>
                <w:rFonts w:hint="default" w:ascii="Times New Roman" w:hAnsi="Times New Roman" w:cs="Times New Roman"/>
                <w:sz w:val="16"/>
                <w:szCs w:val="16"/>
              </w:rPr>
            </w:pPr>
            <w:r>
              <w:rPr>
                <w:rFonts w:hint="default" w:ascii="Times New Roman" w:hAnsi="Times New Roman" w:cs="Times New Roman"/>
                <w:sz w:val="16"/>
                <w:szCs w:val="16"/>
              </w:rPr>
              <w:t>Тепловые потери в обратном трубопроводе, ккал/ч</w:t>
            </w:r>
          </w:p>
        </w:tc>
        <w:tc>
          <w:tcPr>
            <w:tcW w:w="0" w:type="auto"/>
            <w:tcBorders>
              <w:top w:val="nil"/>
              <w:left w:val="nil"/>
              <w:bottom w:val="single" w:color="auto" w:sz="4" w:space="0"/>
              <w:right w:val="single" w:color="auto" w:sz="4" w:space="0"/>
            </w:tcBorders>
            <w:shd w:val="clear" w:color="auto" w:fill="auto"/>
            <w:noWrap/>
            <w:vAlign w:val="center"/>
          </w:tcPr>
          <w:p w14:paraId="17D5C69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F313120">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фактических тепловых потерь в подающем трубопроводе определяется в результате выполнения наладочного или поверочного расчета</w:t>
            </w:r>
          </w:p>
        </w:tc>
      </w:tr>
      <w:tr w14:paraId="498C962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0B4A43B">
            <w:pPr>
              <w:pStyle w:val="52"/>
              <w:rPr>
                <w:rFonts w:hint="default" w:ascii="Times New Roman" w:hAnsi="Times New Roman" w:cs="Times New Roman"/>
                <w:sz w:val="16"/>
                <w:szCs w:val="16"/>
              </w:rPr>
            </w:pPr>
            <w:r>
              <w:rPr>
                <w:rFonts w:hint="default" w:ascii="Times New Roman" w:hAnsi="Times New Roman" w:cs="Times New Roman"/>
                <w:sz w:val="16"/>
                <w:szCs w:val="16"/>
              </w:rPr>
              <w:t>54</w:t>
            </w:r>
          </w:p>
        </w:tc>
        <w:tc>
          <w:tcPr>
            <w:tcW w:w="0" w:type="auto"/>
            <w:tcBorders>
              <w:top w:val="nil"/>
              <w:left w:val="nil"/>
              <w:bottom w:val="single" w:color="auto" w:sz="4" w:space="0"/>
              <w:right w:val="single" w:color="auto" w:sz="4" w:space="0"/>
            </w:tcBorders>
            <w:shd w:val="clear" w:color="auto" w:fill="auto"/>
            <w:vAlign w:val="center"/>
          </w:tcPr>
          <w:p w14:paraId="3D0D455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 начале участка под.тр-да,°C</w:t>
            </w:r>
          </w:p>
        </w:tc>
        <w:tc>
          <w:tcPr>
            <w:tcW w:w="0" w:type="auto"/>
            <w:tcBorders>
              <w:top w:val="nil"/>
              <w:left w:val="nil"/>
              <w:bottom w:val="single" w:color="auto" w:sz="4" w:space="0"/>
              <w:right w:val="single" w:color="auto" w:sz="4" w:space="0"/>
            </w:tcBorders>
            <w:shd w:val="clear" w:color="auto" w:fill="auto"/>
            <w:noWrap/>
            <w:vAlign w:val="center"/>
          </w:tcPr>
          <w:p w14:paraId="412A3FF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CE508BB">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2D894B3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169DE37">
            <w:pPr>
              <w:pStyle w:val="52"/>
              <w:rPr>
                <w:rFonts w:hint="default" w:ascii="Times New Roman" w:hAnsi="Times New Roman" w:cs="Times New Roman"/>
                <w:sz w:val="16"/>
                <w:szCs w:val="16"/>
              </w:rPr>
            </w:pPr>
            <w:r>
              <w:rPr>
                <w:rFonts w:hint="default" w:ascii="Times New Roman" w:hAnsi="Times New Roman" w:cs="Times New Roman"/>
                <w:sz w:val="16"/>
                <w:szCs w:val="16"/>
              </w:rPr>
              <w:t>55</w:t>
            </w:r>
          </w:p>
        </w:tc>
        <w:tc>
          <w:tcPr>
            <w:tcW w:w="0" w:type="auto"/>
            <w:tcBorders>
              <w:top w:val="nil"/>
              <w:left w:val="nil"/>
              <w:bottom w:val="single" w:color="auto" w:sz="4" w:space="0"/>
              <w:right w:val="single" w:color="auto" w:sz="4" w:space="0"/>
            </w:tcBorders>
            <w:shd w:val="clear" w:color="auto" w:fill="auto"/>
            <w:vAlign w:val="center"/>
          </w:tcPr>
          <w:p w14:paraId="457EC1B7">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 конце участка под.тр-да,°C</w:t>
            </w:r>
          </w:p>
        </w:tc>
        <w:tc>
          <w:tcPr>
            <w:tcW w:w="0" w:type="auto"/>
            <w:tcBorders>
              <w:top w:val="nil"/>
              <w:left w:val="nil"/>
              <w:bottom w:val="single" w:color="auto" w:sz="4" w:space="0"/>
              <w:right w:val="single" w:color="auto" w:sz="4" w:space="0"/>
            </w:tcBorders>
            <w:shd w:val="clear" w:color="auto" w:fill="auto"/>
            <w:noWrap/>
            <w:vAlign w:val="center"/>
          </w:tcPr>
          <w:p w14:paraId="2ADA6C3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877231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1CA02F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7188456">
            <w:pPr>
              <w:pStyle w:val="52"/>
              <w:rPr>
                <w:rFonts w:hint="default" w:ascii="Times New Roman" w:hAnsi="Times New Roman" w:cs="Times New Roman"/>
                <w:sz w:val="16"/>
                <w:szCs w:val="16"/>
              </w:rPr>
            </w:pPr>
            <w:r>
              <w:rPr>
                <w:rFonts w:hint="default" w:ascii="Times New Roman" w:hAnsi="Times New Roman" w:cs="Times New Roman"/>
                <w:sz w:val="16"/>
                <w:szCs w:val="16"/>
              </w:rPr>
              <w:t>56</w:t>
            </w:r>
          </w:p>
        </w:tc>
        <w:tc>
          <w:tcPr>
            <w:tcW w:w="0" w:type="auto"/>
            <w:tcBorders>
              <w:top w:val="nil"/>
              <w:left w:val="nil"/>
              <w:bottom w:val="single" w:color="auto" w:sz="4" w:space="0"/>
              <w:right w:val="single" w:color="auto" w:sz="4" w:space="0"/>
            </w:tcBorders>
            <w:shd w:val="clear" w:color="auto" w:fill="auto"/>
            <w:vAlign w:val="center"/>
          </w:tcPr>
          <w:p w14:paraId="52997F8E">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 начале участка обр.тр-да,°C</w:t>
            </w:r>
          </w:p>
        </w:tc>
        <w:tc>
          <w:tcPr>
            <w:tcW w:w="0" w:type="auto"/>
            <w:tcBorders>
              <w:top w:val="nil"/>
              <w:left w:val="nil"/>
              <w:bottom w:val="single" w:color="auto" w:sz="4" w:space="0"/>
              <w:right w:val="single" w:color="auto" w:sz="4" w:space="0"/>
            </w:tcBorders>
            <w:shd w:val="clear" w:color="auto" w:fill="auto"/>
            <w:noWrap/>
            <w:vAlign w:val="center"/>
          </w:tcPr>
          <w:p w14:paraId="65BF39C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418ADA2">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39C2F3A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DE13D02">
            <w:pPr>
              <w:pStyle w:val="52"/>
              <w:rPr>
                <w:rFonts w:hint="default" w:ascii="Times New Roman" w:hAnsi="Times New Roman" w:cs="Times New Roman"/>
                <w:sz w:val="16"/>
                <w:szCs w:val="16"/>
              </w:rPr>
            </w:pPr>
            <w:r>
              <w:rPr>
                <w:rFonts w:hint="default" w:ascii="Times New Roman" w:hAnsi="Times New Roman" w:cs="Times New Roman"/>
                <w:sz w:val="16"/>
                <w:szCs w:val="16"/>
              </w:rPr>
              <w:t>57</w:t>
            </w:r>
          </w:p>
        </w:tc>
        <w:tc>
          <w:tcPr>
            <w:tcW w:w="0" w:type="auto"/>
            <w:tcBorders>
              <w:top w:val="nil"/>
              <w:left w:val="nil"/>
              <w:bottom w:val="single" w:color="auto" w:sz="4" w:space="0"/>
              <w:right w:val="single" w:color="auto" w:sz="4" w:space="0"/>
            </w:tcBorders>
            <w:shd w:val="clear" w:color="auto" w:fill="auto"/>
            <w:vAlign w:val="center"/>
          </w:tcPr>
          <w:p w14:paraId="74EE703B">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 конце участка обр.тр-да,°C</w:t>
            </w:r>
          </w:p>
        </w:tc>
        <w:tc>
          <w:tcPr>
            <w:tcW w:w="0" w:type="auto"/>
            <w:tcBorders>
              <w:top w:val="nil"/>
              <w:left w:val="nil"/>
              <w:bottom w:val="single" w:color="auto" w:sz="4" w:space="0"/>
              <w:right w:val="single" w:color="auto" w:sz="4" w:space="0"/>
            </w:tcBorders>
            <w:shd w:val="clear" w:color="auto" w:fill="auto"/>
            <w:noWrap/>
            <w:vAlign w:val="center"/>
          </w:tcPr>
          <w:p w14:paraId="7A54870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7CD4B00">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5038367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70B01ED">
            <w:pPr>
              <w:pStyle w:val="52"/>
              <w:rPr>
                <w:rFonts w:hint="default" w:ascii="Times New Roman" w:hAnsi="Times New Roman" w:cs="Times New Roman"/>
                <w:sz w:val="16"/>
                <w:szCs w:val="16"/>
              </w:rPr>
            </w:pPr>
            <w:r>
              <w:rPr>
                <w:rFonts w:hint="default" w:ascii="Times New Roman" w:hAnsi="Times New Roman" w:cs="Times New Roman"/>
                <w:sz w:val="16"/>
                <w:szCs w:val="16"/>
              </w:rPr>
              <w:t>58</w:t>
            </w:r>
          </w:p>
        </w:tc>
        <w:tc>
          <w:tcPr>
            <w:tcW w:w="0" w:type="auto"/>
            <w:tcBorders>
              <w:top w:val="nil"/>
              <w:left w:val="nil"/>
              <w:bottom w:val="single" w:color="auto" w:sz="4" w:space="0"/>
              <w:right w:val="single" w:color="auto" w:sz="4" w:space="0"/>
            </w:tcBorders>
            <w:shd w:val="clear" w:color="auto" w:fill="auto"/>
            <w:vAlign w:val="center"/>
          </w:tcPr>
          <w:p w14:paraId="4C559EEA">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подающего тр-да (конструкторский), м</w:t>
            </w:r>
          </w:p>
        </w:tc>
        <w:tc>
          <w:tcPr>
            <w:tcW w:w="0" w:type="auto"/>
            <w:tcBorders>
              <w:top w:val="nil"/>
              <w:left w:val="nil"/>
              <w:bottom w:val="single" w:color="auto" w:sz="4" w:space="0"/>
              <w:right w:val="single" w:color="auto" w:sz="4" w:space="0"/>
            </w:tcBorders>
            <w:shd w:val="clear" w:color="auto" w:fill="auto"/>
            <w:noWrap/>
            <w:vAlign w:val="center"/>
          </w:tcPr>
          <w:p w14:paraId="0BBE4B3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E58D03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Конструкторского расчета</w:t>
            </w:r>
          </w:p>
        </w:tc>
      </w:tr>
      <w:tr w14:paraId="3B681CF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78DD8A2">
            <w:pPr>
              <w:pStyle w:val="52"/>
              <w:rPr>
                <w:rFonts w:hint="default" w:ascii="Times New Roman" w:hAnsi="Times New Roman" w:cs="Times New Roman"/>
                <w:sz w:val="16"/>
                <w:szCs w:val="16"/>
              </w:rPr>
            </w:pPr>
            <w:r>
              <w:rPr>
                <w:rFonts w:hint="default" w:ascii="Times New Roman" w:hAnsi="Times New Roman" w:cs="Times New Roman"/>
                <w:sz w:val="16"/>
                <w:szCs w:val="16"/>
              </w:rPr>
              <w:t>59</w:t>
            </w:r>
          </w:p>
        </w:tc>
        <w:tc>
          <w:tcPr>
            <w:tcW w:w="0" w:type="auto"/>
            <w:tcBorders>
              <w:top w:val="nil"/>
              <w:left w:val="nil"/>
              <w:bottom w:val="single" w:color="auto" w:sz="4" w:space="0"/>
              <w:right w:val="single" w:color="auto" w:sz="4" w:space="0"/>
            </w:tcBorders>
            <w:shd w:val="clear" w:color="auto" w:fill="auto"/>
            <w:vAlign w:val="center"/>
          </w:tcPr>
          <w:p w14:paraId="37BC862F">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обратного тр-да (конструкторский), м</w:t>
            </w:r>
          </w:p>
        </w:tc>
        <w:tc>
          <w:tcPr>
            <w:tcW w:w="0" w:type="auto"/>
            <w:tcBorders>
              <w:top w:val="nil"/>
              <w:left w:val="nil"/>
              <w:bottom w:val="single" w:color="auto" w:sz="4" w:space="0"/>
              <w:right w:val="single" w:color="auto" w:sz="4" w:space="0"/>
            </w:tcBorders>
            <w:shd w:val="clear" w:color="auto" w:fill="auto"/>
            <w:noWrap/>
            <w:vAlign w:val="center"/>
          </w:tcPr>
          <w:p w14:paraId="56748FE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50C1F1DA">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Конструкторского расчета</w:t>
            </w:r>
          </w:p>
        </w:tc>
      </w:tr>
      <w:tr w14:paraId="1F636BC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42C6210">
            <w:pPr>
              <w:pStyle w:val="52"/>
              <w:rPr>
                <w:rFonts w:hint="default" w:ascii="Times New Roman" w:hAnsi="Times New Roman" w:cs="Times New Roman"/>
                <w:sz w:val="16"/>
                <w:szCs w:val="16"/>
              </w:rPr>
            </w:pPr>
            <w:r>
              <w:rPr>
                <w:rFonts w:hint="default" w:ascii="Times New Roman" w:hAnsi="Times New Roman" w:cs="Times New Roman"/>
                <w:sz w:val="16"/>
                <w:szCs w:val="16"/>
              </w:rPr>
              <w:t>60</w:t>
            </w:r>
          </w:p>
        </w:tc>
        <w:tc>
          <w:tcPr>
            <w:tcW w:w="0" w:type="auto"/>
            <w:tcBorders>
              <w:top w:val="nil"/>
              <w:left w:val="nil"/>
              <w:bottom w:val="single" w:color="auto" w:sz="4" w:space="0"/>
              <w:right w:val="single" w:color="auto" w:sz="4" w:space="0"/>
            </w:tcBorders>
            <w:shd w:val="clear" w:color="auto" w:fill="auto"/>
            <w:vAlign w:val="center"/>
          </w:tcPr>
          <w:p w14:paraId="55BABEFA">
            <w:pPr>
              <w:pStyle w:val="52"/>
              <w:rPr>
                <w:rFonts w:hint="default" w:ascii="Times New Roman" w:hAnsi="Times New Roman" w:cs="Times New Roman"/>
                <w:sz w:val="16"/>
                <w:szCs w:val="16"/>
              </w:rPr>
            </w:pPr>
            <w:r>
              <w:rPr>
                <w:rFonts w:hint="default" w:ascii="Times New Roman" w:hAnsi="Times New Roman" w:cs="Times New Roman"/>
                <w:sz w:val="16"/>
                <w:szCs w:val="16"/>
              </w:rPr>
              <w:t>Шероховатость под. тр-да (конструкторский), мм</w:t>
            </w:r>
          </w:p>
        </w:tc>
        <w:tc>
          <w:tcPr>
            <w:tcW w:w="0" w:type="auto"/>
            <w:tcBorders>
              <w:top w:val="nil"/>
              <w:left w:val="nil"/>
              <w:bottom w:val="single" w:color="auto" w:sz="4" w:space="0"/>
              <w:right w:val="single" w:color="auto" w:sz="4" w:space="0"/>
            </w:tcBorders>
            <w:shd w:val="clear" w:color="auto" w:fill="auto"/>
            <w:noWrap/>
            <w:vAlign w:val="center"/>
          </w:tcPr>
          <w:p w14:paraId="783D5B6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4E77AEB">
            <w:pPr>
              <w:pStyle w:val="52"/>
              <w:rPr>
                <w:rFonts w:hint="default" w:ascii="Times New Roman" w:hAnsi="Times New Roman" w:cs="Times New Roman"/>
                <w:sz w:val="16"/>
                <w:szCs w:val="16"/>
              </w:rPr>
            </w:pPr>
            <w:r>
              <w:rPr>
                <w:rFonts w:hint="default" w:ascii="Times New Roman" w:hAnsi="Times New Roman" w:cs="Times New Roman"/>
                <w:sz w:val="16"/>
                <w:szCs w:val="16"/>
              </w:rPr>
              <w:t>Задаваемое значение позволит подобрать трубопровод с учетом перспективного зарастания (заиливания).</w:t>
            </w:r>
          </w:p>
        </w:tc>
      </w:tr>
      <w:tr w14:paraId="4B78415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429918C">
            <w:pPr>
              <w:pStyle w:val="52"/>
              <w:rPr>
                <w:rFonts w:hint="default" w:ascii="Times New Roman" w:hAnsi="Times New Roman" w:cs="Times New Roman"/>
                <w:sz w:val="16"/>
                <w:szCs w:val="16"/>
              </w:rPr>
            </w:pPr>
            <w:r>
              <w:rPr>
                <w:rFonts w:hint="default" w:ascii="Times New Roman" w:hAnsi="Times New Roman" w:cs="Times New Roman"/>
                <w:sz w:val="16"/>
                <w:szCs w:val="16"/>
              </w:rPr>
              <w:t>61</w:t>
            </w:r>
          </w:p>
        </w:tc>
        <w:tc>
          <w:tcPr>
            <w:tcW w:w="0" w:type="auto"/>
            <w:tcBorders>
              <w:top w:val="nil"/>
              <w:left w:val="nil"/>
              <w:bottom w:val="single" w:color="auto" w:sz="4" w:space="0"/>
              <w:right w:val="single" w:color="auto" w:sz="4" w:space="0"/>
            </w:tcBorders>
            <w:shd w:val="clear" w:color="auto" w:fill="auto"/>
            <w:vAlign w:val="center"/>
          </w:tcPr>
          <w:p w14:paraId="09C177D0">
            <w:pPr>
              <w:pStyle w:val="52"/>
              <w:rPr>
                <w:rFonts w:hint="default" w:ascii="Times New Roman" w:hAnsi="Times New Roman" w:cs="Times New Roman"/>
                <w:sz w:val="16"/>
                <w:szCs w:val="16"/>
              </w:rPr>
            </w:pPr>
            <w:r>
              <w:rPr>
                <w:rFonts w:hint="default" w:ascii="Times New Roman" w:hAnsi="Times New Roman" w:cs="Times New Roman"/>
                <w:sz w:val="16"/>
                <w:szCs w:val="16"/>
              </w:rPr>
              <w:t>Шероховатость обр. тр-да (конструкторский), мм</w:t>
            </w:r>
          </w:p>
        </w:tc>
        <w:tc>
          <w:tcPr>
            <w:tcW w:w="0" w:type="auto"/>
            <w:tcBorders>
              <w:top w:val="nil"/>
              <w:left w:val="nil"/>
              <w:bottom w:val="single" w:color="auto" w:sz="4" w:space="0"/>
              <w:right w:val="single" w:color="auto" w:sz="4" w:space="0"/>
            </w:tcBorders>
            <w:shd w:val="clear" w:color="auto" w:fill="auto"/>
            <w:noWrap/>
            <w:vAlign w:val="center"/>
          </w:tcPr>
          <w:p w14:paraId="5E1E12C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2C2EFD9">
            <w:pPr>
              <w:pStyle w:val="52"/>
              <w:rPr>
                <w:rFonts w:hint="default" w:ascii="Times New Roman" w:hAnsi="Times New Roman" w:cs="Times New Roman"/>
                <w:sz w:val="16"/>
                <w:szCs w:val="16"/>
              </w:rPr>
            </w:pPr>
            <w:r>
              <w:rPr>
                <w:rFonts w:hint="default" w:ascii="Times New Roman" w:hAnsi="Times New Roman" w:cs="Times New Roman"/>
                <w:sz w:val="16"/>
                <w:szCs w:val="16"/>
              </w:rPr>
              <w:t>Задаваемое значение позволит подобрать трубопровод с учетом перспективного зарастания (заиливания).</w:t>
            </w:r>
          </w:p>
        </w:tc>
      </w:tr>
      <w:tr w14:paraId="0A80E0B0">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F6F2A20">
            <w:pPr>
              <w:pStyle w:val="52"/>
              <w:rPr>
                <w:rFonts w:hint="default" w:ascii="Times New Roman" w:hAnsi="Times New Roman" w:cs="Times New Roman"/>
                <w:sz w:val="16"/>
                <w:szCs w:val="16"/>
              </w:rPr>
            </w:pPr>
            <w:r>
              <w:rPr>
                <w:rFonts w:hint="default" w:ascii="Times New Roman" w:hAnsi="Times New Roman" w:cs="Times New Roman"/>
                <w:sz w:val="16"/>
                <w:szCs w:val="16"/>
              </w:rPr>
              <w:t>62</w:t>
            </w:r>
          </w:p>
        </w:tc>
        <w:tc>
          <w:tcPr>
            <w:tcW w:w="0" w:type="auto"/>
            <w:tcBorders>
              <w:top w:val="nil"/>
              <w:left w:val="nil"/>
              <w:bottom w:val="single" w:color="auto" w:sz="4" w:space="0"/>
              <w:right w:val="single" w:color="auto" w:sz="4" w:space="0"/>
            </w:tcBorders>
            <w:shd w:val="clear" w:color="auto" w:fill="auto"/>
            <w:vAlign w:val="center"/>
          </w:tcPr>
          <w:p w14:paraId="46AFFC12">
            <w:pPr>
              <w:pStyle w:val="52"/>
              <w:rPr>
                <w:rFonts w:hint="default" w:ascii="Times New Roman" w:hAnsi="Times New Roman" w:cs="Times New Roman"/>
                <w:sz w:val="16"/>
                <w:szCs w:val="16"/>
              </w:rPr>
            </w:pPr>
            <w:r>
              <w:rPr>
                <w:rFonts w:hint="default" w:ascii="Times New Roman" w:hAnsi="Times New Roman" w:cs="Times New Roman"/>
                <w:sz w:val="16"/>
                <w:szCs w:val="16"/>
              </w:rPr>
              <w:t>Оптимальная скорость в подающем (конструкторский), м/с</w:t>
            </w:r>
          </w:p>
        </w:tc>
        <w:tc>
          <w:tcPr>
            <w:tcW w:w="0" w:type="auto"/>
            <w:tcBorders>
              <w:top w:val="nil"/>
              <w:left w:val="nil"/>
              <w:bottom w:val="single" w:color="auto" w:sz="4" w:space="0"/>
              <w:right w:val="single" w:color="auto" w:sz="4" w:space="0"/>
            </w:tcBorders>
            <w:shd w:val="clear" w:color="auto" w:fill="auto"/>
            <w:noWrap/>
            <w:vAlign w:val="center"/>
          </w:tcPr>
          <w:p w14:paraId="68660E5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E40E43E">
            <w:pPr>
              <w:pStyle w:val="52"/>
              <w:rPr>
                <w:rFonts w:hint="default" w:ascii="Times New Roman" w:hAnsi="Times New Roman" w:cs="Times New Roman"/>
                <w:sz w:val="16"/>
                <w:szCs w:val="16"/>
              </w:rPr>
            </w:pPr>
            <w:r>
              <w:rPr>
                <w:rFonts w:hint="default" w:ascii="Times New Roman" w:hAnsi="Times New Roman" w:cs="Times New Roman"/>
                <w:sz w:val="16"/>
                <w:szCs w:val="16"/>
              </w:rPr>
              <w:t>Задаваемое значение позволит подобрать трубопровод с учетом оптимальной скорости движения теплоносителя.</w:t>
            </w:r>
          </w:p>
        </w:tc>
      </w:tr>
      <w:tr w14:paraId="5B2198A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388254">
            <w:pPr>
              <w:pStyle w:val="52"/>
              <w:rPr>
                <w:rFonts w:hint="default" w:ascii="Times New Roman" w:hAnsi="Times New Roman" w:cs="Times New Roman"/>
                <w:sz w:val="16"/>
                <w:szCs w:val="16"/>
              </w:rPr>
            </w:pPr>
            <w:r>
              <w:rPr>
                <w:rFonts w:hint="default" w:ascii="Times New Roman" w:hAnsi="Times New Roman" w:cs="Times New Roman"/>
                <w:sz w:val="16"/>
                <w:szCs w:val="16"/>
              </w:rPr>
              <w:t>63</w:t>
            </w:r>
          </w:p>
        </w:tc>
        <w:tc>
          <w:tcPr>
            <w:tcW w:w="0" w:type="auto"/>
            <w:tcBorders>
              <w:top w:val="nil"/>
              <w:left w:val="nil"/>
              <w:bottom w:val="single" w:color="auto" w:sz="4" w:space="0"/>
              <w:right w:val="single" w:color="auto" w:sz="4" w:space="0"/>
            </w:tcBorders>
            <w:shd w:val="clear" w:color="auto" w:fill="auto"/>
            <w:vAlign w:val="center"/>
          </w:tcPr>
          <w:p w14:paraId="4BEC8172">
            <w:pPr>
              <w:pStyle w:val="52"/>
              <w:rPr>
                <w:rFonts w:hint="default" w:ascii="Times New Roman" w:hAnsi="Times New Roman" w:cs="Times New Roman"/>
                <w:sz w:val="16"/>
                <w:szCs w:val="16"/>
              </w:rPr>
            </w:pPr>
            <w:r>
              <w:rPr>
                <w:rFonts w:hint="default" w:ascii="Times New Roman" w:hAnsi="Times New Roman" w:cs="Times New Roman"/>
                <w:sz w:val="16"/>
                <w:szCs w:val="16"/>
              </w:rPr>
              <w:t>Оптимальная скорость в обратном (конструкторский), м/с</w:t>
            </w:r>
          </w:p>
        </w:tc>
        <w:tc>
          <w:tcPr>
            <w:tcW w:w="0" w:type="auto"/>
            <w:tcBorders>
              <w:top w:val="nil"/>
              <w:left w:val="nil"/>
              <w:bottom w:val="single" w:color="auto" w:sz="4" w:space="0"/>
              <w:right w:val="single" w:color="auto" w:sz="4" w:space="0"/>
            </w:tcBorders>
            <w:shd w:val="clear" w:color="auto" w:fill="auto"/>
            <w:noWrap/>
            <w:vAlign w:val="center"/>
          </w:tcPr>
          <w:p w14:paraId="4B2EBD5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5B22A505">
            <w:pPr>
              <w:pStyle w:val="52"/>
              <w:rPr>
                <w:rFonts w:hint="default" w:ascii="Times New Roman" w:hAnsi="Times New Roman" w:cs="Times New Roman"/>
                <w:sz w:val="16"/>
                <w:szCs w:val="16"/>
              </w:rPr>
            </w:pPr>
            <w:r>
              <w:rPr>
                <w:rFonts w:hint="default" w:ascii="Times New Roman" w:hAnsi="Times New Roman" w:cs="Times New Roman"/>
                <w:sz w:val="16"/>
                <w:szCs w:val="16"/>
              </w:rPr>
              <w:t>Задаваемое значение позволит подобрать трубопровод с учетом оптимальной скорости движения теплоносителя.</w:t>
            </w:r>
          </w:p>
        </w:tc>
      </w:tr>
      <w:tr w14:paraId="262271E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2EAA885">
            <w:pPr>
              <w:pStyle w:val="52"/>
              <w:rPr>
                <w:rFonts w:hint="default" w:ascii="Times New Roman" w:hAnsi="Times New Roman" w:cs="Times New Roman"/>
                <w:sz w:val="16"/>
                <w:szCs w:val="16"/>
              </w:rPr>
            </w:pPr>
            <w:r>
              <w:rPr>
                <w:rFonts w:hint="default" w:ascii="Times New Roman" w:hAnsi="Times New Roman" w:cs="Times New Roman"/>
                <w:sz w:val="16"/>
                <w:szCs w:val="16"/>
              </w:rPr>
              <w:t>64</w:t>
            </w:r>
          </w:p>
        </w:tc>
        <w:tc>
          <w:tcPr>
            <w:tcW w:w="0" w:type="auto"/>
            <w:tcBorders>
              <w:top w:val="nil"/>
              <w:left w:val="nil"/>
              <w:bottom w:val="single" w:color="auto" w:sz="4" w:space="0"/>
              <w:right w:val="single" w:color="auto" w:sz="4" w:space="0"/>
            </w:tcBorders>
            <w:shd w:val="clear" w:color="auto" w:fill="auto"/>
            <w:vAlign w:val="center"/>
          </w:tcPr>
          <w:p w14:paraId="6F4FCC55">
            <w:pPr>
              <w:pStyle w:val="52"/>
              <w:rPr>
                <w:rFonts w:hint="default" w:ascii="Times New Roman" w:hAnsi="Times New Roman" w:cs="Times New Roman"/>
                <w:sz w:val="16"/>
                <w:szCs w:val="16"/>
              </w:rPr>
            </w:pPr>
            <w:r>
              <w:rPr>
                <w:rFonts w:hint="default" w:ascii="Times New Roman" w:hAnsi="Times New Roman" w:cs="Times New Roman"/>
                <w:sz w:val="16"/>
                <w:szCs w:val="16"/>
              </w:rPr>
              <w:t>Удельные линейные потери подающего (конструкторский), мм/м</w:t>
            </w:r>
          </w:p>
        </w:tc>
        <w:tc>
          <w:tcPr>
            <w:tcW w:w="0" w:type="auto"/>
            <w:tcBorders>
              <w:top w:val="nil"/>
              <w:left w:val="nil"/>
              <w:bottom w:val="single" w:color="auto" w:sz="4" w:space="0"/>
              <w:right w:val="single" w:color="auto" w:sz="4" w:space="0"/>
            </w:tcBorders>
            <w:shd w:val="clear" w:color="auto" w:fill="auto"/>
            <w:noWrap/>
            <w:vAlign w:val="center"/>
          </w:tcPr>
          <w:p w14:paraId="635EC6C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5FD6BEE">
            <w:pPr>
              <w:pStyle w:val="52"/>
              <w:rPr>
                <w:rFonts w:hint="default" w:ascii="Times New Roman" w:hAnsi="Times New Roman" w:cs="Times New Roman"/>
                <w:sz w:val="16"/>
                <w:szCs w:val="16"/>
              </w:rPr>
            </w:pPr>
            <w:r>
              <w:rPr>
                <w:rFonts w:hint="default" w:ascii="Times New Roman" w:hAnsi="Times New Roman" w:cs="Times New Roman"/>
                <w:sz w:val="16"/>
                <w:szCs w:val="16"/>
              </w:rPr>
              <w:t>Задаваемое значение позволит подобрать трубопровод с учетом оптимального гидравлического режима.</w:t>
            </w:r>
          </w:p>
        </w:tc>
      </w:tr>
      <w:tr w14:paraId="1D59660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278D96E">
            <w:pPr>
              <w:pStyle w:val="52"/>
              <w:rPr>
                <w:rFonts w:hint="default" w:ascii="Times New Roman" w:hAnsi="Times New Roman" w:cs="Times New Roman"/>
                <w:sz w:val="16"/>
                <w:szCs w:val="16"/>
              </w:rPr>
            </w:pPr>
            <w:r>
              <w:rPr>
                <w:rFonts w:hint="default" w:ascii="Times New Roman" w:hAnsi="Times New Roman" w:cs="Times New Roman"/>
                <w:sz w:val="16"/>
                <w:szCs w:val="16"/>
              </w:rPr>
              <w:t>65</w:t>
            </w:r>
          </w:p>
        </w:tc>
        <w:tc>
          <w:tcPr>
            <w:tcW w:w="0" w:type="auto"/>
            <w:tcBorders>
              <w:top w:val="nil"/>
              <w:left w:val="nil"/>
              <w:bottom w:val="single" w:color="auto" w:sz="4" w:space="0"/>
              <w:right w:val="single" w:color="auto" w:sz="4" w:space="0"/>
            </w:tcBorders>
            <w:shd w:val="clear" w:color="auto" w:fill="auto"/>
            <w:vAlign w:val="center"/>
          </w:tcPr>
          <w:p w14:paraId="413A0603">
            <w:pPr>
              <w:pStyle w:val="52"/>
              <w:rPr>
                <w:rFonts w:hint="default" w:ascii="Times New Roman" w:hAnsi="Times New Roman" w:cs="Times New Roman"/>
                <w:sz w:val="16"/>
                <w:szCs w:val="16"/>
              </w:rPr>
            </w:pPr>
            <w:r>
              <w:rPr>
                <w:rFonts w:hint="default" w:ascii="Times New Roman" w:hAnsi="Times New Roman" w:cs="Times New Roman"/>
                <w:sz w:val="16"/>
                <w:szCs w:val="16"/>
              </w:rPr>
              <w:t>Удельные линейные потери обратного (конструкторский), мм/м</w:t>
            </w:r>
          </w:p>
        </w:tc>
        <w:tc>
          <w:tcPr>
            <w:tcW w:w="0" w:type="auto"/>
            <w:tcBorders>
              <w:top w:val="nil"/>
              <w:left w:val="nil"/>
              <w:bottom w:val="single" w:color="auto" w:sz="4" w:space="0"/>
              <w:right w:val="single" w:color="auto" w:sz="4" w:space="0"/>
            </w:tcBorders>
            <w:shd w:val="clear" w:color="auto" w:fill="auto"/>
            <w:noWrap/>
            <w:vAlign w:val="center"/>
          </w:tcPr>
          <w:p w14:paraId="6A056BA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CFF6883">
            <w:pPr>
              <w:pStyle w:val="52"/>
              <w:rPr>
                <w:rFonts w:hint="default" w:ascii="Times New Roman" w:hAnsi="Times New Roman" w:cs="Times New Roman"/>
                <w:sz w:val="16"/>
                <w:szCs w:val="16"/>
              </w:rPr>
            </w:pPr>
            <w:r>
              <w:rPr>
                <w:rFonts w:hint="default" w:ascii="Times New Roman" w:hAnsi="Times New Roman" w:cs="Times New Roman"/>
                <w:sz w:val="16"/>
                <w:szCs w:val="16"/>
              </w:rPr>
              <w:t>Задаваемое значение позволит подобрать трубопровод с учетом оптимального гидравлического режима.</w:t>
            </w:r>
          </w:p>
        </w:tc>
      </w:tr>
      <w:tr w14:paraId="0875BFF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9ACA8F6">
            <w:pPr>
              <w:pStyle w:val="52"/>
              <w:rPr>
                <w:rFonts w:hint="default" w:ascii="Times New Roman" w:hAnsi="Times New Roman" w:cs="Times New Roman"/>
                <w:sz w:val="16"/>
                <w:szCs w:val="16"/>
              </w:rPr>
            </w:pPr>
            <w:r>
              <w:rPr>
                <w:rFonts w:hint="default" w:ascii="Times New Roman" w:hAnsi="Times New Roman" w:cs="Times New Roman"/>
                <w:sz w:val="16"/>
                <w:szCs w:val="16"/>
              </w:rPr>
              <w:t>66</w:t>
            </w:r>
          </w:p>
        </w:tc>
        <w:tc>
          <w:tcPr>
            <w:tcW w:w="0" w:type="auto"/>
            <w:tcBorders>
              <w:top w:val="nil"/>
              <w:left w:val="nil"/>
              <w:bottom w:val="single" w:color="auto" w:sz="4" w:space="0"/>
              <w:right w:val="single" w:color="auto" w:sz="4" w:space="0"/>
            </w:tcBorders>
            <w:shd w:val="clear" w:color="auto" w:fill="auto"/>
            <w:vAlign w:val="center"/>
          </w:tcPr>
          <w:p w14:paraId="3FDAAD99">
            <w:pPr>
              <w:pStyle w:val="52"/>
              <w:rPr>
                <w:rFonts w:hint="default" w:ascii="Times New Roman" w:hAnsi="Times New Roman" w:cs="Times New Roman"/>
                <w:sz w:val="16"/>
                <w:szCs w:val="16"/>
              </w:rPr>
            </w:pPr>
            <w:r>
              <w:rPr>
                <w:rFonts w:hint="default" w:ascii="Times New Roman" w:hAnsi="Times New Roman" w:cs="Times New Roman"/>
                <w:sz w:val="16"/>
                <w:szCs w:val="16"/>
              </w:rPr>
              <w:t>Сортамент</w:t>
            </w:r>
          </w:p>
        </w:tc>
        <w:tc>
          <w:tcPr>
            <w:tcW w:w="0" w:type="auto"/>
            <w:tcBorders>
              <w:top w:val="nil"/>
              <w:left w:val="nil"/>
              <w:bottom w:val="single" w:color="auto" w:sz="4" w:space="0"/>
              <w:right w:val="single" w:color="auto" w:sz="4" w:space="0"/>
            </w:tcBorders>
            <w:shd w:val="clear" w:color="auto" w:fill="auto"/>
            <w:noWrap/>
            <w:vAlign w:val="center"/>
          </w:tcPr>
          <w:p w14:paraId="4342A45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EA69A2E">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материал трубопровода. Дополнительно можно создавать новые справочники материалов трубопровода.</w:t>
            </w:r>
          </w:p>
        </w:tc>
      </w:tr>
      <w:tr w14:paraId="35B8A1A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8530854">
            <w:pPr>
              <w:pStyle w:val="52"/>
              <w:rPr>
                <w:rFonts w:hint="default" w:ascii="Times New Roman" w:hAnsi="Times New Roman" w:cs="Times New Roman"/>
                <w:sz w:val="16"/>
                <w:szCs w:val="16"/>
              </w:rPr>
            </w:pPr>
            <w:r>
              <w:rPr>
                <w:rFonts w:hint="default" w:ascii="Times New Roman" w:hAnsi="Times New Roman" w:cs="Times New Roman"/>
                <w:sz w:val="16"/>
                <w:szCs w:val="16"/>
              </w:rPr>
              <w:t>67</w:t>
            </w:r>
          </w:p>
        </w:tc>
        <w:tc>
          <w:tcPr>
            <w:tcW w:w="0" w:type="auto"/>
            <w:tcBorders>
              <w:top w:val="nil"/>
              <w:left w:val="nil"/>
              <w:bottom w:val="single" w:color="auto" w:sz="4" w:space="0"/>
              <w:right w:val="single" w:color="auto" w:sz="4" w:space="0"/>
            </w:tcBorders>
            <w:shd w:val="clear" w:color="auto" w:fill="auto"/>
            <w:vAlign w:val="center"/>
          </w:tcPr>
          <w:p w14:paraId="147359EE">
            <w:pPr>
              <w:pStyle w:val="52"/>
              <w:rPr>
                <w:rFonts w:hint="default" w:ascii="Times New Roman" w:hAnsi="Times New Roman" w:cs="Times New Roman"/>
                <w:sz w:val="16"/>
                <w:szCs w:val="16"/>
              </w:rPr>
            </w:pPr>
            <w:r>
              <w:rPr>
                <w:rFonts w:hint="default" w:ascii="Times New Roman" w:hAnsi="Times New Roman" w:cs="Times New Roman"/>
                <w:sz w:val="16"/>
                <w:szCs w:val="16"/>
              </w:rPr>
              <w:t>Средняя интенсивность отказов, 1/(км*ч)</w:t>
            </w:r>
          </w:p>
        </w:tc>
        <w:tc>
          <w:tcPr>
            <w:tcW w:w="0" w:type="auto"/>
            <w:tcBorders>
              <w:top w:val="nil"/>
              <w:left w:val="nil"/>
              <w:bottom w:val="single" w:color="auto" w:sz="4" w:space="0"/>
              <w:right w:val="single" w:color="auto" w:sz="4" w:space="0"/>
            </w:tcBorders>
            <w:shd w:val="clear" w:color="auto" w:fill="auto"/>
            <w:noWrap/>
            <w:vAlign w:val="center"/>
          </w:tcPr>
          <w:p w14:paraId="284DCA0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B4BCB0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5963F76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71DB8BE">
            <w:pPr>
              <w:pStyle w:val="52"/>
              <w:rPr>
                <w:rFonts w:hint="default" w:ascii="Times New Roman" w:hAnsi="Times New Roman" w:cs="Times New Roman"/>
                <w:sz w:val="16"/>
                <w:szCs w:val="16"/>
              </w:rPr>
            </w:pPr>
            <w:r>
              <w:rPr>
                <w:rFonts w:hint="default" w:ascii="Times New Roman" w:hAnsi="Times New Roman" w:cs="Times New Roman"/>
                <w:sz w:val="16"/>
                <w:szCs w:val="16"/>
              </w:rPr>
              <w:t>68</w:t>
            </w:r>
          </w:p>
        </w:tc>
        <w:tc>
          <w:tcPr>
            <w:tcW w:w="0" w:type="auto"/>
            <w:tcBorders>
              <w:top w:val="nil"/>
              <w:left w:val="nil"/>
              <w:bottom w:val="single" w:color="auto" w:sz="4" w:space="0"/>
              <w:right w:val="single" w:color="auto" w:sz="4" w:space="0"/>
            </w:tcBorders>
            <w:shd w:val="clear" w:color="auto" w:fill="auto"/>
            <w:vAlign w:val="center"/>
          </w:tcPr>
          <w:p w14:paraId="1A45124A">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интенсивность отказов, 1/(км*ч)</w:t>
            </w:r>
          </w:p>
        </w:tc>
        <w:tc>
          <w:tcPr>
            <w:tcW w:w="0" w:type="auto"/>
            <w:tcBorders>
              <w:top w:val="nil"/>
              <w:left w:val="nil"/>
              <w:bottom w:val="single" w:color="auto" w:sz="4" w:space="0"/>
              <w:right w:val="single" w:color="auto" w:sz="4" w:space="0"/>
            </w:tcBorders>
            <w:shd w:val="clear" w:color="auto" w:fill="auto"/>
            <w:noWrap/>
            <w:vAlign w:val="center"/>
          </w:tcPr>
          <w:p w14:paraId="66DB5C6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873B142">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1F13776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174717">
            <w:pPr>
              <w:pStyle w:val="52"/>
              <w:rPr>
                <w:rFonts w:hint="default" w:ascii="Times New Roman" w:hAnsi="Times New Roman" w:cs="Times New Roman"/>
                <w:sz w:val="16"/>
                <w:szCs w:val="16"/>
              </w:rPr>
            </w:pPr>
            <w:r>
              <w:rPr>
                <w:rFonts w:hint="default" w:ascii="Times New Roman" w:hAnsi="Times New Roman" w:cs="Times New Roman"/>
                <w:sz w:val="16"/>
                <w:szCs w:val="16"/>
              </w:rPr>
              <w:t>69</w:t>
            </w:r>
          </w:p>
        </w:tc>
        <w:tc>
          <w:tcPr>
            <w:tcW w:w="0" w:type="auto"/>
            <w:tcBorders>
              <w:top w:val="nil"/>
              <w:left w:val="nil"/>
              <w:bottom w:val="single" w:color="auto" w:sz="4" w:space="0"/>
              <w:right w:val="single" w:color="auto" w:sz="4" w:space="0"/>
            </w:tcBorders>
            <w:shd w:val="clear" w:color="auto" w:fill="auto"/>
            <w:vAlign w:val="center"/>
          </w:tcPr>
          <w:p w14:paraId="770F3649">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Расчетное время восстановления, ч</w:t>
            </w:r>
          </w:p>
        </w:tc>
        <w:tc>
          <w:tcPr>
            <w:tcW w:w="0" w:type="auto"/>
            <w:tcBorders>
              <w:top w:val="nil"/>
              <w:left w:val="nil"/>
              <w:bottom w:val="single" w:color="auto" w:sz="4" w:space="0"/>
              <w:right w:val="single" w:color="auto" w:sz="4" w:space="0"/>
            </w:tcBorders>
            <w:shd w:val="clear" w:color="auto" w:fill="auto"/>
            <w:noWrap/>
            <w:vAlign w:val="center"/>
          </w:tcPr>
          <w:p w14:paraId="1DA2955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1471594">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3B680D2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8D788F3">
            <w:pPr>
              <w:pStyle w:val="52"/>
              <w:rPr>
                <w:rFonts w:hint="default" w:ascii="Times New Roman" w:hAnsi="Times New Roman" w:cs="Times New Roman"/>
                <w:sz w:val="16"/>
                <w:szCs w:val="16"/>
              </w:rPr>
            </w:pPr>
            <w:r>
              <w:rPr>
                <w:rFonts w:hint="default" w:ascii="Times New Roman" w:hAnsi="Times New Roman" w:cs="Times New Roman"/>
                <w:sz w:val="16"/>
                <w:szCs w:val="16"/>
              </w:rPr>
              <w:t>70</w:t>
            </w:r>
          </w:p>
        </w:tc>
        <w:tc>
          <w:tcPr>
            <w:tcW w:w="0" w:type="auto"/>
            <w:tcBorders>
              <w:top w:val="nil"/>
              <w:left w:val="nil"/>
              <w:bottom w:val="single" w:color="auto" w:sz="4" w:space="0"/>
              <w:right w:val="single" w:color="auto" w:sz="4" w:space="0"/>
            </w:tcBorders>
            <w:shd w:val="clear" w:color="auto" w:fill="auto"/>
            <w:vAlign w:val="center"/>
          </w:tcPr>
          <w:p w14:paraId="0FADA6EA">
            <w:pPr>
              <w:pStyle w:val="52"/>
              <w:rPr>
                <w:rFonts w:hint="default" w:ascii="Times New Roman" w:hAnsi="Times New Roman" w:cs="Times New Roman"/>
                <w:sz w:val="16"/>
                <w:szCs w:val="16"/>
              </w:rPr>
            </w:pPr>
            <w:r>
              <w:rPr>
                <w:rFonts w:hint="default" w:ascii="Times New Roman" w:hAnsi="Times New Roman" w:cs="Times New Roman"/>
                <w:sz w:val="16"/>
                <w:szCs w:val="16"/>
              </w:rPr>
              <w:t>Период эксплуатации, лет</w:t>
            </w:r>
          </w:p>
        </w:tc>
        <w:tc>
          <w:tcPr>
            <w:tcW w:w="0" w:type="auto"/>
            <w:tcBorders>
              <w:top w:val="nil"/>
              <w:left w:val="nil"/>
              <w:bottom w:val="single" w:color="auto" w:sz="4" w:space="0"/>
              <w:right w:val="single" w:color="auto" w:sz="4" w:space="0"/>
            </w:tcBorders>
            <w:shd w:val="clear" w:color="auto" w:fill="auto"/>
            <w:noWrap/>
            <w:vAlign w:val="center"/>
          </w:tcPr>
          <w:p w14:paraId="13E9058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D85A71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92B19E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1CD44F2">
            <w:pPr>
              <w:pStyle w:val="52"/>
              <w:rPr>
                <w:rFonts w:hint="default" w:ascii="Times New Roman" w:hAnsi="Times New Roman" w:cs="Times New Roman"/>
                <w:sz w:val="16"/>
                <w:szCs w:val="16"/>
              </w:rPr>
            </w:pPr>
            <w:r>
              <w:rPr>
                <w:rFonts w:hint="default" w:ascii="Times New Roman" w:hAnsi="Times New Roman" w:cs="Times New Roman"/>
                <w:sz w:val="16"/>
                <w:szCs w:val="16"/>
              </w:rPr>
              <w:t>71</w:t>
            </w:r>
          </w:p>
        </w:tc>
        <w:tc>
          <w:tcPr>
            <w:tcW w:w="0" w:type="auto"/>
            <w:tcBorders>
              <w:top w:val="nil"/>
              <w:left w:val="nil"/>
              <w:bottom w:val="single" w:color="auto" w:sz="4" w:space="0"/>
              <w:right w:val="single" w:color="auto" w:sz="4" w:space="0"/>
            </w:tcBorders>
            <w:shd w:val="clear" w:color="auto" w:fill="auto"/>
            <w:vAlign w:val="center"/>
          </w:tcPr>
          <w:p w14:paraId="5ADABF18">
            <w:pPr>
              <w:pStyle w:val="52"/>
              <w:rPr>
                <w:rFonts w:hint="default" w:ascii="Times New Roman" w:hAnsi="Times New Roman" w:cs="Times New Roman"/>
                <w:sz w:val="16"/>
                <w:szCs w:val="16"/>
              </w:rPr>
            </w:pPr>
            <w:r>
              <w:rPr>
                <w:rFonts w:hint="default" w:ascii="Times New Roman" w:hAnsi="Times New Roman" w:cs="Times New Roman"/>
                <w:sz w:val="16"/>
                <w:szCs w:val="16"/>
              </w:rPr>
              <w:t>Время восстановления, ч</w:t>
            </w:r>
          </w:p>
        </w:tc>
        <w:tc>
          <w:tcPr>
            <w:tcW w:w="0" w:type="auto"/>
            <w:tcBorders>
              <w:top w:val="nil"/>
              <w:left w:val="nil"/>
              <w:bottom w:val="single" w:color="auto" w:sz="4" w:space="0"/>
              <w:right w:val="single" w:color="auto" w:sz="4" w:space="0"/>
            </w:tcBorders>
            <w:shd w:val="clear" w:color="auto" w:fill="auto"/>
            <w:noWrap/>
            <w:vAlign w:val="center"/>
          </w:tcPr>
          <w:p w14:paraId="14E1EAF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A00BBA2">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B61032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58CB963">
            <w:pPr>
              <w:pStyle w:val="52"/>
              <w:rPr>
                <w:rFonts w:hint="default" w:ascii="Times New Roman" w:hAnsi="Times New Roman" w:cs="Times New Roman"/>
                <w:sz w:val="16"/>
                <w:szCs w:val="16"/>
              </w:rPr>
            </w:pPr>
            <w:r>
              <w:rPr>
                <w:rFonts w:hint="default" w:ascii="Times New Roman" w:hAnsi="Times New Roman" w:cs="Times New Roman"/>
                <w:sz w:val="16"/>
                <w:szCs w:val="16"/>
              </w:rPr>
              <w:t>72</w:t>
            </w:r>
          </w:p>
        </w:tc>
        <w:tc>
          <w:tcPr>
            <w:tcW w:w="0" w:type="auto"/>
            <w:tcBorders>
              <w:top w:val="nil"/>
              <w:left w:val="nil"/>
              <w:bottom w:val="single" w:color="auto" w:sz="4" w:space="0"/>
              <w:right w:val="single" w:color="auto" w:sz="4" w:space="0"/>
            </w:tcBorders>
            <w:shd w:val="clear" w:color="auto" w:fill="auto"/>
            <w:vAlign w:val="center"/>
          </w:tcPr>
          <w:p w14:paraId="52B0CCFA">
            <w:pPr>
              <w:pStyle w:val="52"/>
              <w:rPr>
                <w:rFonts w:hint="default" w:ascii="Times New Roman" w:hAnsi="Times New Roman" w:cs="Times New Roman"/>
                <w:sz w:val="16"/>
                <w:szCs w:val="16"/>
              </w:rPr>
            </w:pPr>
            <w:r>
              <w:rPr>
                <w:rFonts w:hint="default" w:ascii="Times New Roman" w:hAnsi="Times New Roman" w:cs="Times New Roman"/>
                <w:sz w:val="16"/>
                <w:szCs w:val="16"/>
              </w:rPr>
              <w:t>Интенсивность восстановления, 1/ч</w:t>
            </w:r>
          </w:p>
        </w:tc>
        <w:tc>
          <w:tcPr>
            <w:tcW w:w="0" w:type="auto"/>
            <w:tcBorders>
              <w:top w:val="nil"/>
              <w:left w:val="nil"/>
              <w:bottom w:val="single" w:color="auto" w:sz="4" w:space="0"/>
              <w:right w:val="single" w:color="auto" w:sz="4" w:space="0"/>
            </w:tcBorders>
            <w:shd w:val="clear" w:color="auto" w:fill="auto"/>
            <w:noWrap/>
            <w:vAlign w:val="center"/>
          </w:tcPr>
          <w:p w14:paraId="63B46DA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BDEBF6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6A91064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3C27589">
            <w:pPr>
              <w:pStyle w:val="52"/>
              <w:rPr>
                <w:rFonts w:hint="default" w:ascii="Times New Roman" w:hAnsi="Times New Roman" w:cs="Times New Roman"/>
                <w:sz w:val="16"/>
                <w:szCs w:val="16"/>
              </w:rPr>
            </w:pPr>
            <w:r>
              <w:rPr>
                <w:rFonts w:hint="default" w:ascii="Times New Roman" w:hAnsi="Times New Roman" w:cs="Times New Roman"/>
                <w:sz w:val="16"/>
                <w:szCs w:val="16"/>
              </w:rPr>
              <w:t>73</w:t>
            </w:r>
          </w:p>
        </w:tc>
        <w:tc>
          <w:tcPr>
            <w:tcW w:w="0" w:type="auto"/>
            <w:tcBorders>
              <w:top w:val="nil"/>
              <w:left w:val="nil"/>
              <w:bottom w:val="single" w:color="auto" w:sz="4" w:space="0"/>
              <w:right w:val="single" w:color="auto" w:sz="4" w:space="0"/>
            </w:tcBorders>
            <w:shd w:val="clear" w:color="auto" w:fill="auto"/>
            <w:vAlign w:val="center"/>
          </w:tcPr>
          <w:p w14:paraId="3623F378">
            <w:pPr>
              <w:pStyle w:val="52"/>
              <w:rPr>
                <w:rFonts w:hint="default" w:ascii="Times New Roman" w:hAnsi="Times New Roman" w:cs="Times New Roman"/>
                <w:sz w:val="16"/>
                <w:szCs w:val="16"/>
              </w:rPr>
            </w:pPr>
            <w:r>
              <w:rPr>
                <w:rFonts w:hint="default" w:ascii="Times New Roman" w:hAnsi="Times New Roman" w:cs="Times New Roman"/>
                <w:sz w:val="16"/>
                <w:szCs w:val="16"/>
              </w:rPr>
              <w:t>Интенсивность отказов, 1/(км*ч)</w:t>
            </w:r>
          </w:p>
        </w:tc>
        <w:tc>
          <w:tcPr>
            <w:tcW w:w="0" w:type="auto"/>
            <w:tcBorders>
              <w:top w:val="nil"/>
              <w:left w:val="nil"/>
              <w:bottom w:val="single" w:color="auto" w:sz="4" w:space="0"/>
              <w:right w:val="single" w:color="auto" w:sz="4" w:space="0"/>
            </w:tcBorders>
            <w:shd w:val="clear" w:color="auto" w:fill="auto"/>
            <w:noWrap/>
            <w:vAlign w:val="center"/>
          </w:tcPr>
          <w:p w14:paraId="1C400F3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095B6C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57B1E10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8AA5E14">
            <w:pPr>
              <w:pStyle w:val="52"/>
              <w:rPr>
                <w:rFonts w:hint="default" w:ascii="Times New Roman" w:hAnsi="Times New Roman" w:cs="Times New Roman"/>
                <w:sz w:val="16"/>
                <w:szCs w:val="16"/>
              </w:rPr>
            </w:pPr>
            <w:r>
              <w:rPr>
                <w:rFonts w:hint="default" w:ascii="Times New Roman" w:hAnsi="Times New Roman" w:cs="Times New Roman"/>
                <w:sz w:val="16"/>
                <w:szCs w:val="16"/>
              </w:rPr>
              <w:t>74</w:t>
            </w:r>
          </w:p>
        </w:tc>
        <w:tc>
          <w:tcPr>
            <w:tcW w:w="0" w:type="auto"/>
            <w:tcBorders>
              <w:top w:val="nil"/>
              <w:left w:val="nil"/>
              <w:bottom w:val="single" w:color="auto" w:sz="4" w:space="0"/>
              <w:right w:val="single" w:color="auto" w:sz="4" w:space="0"/>
            </w:tcBorders>
            <w:shd w:val="clear" w:color="auto" w:fill="auto"/>
            <w:vAlign w:val="center"/>
          </w:tcPr>
          <w:p w14:paraId="1AE81D61">
            <w:pPr>
              <w:pStyle w:val="52"/>
              <w:rPr>
                <w:rFonts w:hint="default" w:ascii="Times New Roman" w:hAnsi="Times New Roman" w:cs="Times New Roman"/>
                <w:sz w:val="16"/>
                <w:szCs w:val="16"/>
              </w:rPr>
            </w:pPr>
            <w:r>
              <w:rPr>
                <w:rFonts w:hint="default" w:ascii="Times New Roman" w:hAnsi="Times New Roman" w:cs="Times New Roman"/>
                <w:sz w:val="16"/>
                <w:szCs w:val="16"/>
              </w:rPr>
              <w:t>Поток отказов, 1/ч</w:t>
            </w:r>
          </w:p>
        </w:tc>
        <w:tc>
          <w:tcPr>
            <w:tcW w:w="0" w:type="auto"/>
            <w:tcBorders>
              <w:top w:val="nil"/>
              <w:left w:val="nil"/>
              <w:bottom w:val="single" w:color="auto" w:sz="4" w:space="0"/>
              <w:right w:val="single" w:color="auto" w:sz="4" w:space="0"/>
            </w:tcBorders>
            <w:shd w:val="clear" w:color="auto" w:fill="auto"/>
            <w:noWrap/>
            <w:vAlign w:val="center"/>
          </w:tcPr>
          <w:p w14:paraId="55BBCC3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2096E3E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012EA2B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E1351D0">
            <w:pPr>
              <w:pStyle w:val="52"/>
              <w:rPr>
                <w:rFonts w:hint="default" w:ascii="Times New Roman" w:hAnsi="Times New Roman" w:cs="Times New Roman"/>
                <w:sz w:val="16"/>
                <w:szCs w:val="16"/>
              </w:rPr>
            </w:pPr>
            <w:r>
              <w:rPr>
                <w:rFonts w:hint="default" w:ascii="Times New Roman" w:hAnsi="Times New Roman" w:cs="Times New Roman"/>
                <w:sz w:val="16"/>
                <w:szCs w:val="16"/>
              </w:rPr>
              <w:t>75</w:t>
            </w:r>
          </w:p>
        </w:tc>
        <w:tc>
          <w:tcPr>
            <w:tcW w:w="0" w:type="auto"/>
            <w:tcBorders>
              <w:top w:val="nil"/>
              <w:left w:val="nil"/>
              <w:bottom w:val="single" w:color="auto" w:sz="4" w:space="0"/>
              <w:right w:val="single" w:color="auto" w:sz="4" w:space="0"/>
            </w:tcBorders>
            <w:shd w:val="clear" w:color="auto" w:fill="auto"/>
            <w:vAlign w:val="center"/>
          </w:tcPr>
          <w:p w14:paraId="26368B34">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Относительное кол. отключ. нагрузки</w:t>
            </w:r>
          </w:p>
        </w:tc>
        <w:tc>
          <w:tcPr>
            <w:tcW w:w="0" w:type="auto"/>
            <w:tcBorders>
              <w:top w:val="nil"/>
              <w:left w:val="nil"/>
              <w:bottom w:val="single" w:color="auto" w:sz="4" w:space="0"/>
              <w:right w:val="single" w:color="auto" w:sz="4" w:space="0"/>
            </w:tcBorders>
            <w:shd w:val="clear" w:color="auto" w:fill="auto"/>
            <w:noWrap/>
            <w:vAlign w:val="center"/>
          </w:tcPr>
          <w:p w14:paraId="1587204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BEE548D">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02B848D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5259CFF">
            <w:pPr>
              <w:pStyle w:val="52"/>
              <w:rPr>
                <w:rFonts w:hint="default" w:ascii="Times New Roman" w:hAnsi="Times New Roman" w:cs="Times New Roman"/>
                <w:sz w:val="16"/>
                <w:szCs w:val="16"/>
              </w:rPr>
            </w:pPr>
            <w:r>
              <w:rPr>
                <w:rFonts w:hint="default" w:ascii="Times New Roman" w:hAnsi="Times New Roman" w:cs="Times New Roman"/>
                <w:sz w:val="16"/>
                <w:szCs w:val="16"/>
              </w:rPr>
              <w:t>76</w:t>
            </w:r>
          </w:p>
        </w:tc>
        <w:tc>
          <w:tcPr>
            <w:tcW w:w="0" w:type="auto"/>
            <w:tcBorders>
              <w:top w:val="nil"/>
              <w:left w:val="nil"/>
              <w:bottom w:val="single" w:color="auto" w:sz="4" w:space="0"/>
              <w:right w:val="single" w:color="auto" w:sz="4" w:space="0"/>
            </w:tcBorders>
            <w:shd w:val="clear" w:color="auto" w:fill="auto"/>
            <w:vAlign w:val="center"/>
          </w:tcPr>
          <w:p w14:paraId="3F04E444">
            <w:pPr>
              <w:pStyle w:val="52"/>
              <w:rPr>
                <w:rFonts w:hint="default" w:ascii="Times New Roman" w:hAnsi="Times New Roman" w:cs="Times New Roman"/>
                <w:sz w:val="16"/>
                <w:szCs w:val="16"/>
              </w:rPr>
            </w:pPr>
            <w:r>
              <w:rPr>
                <w:rFonts w:hint="default" w:ascii="Times New Roman" w:hAnsi="Times New Roman" w:cs="Times New Roman"/>
                <w:sz w:val="16"/>
                <w:szCs w:val="16"/>
              </w:rPr>
              <w:t>Вероятность отказа</w:t>
            </w:r>
          </w:p>
        </w:tc>
        <w:tc>
          <w:tcPr>
            <w:tcW w:w="0" w:type="auto"/>
            <w:tcBorders>
              <w:top w:val="nil"/>
              <w:left w:val="nil"/>
              <w:bottom w:val="single" w:color="auto" w:sz="4" w:space="0"/>
              <w:right w:val="single" w:color="auto" w:sz="4" w:space="0"/>
            </w:tcBorders>
            <w:shd w:val="clear" w:color="auto" w:fill="auto"/>
            <w:noWrap/>
            <w:vAlign w:val="center"/>
          </w:tcPr>
          <w:p w14:paraId="39B5CCD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E80EAB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bl>
    <w:p w14:paraId="22A34EB3">
      <w:pPr>
        <w:suppressAutoHyphens/>
        <w:spacing w:after="120"/>
        <w:ind w:firstLine="709"/>
        <w:contextualSpacing/>
        <w:jc w:val="both"/>
        <w:rPr>
          <w:rFonts w:hint="default" w:ascii="Times New Roman" w:hAnsi="Times New Roman" w:cs="Times New Roman"/>
          <w:sz w:val="28"/>
          <w:szCs w:val="28"/>
        </w:rPr>
      </w:pPr>
    </w:p>
    <w:p w14:paraId="3064A135">
      <w:pPr>
        <w:pStyle w:val="43"/>
        <w:rPr>
          <w:rFonts w:hint="default" w:ascii="Times New Roman" w:hAnsi="Times New Roman" w:cs="Times New Roman"/>
        </w:rPr>
      </w:pPr>
      <w:r>
        <w:rPr>
          <w:rFonts w:hint="default" w:ascii="Times New Roman" w:hAnsi="Times New Roman" w:cs="Times New Roman"/>
        </w:rPr>
        <w:t>Таблица 3.2.3. Паспортизация объекта «потребитель»</w:t>
      </w:r>
    </w:p>
    <w:tbl>
      <w:tblPr>
        <w:tblStyle w:val="10"/>
        <w:tblW w:w="5000" w:type="pct"/>
        <w:tblInd w:w="0" w:type="dxa"/>
        <w:tblLayout w:type="autofit"/>
        <w:tblCellMar>
          <w:top w:w="0" w:type="dxa"/>
          <w:left w:w="108" w:type="dxa"/>
          <w:bottom w:w="0" w:type="dxa"/>
          <w:right w:w="108" w:type="dxa"/>
        </w:tblCellMar>
      </w:tblPr>
      <w:tblGrid>
        <w:gridCol w:w="616"/>
        <w:gridCol w:w="2921"/>
        <w:gridCol w:w="869"/>
        <w:gridCol w:w="5164"/>
      </w:tblGrid>
      <w:tr w14:paraId="72ED8B56">
        <w:tblPrEx>
          <w:tblCellMar>
            <w:top w:w="0" w:type="dxa"/>
            <w:left w:w="108" w:type="dxa"/>
            <w:bottom w:w="0" w:type="dxa"/>
            <w:right w:w="108" w:type="dxa"/>
          </w:tblCellMar>
        </w:tblPrEx>
        <w:trPr>
          <w:trHeight w:val="20" w:hRule="atLeast"/>
          <w:tblHeader/>
        </w:trPr>
        <w:tc>
          <w:tcPr>
            <w:tcW w:w="322" w:type="pct"/>
            <w:tcBorders>
              <w:top w:val="single" w:color="auto" w:sz="4" w:space="0"/>
              <w:left w:val="single" w:color="auto" w:sz="4" w:space="0"/>
              <w:bottom w:val="single" w:color="auto" w:sz="4" w:space="0"/>
              <w:right w:val="single" w:color="auto" w:sz="4" w:space="0"/>
            </w:tcBorders>
            <w:shd w:val="clear" w:color="auto" w:fill="auto"/>
            <w:vAlign w:val="center"/>
          </w:tcPr>
          <w:p w14:paraId="1A39EFE3">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1526" w:type="pct"/>
            <w:tcBorders>
              <w:top w:val="single" w:color="auto" w:sz="4" w:space="0"/>
              <w:left w:val="nil"/>
              <w:bottom w:val="single" w:color="auto" w:sz="4" w:space="0"/>
              <w:right w:val="single" w:color="auto" w:sz="4" w:space="0"/>
            </w:tcBorders>
            <w:shd w:val="clear" w:color="auto" w:fill="auto"/>
            <w:vAlign w:val="center"/>
          </w:tcPr>
          <w:p w14:paraId="3BB4913C">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454" w:type="pct"/>
            <w:tcBorders>
              <w:top w:val="single" w:color="auto" w:sz="4" w:space="0"/>
              <w:left w:val="nil"/>
              <w:bottom w:val="single" w:color="auto" w:sz="4" w:space="0"/>
              <w:right w:val="single" w:color="auto" w:sz="4" w:space="0"/>
            </w:tcBorders>
            <w:shd w:val="clear" w:color="auto" w:fill="auto"/>
            <w:vAlign w:val="center"/>
          </w:tcPr>
          <w:p w14:paraId="1934865D">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2697" w:type="pct"/>
            <w:tcBorders>
              <w:top w:val="single" w:color="auto" w:sz="4" w:space="0"/>
              <w:left w:val="nil"/>
              <w:bottom w:val="single" w:color="auto" w:sz="4" w:space="0"/>
              <w:right w:val="single" w:color="auto" w:sz="4" w:space="0"/>
            </w:tcBorders>
            <w:shd w:val="clear" w:color="auto" w:fill="auto"/>
            <w:vAlign w:val="center"/>
          </w:tcPr>
          <w:p w14:paraId="0F134FEA">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4E62353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E075F73">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1526" w:type="pct"/>
            <w:tcBorders>
              <w:top w:val="nil"/>
              <w:left w:val="nil"/>
              <w:bottom w:val="single" w:color="auto" w:sz="4" w:space="0"/>
              <w:right w:val="single" w:color="auto" w:sz="4" w:space="0"/>
            </w:tcBorders>
            <w:shd w:val="clear" w:color="auto" w:fill="auto"/>
            <w:vAlign w:val="center"/>
          </w:tcPr>
          <w:p w14:paraId="1BE58656">
            <w:pPr>
              <w:pStyle w:val="52"/>
              <w:rPr>
                <w:rFonts w:hint="default" w:ascii="Times New Roman" w:hAnsi="Times New Roman" w:cs="Times New Roman"/>
                <w:sz w:val="16"/>
                <w:szCs w:val="16"/>
              </w:rPr>
            </w:pPr>
            <w:r>
              <w:rPr>
                <w:rFonts w:hint="default" w:ascii="Times New Roman" w:hAnsi="Times New Roman" w:cs="Times New Roman"/>
                <w:sz w:val="16"/>
                <w:szCs w:val="16"/>
              </w:rPr>
              <w:t>Адрес узла ввода</w:t>
            </w:r>
          </w:p>
        </w:tc>
        <w:tc>
          <w:tcPr>
            <w:tcW w:w="454" w:type="pct"/>
            <w:tcBorders>
              <w:top w:val="nil"/>
              <w:left w:val="nil"/>
              <w:bottom w:val="single" w:color="auto" w:sz="4" w:space="0"/>
              <w:right w:val="single" w:color="auto" w:sz="4" w:space="0"/>
            </w:tcBorders>
            <w:shd w:val="clear" w:color="auto" w:fill="auto"/>
            <w:noWrap/>
            <w:vAlign w:val="center"/>
          </w:tcPr>
          <w:p w14:paraId="4F5F56A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178B199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A98091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8A033A8">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1526" w:type="pct"/>
            <w:tcBorders>
              <w:top w:val="nil"/>
              <w:left w:val="nil"/>
              <w:bottom w:val="single" w:color="auto" w:sz="4" w:space="0"/>
              <w:right w:val="single" w:color="auto" w:sz="4" w:space="0"/>
            </w:tcBorders>
            <w:shd w:val="clear" w:color="auto" w:fill="auto"/>
            <w:vAlign w:val="center"/>
          </w:tcPr>
          <w:p w14:paraId="24EA821C">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узла</w:t>
            </w:r>
          </w:p>
        </w:tc>
        <w:tc>
          <w:tcPr>
            <w:tcW w:w="454" w:type="pct"/>
            <w:tcBorders>
              <w:top w:val="nil"/>
              <w:left w:val="nil"/>
              <w:bottom w:val="single" w:color="auto" w:sz="4" w:space="0"/>
              <w:right w:val="single" w:color="auto" w:sz="4" w:space="0"/>
            </w:tcBorders>
            <w:shd w:val="clear" w:color="auto" w:fill="auto"/>
            <w:noWrap/>
            <w:vAlign w:val="center"/>
          </w:tcPr>
          <w:p w14:paraId="538E29F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FEDA32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FD0376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5A2C5D3">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1526" w:type="pct"/>
            <w:tcBorders>
              <w:top w:val="nil"/>
              <w:left w:val="nil"/>
              <w:bottom w:val="single" w:color="auto" w:sz="4" w:space="0"/>
              <w:right w:val="single" w:color="auto" w:sz="4" w:space="0"/>
            </w:tcBorders>
            <w:shd w:val="clear" w:color="auto" w:fill="auto"/>
            <w:vAlign w:val="center"/>
          </w:tcPr>
          <w:p w14:paraId="708C0824">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454" w:type="pct"/>
            <w:tcBorders>
              <w:top w:val="nil"/>
              <w:left w:val="nil"/>
              <w:bottom w:val="single" w:color="auto" w:sz="4" w:space="0"/>
              <w:right w:val="single" w:color="auto" w:sz="4" w:space="0"/>
            </w:tcBorders>
            <w:shd w:val="clear" w:color="auto" w:fill="auto"/>
            <w:noWrap/>
            <w:vAlign w:val="center"/>
          </w:tcPr>
          <w:p w14:paraId="47213AC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0D894C5">
            <w:pPr>
              <w:pStyle w:val="52"/>
              <w:rPr>
                <w:rFonts w:hint="default" w:ascii="Times New Roman" w:hAnsi="Times New Roman" w:cs="Times New Roman"/>
                <w:sz w:val="16"/>
                <w:szCs w:val="16"/>
              </w:rPr>
            </w:pPr>
            <w:r>
              <w:rPr>
                <w:rFonts w:hint="default" w:ascii="Times New Roman" w:hAnsi="Times New Roman" w:cs="Times New Roman"/>
                <w:sz w:val="16"/>
                <w:szCs w:val="16"/>
              </w:rPr>
              <w:t>После выполнения расчетов в данном поле записывается цифра, например 1, 2, 3, и т.д. соответствующая номеру источника от которого запитывается данный потребитель</w:t>
            </w:r>
          </w:p>
        </w:tc>
      </w:tr>
      <w:tr w14:paraId="39B1348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1EA9BED">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1526" w:type="pct"/>
            <w:tcBorders>
              <w:top w:val="nil"/>
              <w:left w:val="nil"/>
              <w:bottom w:val="single" w:color="auto" w:sz="4" w:space="0"/>
              <w:right w:val="single" w:color="auto" w:sz="4" w:space="0"/>
            </w:tcBorders>
            <w:shd w:val="clear" w:color="auto" w:fill="auto"/>
            <w:vAlign w:val="center"/>
          </w:tcPr>
          <w:p w14:paraId="406C926A">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454" w:type="pct"/>
            <w:tcBorders>
              <w:top w:val="nil"/>
              <w:left w:val="nil"/>
              <w:bottom w:val="single" w:color="auto" w:sz="4" w:space="0"/>
              <w:right w:val="single" w:color="auto" w:sz="4" w:space="0"/>
            </w:tcBorders>
            <w:shd w:val="clear" w:color="auto" w:fill="auto"/>
            <w:noWrap/>
            <w:vAlign w:val="center"/>
          </w:tcPr>
          <w:p w14:paraId="2039B2A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087180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34842E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E383E02">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1526" w:type="pct"/>
            <w:tcBorders>
              <w:top w:val="nil"/>
              <w:left w:val="nil"/>
              <w:bottom w:val="single" w:color="auto" w:sz="4" w:space="0"/>
              <w:right w:val="single" w:color="auto" w:sz="4" w:space="0"/>
            </w:tcBorders>
            <w:shd w:val="clear" w:color="auto" w:fill="auto"/>
            <w:vAlign w:val="center"/>
          </w:tcPr>
          <w:p w14:paraId="2EAFCA50">
            <w:pPr>
              <w:pStyle w:val="52"/>
              <w:rPr>
                <w:rFonts w:hint="default" w:ascii="Times New Roman" w:hAnsi="Times New Roman" w:cs="Times New Roman"/>
                <w:sz w:val="16"/>
                <w:szCs w:val="16"/>
              </w:rPr>
            </w:pPr>
            <w:r>
              <w:rPr>
                <w:rFonts w:hint="default" w:ascii="Times New Roman" w:hAnsi="Times New Roman" w:cs="Times New Roman"/>
                <w:sz w:val="16"/>
                <w:szCs w:val="16"/>
              </w:rPr>
              <w:t>Высота здания потребителя, м</w:t>
            </w:r>
          </w:p>
        </w:tc>
        <w:tc>
          <w:tcPr>
            <w:tcW w:w="454" w:type="pct"/>
            <w:tcBorders>
              <w:top w:val="nil"/>
              <w:left w:val="nil"/>
              <w:bottom w:val="single" w:color="auto" w:sz="4" w:space="0"/>
              <w:right w:val="single" w:color="auto" w:sz="4" w:space="0"/>
            </w:tcBorders>
            <w:shd w:val="clear" w:color="auto" w:fill="auto"/>
            <w:noWrap/>
            <w:vAlign w:val="center"/>
          </w:tcPr>
          <w:p w14:paraId="28F1350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88B4E5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99FC118">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63C8592">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1526" w:type="pct"/>
            <w:tcBorders>
              <w:top w:val="nil"/>
              <w:left w:val="nil"/>
              <w:bottom w:val="single" w:color="auto" w:sz="4" w:space="0"/>
              <w:right w:val="single" w:color="auto" w:sz="4" w:space="0"/>
            </w:tcBorders>
            <w:shd w:val="clear" w:color="auto" w:fill="auto"/>
            <w:vAlign w:val="center"/>
          </w:tcPr>
          <w:p w14:paraId="7ADCF519">
            <w:pPr>
              <w:pStyle w:val="52"/>
              <w:rPr>
                <w:rFonts w:hint="default" w:ascii="Times New Roman" w:hAnsi="Times New Roman" w:cs="Times New Roman"/>
                <w:sz w:val="16"/>
                <w:szCs w:val="16"/>
              </w:rPr>
            </w:pPr>
            <w:r>
              <w:rPr>
                <w:rFonts w:hint="default" w:ascii="Times New Roman" w:hAnsi="Times New Roman" w:cs="Times New Roman"/>
                <w:sz w:val="16"/>
                <w:szCs w:val="16"/>
              </w:rPr>
              <w:t>Объем здания, куб. м</w:t>
            </w:r>
          </w:p>
        </w:tc>
        <w:tc>
          <w:tcPr>
            <w:tcW w:w="454" w:type="pct"/>
            <w:tcBorders>
              <w:top w:val="nil"/>
              <w:left w:val="nil"/>
              <w:bottom w:val="single" w:color="auto" w:sz="4" w:space="0"/>
              <w:right w:val="single" w:color="auto" w:sz="4" w:space="0"/>
            </w:tcBorders>
            <w:shd w:val="clear" w:color="auto" w:fill="auto"/>
            <w:noWrap/>
            <w:vAlign w:val="center"/>
          </w:tcPr>
          <w:p w14:paraId="09B3AFB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D693EEC">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схема присоединения узла ввода.</w:t>
            </w:r>
          </w:p>
        </w:tc>
      </w:tr>
      <w:tr w14:paraId="1D26B2B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0BF9BFF">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1526" w:type="pct"/>
            <w:tcBorders>
              <w:top w:val="nil"/>
              <w:left w:val="nil"/>
              <w:bottom w:val="single" w:color="auto" w:sz="4" w:space="0"/>
              <w:right w:val="single" w:color="auto" w:sz="4" w:space="0"/>
            </w:tcBorders>
            <w:shd w:val="clear" w:color="auto" w:fill="auto"/>
            <w:vAlign w:val="center"/>
          </w:tcPr>
          <w:p w14:paraId="31D05D27">
            <w:pPr>
              <w:pStyle w:val="52"/>
              <w:rPr>
                <w:rFonts w:hint="default" w:ascii="Times New Roman" w:hAnsi="Times New Roman" w:cs="Times New Roman"/>
                <w:sz w:val="16"/>
                <w:szCs w:val="16"/>
              </w:rPr>
            </w:pPr>
            <w:r>
              <w:rPr>
                <w:rFonts w:hint="default" w:ascii="Times New Roman" w:hAnsi="Times New Roman" w:cs="Times New Roman"/>
                <w:sz w:val="16"/>
                <w:szCs w:val="16"/>
              </w:rPr>
              <w:t>Номер схемы подключения потребителя</w:t>
            </w:r>
          </w:p>
        </w:tc>
        <w:tc>
          <w:tcPr>
            <w:tcW w:w="454" w:type="pct"/>
            <w:tcBorders>
              <w:top w:val="nil"/>
              <w:left w:val="nil"/>
              <w:bottom w:val="single" w:color="auto" w:sz="4" w:space="0"/>
              <w:right w:val="single" w:color="auto" w:sz="4" w:space="0"/>
            </w:tcBorders>
            <w:shd w:val="clear" w:color="auto" w:fill="auto"/>
            <w:noWrap/>
            <w:vAlign w:val="center"/>
          </w:tcPr>
          <w:p w14:paraId="2192810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C6BC30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516565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0A242DC">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1526" w:type="pct"/>
            <w:tcBorders>
              <w:top w:val="nil"/>
              <w:left w:val="nil"/>
              <w:bottom w:val="single" w:color="auto" w:sz="4" w:space="0"/>
              <w:right w:val="single" w:color="auto" w:sz="4" w:space="0"/>
            </w:tcBorders>
            <w:shd w:val="clear" w:color="auto" w:fill="auto"/>
            <w:vAlign w:val="center"/>
          </w:tcPr>
          <w:p w14:paraId="1BEBD6DA">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сет. воды на входе в потреб.,°C</w:t>
            </w:r>
          </w:p>
        </w:tc>
        <w:tc>
          <w:tcPr>
            <w:tcW w:w="454" w:type="pct"/>
            <w:tcBorders>
              <w:top w:val="nil"/>
              <w:left w:val="nil"/>
              <w:bottom w:val="single" w:color="auto" w:sz="4" w:space="0"/>
              <w:right w:val="single" w:color="auto" w:sz="4" w:space="0"/>
            </w:tcBorders>
            <w:shd w:val="clear" w:color="auto" w:fill="auto"/>
            <w:noWrap/>
            <w:vAlign w:val="center"/>
          </w:tcPr>
          <w:p w14:paraId="419E367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D9B97A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C72D06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4F9F0C9">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1526" w:type="pct"/>
            <w:tcBorders>
              <w:top w:val="nil"/>
              <w:left w:val="nil"/>
              <w:bottom w:val="single" w:color="auto" w:sz="4" w:space="0"/>
              <w:right w:val="single" w:color="auto" w:sz="4" w:space="0"/>
            </w:tcBorders>
            <w:shd w:val="clear" w:color="auto" w:fill="auto"/>
            <w:vAlign w:val="center"/>
          </w:tcPr>
          <w:p w14:paraId="439731ED">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нагрузка на отопление, Гкал/ч</w:t>
            </w:r>
          </w:p>
        </w:tc>
        <w:tc>
          <w:tcPr>
            <w:tcW w:w="454" w:type="pct"/>
            <w:tcBorders>
              <w:top w:val="nil"/>
              <w:left w:val="nil"/>
              <w:bottom w:val="single" w:color="auto" w:sz="4" w:space="0"/>
              <w:right w:val="single" w:color="auto" w:sz="4" w:space="0"/>
            </w:tcBorders>
            <w:shd w:val="clear" w:color="auto" w:fill="auto"/>
            <w:noWrap/>
            <w:vAlign w:val="center"/>
          </w:tcPr>
          <w:p w14:paraId="1A6321F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81A1A6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5401E3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BB2F9F4">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1526" w:type="pct"/>
            <w:tcBorders>
              <w:top w:val="nil"/>
              <w:left w:val="nil"/>
              <w:bottom w:val="single" w:color="auto" w:sz="4" w:space="0"/>
              <w:right w:val="single" w:color="auto" w:sz="4" w:space="0"/>
            </w:tcBorders>
            <w:shd w:val="clear" w:color="auto" w:fill="auto"/>
            <w:vAlign w:val="center"/>
          </w:tcPr>
          <w:p w14:paraId="4C2BF85B">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нагрузка на вентиляцию, Гкал/ч</w:t>
            </w:r>
          </w:p>
        </w:tc>
        <w:tc>
          <w:tcPr>
            <w:tcW w:w="454" w:type="pct"/>
            <w:tcBorders>
              <w:top w:val="nil"/>
              <w:left w:val="nil"/>
              <w:bottom w:val="single" w:color="auto" w:sz="4" w:space="0"/>
              <w:right w:val="single" w:color="auto" w:sz="4" w:space="0"/>
            </w:tcBorders>
            <w:shd w:val="clear" w:color="auto" w:fill="auto"/>
            <w:noWrap/>
            <w:vAlign w:val="center"/>
          </w:tcPr>
          <w:p w14:paraId="4DE3987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2F5E070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47ECA9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7D3DDD3">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1526" w:type="pct"/>
            <w:tcBorders>
              <w:top w:val="nil"/>
              <w:left w:val="nil"/>
              <w:bottom w:val="single" w:color="auto" w:sz="4" w:space="0"/>
              <w:right w:val="single" w:color="auto" w:sz="4" w:space="0"/>
            </w:tcBorders>
            <w:shd w:val="clear" w:color="auto" w:fill="auto"/>
            <w:vAlign w:val="center"/>
          </w:tcPr>
          <w:p w14:paraId="25F1CA2F">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нагрузка на ГВС, Гкал/ч</w:t>
            </w:r>
          </w:p>
        </w:tc>
        <w:tc>
          <w:tcPr>
            <w:tcW w:w="454" w:type="pct"/>
            <w:tcBorders>
              <w:top w:val="nil"/>
              <w:left w:val="nil"/>
              <w:bottom w:val="single" w:color="auto" w:sz="4" w:space="0"/>
              <w:right w:val="single" w:color="auto" w:sz="4" w:space="0"/>
            </w:tcBorders>
            <w:shd w:val="clear" w:color="auto" w:fill="auto"/>
            <w:noWrap/>
            <w:vAlign w:val="center"/>
          </w:tcPr>
          <w:p w14:paraId="47E6417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7697A1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73DE53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F2E8F5F">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1526" w:type="pct"/>
            <w:tcBorders>
              <w:top w:val="nil"/>
              <w:left w:val="nil"/>
              <w:bottom w:val="single" w:color="auto" w:sz="4" w:space="0"/>
              <w:right w:val="single" w:color="auto" w:sz="4" w:space="0"/>
            </w:tcBorders>
            <w:shd w:val="clear" w:color="auto" w:fill="auto"/>
            <w:vAlign w:val="center"/>
          </w:tcPr>
          <w:p w14:paraId="583EEFCD">
            <w:pPr>
              <w:pStyle w:val="52"/>
              <w:rPr>
                <w:rFonts w:hint="default" w:ascii="Times New Roman" w:hAnsi="Times New Roman" w:cs="Times New Roman"/>
                <w:sz w:val="16"/>
                <w:szCs w:val="16"/>
              </w:rPr>
            </w:pPr>
            <w:r>
              <w:rPr>
                <w:rFonts w:hint="default" w:ascii="Times New Roman" w:hAnsi="Times New Roman" w:cs="Times New Roman"/>
                <w:sz w:val="16"/>
                <w:szCs w:val="16"/>
              </w:rPr>
              <w:t>Число жителей</w:t>
            </w:r>
          </w:p>
        </w:tc>
        <w:tc>
          <w:tcPr>
            <w:tcW w:w="454" w:type="pct"/>
            <w:tcBorders>
              <w:top w:val="nil"/>
              <w:left w:val="nil"/>
              <w:bottom w:val="single" w:color="auto" w:sz="4" w:space="0"/>
              <w:right w:val="single" w:color="auto" w:sz="4" w:space="0"/>
            </w:tcBorders>
            <w:shd w:val="clear" w:color="auto" w:fill="auto"/>
            <w:noWrap/>
            <w:vAlign w:val="center"/>
          </w:tcPr>
          <w:p w14:paraId="01825F7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19549D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33F6DB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C8F51D8">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1526" w:type="pct"/>
            <w:tcBorders>
              <w:top w:val="nil"/>
              <w:left w:val="nil"/>
              <w:bottom w:val="single" w:color="auto" w:sz="4" w:space="0"/>
              <w:right w:val="single" w:color="auto" w:sz="4" w:space="0"/>
            </w:tcBorders>
            <w:shd w:val="clear" w:color="auto" w:fill="auto"/>
            <w:vAlign w:val="center"/>
          </w:tcPr>
          <w:p w14:paraId="2143BB6A">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изменения нагрузки отопления</w:t>
            </w:r>
          </w:p>
        </w:tc>
        <w:tc>
          <w:tcPr>
            <w:tcW w:w="454" w:type="pct"/>
            <w:tcBorders>
              <w:top w:val="nil"/>
              <w:left w:val="nil"/>
              <w:bottom w:val="single" w:color="auto" w:sz="4" w:space="0"/>
              <w:right w:val="single" w:color="auto" w:sz="4" w:space="0"/>
            </w:tcBorders>
            <w:shd w:val="clear" w:color="auto" w:fill="auto"/>
            <w:noWrap/>
            <w:vAlign w:val="center"/>
          </w:tcPr>
          <w:p w14:paraId="3E79935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917706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FB38B5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361DB74">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1526" w:type="pct"/>
            <w:tcBorders>
              <w:top w:val="nil"/>
              <w:left w:val="nil"/>
              <w:bottom w:val="single" w:color="auto" w:sz="4" w:space="0"/>
              <w:right w:val="single" w:color="auto" w:sz="4" w:space="0"/>
            </w:tcBorders>
            <w:shd w:val="clear" w:color="auto" w:fill="auto"/>
            <w:vAlign w:val="center"/>
          </w:tcPr>
          <w:p w14:paraId="3C2CCB48">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изменения нагрузки вентиляции</w:t>
            </w:r>
          </w:p>
        </w:tc>
        <w:tc>
          <w:tcPr>
            <w:tcW w:w="454" w:type="pct"/>
            <w:tcBorders>
              <w:top w:val="nil"/>
              <w:left w:val="nil"/>
              <w:bottom w:val="single" w:color="auto" w:sz="4" w:space="0"/>
              <w:right w:val="single" w:color="auto" w:sz="4" w:space="0"/>
            </w:tcBorders>
            <w:shd w:val="clear" w:color="auto" w:fill="auto"/>
            <w:noWrap/>
            <w:vAlign w:val="center"/>
          </w:tcPr>
          <w:p w14:paraId="1D7F505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839E28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930CB78">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5F46017">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1526" w:type="pct"/>
            <w:tcBorders>
              <w:top w:val="nil"/>
              <w:left w:val="nil"/>
              <w:bottom w:val="single" w:color="auto" w:sz="4" w:space="0"/>
              <w:right w:val="single" w:color="auto" w:sz="4" w:space="0"/>
            </w:tcBorders>
            <w:shd w:val="clear" w:color="auto" w:fill="auto"/>
            <w:vAlign w:val="center"/>
          </w:tcPr>
          <w:p w14:paraId="4B173F00">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изменения нагрузки ГВС</w:t>
            </w:r>
          </w:p>
        </w:tc>
        <w:tc>
          <w:tcPr>
            <w:tcW w:w="454" w:type="pct"/>
            <w:tcBorders>
              <w:top w:val="nil"/>
              <w:left w:val="nil"/>
              <w:bottom w:val="single" w:color="auto" w:sz="4" w:space="0"/>
              <w:right w:val="single" w:color="auto" w:sz="4" w:space="0"/>
            </w:tcBorders>
            <w:shd w:val="clear" w:color="auto" w:fill="auto"/>
            <w:noWrap/>
            <w:vAlign w:val="center"/>
          </w:tcPr>
          <w:p w14:paraId="55D8CB6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8FEFCA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9FFE67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FFAAB37">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1526" w:type="pct"/>
            <w:tcBorders>
              <w:top w:val="nil"/>
              <w:left w:val="nil"/>
              <w:bottom w:val="single" w:color="auto" w:sz="4" w:space="0"/>
              <w:right w:val="single" w:color="auto" w:sz="4" w:space="0"/>
            </w:tcBorders>
            <w:shd w:val="clear" w:color="auto" w:fill="auto"/>
            <w:vAlign w:val="center"/>
          </w:tcPr>
          <w:p w14:paraId="1E8710AF">
            <w:pPr>
              <w:pStyle w:val="52"/>
              <w:rPr>
                <w:rFonts w:hint="default" w:ascii="Times New Roman" w:hAnsi="Times New Roman" w:cs="Times New Roman"/>
                <w:sz w:val="16"/>
                <w:szCs w:val="16"/>
              </w:rPr>
            </w:pPr>
            <w:r>
              <w:rPr>
                <w:rFonts w:hint="default" w:ascii="Times New Roman" w:hAnsi="Times New Roman" w:cs="Times New Roman"/>
                <w:sz w:val="16"/>
                <w:szCs w:val="16"/>
              </w:rPr>
              <w:t>Балансовый коэффициент закр.ГВС</w:t>
            </w:r>
          </w:p>
        </w:tc>
        <w:tc>
          <w:tcPr>
            <w:tcW w:w="454" w:type="pct"/>
            <w:tcBorders>
              <w:top w:val="nil"/>
              <w:left w:val="nil"/>
              <w:bottom w:val="single" w:color="auto" w:sz="4" w:space="0"/>
              <w:right w:val="single" w:color="auto" w:sz="4" w:space="0"/>
            </w:tcBorders>
            <w:shd w:val="clear" w:color="auto" w:fill="auto"/>
            <w:noWrap/>
            <w:vAlign w:val="center"/>
          </w:tcPr>
          <w:p w14:paraId="3E97C9C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025176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3A2876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93A5753">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1526" w:type="pct"/>
            <w:tcBorders>
              <w:top w:val="nil"/>
              <w:left w:val="nil"/>
              <w:bottom w:val="single" w:color="auto" w:sz="4" w:space="0"/>
              <w:right w:val="single" w:color="auto" w:sz="4" w:space="0"/>
            </w:tcBorders>
            <w:shd w:val="clear" w:color="auto" w:fill="auto"/>
            <w:vAlign w:val="center"/>
          </w:tcPr>
          <w:p w14:paraId="0E34E60B">
            <w:pPr>
              <w:pStyle w:val="52"/>
              <w:rPr>
                <w:rFonts w:hint="default" w:ascii="Times New Roman" w:hAnsi="Times New Roman" w:cs="Times New Roman"/>
                <w:sz w:val="16"/>
                <w:szCs w:val="16"/>
              </w:rPr>
            </w:pPr>
            <w:r>
              <w:rPr>
                <w:rFonts w:hint="default" w:ascii="Times New Roman" w:hAnsi="Times New Roman" w:cs="Times New Roman"/>
                <w:sz w:val="16"/>
                <w:szCs w:val="16"/>
              </w:rPr>
              <w:t>Признак наличия регулятора на отопление</w:t>
            </w:r>
          </w:p>
        </w:tc>
        <w:tc>
          <w:tcPr>
            <w:tcW w:w="454" w:type="pct"/>
            <w:tcBorders>
              <w:top w:val="nil"/>
              <w:left w:val="nil"/>
              <w:bottom w:val="single" w:color="auto" w:sz="4" w:space="0"/>
              <w:right w:val="single" w:color="auto" w:sz="4" w:space="0"/>
            </w:tcBorders>
            <w:shd w:val="clear" w:color="auto" w:fill="auto"/>
            <w:noWrap/>
            <w:vAlign w:val="center"/>
          </w:tcPr>
          <w:p w14:paraId="1E69F42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1C7A8C5">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цифрой от 0 до 3.0- регулятора на систему отопления нет;1- установлен регулятор расхода;2- установлен регулятор отопления.3-установлен регулятор располагаемого напора на подающем трубопроводе</w:t>
            </w:r>
          </w:p>
        </w:tc>
      </w:tr>
      <w:tr w14:paraId="31EA893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D313B3B">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1526" w:type="pct"/>
            <w:tcBorders>
              <w:top w:val="nil"/>
              <w:left w:val="nil"/>
              <w:bottom w:val="single" w:color="auto" w:sz="4" w:space="0"/>
              <w:right w:val="single" w:color="auto" w:sz="4" w:space="0"/>
            </w:tcBorders>
            <w:shd w:val="clear" w:color="auto" w:fill="auto"/>
            <w:vAlign w:val="center"/>
          </w:tcPr>
          <w:p w14:paraId="74BA24D7">
            <w:pPr>
              <w:pStyle w:val="52"/>
              <w:rPr>
                <w:rFonts w:hint="default" w:ascii="Times New Roman" w:hAnsi="Times New Roman" w:cs="Times New Roman"/>
                <w:sz w:val="16"/>
                <w:szCs w:val="16"/>
              </w:rPr>
            </w:pPr>
            <w:r>
              <w:rPr>
                <w:rFonts w:hint="default" w:ascii="Times New Roman" w:hAnsi="Times New Roman" w:cs="Times New Roman"/>
                <w:sz w:val="16"/>
                <w:szCs w:val="16"/>
              </w:rPr>
              <w:t>Признак наличия регулирующего клапана на СВ</w:t>
            </w:r>
          </w:p>
        </w:tc>
        <w:tc>
          <w:tcPr>
            <w:tcW w:w="454" w:type="pct"/>
            <w:tcBorders>
              <w:top w:val="nil"/>
              <w:left w:val="nil"/>
              <w:bottom w:val="single" w:color="auto" w:sz="4" w:space="0"/>
              <w:right w:val="single" w:color="auto" w:sz="4" w:space="0"/>
            </w:tcBorders>
            <w:shd w:val="clear" w:color="auto" w:fill="auto"/>
            <w:noWrap/>
            <w:vAlign w:val="center"/>
          </w:tcPr>
          <w:p w14:paraId="2424473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1ECCCD3E">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цифрой от 0 до 1. 0 - нет регулирующего клапана на систему вентиляции;1 - есть регулирующий клапан на систему вентиляции</w:t>
            </w:r>
          </w:p>
        </w:tc>
      </w:tr>
      <w:tr w14:paraId="5DE1A24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D9E8D40">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1526" w:type="pct"/>
            <w:tcBorders>
              <w:top w:val="nil"/>
              <w:left w:val="nil"/>
              <w:bottom w:val="single" w:color="auto" w:sz="4" w:space="0"/>
              <w:right w:val="single" w:color="auto" w:sz="4" w:space="0"/>
            </w:tcBorders>
            <w:shd w:val="clear" w:color="auto" w:fill="auto"/>
            <w:vAlign w:val="center"/>
          </w:tcPr>
          <w:p w14:paraId="169D7F4F">
            <w:pPr>
              <w:pStyle w:val="52"/>
              <w:rPr>
                <w:rFonts w:hint="default" w:ascii="Times New Roman" w:hAnsi="Times New Roman" w:cs="Times New Roman"/>
                <w:sz w:val="16"/>
                <w:szCs w:val="16"/>
              </w:rPr>
            </w:pPr>
            <w:r>
              <w:rPr>
                <w:rFonts w:hint="default" w:ascii="Times New Roman" w:hAnsi="Times New Roman" w:cs="Times New Roman"/>
                <w:sz w:val="16"/>
                <w:szCs w:val="16"/>
              </w:rPr>
              <w:t>Признак наличия регулятора температуры</w:t>
            </w:r>
          </w:p>
        </w:tc>
        <w:tc>
          <w:tcPr>
            <w:tcW w:w="454" w:type="pct"/>
            <w:tcBorders>
              <w:top w:val="nil"/>
              <w:left w:val="nil"/>
              <w:bottom w:val="single" w:color="auto" w:sz="4" w:space="0"/>
              <w:right w:val="single" w:color="auto" w:sz="4" w:space="0"/>
            </w:tcBorders>
            <w:shd w:val="clear" w:color="auto" w:fill="auto"/>
            <w:noWrap/>
            <w:vAlign w:val="center"/>
          </w:tcPr>
          <w:p w14:paraId="3329AFE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14CE45D">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цифрой от 1 до 4, где: 1 - регулятор температуры на систему горячего водоснабжения отсутствует; 2 - весь водоразбор на ГВС осуществляется из подающего трубопровода; 3 - весь водоразбор на ГВС осуществляется из обратного трубопровода; 4 - наличие регулятора температуры.</w:t>
            </w:r>
          </w:p>
        </w:tc>
      </w:tr>
      <w:tr w14:paraId="4280965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41B0CC8">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1526" w:type="pct"/>
            <w:tcBorders>
              <w:top w:val="nil"/>
              <w:left w:val="nil"/>
              <w:bottom w:val="single" w:color="auto" w:sz="4" w:space="0"/>
              <w:right w:val="single" w:color="auto" w:sz="4" w:space="0"/>
            </w:tcBorders>
            <w:shd w:val="clear" w:color="auto" w:fill="auto"/>
            <w:vAlign w:val="center"/>
          </w:tcPr>
          <w:p w14:paraId="0CC614B9">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воды на выходе из СО,°C</w:t>
            </w:r>
          </w:p>
        </w:tc>
        <w:tc>
          <w:tcPr>
            <w:tcW w:w="454" w:type="pct"/>
            <w:tcBorders>
              <w:top w:val="nil"/>
              <w:left w:val="nil"/>
              <w:bottom w:val="single" w:color="auto" w:sz="4" w:space="0"/>
              <w:right w:val="single" w:color="auto" w:sz="4" w:space="0"/>
            </w:tcBorders>
            <w:shd w:val="clear" w:color="auto" w:fill="auto"/>
            <w:noWrap/>
            <w:vAlign w:val="center"/>
          </w:tcPr>
          <w:p w14:paraId="2615BC4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2AE5873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C3B5FD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A13F672">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1526" w:type="pct"/>
            <w:tcBorders>
              <w:top w:val="nil"/>
              <w:left w:val="nil"/>
              <w:bottom w:val="single" w:color="auto" w:sz="4" w:space="0"/>
              <w:right w:val="single" w:color="auto" w:sz="4" w:space="0"/>
            </w:tcBorders>
            <w:shd w:val="clear" w:color="auto" w:fill="auto"/>
            <w:vAlign w:val="center"/>
          </w:tcPr>
          <w:p w14:paraId="4AE25CC3">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воды на входе в СО,°C</w:t>
            </w:r>
          </w:p>
        </w:tc>
        <w:tc>
          <w:tcPr>
            <w:tcW w:w="454" w:type="pct"/>
            <w:tcBorders>
              <w:top w:val="nil"/>
              <w:left w:val="nil"/>
              <w:bottom w:val="single" w:color="auto" w:sz="4" w:space="0"/>
              <w:right w:val="single" w:color="auto" w:sz="4" w:space="0"/>
            </w:tcBorders>
            <w:shd w:val="clear" w:color="auto" w:fill="auto"/>
            <w:noWrap/>
            <w:vAlign w:val="center"/>
          </w:tcPr>
          <w:p w14:paraId="690D8D8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7FAD14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BE1629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CD8AD26">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1526" w:type="pct"/>
            <w:tcBorders>
              <w:top w:val="nil"/>
              <w:left w:val="nil"/>
              <w:bottom w:val="single" w:color="auto" w:sz="4" w:space="0"/>
              <w:right w:val="single" w:color="auto" w:sz="4" w:space="0"/>
            </w:tcBorders>
            <w:shd w:val="clear" w:color="auto" w:fill="auto"/>
            <w:vAlign w:val="center"/>
          </w:tcPr>
          <w:p w14:paraId="6F774FF6">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внутреннего воздуха для СО,°C</w:t>
            </w:r>
          </w:p>
        </w:tc>
        <w:tc>
          <w:tcPr>
            <w:tcW w:w="454" w:type="pct"/>
            <w:tcBorders>
              <w:top w:val="nil"/>
              <w:left w:val="nil"/>
              <w:bottom w:val="single" w:color="auto" w:sz="4" w:space="0"/>
              <w:right w:val="single" w:color="auto" w:sz="4" w:space="0"/>
            </w:tcBorders>
            <w:shd w:val="clear" w:color="auto" w:fill="auto"/>
            <w:noWrap/>
            <w:vAlign w:val="center"/>
          </w:tcPr>
          <w:p w14:paraId="4F43834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C1139C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FF91E3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0907E7E">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1526" w:type="pct"/>
            <w:tcBorders>
              <w:top w:val="nil"/>
              <w:left w:val="nil"/>
              <w:bottom w:val="single" w:color="auto" w:sz="4" w:space="0"/>
              <w:right w:val="single" w:color="auto" w:sz="4" w:space="0"/>
            </w:tcBorders>
            <w:shd w:val="clear" w:color="auto" w:fill="auto"/>
            <w:vAlign w:val="center"/>
          </w:tcPr>
          <w:p w14:paraId="02518BCF">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располагаемый напор в СО, м</w:t>
            </w:r>
          </w:p>
        </w:tc>
        <w:tc>
          <w:tcPr>
            <w:tcW w:w="454" w:type="pct"/>
            <w:tcBorders>
              <w:top w:val="nil"/>
              <w:left w:val="nil"/>
              <w:bottom w:val="single" w:color="auto" w:sz="4" w:space="0"/>
              <w:right w:val="single" w:color="auto" w:sz="4" w:space="0"/>
            </w:tcBorders>
            <w:shd w:val="clear" w:color="auto" w:fill="auto"/>
            <w:noWrap/>
            <w:vAlign w:val="center"/>
          </w:tcPr>
          <w:p w14:paraId="0D6D241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2F0F7B4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5D3B15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30A2D5B">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1526" w:type="pct"/>
            <w:tcBorders>
              <w:top w:val="nil"/>
              <w:left w:val="nil"/>
              <w:bottom w:val="single" w:color="auto" w:sz="4" w:space="0"/>
              <w:right w:val="single" w:color="auto" w:sz="4" w:space="0"/>
            </w:tcBorders>
            <w:shd w:val="clear" w:color="auto" w:fill="auto"/>
            <w:vAlign w:val="center"/>
          </w:tcPr>
          <w:p w14:paraId="087AC737">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внутреннего воздуха для СВ,°C</w:t>
            </w:r>
          </w:p>
        </w:tc>
        <w:tc>
          <w:tcPr>
            <w:tcW w:w="454" w:type="pct"/>
            <w:tcBorders>
              <w:top w:val="nil"/>
              <w:left w:val="nil"/>
              <w:bottom w:val="single" w:color="auto" w:sz="4" w:space="0"/>
              <w:right w:val="single" w:color="auto" w:sz="4" w:space="0"/>
            </w:tcBorders>
            <w:shd w:val="clear" w:color="auto" w:fill="auto"/>
            <w:noWrap/>
            <w:vAlign w:val="center"/>
          </w:tcPr>
          <w:p w14:paraId="6939439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4E239E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79B69B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5479526">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1526" w:type="pct"/>
            <w:tcBorders>
              <w:top w:val="nil"/>
              <w:left w:val="nil"/>
              <w:bottom w:val="single" w:color="auto" w:sz="4" w:space="0"/>
              <w:right w:val="single" w:color="auto" w:sz="4" w:space="0"/>
            </w:tcBorders>
            <w:shd w:val="clear" w:color="auto" w:fill="auto"/>
            <w:vAlign w:val="center"/>
          </w:tcPr>
          <w:p w14:paraId="4631A946">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наружного воздуха для СВ,°C</w:t>
            </w:r>
          </w:p>
        </w:tc>
        <w:tc>
          <w:tcPr>
            <w:tcW w:w="454" w:type="pct"/>
            <w:tcBorders>
              <w:top w:val="nil"/>
              <w:left w:val="nil"/>
              <w:bottom w:val="single" w:color="auto" w:sz="4" w:space="0"/>
              <w:right w:val="single" w:color="auto" w:sz="4" w:space="0"/>
            </w:tcBorders>
            <w:shd w:val="clear" w:color="auto" w:fill="auto"/>
            <w:noWrap/>
            <w:vAlign w:val="center"/>
          </w:tcPr>
          <w:p w14:paraId="7A37AD6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5054E5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B94CBC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032C8CD">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1526" w:type="pct"/>
            <w:tcBorders>
              <w:top w:val="nil"/>
              <w:left w:val="nil"/>
              <w:bottom w:val="single" w:color="auto" w:sz="4" w:space="0"/>
              <w:right w:val="single" w:color="auto" w:sz="4" w:space="0"/>
            </w:tcBorders>
            <w:shd w:val="clear" w:color="auto" w:fill="auto"/>
            <w:vAlign w:val="center"/>
          </w:tcPr>
          <w:p w14:paraId="574E331E">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располагаемый напор в СВ, м</w:t>
            </w:r>
          </w:p>
        </w:tc>
        <w:tc>
          <w:tcPr>
            <w:tcW w:w="454" w:type="pct"/>
            <w:tcBorders>
              <w:top w:val="nil"/>
              <w:left w:val="nil"/>
              <w:bottom w:val="single" w:color="auto" w:sz="4" w:space="0"/>
              <w:right w:val="single" w:color="auto" w:sz="4" w:space="0"/>
            </w:tcBorders>
            <w:shd w:val="clear" w:color="auto" w:fill="auto"/>
            <w:noWrap/>
            <w:vAlign w:val="center"/>
          </w:tcPr>
          <w:p w14:paraId="6E0BED2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A95B02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2D1070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65A3675">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1526" w:type="pct"/>
            <w:tcBorders>
              <w:top w:val="nil"/>
              <w:left w:val="nil"/>
              <w:bottom w:val="single" w:color="auto" w:sz="4" w:space="0"/>
              <w:right w:val="single" w:color="auto" w:sz="4" w:space="0"/>
            </w:tcBorders>
            <w:shd w:val="clear" w:color="auto" w:fill="auto"/>
            <w:vAlign w:val="center"/>
          </w:tcPr>
          <w:p w14:paraId="5DE803F0">
            <w:pPr>
              <w:pStyle w:val="52"/>
              <w:rPr>
                <w:rFonts w:hint="default" w:ascii="Times New Roman" w:hAnsi="Times New Roman" w:cs="Times New Roman"/>
                <w:sz w:val="16"/>
                <w:szCs w:val="16"/>
              </w:rPr>
            </w:pPr>
            <w:r>
              <w:rPr>
                <w:rFonts w:hint="default" w:ascii="Times New Roman" w:hAnsi="Times New Roman" w:cs="Times New Roman"/>
                <w:sz w:val="16"/>
                <w:szCs w:val="16"/>
              </w:rPr>
              <w:t>Доля циркуляции ГВС, %</w:t>
            </w:r>
          </w:p>
        </w:tc>
        <w:tc>
          <w:tcPr>
            <w:tcW w:w="454" w:type="pct"/>
            <w:tcBorders>
              <w:top w:val="nil"/>
              <w:left w:val="nil"/>
              <w:bottom w:val="single" w:color="auto" w:sz="4" w:space="0"/>
              <w:right w:val="single" w:color="auto" w:sz="4" w:space="0"/>
            </w:tcBorders>
            <w:shd w:val="clear" w:color="auto" w:fill="auto"/>
            <w:noWrap/>
            <w:vAlign w:val="center"/>
          </w:tcPr>
          <w:p w14:paraId="28EBFB6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019A4B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0CDA72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8086041">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1526" w:type="pct"/>
            <w:tcBorders>
              <w:top w:val="nil"/>
              <w:left w:val="nil"/>
              <w:bottom w:val="single" w:color="auto" w:sz="4" w:space="0"/>
              <w:right w:val="single" w:color="auto" w:sz="4" w:space="0"/>
            </w:tcBorders>
            <w:shd w:val="clear" w:color="auto" w:fill="auto"/>
            <w:vAlign w:val="center"/>
          </w:tcPr>
          <w:p w14:paraId="54617FB2">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системе ГВС, м</w:t>
            </w:r>
          </w:p>
        </w:tc>
        <w:tc>
          <w:tcPr>
            <w:tcW w:w="454" w:type="pct"/>
            <w:tcBorders>
              <w:top w:val="nil"/>
              <w:left w:val="nil"/>
              <w:bottom w:val="single" w:color="auto" w:sz="4" w:space="0"/>
              <w:right w:val="single" w:color="auto" w:sz="4" w:space="0"/>
            </w:tcBorders>
            <w:shd w:val="clear" w:color="auto" w:fill="auto"/>
            <w:noWrap/>
            <w:vAlign w:val="center"/>
          </w:tcPr>
          <w:p w14:paraId="3B6CA09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1597AED">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AABD26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C930AFE">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1526" w:type="pct"/>
            <w:tcBorders>
              <w:top w:val="nil"/>
              <w:left w:val="nil"/>
              <w:bottom w:val="single" w:color="auto" w:sz="4" w:space="0"/>
              <w:right w:val="single" w:color="auto" w:sz="4" w:space="0"/>
            </w:tcBorders>
            <w:shd w:val="clear" w:color="auto" w:fill="auto"/>
            <w:vAlign w:val="center"/>
          </w:tcPr>
          <w:p w14:paraId="50197B2E">
            <w:pPr>
              <w:pStyle w:val="52"/>
              <w:rPr>
                <w:rFonts w:hint="default" w:ascii="Times New Roman" w:hAnsi="Times New Roman" w:cs="Times New Roman"/>
                <w:sz w:val="16"/>
                <w:szCs w:val="16"/>
              </w:rPr>
            </w:pPr>
            <w:r>
              <w:rPr>
                <w:rFonts w:hint="default" w:ascii="Times New Roman" w:hAnsi="Times New Roman" w:cs="Times New Roman"/>
                <w:sz w:val="16"/>
                <w:szCs w:val="16"/>
              </w:rPr>
              <w:t>Напор насоса в контуре ГВС, м</w:t>
            </w:r>
          </w:p>
        </w:tc>
        <w:tc>
          <w:tcPr>
            <w:tcW w:w="454" w:type="pct"/>
            <w:tcBorders>
              <w:top w:val="nil"/>
              <w:left w:val="nil"/>
              <w:bottom w:val="single" w:color="auto" w:sz="4" w:space="0"/>
              <w:right w:val="single" w:color="auto" w:sz="4" w:space="0"/>
            </w:tcBorders>
            <w:shd w:val="clear" w:color="auto" w:fill="auto"/>
            <w:noWrap/>
            <w:vAlign w:val="center"/>
          </w:tcPr>
          <w:p w14:paraId="7C97636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6CE7D5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BCCBF4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CB41BDA">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1526" w:type="pct"/>
            <w:tcBorders>
              <w:top w:val="nil"/>
              <w:left w:val="nil"/>
              <w:bottom w:val="single" w:color="auto" w:sz="4" w:space="0"/>
              <w:right w:val="single" w:color="auto" w:sz="4" w:space="0"/>
            </w:tcBorders>
            <w:shd w:val="clear" w:color="auto" w:fill="auto"/>
            <w:vAlign w:val="center"/>
          </w:tcPr>
          <w:p w14:paraId="649D50E3">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цирк. контуре,°C</w:t>
            </w:r>
          </w:p>
        </w:tc>
        <w:tc>
          <w:tcPr>
            <w:tcW w:w="454" w:type="pct"/>
            <w:tcBorders>
              <w:top w:val="nil"/>
              <w:left w:val="nil"/>
              <w:bottom w:val="single" w:color="auto" w:sz="4" w:space="0"/>
              <w:right w:val="single" w:color="auto" w:sz="4" w:space="0"/>
            </w:tcBorders>
            <w:shd w:val="clear" w:color="auto" w:fill="auto"/>
            <w:noWrap/>
            <w:vAlign w:val="center"/>
          </w:tcPr>
          <w:p w14:paraId="0234F46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48FCD8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5A9C8DC">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8D24A8D">
            <w:pPr>
              <w:pStyle w:val="52"/>
              <w:rPr>
                <w:rFonts w:hint="default" w:ascii="Times New Roman" w:hAnsi="Times New Roman" w:cs="Times New Roman"/>
                <w:sz w:val="16"/>
                <w:szCs w:val="16"/>
              </w:rPr>
            </w:pPr>
            <w:r>
              <w:rPr>
                <w:rFonts w:hint="default" w:ascii="Times New Roman" w:hAnsi="Times New Roman" w:cs="Times New Roman"/>
                <w:sz w:val="16"/>
                <w:szCs w:val="16"/>
              </w:rPr>
              <w:t>31</w:t>
            </w:r>
          </w:p>
        </w:tc>
        <w:tc>
          <w:tcPr>
            <w:tcW w:w="1526" w:type="pct"/>
            <w:tcBorders>
              <w:top w:val="nil"/>
              <w:left w:val="nil"/>
              <w:bottom w:val="single" w:color="auto" w:sz="4" w:space="0"/>
              <w:right w:val="single" w:color="auto" w:sz="4" w:space="0"/>
            </w:tcBorders>
            <w:shd w:val="clear" w:color="auto" w:fill="auto"/>
            <w:vAlign w:val="center"/>
          </w:tcPr>
          <w:p w14:paraId="1682DB91">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холодной воды, °C</w:t>
            </w:r>
          </w:p>
        </w:tc>
        <w:tc>
          <w:tcPr>
            <w:tcW w:w="454" w:type="pct"/>
            <w:tcBorders>
              <w:top w:val="nil"/>
              <w:left w:val="nil"/>
              <w:bottom w:val="single" w:color="auto" w:sz="4" w:space="0"/>
              <w:right w:val="single" w:color="auto" w:sz="4" w:space="0"/>
            </w:tcBorders>
            <w:shd w:val="clear" w:color="auto" w:fill="auto"/>
            <w:noWrap/>
            <w:vAlign w:val="center"/>
          </w:tcPr>
          <w:p w14:paraId="352E031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138A8A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42E376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D8B6561">
            <w:pPr>
              <w:pStyle w:val="52"/>
              <w:rPr>
                <w:rFonts w:hint="default" w:ascii="Times New Roman" w:hAnsi="Times New Roman" w:cs="Times New Roman"/>
                <w:sz w:val="16"/>
                <w:szCs w:val="16"/>
              </w:rPr>
            </w:pPr>
            <w:r>
              <w:rPr>
                <w:rFonts w:hint="default" w:ascii="Times New Roman" w:hAnsi="Times New Roman" w:cs="Times New Roman"/>
                <w:sz w:val="16"/>
                <w:szCs w:val="16"/>
              </w:rPr>
              <w:t>32</w:t>
            </w:r>
          </w:p>
        </w:tc>
        <w:tc>
          <w:tcPr>
            <w:tcW w:w="1526" w:type="pct"/>
            <w:tcBorders>
              <w:top w:val="nil"/>
              <w:left w:val="nil"/>
              <w:bottom w:val="single" w:color="auto" w:sz="4" w:space="0"/>
              <w:right w:val="single" w:color="auto" w:sz="4" w:space="0"/>
            </w:tcBorders>
            <w:shd w:val="clear" w:color="auto" w:fill="auto"/>
            <w:vAlign w:val="center"/>
          </w:tcPr>
          <w:p w14:paraId="77BD22AF">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ГВС, °C</w:t>
            </w:r>
          </w:p>
        </w:tc>
        <w:tc>
          <w:tcPr>
            <w:tcW w:w="454" w:type="pct"/>
            <w:tcBorders>
              <w:top w:val="nil"/>
              <w:left w:val="nil"/>
              <w:bottom w:val="single" w:color="auto" w:sz="4" w:space="0"/>
              <w:right w:val="single" w:color="auto" w:sz="4" w:space="0"/>
            </w:tcBorders>
            <w:shd w:val="clear" w:color="auto" w:fill="auto"/>
            <w:noWrap/>
            <w:vAlign w:val="center"/>
          </w:tcPr>
          <w:p w14:paraId="2DE89BB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FAABD5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5B3EF9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C1035DF">
            <w:pPr>
              <w:pStyle w:val="52"/>
              <w:rPr>
                <w:rFonts w:hint="default" w:ascii="Times New Roman" w:hAnsi="Times New Roman" w:cs="Times New Roman"/>
                <w:sz w:val="16"/>
                <w:szCs w:val="16"/>
              </w:rPr>
            </w:pPr>
            <w:r>
              <w:rPr>
                <w:rFonts w:hint="default" w:ascii="Times New Roman" w:hAnsi="Times New Roman" w:cs="Times New Roman"/>
                <w:sz w:val="16"/>
                <w:szCs w:val="16"/>
              </w:rPr>
              <w:t>33</w:t>
            </w:r>
          </w:p>
        </w:tc>
        <w:tc>
          <w:tcPr>
            <w:tcW w:w="1526" w:type="pct"/>
            <w:tcBorders>
              <w:top w:val="nil"/>
              <w:left w:val="nil"/>
              <w:bottom w:val="single" w:color="auto" w:sz="4" w:space="0"/>
              <w:right w:val="single" w:color="auto" w:sz="4" w:space="0"/>
            </w:tcBorders>
            <w:shd w:val="clear" w:color="auto" w:fill="auto"/>
            <w:vAlign w:val="center"/>
          </w:tcPr>
          <w:p w14:paraId="74EF827A">
            <w:pPr>
              <w:pStyle w:val="52"/>
              <w:rPr>
                <w:rFonts w:hint="default" w:ascii="Times New Roman" w:hAnsi="Times New Roman" w:cs="Times New Roman"/>
                <w:sz w:val="16"/>
                <w:szCs w:val="16"/>
              </w:rPr>
            </w:pPr>
            <w:r>
              <w:rPr>
                <w:rFonts w:hint="default" w:ascii="Times New Roman" w:hAnsi="Times New Roman" w:cs="Times New Roman"/>
                <w:sz w:val="16"/>
                <w:szCs w:val="16"/>
              </w:rPr>
              <w:t>Максимальное давление в обратном тр-де на СО, м</w:t>
            </w:r>
          </w:p>
        </w:tc>
        <w:tc>
          <w:tcPr>
            <w:tcW w:w="454" w:type="pct"/>
            <w:tcBorders>
              <w:top w:val="nil"/>
              <w:left w:val="nil"/>
              <w:bottom w:val="single" w:color="auto" w:sz="4" w:space="0"/>
              <w:right w:val="single" w:color="auto" w:sz="4" w:space="0"/>
            </w:tcBorders>
            <w:shd w:val="clear" w:color="auto" w:fill="auto"/>
            <w:noWrap/>
            <w:vAlign w:val="center"/>
          </w:tcPr>
          <w:p w14:paraId="236D73B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8FBFA0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3283DC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2FBD9F6">
            <w:pPr>
              <w:pStyle w:val="52"/>
              <w:rPr>
                <w:rFonts w:hint="default" w:ascii="Times New Roman" w:hAnsi="Times New Roman" w:cs="Times New Roman"/>
                <w:sz w:val="16"/>
                <w:szCs w:val="16"/>
              </w:rPr>
            </w:pPr>
            <w:r>
              <w:rPr>
                <w:rFonts w:hint="default" w:ascii="Times New Roman" w:hAnsi="Times New Roman" w:cs="Times New Roman"/>
                <w:sz w:val="16"/>
                <w:szCs w:val="16"/>
              </w:rPr>
              <w:t>34</w:t>
            </w:r>
          </w:p>
        </w:tc>
        <w:tc>
          <w:tcPr>
            <w:tcW w:w="1526" w:type="pct"/>
            <w:tcBorders>
              <w:top w:val="nil"/>
              <w:left w:val="nil"/>
              <w:bottom w:val="single" w:color="auto" w:sz="4" w:space="0"/>
              <w:right w:val="single" w:color="auto" w:sz="4" w:space="0"/>
            </w:tcBorders>
            <w:shd w:val="clear" w:color="auto" w:fill="auto"/>
            <w:vAlign w:val="center"/>
          </w:tcPr>
          <w:p w14:paraId="22E5853D">
            <w:pPr>
              <w:pStyle w:val="52"/>
              <w:rPr>
                <w:rFonts w:hint="default" w:ascii="Times New Roman" w:hAnsi="Times New Roman" w:cs="Times New Roman"/>
                <w:sz w:val="16"/>
                <w:szCs w:val="16"/>
              </w:rPr>
            </w:pPr>
            <w:r>
              <w:rPr>
                <w:rFonts w:hint="default" w:ascii="Times New Roman" w:hAnsi="Times New Roman" w:cs="Times New Roman"/>
                <w:sz w:val="16"/>
                <w:szCs w:val="16"/>
              </w:rPr>
              <w:t>Максимальное давление на ГВС, м</w:t>
            </w:r>
          </w:p>
        </w:tc>
        <w:tc>
          <w:tcPr>
            <w:tcW w:w="454" w:type="pct"/>
            <w:tcBorders>
              <w:top w:val="nil"/>
              <w:left w:val="nil"/>
              <w:bottom w:val="single" w:color="auto" w:sz="4" w:space="0"/>
              <w:right w:val="single" w:color="auto" w:sz="4" w:space="0"/>
            </w:tcBorders>
            <w:shd w:val="clear" w:color="auto" w:fill="auto"/>
            <w:noWrap/>
            <w:vAlign w:val="center"/>
          </w:tcPr>
          <w:p w14:paraId="5A354AF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9894BA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E622EA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9D6DBA7">
            <w:pPr>
              <w:pStyle w:val="52"/>
              <w:rPr>
                <w:rFonts w:hint="default" w:ascii="Times New Roman" w:hAnsi="Times New Roman" w:cs="Times New Roman"/>
                <w:sz w:val="16"/>
                <w:szCs w:val="16"/>
              </w:rPr>
            </w:pPr>
            <w:r>
              <w:rPr>
                <w:rFonts w:hint="default" w:ascii="Times New Roman" w:hAnsi="Times New Roman" w:cs="Times New Roman"/>
                <w:sz w:val="16"/>
                <w:szCs w:val="16"/>
              </w:rPr>
              <w:t>35</w:t>
            </w:r>
          </w:p>
        </w:tc>
        <w:tc>
          <w:tcPr>
            <w:tcW w:w="1526" w:type="pct"/>
            <w:tcBorders>
              <w:top w:val="nil"/>
              <w:left w:val="nil"/>
              <w:bottom w:val="single" w:color="auto" w:sz="4" w:space="0"/>
              <w:right w:val="single" w:color="auto" w:sz="4" w:space="0"/>
            </w:tcBorders>
            <w:shd w:val="clear" w:color="auto" w:fill="auto"/>
            <w:vAlign w:val="center"/>
          </w:tcPr>
          <w:p w14:paraId="32B55FC6">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холодной воды, °C</w:t>
            </w:r>
          </w:p>
        </w:tc>
        <w:tc>
          <w:tcPr>
            <w:tcW w:w="454" w:type="pct"/>
            <w:tcBorders>
              <w:top w:val="nil"/>
              <w:left w:val="nil"/>
              <w:bottom w:val="single" w:color="auto" w:sz="4" w:space="0"/>
              <w:right w:val="single" w:color="auto" w:sz="4" w:space="0"/>
            </w:tcBorders>
            <w:shd w:val="clear" w:color="auto" w:fill="auto"/>
            <w:noWrap/>
            <w:vAlign w:val="center"/>
          </w:tcPr>
          <w:p w14:paraId="7327FB0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FD736E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4E5C07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7A3DA36">
            <w:pPr>
              <w:pStyle w:val="52"/>
              <w:rPr>
                <w:rFonts w:hint="default" w:ascii="Times New Roman" w:hAnsi="Times New Roman" w:cs="Times New Roman"/>
                <w:sz w:val="16"/>
                <w:szCs w:val="16"/>
              </w:rPr>
            </w:pPr>
            <w:r>
              <w:rPr>
                <w:rFonts w:hint="default" w:ascii="Times New Roman" w:hAnsi="Times New Roman" w:cs="Times New Roman"/>
                <w:sz w:val="16"/>
                <w:szCs w:val="16"/>
              </w:rPr>
              <w:t>36</w:t>
            </w:r>
          </w:p>
        </w:tc>
        <w:tc>
          <w:tcPr>
            <w:tcW w:w="1526" w:type="pct"/>
            <w:tcBorders>
              <w:top w:val="nil"/>
              <w:left w:val="nil"/>
              <w:bottom w:val="single" w:color="auto" w:sz="4" w:space="0"/>
              <w:right w:val="single" w:color="auto" w:sz="4" w:space="0"/>
            </w:tcBorders>
            <w:shd w:val="clear" w:color="auto" w:fill="auto"/>
            <w:vAlign w:val="center"/>
          </w:tcPr>
          <w:p w14:paraId="63F72FE4">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секций ТО на СО</w:t>
            </w:r>
          </w:p>
        </w:tc>
        <w:tc>
          <w:tcPr>
            <w:tcW w:w="454" w:type="pct"/>
            <w:tcBorders>
              <w:top w:val="nil"/>
              <w:left w:val="nil"/>
              <w:bottom w:val="single" w:color="auto" w:sz="4" w:space="0"/>
              <w:right w:val="single" w:color="auto" w:sz="4" w:space="0"/>
            </w:tcBorders>
            <w:shd w:val="clear" w:color="auto" w:fill="auto"/>
            <w:noWrap/>
            <w:vAlign w:val="center"/>
          </w:tcPr>
          <w:p w14:paraId="1CF53BC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7034E7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85C787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D144BAD">
            <w:pPr>
              <w:pStyle w:val="52"/>
              <w:rPr>
                <w:rFonts w:hint="default" w:ascii="Times New Roman" w:hAnsi="Times New Roman" w:cs="Times New Roman"/>
                <w:sz w:val="16"/>
                <w:szCs w:val="16"/>
              </w:rPr>
            </w:pPr>
            <w:r>
              <w:rPr>
                <w:rFonts w:hint="default" w:ascii="Times New Roman" w:hAnsi="Times New Roman" w:cs="Times New Roman"/>
                <w:sz w:val="16"/>
                <w:szCs w:val="16"/>
              </w:rPr>
              <w:t>37</w:t>
            </w:r>
          </w:p>
        </w:tc>
        <w:tc>
          <w:tcPr>
            <w:tcW w:w="1526" w:type="pct"/>
            <w:tcBorders>
              <w:top w:val="nil"/>
              <w:left w:val="nil"/>
              <w:bottom w:val="single" w:color="auto" w:sz="4" w:space="0"/>
              <w:right w:val="single" w:color="auto" w:sz="4" w:space="0"/>
            </w:tcBorders>
            <w:shd w:val="clear" w:color="auto" w:fill="auto"/>
            <w:vAlign w:val="center"/>
          </w:tcPr>
          <w:p w14:paraId="2EA7EE29">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1-й секции ТО на СО, м</w:t>
            </w:r>
          </w:p>
        </w:tc>
        <w:tc>
          <w:tcPr>
            <w:tcW w:w="454" w:type="pct"/>
            <w:tcBorders>
              <w:top w:val="nil"/>
              <w:left w:val="nil"/>
              <w:bottom w:val="single" w:color="auto" w:sz="4" w:space="0"/>
              <w:right w:val="single" w:color="auto" w:sz="4" w:space="0"/>
            </w:tcBorders>
            <w:shd w:val="clear" w:color="auto" w:fill="auto"/>
            <w:noWrap/>
            <w:vAlign w:val="center"/>
          </w:tcPr>
          <w:p w14:paraId="7B686B3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FE6126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1C815D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E857977">
            <w:pPr>
              <w:pStyle w:val="52"/>
              <w:rPr>
                <w:rFonts w:hint="default" w:ascii="Times New Roman" w:hAnsi="Times New Roman" w:cs="Times New Roman"/>
                <w:sz w:val="16"/>
                <w:szCs w:val="16"/>
              </w:rPr>
            </w:pPr>
            <w:r>
              <w:rPr>
                <w:rFonts w:hint="default" w:ascii="Times New Roman" w:hAnsi="Times New Roman" w:cs="Times New Roman"/>
                <w:sz w:val="16"/>
                <w:szCs w:val="16"/>
              </w:rPr>
              <w:t>38</w:t>
            </w:r>
          </w:p>
        </w:tc>
        <w:tc>
          <w:tcPr>
            <w:tcW w:w="1526" w:type="pct"/>
            <w:tcBorders>
              <w:top w:val="nil"/>
              <w:left w:val="nil"/>
              <w:bottom w:val="single" w:color="auto" w:sz="4" w:space="0"/>
              <w:right w:val="single" w:color="auto" w:sz="4" w:space="0"/>
            </w:tcBorders>
            <w:shd w:val="clear" w:color="auto" w:fill="auto"/>
            <w:vAlign w:val="center"/>
          </w:tcPr>
          <w:p w14:paraId="2191B215">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параллельных групп ТО на СО</w:t>
            </w:r>
          </w:p>
        </w:tc>
        <w:tc>
          <w:tcPr>
            <w:tcW w:w="454" w:type="pct"/>
            <w:tcBorders>
              <w:top w:val="nil"/>
              <w:left w:val="nil"/>
              <w:bottom w:val="single" w:color="auto" w:sz="4" w:space="0"/>
              <w:right w:val="single" w:color="auto" w:sz="4" w:space="0"/>
            </w:tcBorders>
            <w:shd w:val="clear" w:color="auto" w:fill="auto"/>
            <w:noWrap/>
            <w:vAlign w:val="center"/>
          </w:tcPr>
          <w:p w14:paraId="6D69A00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82D029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12FFFF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3FBD165">
            <w:pPr>
              <w:pStyle w:val="52"/>
              <w:rPr>
                <w:rFonts w:hint="default" w:ascii="Times New Roman" w:hAnsi="Times New Roman" w:cs="Times New Roman"/>
                <w:sz w:val="16"/>
                <w:szCs w:val="16"/>
              </w:rPr>
            </w:pPr>
            <w:r>
              <w:rPr>
                <w:rFonts w:hint="default" w:ascii="Times New Roman" w:hAnsi="Times New Roman" w:cs="Times New Roman"/>
                <w:sz w:val="16"/>
                <w:szCs w:val="16"/>
              </w:rPr>
              <w:t>39</w:t>
            </w:r>
          </w:p>
        </w:tc>
        <w:tc>
          <w:tcPr>
            <w:tcW w:w="1526" w:type="pct"/>
            <w:tcBorders>
              <w:top w:val="nil"/>
              <w:left w:val="nil"/>
              <w:bottom w:val="single" w:color="auto" w:sz="4" w:space="0"/>
              <w:right w:val="single" w:color="auto" w:sz="4" w:space="0"/>
            </w:tcBorders>
            <w:shd w:val="clear" w:color="auto" w:fill="auto"/>
            <w:vAlign w:val="center"/>
          </w:tcPr>
          <w:p w14:paraId="5E9CF12C">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темп.сет.воды на выходе из ТО, °C</w:t>
            </w:r>
          </w:p>
        </w:tc>
        <w:tc>
          <w:tcPr>
            <w:tcW w:w="454" w:type="pct"/>
            <w:tcBorders>
              <w:top w:val="nil"/>
              <w:left w:val="nil"/>
              <w:bottom w:val="single" w:color="auto" w:sz="4" w:space="0"/>
              <w:right w:val="single" w:color="auto" w:sz="4" w:space="0"/>
            </w:tcBorders>
            <w:shd w:val="clear" w:color="auto" w:fill="auto"/>
            <w:noWrap/>
            <w:vAlign w:val="center"/>
          </w:tcPr>
          <w:p w14:paraId="45DD0AE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BF7818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45C428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97A7E5E">
            <w:pPr>
              <w:pStyle w:val="52"/>
              <w:rPr>
                <w:rFonts w:hint="default" w:ascii="Times New Roman" w:hAnsi="Times New Roman" w:cs="Times New Roman"/>
                <w:sz w:val="16"/>
                <w:szCs w:val="16"/>
              </w:rPr>
            </w:pPr>
            <w:r>
              <w:rPr>
                <w:rFonts w:hint="default" w:ascii="Times New Roman" w:hAnsi="Times New Roman" w:cs="Times New Roman"/>
                <w:sz w:val="16"/>
                <w:szCs w:val="16"/>
              </w:rPr>
              <w:t>40</w:t>
            </w:r>
          </w:p>
        </w:tc>
        <w:tc>
          <w:tcPr>
            <w:tcW w:w="1526" w:type="pct"/>
            <w:tcBorders>
              <w:top w:val="nil"/>
              <w:left w:val="nil"/>
              <w:bottom w:val="single" w:color="auto" w:sz="4" w:space="0"/>
              <w:right w:val="single" w:color="auto" w:sz="4" w:space="0"/>
            </w:tcBorders>
            <w:shd w:val="clear" w:color="auto" w:fill="auto"/>
            <w:vAlign w:val="center"/>
          </w:tcPr>
          <w:p w14:paraId="4B4EB071">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темп.сет.воды на выходе из потреб.,°C</w:t>
            </w:r>
          </w:p>
        </w:tc>
        <w:tc>
          <w:tcPr>
            <w:tcW w:w="454" w:type="pct"/>
            <w:tcBorders>
              <w:top w:val="nil"/>
              <w:left w:val="nil"/>
              <w:bottom w:val="single" w:color="auto" w:sz="4" w:space="0"/>
              <w:right w:val="single" w:color="auto" w:sz="4" w:space="0"/>
            </w:tcBorders>
            <w:shd w:val="clear" w:color="auto" w:fill="auto"/>
            <w:noWrap/>
            <w:vAlign w:val="center"/>
          </w:tcPr>
          <w:p w14:paraId="24D3C62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B659D9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E74F23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2716C18">
            <w:pPr>
              <w:pStyle w:val="52"/>
              <w:rPr>
                <w:rFonts w:hint="default" w:ascii="Times New Roman" w:hAnsi="Times New Roman" w:cs="Times New Roman"/>
                <w:sz w:val="16"/>
                <w:szCs w:val="16"/>
              </w:rPr>
            </w:pPr>
            <w:r>
              <w:rPr>
                <w:rFonts w:hint="default" w:ascii="Times New Roman" w:hAnsi="Times New Roman" w:cs="Times New Roman"/>
                <w:sz w:val="16"/>
                <w:szCs w:val="16"/>
              </w:rPr>
              <w:t>41</w:t>
            </w:r>
          </w:p>
        </w:tc>
        <w:tc>
          <w:tcPr>
            <w:tcW w:w="1526" w:type="pct"/>
            <w:tcBorders>
              <w:top w:val="nil"/>
              <w:left w:val="nil"/>
              <w:bottom w:val="single" w:color="auto" w:sz="4" w:space="0"/>
              <w:right w:val="single" w:color="auto" w:sz="4" w:space="0"/>
            </w:tcBorders>
            <w:shd w:val="clear" w:color="auto" w:fill="auto"/>
            <w:vAlign w:val="center"/>
          </w:tcPr>
          <w:p w14:paraId="644CA4E4">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выходе из 2 контура ТО, °C</w:t>
            </w:r>
          </w:p>
        </w:tc>
        <w:tc>
          <w:tcPr>
            <w:tcW w:w="454" w:type="pct"/>
            <w:tcBorders>
              <w:top w:val="nil"/>
              <w:left w:val="nil"/>
              <w:bottom w:val="single" w:color="auto" w:sz="4" w:space="0"/>
              <w:right w:val="single" w:color="auto" w:sz="4" w:space="0"/>
            </w:tcBorders>
            <w:shd w:val="clear" w:color="auto" w:fill="auto"/>
            <w:noWrap/>
            <w:vAlign w:val="center"/>
          </w:tcPr>
          <w:p w14:paraId="6B5EA64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291ED24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F7473E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77DD3D9">
            <w:pPr>
              <w:pStyle w:val="52"/>
              <w:rPr>
                <w:rFonts w:hint="default" w:ascii="Times New Roman" w:hAnsi="Times New Roman" w:cs="Times New Roman"/>
                <w:sz w:val="16"/>
                <w:szCs w:val="16"/>
              </w:rPr>
            </w:pPr>
            <w:r>
              <w:rPr>
                <w:rFonts w:hint="default" w:ascii="Times New Roman" w:hAnsi="Times New Roman" w:cs="Times New Roman"/>
                <w:sz w:val="16"/>
                <w:szCs w:val="16"/>
              </w:rPr>
              <w:t>42</w:t>
            </w:r>
          </w:p>
        </w:tc>
        <w:tc>
          <w:tcPr>
            <w:tcW w:w="1526" w:type="pct"/>
            <w:tcBorders>
              <w:top w:val="nil"/>
              <w:left w:val="nil"/>
              <w:bottom w:val="single" w:color="auto" w:sz="4" w:space="0"/>
              <w:right w:val="single" w:color="auto" w:sz="4" w:space="0"/>
            </w:tcBorders>
            <w:shd w:val="clear" w:color="auto" w:fill="auto"/>
            <w:vAlign w:val="center"/>
          </w:tcPr>
          <w:p w14:paraId="0134DC77">
            <w:pPr>
              <w:pStyle w:val="52"/>
              <w:rPr>
                <w:rFonts w:hint="default" w:ascii="Times New Roman" w:hAnsi="Times New Roman" w:cs="Times New Roman"/>
                <w:sz w:val="16"/>
                <w:szCs w:val="16"/>
              </w:rPr>
            </w:pPr>
            <w:r>
              <w:rPr>
                <w:rFonts w:hint="default" w:ascii="Times New Roman" w:hAnsi="Times New Roman" w:cs="Times New Roman"/>
                <w:sz w:val="16"/>
                <w:szCs w:val="16"/>
              </w:rPr>
              <w:t>Рекомендуемый номер элеватора</w:t>
            </w:r>
          </w:p>
        </w:tc>
        <w:tc>
          <w:tcPr>
            <w:tcW w:w="454" w:type="pct"/>
            <w:tcBorders>
              <w:top w:val="nil"/>
              <w:left w:val="nil"/>
              <w:bottom w:val="single" w:color="auto" w:sz="4" w:space="0"/>
              <w:right w:val="single" w:color="auto" w:sz="4" w:space="0"/>
            </w:tcBorders>
            <w:shd w:val="clear" w:color="auto" w:fill="auto"/>
            <w:noWrap/>
            <w:vAlign w:val="center"/>
          </w:tcPr>
          <w:p w14:paraId="63FA704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9B27D0F">
            <w:pPr>
              <w:pStyle w:val="52"/>
              <w:rPr>
                <w:rFonts w:hint="default" w:ascii="Times New Roman" w:hAnsi="Times New Roman" w:cs="Times New Roman"/>
                <w:sz w:val="16"/>
                <w:szCs w:val="16"/>
              </w:rPr>
            </w:pPr>
            <w:r>
              <w:rPr>
                <w:rFonts w:hint="default" w:ascii="Times New Roman" w:hAnsi="Times New Roman" w:cs="Times New Roman"/>
                <w:sz w:val="16"/>
                <w:szCs w:val="16"/>
              </w:rPr>
              <w:t>Рекомендуемый номер элеватора определяется в результате наладочного расчета</w:t>
            </w:r>
          </w:p>
        </w:tc>
      </w:tr>
      <w:tr w14:paraId="2E195DF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18F3B62">
            <w:pPr>
              <w:pStyle w:val="52"/>
              <w:rPr>
                <w:rFonts w:hint="default" w:ascii="Times New Roman" w:hAnsi="Times New Roman" w:cs="Times New Roman"/>
                <w:sz w:val="16"/>
                <w:szCs w:val="16"/>
              </w:rPr>
            </w:pPr>
            <w:r>
              <w:rPr>
                <w:rFonts w:hint="default" w:ascii="Times New Roman" w:hAnsi="Times New Roman" w:cs="Times New Roman"/>
                <w:sz w:val="16"/>
                <w:szCs w:val="16"/>
              </w:rPr>
              <w:t>43</w:t>
            </w:r>
          </w:p>
        </w:tc>
        <w:tc>
          <w:tcPr>
            <w:tcW w:w="1526" w:type="pct"/>
            <w:tcBorders>
              <w:top w:val="nil"/>
              <w:left w:val="nil"/>
              <w:bottom w:val="single" w:color="auto" w:sz="4" w:space="0"/>
              <w:right w:val="single" w:color="auto" w:sz="4" w:space="0"/>
            </w:tcBorders>
            <w:shd w:val="clear" w:color="auto" w:fill="auto"/>
            <w:vAlign w:val="center"/>
          </w:tcPr>
          <w:p w14:paraId="4EE6101E">
            <w:pPr>
              <w:pStyle w:val="52"/>
              <w:rPr>
                <w:rFonts w:hint="default" w:ascii="Times New Roman" w:hAnsi="Times New Roman" w:cs="Times New Roman"/>
                <w:sz w:val="16"/>
                <w:szCs w:val="16"/>
              </w:rPr>
            </w:pPr>
            <w:r>
              <w:rPr>
                <w:rFonts w:hint="default" w:ascii="Times New Roman" w:hAnsi="Times New Roman" w:cs="Times New Roman"/>
                <w:sz w:val="16"/>
                <w:szCs w:val="16"/>
              </w:rPr>
              <w:t>Рекомендуемый диаметр сопла элеватора, мм</w:t>
            </w:r>
          </w:p>
        </w:tc>
        <w:tc>
          <w:tcPr>
            <w:tcW w:w="454" w:type="pct"/>
            <w:tcBorders>
              <w:top w:val="nil"/>
              <w:left w:val="nil"/>
              <w:bottom w:val="single" w:color="auto" w:sz="4" w:space="0"/>
              <w:right w:val="single" w:color="auto" w:sz="4" w:space="0"/>
            </w:tcBorders>
            <w:shd w:val="clear" w:color="auto" w:fill="auto"/>
            <w:noWrap/>
            <w:vAlign w:val="center"/>
          </w:tcPr>
          <w:p w14:paraId="6B052FD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109C00C">
            <w:pPr>
              <w:pStyle w:val="52"/>
              <w:rPr>
                <w:rFonts w:hint="default" w:ascii="Times New Roman" w:hAnsi="Times New Roman" w:cs="Times New Roman"/>
                <w:sz w:val="16"/>
                <w:szCs w:val="16"/>
              </w:rPr>
            </w:pPr>
            <w:r>
              <w:rPr>
                <w:rFonts w:hint="default" w:ascii="Times New Roman" w:hAnsi="Times New Roman" w:cs="Times New Roman"/>
                <w:sz w:val="16"/>
                <w:szCs w:val="16"/>
              </w:rPr>
              <w:t>Рекомендуемый диаметр сопла элеватора определяется в результате наладочного расчета</w:t>
            </w:r>
          </w:p>
        </w:tc>
      </w:tr>
      <w:tr w14:paraId="7FA6468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E36526D">
            <w:pPr>
              <w:pStyle w:val="52"/>
              <w:rPr>
                <w:rFonts w:hint="default" w:ascii="Times New Roman" w:hAnsi="Times New Roman" w:cs="Times New Roman"/>
                <w:sz w:val="16"/>
                <w:szCs w:val="16"/>
              </w:rPr>
            </w:pPr>
            <w:r>
              <w:rPr>
                <w:rFonts w:hint="default" w:ascii="Times New Roman" w:hAnsi="Times New Roman" w:cs="Times New Roman"/>
                <w:sz w:val="16"/>
                <w:szCs w:val="16"/>
              </w:rPr>
              <w:t>44</w:t>
            </w:r>
          </w:p>
        </w:tc>
        <w:tc>
          <w:tcPr>
            <w:tcW w:w="1526" w:type="pct"/>
            <w:tcBorders>
              <w:top w:val="nil"/>
              <w:left w:val="nil"/>
              <w:bottom w:val="single" w:color="auto" w:sz="4" w:space="0"/>
              <w:right w:val="single" w:color="auto" w:sz="4" w:space="0"/>
            </w:tcBorders>
            <w:shd w:val="clear" w:color="auto" w:fill="auto"/>
            <w:vAlign w:val="center"/>
          </w:tcPr>
          <w:p w14:paraId="2504F1F2">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коэффициент смешения</w:t>
            </w:r>
          </w:p>
        </w:tc>
        <w:tc>
          <w:tcPr>
            <w:tcW w:w="454" w:type="pct"/>
            <w:tcBorders>
              <w:top w:val="nil"/>
              <w:left w:val="nil"/>
              <w:bottom w:val="single" w:color="auto" w:sz="4" w:space="0"/>
              <w:right w:val="single" w:color="auto" w:sz="4" w:space="0"/>
            </w:tcBorders>
            <w:shd w:val="clear" w:color="auto" w:fill="auto"/>
            <w:noWrap/>
            <w:vAlign w:val="center"/>
          </w:tcPr>
          <w:p w14:paraId="49C29C4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9F2B8BF">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расчетного коэффициента смешения определяется в результате наладочного расчета</w:t>
            </w:r>
          </w:p>
        </w:tc>
      </w:tr>
      <w:tr w14:paraId="2F9A700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8EBE23D">
            <w:pPr>
              <w:pStyle w:val="52"/>
              <w:rPr>
                <w:rFonts w:hint="default" w:ascii="Times New Roman" w:hAnsi="Times New Roman" w:cs="Times New Roman"/>
                <w:sz w:val="16"/>
                <w:szCs w:val="16"/>
              </w:rPr>
            </w:pPr>
            <w:r>
              <w:rPr>
                <w:rFonts w:hint="default" w:ascii="Times New Roman" w:hAnsi="Times New Roman" w:cs="Times New Roman"/>
                <w:sz w:val="16"/>
                <w:szCs w:val="16"/>
              </w:rPr>
              <w:t>45</w:t>
            </w:r>
          </w:p>
        </w:tc>
        <w:tc>
          <w:tcPr>
            <w:tcW w:w="1526" w:type="pct"/>
            <w:tcBorders>
              <w:top w:val="nil"/>
              <w:left w:val="nil"/>
              <w:bottom w:val="single" w:color="auto" w:sz="4" w:space="0"/>
              <w:right w:val="single" w:color="auto" w:sz="4" w:space="0"/>
            </w:tcBorders>
            <w:shd w:val="clear" w:color="auto" w:fill="auto"/>
            <w:vAlign w:val="center"/>
          </w:tcPr>
          <w:p w14:paraId="7C52FF1F">
            <w:pPr>
              <w:pStyle w:val="52"/>
              <w:rPr>
                <w:rFonts w:hint="default" w:ascii="Times New Roman" w:hAnsi="Times New Roman" w:cs="Times New Roman"/>
                <w:sz w:val="16"/>
                <w:szCs w:val="16"/>
              </w:rPr>
            </w:pPr>
            <w:r>
              <w:rPr>
                <w:rFonts w:hint="default" w:ascii="Times New Roman" w:hAnsi="Times New Roman" w:cs="Times New Roman"/>
                <w:sz w:val="16"/>
                <w:szCs w:val="16"/>
              </w:rPr>
              <w:t>Фактический коэффициент смешения</w:t>
            </w:r>
          </w:p>
        </w:tc>
        <w:tc>
          <w:tcPr>
            <w:tcW w:w="454" w:type="pct"/>
            <w:tcBorders>
              <w:top w:val="nil"/>
              <w:left w:val="nil"/>
              <w:bottom w:val="single" w:color="auto" w:sz="4" w:space="0"/>
              <w:right w:val="single" w:color="auto" w:sz="4" w:space="0"/>
            </w:tcBorders>
            <w:shd w:val="clear" w:color="auto" w:fill="auto"/>
            <w:noWrap/>
            <w:vAlign w:val="center"/>
          </w:tcPr>
          <w:p w14:paraId="1712349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079115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фактического коэффициента смешения определяется в результате расчета</w:t>
            </w:r>
          </w:p>
        </w:tc>
      </w:tr>
      <w:tr w14:paraId="703F37B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2C86BF9">
            <w:pPr>
              <w:pStyle w:val="52"/>
              <w:rPr>
                <w:rFonts w:hint="default" w:ascii="Times New Roman" w:hAnsi="Times New Roman" w:cs="Times New Roman"/>
                <w:sz w:val="16"/>
                <w:szCs w:val="16"/>
              </w:rPr>
            </w:pPr>
            <w:r>
              <w:rPr>
                <w:rFonts w:hint="default" w:ascii="Times New Roman" w:hAnsi="Times New Roman" w:cs="Times New Roman"/>
                <w:sz w:val="16"/>
                <w:szCs w:val="16"/>
              </w:rPr>
              <w:t>46</w:t>
            </w:r>
          </w:p>
        </w:tc>
        <w:tc>
          <w:tcPr>
            <w:tcW w:w="1526" w:type="pct"/>
            <w:tcBorders>
              <w:top w:val="nil"/>
              <w:left w:val="nil"/>
              <w:bottom w:val="single" w:color="auto" w:sz="4" w:space="0"/>
              <w:right w:val="single" w:color="auto" w:sz="4" w:space="0"/>
            </w:tcBorders>
            <w:shd w:val="clear" w:color="auto" w:fill="auto"/>
            <w:vAlign w:val="center"/>
          </w:tcPr>
          <w:p w14:paraId="6DE30878">
            <w:pPr>
              <w:pStyle w:val="52"/>
              <w:rPr>
                <w:rFonts w:hint="default" w:ascii="Times New Roman" w:hAnsi="Times New Roman" w:cs="Times New Roman"/>
                <w:sz w:val="16"/>
                <w:szCs w:val="16"/>
              </w:rPr>
            </w:pPr>
            <w:r>
              <w:rPr>
                <w:rFonts w:hint="default" w:ascii="Times New Roman" w:hAnsi="Times New Roman" w:cs="Times New Roman"/>
                <w:sz w:val="16"/>
                <w:szCs w:val="16"/>
              </w:rPr>
              <w:t>Номер установленного элеватора</w:t>
            </w:r>
          </w:p>
        </w:tc>
        <w:tc>
          <w:tcPr>
            <w:tcW w:w="454" w:type="pct"/>
            <w:tcBorders>
              <w:top w:val="nil"/>
              <w:left w:val="nil"/>
              <w:bottom w:val="single" w:color="auto" w:sz="4" w:space="0"/>
              <w:right w:val="single" w:color="auto" w:sz="4" w:space="0"/>
            </w:tcBorders>
            <w:shd w:val="clear" w:color="auto" w:fill="auto"/>
            <w:noWrap/>
            <w:vAlign w:val="center"/>
          </w:tcPr>
          <w:p w14:paraId="39C8DBB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9A168D2">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номер фактически установленного элеватора</w:t>
            </w:r>
          </w:p>
        </w:tc>
      </w:tr>
      <w:tr w14:paraId="7B7AEDE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449A294">
            <w:pPr>
              <w:pStyle w:val="52"/>
              <w:rPr>
                <w:rFonts w:hint="default" w:ascii="Times New Roman" w:hAnsi="Times New Roman" w:cs="Times New Roman"/>
                <w:sz w:val="16"/>
                <w:szCs w:val="16"/>
              </w:rPr>
            </w:pPr>
            <w:r>
              <w:rPr>
                <w:rFonts w:hint="default" w:ascii="Times New Roman" w:hAnsi="Times New Roman" w:cs="Times New Roman"/>
                <w:sz w:val="16"/>
                <w:szCs w:val="16"/>
              </w:rPr>
              <w:t>47</w:t>
            </w:r>
          </w:p>
        </w:tc>
        <w:tc>
          <w:tcPr>
            <w:tcW w:w="1526" w:type="pct"/>
            <w:tcBorders>
              <w:top w:val="nil"/>
              <w:left w:val="nil"/>
              <w:bottom w:val="single" w:color="auto" w:sz="4" w:space="0"/>
              <w:right w:val="single" w:color="auto" w:sz="4" w:space="0"/>
            </w:tcBorders>
            <w:shd w:val="clear" w:color="auto" w:fill="auto"/>
            <w:vAlign w:val="center"/>
          </w:tcPr>
          <w:p w14:paraId="57EED0AB">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установленного сопла элеватора, мм</w:t>
            </w:r>
          </w:p>
        </w:tc>
        <w:tc>
          <w:tcPr>
            <w:tcW w:w="454" w:type="pct"/>
            <w:tcBorders>
              <w:top w:val="nil"/>
              <w:left w:val="nil"/>
              <w:bottom w:val="single" w:color="auto" w:sz="4" w:space="0"/>
              <w:right w:val="single" w:color="auto" w:sz="4" w:space="0"/>
            </w:tcBorders>
            <w:shd w:val="clear" w:color="auto" w:fill="auto"/>
            <w:noWrap/>
            <w:vAlign w:val="center"/>
          </w:tcPr>
          <w:p w14:paraId="7FC8263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C6EA34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A8073F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60499B8">
            <w:pPr>
              <w:pStyle w:val="52"/>
              <w:rPr>
                <w:rFonts w:hint="default" w:ascii="Times New Roman" w:hAnsi="Times New Roman" w:cs="Times New Roman"/>
                <w:sz w:val="16"/>
                <w:szCs w:val="16"/>
              </w:rPr>
            </w:pPr>
            <w:r>
              <w:rPr>
                <w:rFonts w:hint="default" w:ascii="Times New Roman" w:hAnsi="Times New Roman" w:cs="Times New Roman"/>
                <w:sz w:val="16"/>
                <w:szCs w:val="16"/>
              </w:rPr>
              <w:t>48</w:t>
            </w:r>
          </w:p>
        </w:tc>
        <w:tc>
          <w:tcPr>
            <w:tcW w:w="1526" w:type="pct"/>
            <w:tcBorders>
              <w:top w:val="nil"/>
              <w:left w:val="nil"/>
              <w:bottom w:val="single" w:color="auto" w:sz="4" w:space="0"/>
              <w:right w:val="single" w:color="auto" w:sz="4" w:space="0"/>
            </w:tcBorders>
            <w:shd w:val="clear" w:color="auto" w:fill="auto"/>
            <w:vAlign w:val="center"/>
          </w:tcPr>
          <w:p w14:paraId="6989FEAF">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сетевой воды в под. тр-де, °C</w:t>
            </w:r>
          </w:p>
        </w:tc>
        <w:tc>
          <w:tcPr>
            <w:tcW w:w="454" w:type="pct"/>
            <w:tcBorders>
              <w:top w:val="nil"/>
              <w:left w:val="nil"/>
              <w:bottom w:val="single" w:color="auto" w:sz="4" w:space="0"/>
              <w:right w:val="single" w:color="auto" w:sz="4" w:space="0"/>
            </w:tcBorders>
            <w:shd w:val="clear" w:color="auto" w:fill="auto"/>
            <w:noWrap/>
            <w:vAlign w:val="center"/>
          </w:tcPr>
          <w:p w14:paraId="6DFC6D6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7FE86A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сетевой воды в подающем трубопроводе определяется в результате расчета</w:t>
            </w:r>
          </w:p>
        </w:tc>
      </w:tr>
      <w:tr w14:paraId="7FFAD67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CEE50AE">
            <w:pPr>
              <w:pStyle w:val="52"/>
              <w:rPr>
                <w:rFonts w:hint="default" w:ascii="Times New Roman" w:hAnsi="Times New Roman" w:cs="Times New Roman"/>
                <w:sz w:val="16"/>
                <w:szCs w:val="16"/>
              </w:rPr>
            </w:pPr>
            <w:r>
              <w:rPr>
                <w:rFonts w:hint="default" w:ascii="Times New Roman" w:hAnsi="Times New Roman" w:cs="Times New Roman"/>
                <w:sz w:val="16"/>
                <w:szCs w:val="16"/>
              </w:rPr>
              <w:t>49</w:t>
            </w:r>
          </w:p>
        </w:tc>
        <w:tc>
          <w:tcPr>
            <w:tcW w:w="1526" w:type="pct"/>
            <w:tcBorders>
              <w:top w:val="nil"/>
              <w:left w:val="nil"/>
              <w:bottom w:val="single" w:color="auto" w:sz="4" w:space="0"/>
              <w:right w:val="single" w:color="auto" w:sz="4" w:space="0"/>
            </w:tcBorders>
            <w:shd w:val="clear" w:color="auto" w:fill="auto"/>
            <w:vAlign w:val="center"/>
          </w:tcPr>
          <w:p w14:paraId="1D99FDA7">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сетевой воды в обр. тр-де, °C</w:t>
            </w:r>
          </w:p>
        </w:tc>
        <w:tc>
          <w:tcPr>
            <w:tcW w:w="454" w:type="pct"/>
            <w:tcBorders>
              <w:top w:val="nil"/>
              <w:left w:val="nil"/>
              <w:bottom w:val="single" w:color="auto" w:sz="4" w:space="0"/>
              <w:right w:val="single" w:color="auto" w:sz="4" w:space="0"/>
            </w:tcBorders>
            <w:shd w:val="clear" w:color="auto" w:fill="auto"/>
            <w:noWrap/>
            <w:vAlign w:val="center"/>
          </w:tcPr>
          <w:p w14:paraId="37A4AC5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375243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сетевой воды в обратном трубопроводе определяется в результате расчета</w:t>
            </w:r>
          </w:p>
        </w:tc>
      </w:tr>
      <w:tr w14:paraId="4C1E602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502DC43">
            <w:pPr>
              <w:pStyle w:val="52"/>
              <w:rPr>
                <w:rFonts w:hint="default" w:ascii="Times New Roman" w:hAnsi="Times New Roman" w:cs="Times New Roman"/>
                <w:sz w:val="16"/>
                <w:szCs w:val="16"/>
              </w:rPr>
            </w:pPr>
            <w:r>
              <w:rPr>
                <w:rFonts w:hint="default" w:ascii="Times New Roman" w:hAnsi="Times New Roman" w:cs="Times New Roman"/>
                <w:sz w:val="16"/>
                <w:szCs w:val="16"/>
              </w:rPr>
              <w:t>50</w:t>
            </w:r>
          </w:p>
        </w:tc>
        <w:tc>
          <w:tcPr>
            <w:tcW w:w="1526" w:type="pct"/>
            <w:tcBorders>
              <w:top w:val="nil"/>
              <w:left w:val="nil"/>
              <w:bottom w:val="single" w:color="auto" w:sz="4" w:space="0"/>
              <w:right w:val="single" w:color="auto" w:sz="4" w:space="0"/>
            </w:tcBorders>
            <w:shd w:val="clear" w:color="auto" w:fill="auto"/>
            <w:vAlign w:val="center"/>
          </w:tcPr>
          <w:p w14:paraId="69C8DD5D">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СО, т/ч</w:t>
            </w:r>
          </w:p>
        </w:tc>
        <w:tc>
          <w:tcPr>
            <w:tcW w:w="454" w:type="pct"/>
            <w:tcBorders>
              <w:top w:val="nil"/>
              <w:left w:val="nil"/>
              <w:bottom w:val="single" w:color="auto" w:sz="4" w:space="0"/>
              <w:right w:val="single" w:color="auto" w:sz="4" w:space="0"/>
            </w:tcBorders>
            <w:shd w:val="clear" w:color="auto" w:fill="auto"/>
            <w:noWrap/>
            <w:vAlign w:val="center"/>
          </w:tcPr>
          <w:p w14:paraId="59E12F9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EECC3C0">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систему отопления определяется в результате расчета</w:t>
            </w:r>
          </w:p>
        </w:tc>
      </w:tr>
      <w:tr w14:paraId="16D87DC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45CD732">
            <w:pPr>
              <w:pStyle w:val="52"/>
              <w:rPr>
                <w:rFonts w:hint="default" w:ascii="Times New Roman" w:hAnsi="Times New Roman" w:cs="Times New Roman"/>
                <w:sz w:val="16"/>
                <w:szCs w:val="16"/>
              </w:rPr>
            </w:pPr>
            <w:r>
              <w:rPr>
                <w:rFonts w:hint="default" w:ascii="Times New Roman" w:hAnsi="Times New Roman" w:cs="Times New Roman"/>
                <w:sz w:val="16"/>
                <w:szCs w:val="16"/>
              </w:rPr>
              <w:t>51</w:t>
            </w:r>
          </w:p>
        </w:tc>
        <w:tc>
          <w:tcPr>
            <w:tcW w:w="1526" w:type="pct"/>
            <w:tcBorders>
              <w:top w:val="nil"/>
              <w:left w:val="nil"/>
              <w:bottom w:val="single" w:color="auto" w:sz="4" w:space="0"/>
              <w:right w:val="single" w:color="auto" w:sz="4" w:space="0"/>
            </w:tcBorders>
            <w:shd w:val="clear" w:color="auto" w:fill="auto"/>
            <w:vAlign w:val="center"/>
          </w:tcPr>
          <w:p w14:paraId="38B87720">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Относительный расход воды на СО</w:t>
            </w:r>
          </w:p>
        </w:tc>
        <w:tc>
          <w:tcPr>
            <w:tcW w:w="454" w:type="pct"/>
            <w:tcBorders>
              <w:top w:val="nil"/>
              <w:left w:val="nil"/>
              <w:bottom w:val="single" w:color="auto" w:sz="4" w:space="0"/>
              <w:right w:val="single" w:color="auto" w:sz="4" w:space="0"/>
            </w:tcBorders>
            <w:shd w:val="clear" w:color="auto" w:fill="auto"/>
            <w:noWrap/>
            <w:vAlign w:val="center"/>
          </w:tcPr>
          <w:p w14:paraId="17BED7E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F6E55A6">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Относительный расход воды на систему отопления определяется в результате расчета</w:t>
            </w:r>
          </w:p>
        </w:tc>
      </w:tr>
      <w:tr w14:paraId="11624EF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A5DDED0">
            <w:pPr>
              <w:pStyle w:val="52"/>
              <w:rPr>
                <w:rFonts w:hint="default" w:ascii="Times New Roman" w:hAnsi="Times New Roman" w:cs="Times New Roman"/>
                <w:sz w:val="16"/>
                <w:szCs w:val="16"/>
              </w:rPr>
            </w:pPr>
            <w:r>
              <w:rPr>
                <w:rFonts w:hint="default" w:ascii="Times New Roman" w:hAnsi="Times New Roman" w:cs="Times New Roman"/>
                <w:sz w:val="16"/>
                <w:szCs w:val="16"/>
              </w:rPr>
              <w:t>52</w:t>
            </w:r>
          </w:p>
        </w:tc>
        <w:tc>
          <w:tcPr>
            <w:tcW w:w="1526" w:type="pct"/>
            <w:tcBorders>
              <w:top w:val="nil"/>
              <w:left w:val="nil"/>
              <w:bottom w:val="single" w:color="auto" w:sz="4" w:space="0"/>
              <w:right w:val="single" w:color="auto" w:sz="4" w:space="0"/>
            </w:tcBorders>
            <w:shd w:val="clear" w:color="auto" w:fill="auto"/>
            <w:vAlign w:val="center"/>
          </w:tcPr>
          <w:p w14:paraId="4E3988C9">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Относительное количество теплоты на СО</w:t>
            </w:r>
          </w:p>
        </w:tc>
        <w:tc>
          <w:tcPr>
            <w:tcW w:w="454" w:type="pct"/>
            <w:tcBorders>
              <w:top w:val="nil"/>
              <w:left w:val="nil"/>
              <w:bottom w:val="single" w:color="auto" w:sz="4" w:space="0"/>
              <w:right w:val="single" w:color="auto" w:sz="4" w:space="0"/>
            </w:tcBorders>
            <w:shd w:val="clear" w:color="auto" w:fill="auto"/>
            <w:noWrap/>
            <w:vAlign w:val="center"/>
          </w:tcPr>
          <w:p w14:paraId="10415BD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66D1242">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расчета определяется относительная нагрузка на систему отопления (отношение текущей нагрузки к расчетной)</w:t>
            </w:r>
          </w:p>
        </w:tc>
      </w:tr>
      <w:tr w14:paraId="6116C19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37B0251">
            <w:pPr>
              <w:pStyle w:val="52"/>
              <w:rPr>
                <w:rFonts w:hint="default" w:ascii="Times New Roman" w:hAnsi="Times New Roman" w:cs="Times New Roman"/>
                <w:sz w:val="16"/>
                <w:szCs w:val="16"/>
              </w:rPr>
            </w:pPr>
            <w:r>
              <w:rPr>
                <w:rFonts w:hint="default" w:ascii="Times New Roman" w:hAnsi="Times New Roman" w:cs="Times New Roman"/>
                <w:sz w:val="16"/>
                <w:szCs w:val="16"/>
              </w:rPr>
              <w:t>53</w:t>
            </w:r>
          </w:p>
        </w:tc>
        <w:tc>
          <w:tcPr>
            <w:tcW w:w="1526" w:type="pct"/>
            <w:tcBorders>
              <w:top w:val="nil"/>
              <w:left w:val="nil"/>
              <w:bottom w:val="single" w:color="auto" w:sz="4" w:space="0"/>
              <w:right w:val="single" w:color="auto" w:sz="4" w:space="0"/>
            </w:tcBorders>
            <w:shd w:val="clear" w:color="auto" w:fill="auto"/>
            <w:vAlign w:val="center"/>
          </w:tcPr>
          <w:p w14:paraId="21148896">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входе в СО, °C</w:t>
            </w:r>
          </w:p>
        </w:tc>
        <w:tc>
          <w:tcPr>
            <w:tcW w:w="454" w:type="pct"/>
            <w:tcBorders>
              <w:top w:val="nil"/>
              <w:left w:val="nil"/>
              <w:bottom w:val="single" w:color="auto" w:sz="4" w:space="0"/>
              <w:right w:val="single" w:color="auto" w:sz="4" w:space="0"/>
            </w:tcBorders>
            <w:shd w:val="clear" w:color="auto" w:fill="auto"/>
            <w:noWrap/>
            <w:vAlign w:val="center"/>
          </w:tcPr>
          <w:p w14:paraId="2BC8ADF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CC5F361">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входе в систему отопления определяется в результате расчета</w:t>
            </w:r>
          </w:p>
        </w:tc>
      </w:tr>
      <w:tr w14:paraId="5F442A2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10E2A54">
            <w:pPr>
              <w:pStyle w:val="52"/>
              <w:rPr>
                <w:rFonts w:hint="default" w:ascii="Times New Roman" w:hAnsi="Times New Roman" w:cs="Times New Roman"/>
                <w:sz w:val="16"/>
                <w:szCs w:val="16"/>
              </w:rPr>
            </w:pPr>
            <w:r>
              <w:rPr>
                <w:rFonts w:hint="default" w:ascii="Times New Roman" w:hAnsi="Times New Roman" w:cs="Times New Roman"/>
                <w:sz w:val="16"/>
                <w:szCs w:val="16"/>
              </w:rPr>
              <w:t>54</w:t>
            </w:r>
          </w:p>
        </w:tc>
        <w:tc>
          <w:tcPr>
            <w:tcW w:w="1526" w:type="pct"/>
            <w:tcBorders>
              <w:top w:val="nil"/>
              <w:left w:val="nil"/>
              <w:bottom w:val="single" w:color="auto" w:sz="4" w:space="0"/>
              <w:right w:val="single" w:color="auto" w:sz="4" w:space="0"/>
            </w:tcBorders>
            <w:shd w:val="clear" w:color="auto" w:fill="auto"/>
            <w:vAlign w:val="center"/>
          </w:tcPr>
          <w:p w14:paraId="577ABC3E">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выходе из СО, °C</w:t>
            </w:r>
          </w:p>
        </w:tc>
        <w:tc>
          <w:tcPr>
            <w:tcW w:w="454" w:type="pct"/>
            <w:tcBorders>
              <w:top w:val="nil"/>
              <w:left w:val="nil"/>
              <w:bottom w:val="single" w:color="auto" w:sz="4" w:space="0"/>
              <w:right w:val="single" w:color="auto" w:sz="4" w:space="0"/>
            </w:tcBorders>
            <w:shd w:val="clear" w:color="auto" w:fill="auto"/>
            <w:noWrap/>
            <w:vAlign w:val="center"/>
          </w:tcPr>
          <w:p w14:paraId="1A948DA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00B5EE4">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выходе из системы отопления определяется в результате расчета</w:t>
            </w:r>
          </w:p>
        </w:tc>
      </w:tr>
      <w:tr w14:paraId="0F3B34F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51194B2">
            <w:pPr>
              <w:pStyle w:val="52"/>
              <w:rPr>
                <w:rFonts w:hint="default" w:ascii="Times New Roman" w:hAnsi="Times New Roman" w:cs="Times New Roman"/>
                <w:sz w:val="16"/>
                <w:szCs w:val="16"/>
              </w:rPr>
            </w:pPr>
            <w:r>
              <w:rPr>
                <w:rFonts w:hint="default" w:ascii="Times New Roman" w:hAnsi="Times New Roman" w:cs="Times New Roman"/>
                <w:sz w:val="16"/>
                <w:szCs w:val="16"/>
              </w:rPr>
              <w:t>55</w:t>
            </w:r>
          </w:p>
        </w:tc>
        <w:tc>
          <w:tcPr>
            <w:tcW w:w="1526" w:type="pct"/>
            <w:tcBorders>
              <w:top w:val="nil"/>
              <w:left w:val="nil"/>
              <w:bottom w:val="single" w:color="auto" w:sz="4" w:space="0"/>
              <w:right w:val="single" w:color="auto" w:sz="4" w:space="0"/>
            </w:tcBorders>
            <w:shd w:val="clear" w:color="auto" w:fill="auto"/>
            <w:vAlign w:val="center"/>
          </w:tcPr>
          <w:p w14:paraId="1E8266E7">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внутреннего воздуха СО, °C</w:t>
            </w:r>
          </w:p>
        </w:tc>
        <w:tc>
          <w:tcPr>
            <w:tcW w:w="454" w:type="pct"/>
            <w:tcBorders>
              <w:top w:val="nil"/>
              <w:left w:val="nil"/>
              <w:bottom w:val="single" w:color="auto" w:sz="4" w:space="0"/>
              <w:right w:val="single" w:color="auto" w:sz="4" w:space="0"/>
            </w:tcBorders>
            <w:shd w:val="clear" w:color="auto" w:fill="auto"/>
            <w:noWrap/>
            <w:vAlign w:val="center"/>
          </w:tcPr>
          <w:p w14:paraId="0BB2778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8A00DB8">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внутреннего воздуха определяется в результате расчета</w:t>
            </w:r>
          </w:p>
        </w:tc>
      </w:tr>
      <w:tr w14:paraId="128016D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D6BE1DC">
            <w:pPr>
              <w:pStyle w:val="52"/>
              <w:rPr>
                <w:rFonts w:hint="default" w:ascii="Times New Roman" w:hAnsi="Times New Roman" w:cs="Times New Roman"/>
                <w:sz w:val="16"/>
                <w:szCs w:val="16"/>
              </w:rPr>
            </w:pPr>
            <w:r>
              <w:rPr>
                <w:rFonts w:hint="default" w:ascii="Times New Roman" w:hAnsi="Times New Roman" w:cs="Times New Roman"/>
                <w:sz w:val="16"/>
                <w:szCs w:val="16"/>
              </w:rPr>
              <w:t>56</w:t>
            </w:r>
          </w:p>
        </w:tc>
        <w:tc>
          <w:tcPr>
            <w:tcW w:w="1526" w:type="pct"/>
            <w:tcBorders>
              <w:top w:val="nil"/>
              <w:left w:val="nil"/>
              <w:bottom w:val="single" w:color="auto" w:sz="4" w:space="0"/>
              <w:right w:val="single" w:color="auto" w:sz="4" w:space="0"/>
            </w:tcBorders>
            <w:shd w:val="clear" w:color="auto" w:fill="auto"/>
            <w:vAlign w:val="center"/>
          </w:tcPr>
          <w:p w14:paraId="5EC4B7F8">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под. тр-де перед СО, мм</w:t>
            </w:r>
          </w:p>
        </w:tc>
        <w:tc>
          <w:tcPr>
            <w:tcW w:w="454" w:type="pct"/>
            <w:tcBorders>
              <w:top w:val="nil"/>
              <w:left w:val="nil"/>
              <w:bottom w:val="single" w:color="auto" w:sz="4" w:space="0"/>
              <w:right w:val="single" w:color="auto" w:sz="4" w:space="0"/>
            </w:tcBorders>
            <w:shd w:val="clear" w:color="auto" w:fill="auto"/>
            <w:noWrap/>
            <w:vAlign w:val="center"/>
          </w:tcPr>
          <w:p w14:paraId="3BD2997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955FAB8">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диаметра шайбы на подающем трубопроводе перед системой отопления определяется в результате наладочного расчета</w:t>
            </w:r>
          </w:p>
        </w:tc>
      </w:tr>
      <w:tr w14:paraId="418D76C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6F8560C">
            <w:pPr>
              <w:pStyle w:val="52"/>
              <w:rPr>
                <w:rFonts w:hint="default" w:ascii="Times New Roman" w:hAnsi="Times New Roman" w:cs="Times New Roman"/>
                <w:sz w:val="16"/>
                <w:szCs w:val="16"/>
              </w:rPr>
            </w:pPr>
            <w:r>
              <w:rPr>
                <w:rFonts w:hint="default" w:ascii="Times New Roman" w:hAnsi="Times New Roman" w:cs="Times New Roman"/>
                <w:sz w:val="16"/>
                <w:szCs w:val="16"/>
              </w:rPr>
              <w:t>57</w:t>
            </w:r>
          </w:p>
        </w:tc>
        <w:tc>
          <w:tcPr>
            <w:tcW w:w="1526" w:type="pct"/>
            <w:tcBorders>
              <w:top w:val="nil"/>
              <w:left w:val="nil"/>
              <w:bottom w:val="single" w:color="auto" w:sz="4" w:space="0"/>
              <w:right w:val="single" w:color="auto" w:sz="4" w:space="0"/>
            </w:tcBorders>
            <w:shd w:val="clear" w:color="auto" w:fill="auto"/>
            <w:vAlign w:val="center"/>
          </w:tcPr>
          <w:p w14:paraId="1009E972">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под. тр-де перед СО, шт</w:t>
            </w:r>
          </w:p>
        </w:tc>
        <w:tc>
          <w:tcPr>
            <w:tcW w:w="454" w:type="pct"/>
            <w:tcBorders>
              <w:top w:val="nil"/>
              <w:left w:val="nil"/>
              <w:bottom w:val="single" w:color="auto" w:sz="4" w:space="0"/>
              <w:right w:val="single" w:color="auto" w:sz="4" w:space="0"/>
            </w:tcBorders>
            <w:shd w:val="clear" w:color="auto" w:fill="auto"/>
            <w:noWrap/>
            <w:vAlign w:val="center"/>
          </w:tcPr>
          <w:p w14:paraId="674D812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3605444">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подающем трубопроводе перед системой отопления определяется в результате наладочного расчета</w:t>
            </w:r>
          </w:p>
        </w:tc>
      </w:tr>
      <w:tr w14:paraId="08F0265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B130529">
            <w:pPr>
              <w:pStyle w:val="52"/>
              <w:rPr>
                <w:rFonts w:hint="default" w:ascii="Times New Roman" w:hAnsi="Times New Roman" w:cs="Times New Roman"/>
                <w:sz w:val="16"/>
                <w:szCs w:val="16"/>
              </w:rPr>
            </w:pPr>
            <w:r>
              <w:rPr>
                <w:rFonts w:hint="default" w:ascii="Times New Roman" w:hAnsi="Times New Roman" w:cs="Times New Roman"/>
                <w:sz w:val="16"/>
                <w:szCs w:val="16"/>
              </w:rPr>
              <w:t>58</w:t>
            </w:r>
          </w:p>
        </w:tc>
        <w:tc>
          <w:tcPr>
            <w:tcW w:w="1526" w:type="pct"/>
            <w:tcBorders>
              <w:top w:val="nil"/>
              <w:left w:val="nil"/>
              <w:bottom w:val="single" w:color="auto" w:sz="4" w:space="0"/>
              <w:right w:val="single" w:color="auto" w:sz="4" w:space="0"/>
            </w:tcBorders>
            <w:shd w:val="clear" w:color="auto" w:fill="auto"/>
            <w:vAlign w:val="center"/>
          </w:tcPr>
          <w:p w14:paraId="53B9F7AB">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обр. тр-де после СО, мм</w:t>
            </w:r>
          </w:p>
        </w:tc>
        <w:tc>
          <w:tcPr>
            <w:tcW w:w="454" w:type="pct"/>
            <w:tcBorders>
              <w:top w:val="nil"/>
              <w:left w:val="nil"/>
              <w:bottom w:val="single" w:color="auto" w:sz="4" w:space="0"/>
              <w:right w:val="single" w:color="auto" w:sz="4" w:space="0"/>
            </w:tcBorders>
            <w:shd w:val="clear" w:color="auto" w:fill="auto"/>
            <w:noWrap/>
            <w:vAlign w:val="center"/>
          </w:tcPr>
          <w:p w14:paraId="205F4C0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2F4EB36">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диаметра шайбы на обратном трубопроводе после системой отопления определяется в результате наладочного расчета</w:t>
            </w:r>
          </w:p>
        </w:tc>
      </w:tr>
      <w:tr w14:paraId="6A436C1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FFBF2DB">
            <w:pPr>
              <w:pStyle w:val="52"/>
              <w:rPr>
                <w:rFonts w:hint="default" w:ascii="Times New Roman" w:hAnsi="Times New Roman" w:cs="Times New Roman"/>
                <w:sz w:val="16"/>
                <w:szCs w:val="16"/>
              </w:rPr>
            </w:pPr>
            <w:r>
              <w:rPr>
                <w:rFonts w:hint="default" w:ascii="Times New Roman" w:hAnsi="Times New Roman" w:cs="Times New Roman"/>
                <w:sz w:val="16"/>
                <w:szCs w:val="16"/>
              </w:rPr>
              <w:t>59</w:t>
            </w:r>
          </w:p>
        </w:tc>
        <w:tc>
          <w:tcPr>
            <w:tcW w:w="1526" w:type="pct"/>
            <w:tcBorders>
              <w:top w:val="nil"/>
              <w:left w:val="nil"/>
              <w:bottom w:val="single" w:color="auto" w:sz="4" w:space="0"/>
              <w:right w:val="single" w:color="auto" w:sz="4" w:space="0"/>
            </w:tcBorders>
            <w:shd w:val="clear" w:color="auto" w:fill="auto"/>
            <w:vAlign w:val="center"/>
          </w:tcPr>
          <w:p w14:paraId="7FA0BA2D">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обр. тр-де после СО, шт</w:t>
            </w:r>
          </w:p>
        </w:tc>
        <w:tc>
          <w:tcPr>
            <w:tcW w:w="454" w:type="pct"/>
            <w:tcBorders>
              <w:top w:val="nil"/>
              <w:left w:val="nil"/>
              <w:bottom w:val="single" w:color="auto" w:sz="4" w:space="0"/>
              <w:right w:val="single" w:color="auto" w:sz="4" w:space="0"/>
            </w:tcBorders>
            <w:shd w:val="clear" w:color="auto" w:fill="auto"/>
            <w:noWrap/>
            <w:vAlign w:val="center"/>
          </w:tcPr>
          <w:p w14:paraId="5413405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1991EE8">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обратном трубопроводе после системой отопления определяется в результате наладочного расчета</w:t>
            </w:r>
          </w:p>
        </w:tc>
      </w:tr>
      <w:tr w14:paraId="2F5813C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795B473">
            <w:pPr>
              <w:pStyle w:val="52"/>
              <w:rPr>
                <w:rFonts w:hint="default" w:ascii="Times New Roman" w:hAnsi="Times New Roman" w:cs="Times New Roman"/>
                <w:sz w:val="16"/>
                <w:szCs w:val="16"/>
              </w:rPr>
            </w:pPr>
            <w:r>
              <w:rPr>
                <w:rFonts w:hint="default" w:ascii="Times New Roman" w:hAnsi="Times New Roman" w:cs="Times New Roman"/>
                <w:sz w:val="16"/>
                <w:szCs w:val="16"/>
              </w:rPr>
              <w:t>60</w:t>
            </w:r>
          </w:p>
        </w:tc>
        <w:tc>
          <w:tcPr>
            <w:tcW w:w="1526" w:type="pct"/>
            <w:tcBorders>
              <w:top w:val="nil"/>
              <w:left w:val="nil"/>
              <w:bottom w:val="single" w:color="auto" w:sz="4" w:space="0"/>
              <w:right w:val="single" w:color="auto" w:sz="4" w:space="0"/>
            </w:tcBorders>
            <w:shd w:val="clear" w:color="auto" w:fill="auto"/>
            <w:vAlign w:val="center"/>
          </w:tcPr>
          <w:p w14:paraId="053870C7">
            <w:pPr>
              <w:pStyle w:val="52"/>
              <w:rPr>
                <w:rFonts w:hint="default" w:ascii="Times New Roman" w:hAnsi="Times New Roman" w:cs="Times New Roman"/>
                <w:sz w:val="16"/>
                <w:szCs w:val="16"/>
              </w:rPr>
            </w:pPr>
            <w:r>
              <w:rPr>
                <w:rFonts w:hint="default" w:ascii="Times New Roman" w:hAnsi="Times New Roman" w:cs="Times New Roman"/>
                <w:sz w:val="16"/>
                <w:szCs w:val="16"/>
              </w:rPr>
              <w:t>Потеpи напоpа на шайбе под.тp-да пеpед СО, м</w:t>
            </w:r>
          </w:p>
        </w:tc>
        <w:tc>
          <w:tcPr>
            <w:tcW w:w="454" w:type="pct"/>
            <w:tcBorders>
              <w:top w:val="nil"/>
              <w:left w:val="nil"/>
              <w:bottom w:val="single" w:color="auto" w:sz="4" w:space="0"/>
              <w:right w:val="single" w:color="auto" w:sz="4" w:space="0"/>
            </w:tcBorders>
            <w:shd w:val="clear" w:color="auto" w:fill="auto"/>
            <w:noWrap/>
            <w:vAlign w:val="center"/>
          </w:tcPr>
          <w:p w14:paraId="614B435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F62E0D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потерь напора на шайбе, установленной перед СО (подающий трубопровод) определяется в результате наладочного и поверочного расчетов</w:t>
            </w:r>
          </w:p>
        </w:tc>
      </w:tr>
      <w:tr w14:paraId="0C48A4C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0FAE526">
            <w:pPr>
              <w:pStyle w:val="52"/>
              <w:rPr>
                <w:rFonts w:hint="default" w:ascii="Times New Roman" w:hAnsi="Times New Roman" w:cs="Times New Roman"/>
                <w:sz w:val="16"/>
                <w:szCs w:val="16"/>
              </w:rPr>
            </w:pPr>
            <w:r>
              <w:rPr>
                <w:rFonts w:hint="default" w:ascii="Times New Roman" w:hAnsi="Times New Roman" w:cs="Times New Roman"/>
                <w:sz w:val="16"/>
                <w:szCs w:val="16"/>
              </w:rPr>
              <w:t>61</w:t>
            </w:r>
          </w:p>
        </w:tc>
        <w:tc>
          <w:tcPr>
            <w:tcW w:w="1526" w:type="pct"/>
            <w:tcBorders>
              <w:top w:val="nil"/>
              <w:left w:val="nil"/>
              <w:bottom w:val="single" w:color="auto" w:sz="4" w:space="0"/>
              <w:right w:val="single" w:color="auto" w:sz="4" w:space="0"/>
            </w:tcBorders>
            <w:shd w:val="clear" w:color="auto" w:fill="auto"/>
            <w:vAlign w:val="center"/>
          </w:tcPr>
          <w:p w14:paraId="1435BD52">
            <w:pPr>
              <w:pStyle w:val="52"/>
              <w:rPr>
                <w:rFonts w:hint="default" w:ascii="Times New Roman" w:hAnsi="Times New Roman" w:cs="Times New Roman"/>
                <w:sz w:val="16"/>
                <w:szCs w:val="16"/>
              </w:rPr>
            </w:pPr>
            <w:r>
              <w:rPr>
                <w:rFonts w:hint="default" w:ascii="Times New Roman" w:hAnsi="Times New Roman" w:cs="Times New Roman"/>
                <w:sz w:val="16"/>
                <w:szCs w:val="16"/>
              </w:rPr>
              <w:t>Потеpи напоpа на шайбе обp.тp-да после СО, м</w:t>
            </w:r>
          </w:p>
        </w:tc>
        <w:tc>
          <w:tcPr>
            <w:tcW w:w="454" w:type="pct"/>
            <w:tcBorders>
              <w:top w:val="nil"/>
              <w:left w:val="nil"/>
              <w:bottom w:val="single" w:color="auto" w:sz="4" w:space="0"/>
              <w:right w:val="single" w:color="auto" w:sz="4" w:space="0"/>
            </w:tcBorders>
            <w:shd w:val="clear" w:color="auto" w:fill="auto"/>
            <w:noWrap/>
            <w:vAlign w:val="center"/>
          </w:tcPr>
          <w:p w14:paraId="6CACB67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8E0347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потерь напора на шайбе, установленной после СО (обратный трубопровод) определяется в результате наладочного и поверочного расчетов</w:t>
            </w:r>
          </w:p>
        </w:tc>
      </w:tr>
      <w:tr w14:paraId="776F3A2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9E70677">
            <w:pPr>
              <w:pStyle w:val="52"/>
              <w:rPr>
                <w:rFonts w:hint="default" w:ascii="Times New Roman" w:hAnsi="Times New Roman" w:cs="Times New Roman"/>
                <w:sz w:val="16"/>
                <w:szCs w:val="16"/>
              </w:rPr>
            </w:pPr>
            <w:r>
              <w:rPr>
                <w:rFonts w:hint="default" w:ascii="Times New Roman" w:hAnsi="Times New Roman" w:cs="Times New Roman"/>
                <w:sz w:val="16"/>
                <w:szCs w:val="16"/>
              </w:rPr>
              <w:t>62</w:t>
            </w:r>
          </w:p>
        </w:tc>
        <w:tc>
          <w:tcPr>
            <w:tcW w:w="1526" w:type="pct"/>
            <w:tcBorders>
              <w:top w:val="nil"/>
              <w:left w:val="nil"/>
              <w:bottom w:val="single" w:color="auto" w:sz="4" w:space="0"/>
              <w:right w:val="single" w:color="auto" w:sz="4" w:space="0"/>
            </w:tcBorders>
            <w:shd w:val="clear" w:color="auto" w:fill="auto"/>
            <w:vAlign w:val="center"/>
          </w:tcPr>
          <w:p w14:paraId="0EEFF3B3">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на сопле, м</w:t>
            </w:r>
          </w:p>
        </w:tc>
        <w:tc>
          <w:tcPr>
            <w:tcW w:w="454" w:type="pct"/>
            <w:tcBorders>
              <w:top w:val="nil"/>
              <w:left w:val="nil"/>
              <w:bottom w:val="single" w:color="auto" w:sz="4" w:space="0"/>
              <w:right w:val="single" w:color="auto" w:sz="4" w:space="0"/>
            </w:tcBorders>
            <w:shd w:val="clear" w:color="auto" w:fill="auto"/>
            <w:noWrap/>
            <w:vAlign w:val="center"/>
          </w:tcPr>
          <w:p w14:paraId="2664E62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7DE54F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потерь напора на сопле элеватора определяется в результате наладочного и поверочного расчетов</w:t>
            </w:r>
          </w:p>
        </w:tc>
      </w:tr>
      <w:tr w14:paraId="014AA01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11819D6">
            <w:pPr>
              <w:pStyle w:val="52"/>
              <w:rPr>
                <w:rFonts w:hint="default" w:ascii="Times New Roman" w:hAnsi="Times New Roman" w:cs="Times New Roman"/>
                <w:sz w:val="16"/>
                <w:szCs w:val="16"/>
              </w:rPr>
            </w:pPr>
            <w:r>
              <w:rPr>
                <w:rFonts w:hint="default" w:ascii="Times New Roman" w:hAnsi="Times New Roman" w:cs="Times New Roman"/>
                <w:sz w:val="16"/>
                <w:szCs w:val="16"/>
              </w:rPr>
              <w:t>63</w:t>
            </w:r>
          </w:p>
        </w:tc>
        <w:tc>
          <w:tcPr>
            <w:tcW w:w="1526" w:type="pct"/>
            <w:tcBorders>
              <w:top w:val="nil"/>
              <w:left w:val="nil"/>
              <w:bottom w:val="single" w:color="auto" w:sz="4" w:space="0"/>
              <w:right w:val="single" w:color="auto" w:sz="4" w:space="0"/>
            </w:tcBorders>
            <w:shd w:val="clear" w:color="auto" w:fill="auto"/>
            <w:vAlign w:val="center"/>
          </w:tcPr>
          <w:p w14:paraId="14A3C47E">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вводе на под.тр-де, мм</w:t>
            </w:r>
          </w:p>
        </w:tc>
        <w:tc>
          <w:tcPr>
            <w:tcW w:w="454" w:type="pct"/>
            <w:tcBorders>
              <w:top w:val="nil"/>
              <w:left w:val="nil"/>
              <w:bottom w:val="single" w:color="auto" w:sz="4" w:space="0"/>
              <w:right w:val="single" w:color="auto" w:sz="4" w:space="0"/>
            </w:tcBorders>
            <w:shd w:val="clear" w:color="auto" w:fill="auto"/>
            <w:noWrap/>
            <w:vAlign w:val="center"/>
          </w:tcPr>
          <w:p w14:paraId="69B5CD8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E9A520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диаметра шайбы на вводе на подающем трубопроводе определяется в результате наладочного расчета</w:t>
            </w:r>
          </w:p>
        </w:tc>
      </w:tr>
      <w:tr w14:paraId="5311E65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6EBF3B6">
            <w:pPr>
              <w:pStyle w:val="52"/>
              <w:rPr>
                <w:rFonts w:hint="default" w:ascii="Times New Roman" w:hAnsi="Times New Roman" w:cs="Times New Roman"/>
                <w:sz w:val="16"/>
                <w:szCs w:val="16"/>
              </w:rPr>
            </w:pPr>
            <w:r>
              <w:rPr>
                <w:rFonts w:hint="default" w:ascii="Times New Roman" w:hAnsi="Times New Roman" w:cs="Times New Roman"/>
                <w:sz w:val="16"/>
                <w:szCs w:val="16"/>
              </w:rPr>
              <w:t>64</w:t>
            </w:r>
          </w:p>
        </w:tc>
        <w:tc>
          <w:tcPr>
            <w:tcW w:w="1526" w:type="pct"/>
            <w:tcBorders>
              <w:top w:val="nil"/>
              <w:left w:val="nil"/>
              <w:bottom w:val="single" w:color="auto" w:sz="4" w:space="0"/>
              <w:right w:val="single" w:color="auto" w:sz="4" w:space="0"/>
            </w:tcBorders>
            <w:shd w:val="clear" w:color="auto" w:fill="auto"/>
            <w:vAlign w:val="center"/>
          </w:tcPr>
          <w:p w14:paraId="44F15BCB">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вводе на под. тр-де, шт</w:t>
            </w:r>
          </w:p>
        </w:tc>
        <w:tc>
          <w:tcPr>
            <w:tcW w:w="454" w:type="pct"/>
            <w:tcBorders>
              <w:top w:val="nil"/>
              <w:left w:val="nil"/>
              <w:bottom w:val="single" w:color="auto" w:sz="4" w:space="0"/>
              <w:right w:val="single" w:color="auto" w:sz="4" w:space="0"/>
            </w:tcBorders>
            <w:shd w:val="clear" w:color="auto" w:fill="auto"/>
            <w:noWrap/>
            <w:vAlign w:val="center"/>
          </w:tcPr>
          <w:p w14:paraId="7A5B557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CE9DEB7">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вводе на подающем трубопроводе определяется в результате наладочного расчета</w:t>
            </w:r>
          </w:p>
        </w:tc>
      </w:tr>
      <w:tr w14:paraId="2E8D764C">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0BDE1CE">
            <w:pPr>
              <w:pStyle w:val="52"/>
              <w:rPr>
                <w:rFonts w:hint="default" w:ascii="Times New Roman" w:hAnsi="Times New Roman" w:cs="Times New Roman"/>
                <w:sz w:val="16"/>
                <w:szCs w:val="16"/>
              </w:rPr>
            </w:pPr>
            <w:r>
              <w:rPr>
                <w:rFonts w:hint="default" w:ascii="Times New Roman" w:hAnsi="Times New Roman" w:cs="Times New Roman"/>
                <w:sz w:val="16"/>
                <w:szCs w:val="16"/>
              </w:rPr>
              <w:t>65</w:t>
            </w:r>
          </w:p>
        </w:tc>
        <w:tc>
          <w:tcPr>
            <w:tcW w:w="1526" w:type="pct"/>
            <w:tcBorders>
              <w:top w:val="nil"/>
              <w:left w:val="nil"/>
              <w:bottom w:val="single" w:color="auto" w:sz="4" w:space="0"/>
              <w:right w:val="single" w:color="auto" w:sz="4" w:space="0"/>
            </w:tcBorders>
            <w:shd w:val="clear" w:color="auto" w:fill="auto"/>
            <w:vAlign w:val="center"/>
          </w:tcPr>
          <w:p w14:paraId="3F8C8C01">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вводе на обр. тр-де, мм</w:t>
            </w:r>
          </w:p>
        </w:tc>
        <w:tc>
          <w:tcPr>
            <w:tcW w:w="454" w:type="pct"/>
            <w:tcBorders>
              <w:top w:val="nil"/>
              <w:left w:val="nil"/>
              <w:bottom w:val="single" w:color="auto" w:sz="4" w:space="0"/>
              <w:right w:val="single" w:color="auto" w:sz="4" w:space="0"/>
            </w:tcBorders>
            <w:shd w:val="clear" w:color="auto" w:fill="auto"/>
            <w:noWrap/>
            <w:vAlign w:val="center"/>
          </w:tcPr>
          <w:p w14:paraId="0DE3D90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90ACDF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диаметра шайбы на вводе на обратном трубопроводе определяется в результате наладочного расчета</w:t>
            </w:r>
          </w:p>
        </w:tc>
      </w:tr>
      <w:tr w14:paraId="72A3C24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400002E">
            <w:pPr>
              <w:pStyle w:val="52"/>
              <w:rPr>
                <w:rFonts w:hint="default" w:ascii="Times New Roman" w:hAnsi="Times New Roman" w:cs="Times New Roman"/>
                <w:sz w:val="16"/>
                <w:szCs w:val="16"/>
              </w:rPr>
            </w:pPr>
            <w:r>
              <w:rPr>
                <w:rFonts w:hint="default" w:ascii="Times New Roman" w:hAnsi="Times New Roman" w:cs="Times New Roman"/>
                <w:sz w:val="16"/>
                <w:szCs w:val="16"/>
              </w:rPr>
              <w:t>66</w:t>
            </w:r>
          </w:p>
        </w:tc>
        <w:tc>
          <w:tcPr>
            <w:tcW w:w="1526" w:type="pct"/>
            <w:tcBorders>
              <w:top w:val="nil"/>
              <w:left w:val="nil"/>
              <w:bottom w:val="single" w:color="auto" w:sz="4" w:space="0"/>
              <w:right w:val="single" w:color="auto" w:sz="4" w:space="0"/>
            </w:tcBorders>
            <w:shd w:val="clear" w:color="auto" w:fill="auto"/>
            <w:vAlign w:val="center"/>
          </w:tcPr>
          <w:p w14:paraId="0F138B87">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вводе на обр. тр-де, шт</w:t>
            </w:r>
          </w:p>
        </w:tc>
        <w:tc>
          <w:tcPr>
            <w:tcW w:w="454" w:type="pct"/>
            <w:tcBorders>
              <w:top w:val="nil"/>
              <w:left w:val="nil"/>
              <w:bottom w:val="single" w:color="auto" w:sz="4" w:space="0"/>
              <w:right w:val="single" w:color="auto" w:sz="4" w:space="0"/>
            </w:tcBorders>
            <w:shd w:val="clear" w:color="auto" w:fill="auto"/>
            <w:noWrap/>
            <w:vAlign w:val="center"/>
          </w:tcPr>
          <w:p w14:paraId="7BDC70F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2E6930A">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вводе на обратном трубопроводе определяется в результате наладочного расчета</w:t>
            </w:r>
          </w:p>
        </w:tc>
      </w:tr>
      <w:tr w14:paraId="1BBAE73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F60B087">
            <w:pPr>
              <w:pStyle w:val="52"/>
              <w:rPr>
                <w:rFonts w:hint="default" w:ascii="Times New Roman" w:hAnsi="Times New Roman" w:cs="Times New Roman"/>
                <w:sz w:val="16"/>
                <w:szCs w:val="16"/>
              </w:rPr>
            </w:pPr>
            <w:r>
              <w:rPr>
                <w:rFonts w:hint="default" w:ascii="Times New Roman" w:hAnsi="Times New Roman" w:cs="Times New Roman"/>
                <w:sz w:val="16"/>
                <w:szCs w:val="16"/>
              </w:rPr>
              <w:t>67</w:t>
            </w:r>
          </w:p>
        </w:tc>
        <w:tc>
          <w:tcPr>
            <w:tcW w:w="1526" w:type="pct"/>
            <w:tcBorders>
              <w:top w:val="nil"/>
              <w:left w:val="nil"/>
              <w:bottom w:val="single" w:color="auto" w:sz="4" w:space="0"/>
              <w:right w:val="single" w:color="auto" w:sz="4" w:space="0"/>
            </w:tcBorders>
            <w:shd w:val="clear" w:color="auto" w:fill="auto"/>
            <w:vAlign w:val="center"/>
          </w:tcPr>
          <w:p w14:paraId="0B60EE68">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СВ, т/ч</w:t>
            </w:r>
          </w:p>
        </w:tc>
        <w:tc>
          <w:tcPr>
            <w:tcW w:w="454" w:type="pct"/>
            <w:tcBorders>
              <w:top w:val="nil"/>
              <w:left w:val="nil"/>
              <w:bottom w:val="single" w:color="auto" w:sz="4" w:space="0"/>
              <w:right w:val="single" w:color="auto" w:sz="4" w:space="0"/>
            </w:tcBorders>
            <w:shd w:val="clear" w:color="auto" w:fill="auto"/>
            <w:noWrap/>
            <w:vAlign w:val="center"/>
          </w:tcPr>
          <w:p w14:paraId="20A6CA9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9B6251F">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систему вентиляции определяется в результате расчета</w:t>
            </w:r>
          </w:p>
        </w:tc>
      </w:tr>
      <w:tr w14:paraId="526F1A7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C43D681">
            <w:pPr>
              <w:pStyle w:val="52"/>
              <w:rPr>
                <w:rFonts w:hint="default" w:ascii="Times New Roman" w:hAnsi="Times New Roman" w:cs="Times New Roman"/>
                <w:sz w:val="16"/>
                <w:szCs w:val="16"/>
              </w:rPr>
            </w:pPr>
            <w:r>
              <w:rPr>
                <w:rFonts w:hint="default" w:ascii="Times New Roman" w:hAnsi="Times New Roman" w:cs="Times New Roman"/>
                <w:sz w:val="16"/>
                <w:szCs w:val="16"/>
              </w:rPr>
              <w:t>68</w:t>
            </w:r>
          </w:p>
        </w:tc>
        <w:tc>
          <w:tcPr>
            <w:tcW w:w="1526" w:type="pct"/>
            <w:tcBorders>
              <w:top w:val="nil"/>
              <w:left w:val="nil"/>
              <w:bottom w:val="single" w:color="auto" w:sz="4" w:space="0"/>
              <w:right w:val="single" w:color="auto" w:sz="4" w:space="0"/>
            </w:tcBorders>
            <w:shd w:val="clear" w:color="auto" w:fill="auto"/>
            <w:vAlign w:val="center"/>
          </w:tcPr>
          <w:p w14:paraId="01890A4E">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Относительный расход воды на СВ, т/ч</w:t>
            </w:r>
          </w:p>
        </w:tc>
        <w:tc>
          <w:tcPr>
            <w:tcW w:w="454" w:type="pct"/>
            <w:tcBorders>
              <w:top w:val="nil"/>
              <w:left w:val="nil"/>
              <w:bottom w:val="single" w:color="auto" w:sz="4" w:space="0"/>
              <w:right w:val="single" w:color="auto" w:sz="4" w:space="0"/>
            </w:tcBorders>
            <w:shd w:val="clear" w:color="auto" w:fill="auto"/>
            <w:noWrap/>
            <w:vAlign w:val="center"/>
          </w:tcPr>
          <w:p w14:paraId="015CF42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60E6CC1">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Относительный расход воды на систему вентиляции определяется в результате расчета</w:t>
            </w:r>
          </w:p>
        </w:tc>
      </w:tr>
      <w:tr w14:paraId="2AA8B12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B580DFF">
            <w:pPr>
              <w:pStyle w:val="52"/>
              <w:rPr>
                <w:rFonts w:hint="default" w:ascii="Times New Roman" w:hAnsi="Times New Roman" w:cs="Times New Roman"/>
                <w:sz w:val="16"/>
                <w:szCs w:val="16"/>
              </w:rPr>
            </w:pPr>
            <w:r>
              <w:rPr>
                <w:rFonts w:hint="default" w:ascii="Times New Roman" w:hAnsi="Times New Roman" w:cs="Times New Roman"/>
                <w:sz w:val="16"/>
                <w:szCs w:val="16"/>
              </w:rPr>
              <w:t>69</w:t>
            </w:r>
          </w:p>
        </w:tc>
        <w:tc>
          <w:tcPr>
            <w:tcW w:w="1526" w:type="pct"/>
            <w:tcBorders>
              <w:top w:val="nil"/>
              <w:left w:val="nil"/>
              <w:bottom w:val="single" w:color="auto" w:sz="4" w:space="0"/>
              <w:right w:val="single" w:color="auto" w:sz="4" w:space="0"/>
            </w:tcBorders>
            <w:shd w:val="clear" w:color="auto" w:fill="auto"/>
            <w:vAlign w:val="center"/>
          </w:tcPr>
          <w:p w14:paraId="4C1DA848">
            <w:pPr>
              <w:pStyle w:val="52"/>
              <w:rPr>
                <w:rFonts w:hint="default" w:ascii="Times New Roman" w:hAnsi="Times New Roman" w:cs="Times New Roman"/>
                <w:sz w:val="16"/>
                <w:szCs w:val="16"/>
              </w:rPr>
            </w:pPr>
            <w:r>
              <w:rPr>
                <w:rFonts w:hint="default" w:ascii="Times New Roman" w:hAnsi="Times New Roman" w:cs="Times New Roman"/>
                <w:sz w:val="16"/>
                <w:szCs w:val="16"/>
              </w:rPr>
              <w:t>Темп. воды после системы вентиляции, °C</w:t>
            </w:r>
          </w:p>
        </w:tc>
        <w:tc>
          <w:tcPr>
            <w:tcW w:w="454" w:type="pct"/>
            <w:tcBorders>
              <w:top w:val="nil"/>
              <w:left w:val="nil"/>
              <w:bottom w:val="single" w:color="auto" w:sz="4" w:space="0"/>
              <w:right w:val="single" w:color="auto" w:sz="4" w:space="0"/>
            </w:tcBorders>
            <w:shd w:val="clear" w:color="auto" w:fill="auto"/>
            <w:noWrap/>
            <w:vAlign w:val="center"/>
          </w:tcPr>
          <w:p w14:paraId="28CDB84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723921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после системы вентиляции определяется в результате расчета</w:t>
            </w:r>
          </w:p>
        </w:tc>
      </w:tr>
      <w:tr w14:paraId="1E0E991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4A130E9">
            <w:pPr>
              <w:pStyle w:val="52"/>
              <w:rPr>
                <w:rFonts w:hint="default" w:ascii="Times New Roman" w:hAnsi="Times New Roman" w:cs="Times New Roman"/>
                <w:sz w:val="16"/>
                <w:szCs w:val="16"/>
              </w:rPr>
            </w:pPr>
            <w:r>
              <w:rPr>
                <w:rFonts w:hint="default" w:ascii="Times New Roman" w:hAnsi="Times New Roman" w:cs="Times New Roman"/>
                <w:sz w:val="16"/>
                <w:szCs w:val="16"/>
              </w:rPr>
              <w:t>70</w:t>
            </w:r>
          </w:p>
        </w:tc>
        <w:tc>
          <w:tcPr>
            <w:tcW w:w="1526" w:type="pct"/>
            <w:tcBorders>
              <w:top w:val="nil"/>
              <w:left w:val="nil"/>
              <w:bottom w:val="single" w:color="auto" w:sz="4" w:space="0"/>
              <w:right w:val="single" w:color="auto" w:sz="4" w:space="0"/>
            </w:tcBorders>
            <w:shd w:val="clear" w:color="auto" w:fill="auto"/>
            <w:vAlign w:val="center"/>
          </w:tcPr>
          <w:p w14:paraId="56DE2B44">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внутреннего воздуха СВ, °C</w:t>
            </w:r>
          </w:p>
        </w:tc>
        <w:tc>
          <w:tcPr>
            <w:tcW w:w="454" w:type="pct"/>
            <w:tcBorders>
              <w:top w:val="nil"/>
              <w:left w:val="nil"/>
              <w:bottom w:val="single" w:color="auto" w:sz="4" w:space="0"/>
              <w:right w:val="single" w:color="auto" w:sz="4" w:space="0"/>
            </w:tcBorders>
            <w:shd w:val="clear" w:color="auto" w:fill="auto"/>
            <w:noWrap/>
            <w:vAlign w:val="center"/>
          </w:tcPr>
          <w:p w14:paraId="242EBAA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FBA6DAF">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внутреннего воздуха в системе вентиляции определяется в результате расчета</w:t>
            </w:r>
          </w:p>
        </w:tc>
      </w:tr>
      <w:tr w14:paraId="1A8BFD4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113918C">
            <w:pPr>
              <w:pStyle w:val="52"/>
              <w:rPr>
                <w:rFonts w:hint="default" w:ascii="Times New Roman" w:hAnsi="Times New Roman" w:cs="Times New Roman"/>
                <w:sz w:val="16"/>
                <w:szCs w:val="16"/>
              </w:rPr>
            </w:pPr>
            <w:r>
              <w:rPr>
                <w:rFonts w:hint="default" w:ascii="Times New Roman" w:hAnsi="Times New Roman" w:cs="Times New Roman"/>
                <w:sz w:val="16"/>
                <w:szCs w:val="16"/>
              </w:rPr>
              <w:t>71</w:t>
            </w:r>
          </w:p>
        </w:tc>
        <w:tc>
          <w:tcPr>
            <w:tcW w:w="1526" w:type="pct"/>
            <w:tcBorders>
              <w:top w:val="nil"/>
              <w:left w:val="nil"/>
              <w:bottom w:val="single" w:color="auto" w:sz="4" w:space="0"/>
              <w:right w:val="single" w:color="auto" w:sz="4" w:space="0"/>
            </w:tcBorders>
            <w:shd w:val="clear" w:color="auto" w:fill="auto"/>
            <w:vAlign w:val="center"/>
          </w:tcPr>
          <w:p w14:paraId="56C3764F">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систему вентиляции, мм</w:t>
            </w:r>
          </w:p>
        </w:tc>
        <w:tc>
          <w:tcPr>
            <w:tcW w:w="454" w:type="pct"/>
            <w:tcBorders>
              <w:top w:val="nil"/>
              <w:left w:val="nil"/>
              <w:bottom w:val="single" w:color="auto" w:sz="4" w:space="0"/>
              <w:right w:val="single" w:color="auto" w:sz="4" w:space="0"/>
            </w:tcBorders>
            <w:shd w:val="clear" w:color="auto" w:fill="auto"/>
            <w:noWrap/>
            <w:vAlign w:val="center"/>
          </w:tcPr>
          <w:p w14:paraId="239E955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5D4AA0A">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диаметра шайбы на систему вентиляции определяется в результате наладочного расчета</w:t>
            </w:r>
          </w:p>
        </w:tc>
      </w:tr>
      <w:tr w14:paraId="4180ECB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78056C0">
            <w:pPr>
              <w:pStyle w:val="52"/>
              <w:rPr>
                <w:rFonts w:hint="default" w:ascii="Times New Roman" w:hAnsi="Times New Roman" w:cs="Times New Roman"/>
                <w:sz w:val="16"/>
                <w:szCs w:val="16"/>
              </w:rPr>
            </w:pPr>
            <w:r>
              <w:rPr>
                <w:rFonts w:hint="default" w:ascii="Times New Roman" w:hAnsi="Times New Roman" w:cs="Times New Roman"/>
                <w:sz w:val="16"/>
                <w:szCs w:val="16"/>
              </w:rPr>
              <w:t>72</w:t>
            </w:r>
          </w:p>
        </w:tc>
        <w:tc>
          <w:tcPr>
            <w:tcW w:w="1526" w:type="pct"/>
            <w:tcBorders>
              <w:top w:val="nil"/>
              <w:left w:val="nil"/>
              <w:bottom w:val="single" w:color="auto" w:sz="4" w:space="0"/>
              <w:right w:val="single" w:color="auto" w:sz="4" w:space="0"/>
            </w:tcBorders>
            <w:shd w:val="clear" w:color="auto" w:fill="auto"/>
            <w:vAlign w:val="center"/>
          </w:tcPr>
          <w:p w14:paraId="618CC1F0">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систему вентиляции, шт</w:t>
            </w:r>
          </w:p>
        </w:tc>
        <w:tc>
          <w:tcPr>
            <w:tcW w:w="454" w:type="pct"/>
            <w:tcBorders>
              <w:top w:val="nil"/>
              <w:left w:val="nil"/>
              <w:bottom w:val="single" w:color="auto" w:sz="4" w:space="0"/>
              <w:right w:val="single" w:color="auto" w:sz="4" w:space="0"/>
            </w:tcBorders>
            <w:shd w:val="clear" w:color="auto" w:fill="auto"/>
            <w:noWrap/>
            <w:vAlign w:val="center"/>
          </w:tcPr>
          <w:p w14:paraId="6FF90B3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03161C7">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систему вентиляции определяется в результате наладочного расчета</w:t>
            </w:r>
          </w:p>
        </w:tc>
      </w:tr>
      <w:tr w14:paraId="57314CF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A0688D2">
            <w:pPr>
              <w:pStyle w:val="52"/>
              <w:rPr>
                <w:rFonts w:hint="default" w:ascii="Times New Roman" w:hAnsi="Times New Roman" w:cs="Times New Roman"/>
                <w:sz w:val="16"/>
                <w:szCs w:val="16"/>
              </w:rPr>
            </w:pPr>
            <w:r>
              <w:rPr>
                <w:rFonts w:hint="default" w:ascii="Times New Roman" w:hAnsi="Times New Roman" w:cs="Times New Roman"/>
                <w:sz w:val="16"/>
                <w:szCs w:val="16"/>
              </w:rPr>
              <w:t>73</w:t>
            </w:r>
          </w:p>
        </w:tc>
        <w:tc>
          <w:tcPr>
            <w:tcW w:w="1526" w:type="pct"/>
            <w:tcBorders>
              <w:top w:val="nil"/>
              <w:left w:val="nil"/>
              <w:bottom w:val="single" w:color="auto" w:sz="4" w:space="0"/>
              <w:right w:val="single" w:color="auto" w:sz="4" w:space="0"/>
            </w:tcBorders>
            <w:shd w:val="clear" w:color="auto" w:fill="auto"/>
            <w:vAlign w:val="center"/>
          </w:tcPr>
          <w:p w14:paraId="37BB8D52">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на шайбе СВ, м</w:t>
            </w:r>
          </w:p>
        </w:tc>
        <w:tc>
          <w:tcPr>
            <w:tcW w:w="454" w:type="pct"/>
            <w:tcBorders>
              <w:top w:val="nil"/>
              <w:left w:val="nil"/>
              <w:bottom w:val="single" w:color="auto" w:sz="4" w:space="0"/>
              <w:right w:val="single" w:color="auto" w:sz="4" w:space="0"/>
            </w:tcBorders>
            <w:shd w:val="clear" w:color="auto" w:fill="auto"/>
            <w:noWrap/>
            <w:vAlign w:val="center"/>
          </w:tcPr>
          <w:p w14:paraId="3129630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BC7B32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B9EE01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96373FC">
            <w:pPr>
              <w:pStyle w:val="52"/>
              <w:rPr>
                <w:rFonts w:hint="default" w:ascii="Times New Roman" w:hAnsi="Times New Roman" w:cs="Times New Roman"/>
                <w:sz w:val="16"/>
                <w:szCs w:val="16"/>
              </w:rPr>
            </w:pPr>
            <w:r>
              <w:rPr>
                <w:rFonts w:hint="default" w:ascii="Times New Roman" w:hAnsi="Times New Roman" w:cs="Times New Roman"/>
                <w:sz w:val="16"/>
                <w:szCs w:val="16"/>
              </w:rPr>
              <w:t>74</w:t>
            </w:r>
          </w:p>
        </w:tc>
        <w:tc>
          <w:tcPr>
            <w:tcW w:w="1526" w:type="pct"/>
            <w:tcBorders>
              <w:top w:val="nil"/>
              <w:left w:val="nil"/>
              <w:bottom w:val="single" w:color="auto" w:sz="4" w:space="0"/>
              <w:right w:val="single" w:color="auto" w:sz="4" w:space="0"/>
            </w:tcBorders>
            <w:shd w:val="clear" w:color="auto" w:fill="auto"/>
            <w:vAlign w:val="center"/>
          </w:tcPr>
          <w:p w14:paraId="17653782">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ГВС, т/ч</w:t>
            </w:r>
          </w:p>
        </w:tc>
        <w:tc>
          <w:tcPr>
            <w:tcW w:w="454" w:type="pct"/>
            <w:tcBorders>
              <w:top w:val="nil"/>
              <w:left w:val="nil"/>
              <w:bottom w:val="single" w:color="auto" w:sz="4" w:space="0"/>
              <w:right w:val="single" w:color="auto" w:sz="4" w:space="0"/>
            </w:tcBorders>
            <w:shd w:val="clear" w:color="auto" w:fill="auto"/>
            <w:noWrap/>
            <w:vAlign w:val="center"/>
          </w:tcPr>
          <w:p w14:paraId="210F291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DA8B118">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ГВС определяется в результате расчета</w:t>
            </w:r>
          </w:p>
        </w:tc>
      </w:tr>
      <w:tr w14:paraId="13957D88">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9072A7F">
            <w:pPr>
              <w:pStyle w:val="52"/>
              <w:rPr>
                <w:rFonts w:hint="default" w:ascii="Times New Roman" w:hAnsi="Times New Roman" w:cs="Times New Roman"/>
                <w:sz w:val="16"/>
                <w:szCs w:val="16"/>
              </w:rPr>
            </w:pPr>
            <w:r>
              <w:rPr>
                <w:rFonts w:hint="default" w:ascii="Times New Roman" w:hAnsi="Times New Roman" w:cs="Times New Roman"/>
                <w:sz w:val="16"/>
                <w:szCs w:val="16"/>
              </w:rPr>
              <w:t>75</w:t>
            </w:r>
          </w:p>
        </w:tc>
        <w:tc>
          <w:tcPr>
            <w:tcW w:w="1526" w:type="pct"/>
            <w:tcBorders>
              <w:top w:val="nil"/>
              <w:left w:val="nil"/>
              <w:bottom w:val="single" w:color="auto" w:sz="4" w:space="0"/>
              <w:right w:val="single" w:color="auto" w:sz="4" w:space="0"/>
            </w:tcBorders>
            <w:shd w:val="clear" w:color="auto" w:fill="auto"/>
            <w:vAlign w:val="center"/>
          </w:tcPr>
          <w:p w14:paraId="72F60BB2">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в цирк.трубопроводе, т/ч</w:t>
            </w:r>
          </w:p>
        </w:tc>
        <w:tc>
          <w:tcPr>
            <w:tcW w:w="454" w:type="pct"/>
            <w:tcBorders>
              <w:top w:val="nil"/>
              <w:left w:val="nil"/>
              <w:bottom w:val="single" w:color="auto" w:sz="4" w:space="0"/>
              <w:right w:val="single" w:color="auto" w:sz="4" w:space="0"/>
            </w:tcBorders>
            <w:shd w:val="clear" w:color="auto" w:fill="auto"/>
            <w:noWrap/>
            <w:vAlign w:val="center"/>
          </w:tcPr>
          <w:p w14:paraId="642BA96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A0E59BC">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в циркуляционном трубопроводе определяется в результате расчета</w:t>
            </w:r>
          </w:p>
        </w:tc>
      </w:tr>
      <w:tr w14:paraId="5EF4AD3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8FD842C">
            <w:pPr>
              <w:pStyle w:val="52"/>
              <w:rPr>
                <w:rFonts w:hint="default" w:ascii="Times New Roman" w:hAnsi="Times New Roman" w:cs="Times New Roman"/>
                <w:sz w:val="16"/>
                <w:szCs w:val="16"/>
              </w:rPr>
            </w:pPr>
            <w:r>
              <w:rPr>
                <w:rFonts w:hint="default" w:ascii="Times New Roman" w:hAnsi="Times New Roman" w:cs="Times New Roman"/>
                <w:sz w:val="16"/>
                <w:szCs w:val="16"/>
              </w:rPr>
              <w:t>76</w:t>
            </w:r>
          </w:p>
        </w:tc>
        <w:tc>
          <w:tcPr>
            <w:tcW w:w="1526" w:type="pct"/>
            <w:tcBorders>
              <w:top w:val="nil"/>
              <w:left w:val="nil"/>
              <w:bottom w:val="single" w:color="auto" w:sz="4" w:space="0"/>
              <w:right w:val="single" w:color="auto" w:sz="4" w:space="0"/>
            </w:tcBorders>
            <w:shd w:val="clear" w:color="auto" w:fill="auto"/>
            <w:vAlign w:val="center"/>
          </w:tcPr>
          <w:p w14:paraId="60C48DE9">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в циркуляционной линии  ГВС, мм</w:t>
            </w:r>
          </w:p>
        </w:tc>
        <w:tc>
          <w:tcPr>
            <w:tcW w:w="454" w:type="pct"/>
            <w:tcBorders>
              <w:top w:val="nil"/>
              <w:left w:val="nil"/>
              <w:bottom w:val="single" w:color="auto" w:sz="4" w:space="0"/>
              <w:right w:val="single" w:color="auto" w:sz="4" w:space="0"/>
            </w:tcBorders>
            <w:shd w:val="clear" w:color="auto" w:fill="auto"/>
            <w:noWrap/>
            <w:vAlign w:val="center"/>
          </w:tcPr>
          <w:p w14:paraId="6F84FC2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BC9920C">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вводе ГВС определяется в результате наладочного расчета</w:t>
            </w:r>
          </w:p>
        </w:tc>
      </w:tr>
      <w:tr w14:paraId="4B3E7DD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BA56B5F">
            <w:pPr>
              <w:pStyle w:val="52"/>
              <w:rPr>
                <w:rFonts w:hint="default" w:ascii="Times New Roman" w:hAnsi="Times New Roman" w:cs="Times New Roman"/>
                <w:sz w:val="16"/>
                <w:szCs w:val="16"/>
              </w:rPr>
            </w:pPr>
            <w:r>
              <w:rPr>
                <w:rFonts w:hint="default" w:ascii="Times New Roman" w:hAnsi="Times New Roman" w:cs="Times New Roman"/>
                <w:sz w:val="16"/>
                <w:szCs w:val="16"/>
              </w:rPr>
              <w:t>77</w:t>
            </w:r>
          </w:p>
        </w:tc>
        <w:tc>
          <w:tcPr>
            <w:tcW w:w="1526" w:type="pct"/>
            <w:tcBorders>
              <w:top w:val="nil"/>
              <w:left w:val="nil"/>
              <w:bottom w:val="single" w:color="auto" w:sz="4" w:space="0"/>
              <w:right w:val="single" w:color="auto" w:sz="4" w:space="0"/>
            </w:tcBorders>
            <w:shd w:val="clear" w:color="auto" w:fill="auto"/>
            <w:vAlign w:val="center"/>
          </w:tcPr>
          <w:p w14:paraId="4415004A">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в циркуляционной линии  ГВС, шт.</w:t>
            </w:r>
          </w:p>
        </w:tc>
        <w:tc>
          <w:tcPr>
            <w:tcW w:w="454" w:type="pct"/>
            <w:tcBorders>
              <w:top w:val="nil"/>
              <w:left w:val="nil"/>
              <w:bottom w:val="single" w:color="auto" w:sz="4" w:space="0"/>
              <w:right w:val="single" w:color="auto" w:sz="4" w:space="0"/>
            </w:tcBorders>
            <w:shd w:val="clear" w:color="auto" w:fill="auto"/>
            <w:noWrap/>
            <w:vAlign w:val="center"/>
          </w:tcPr>
          <w:p w14:paraId="74B8FC8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7BDE671">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вводе ГВС определяется в результате наладочного расчета</w:t>
            </w:r>
          </w:p>
        </w:tc>
      </w:tr>
      <w:tr w14:paraId="573294C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76EF754">
            <w:pPr>
              <w:pStyle w:val="52"/>
              <w:rPr>
                <w:rFonts w:hint="default" w:ascii="Times New Roman" w:hAnsi="Times New Roman" w:cs="Times New Roman"/>
                <w:sz w:val="16"/>
                <w:szCs w:val="16"/>
              </w:rPr>
            </w:pPr>
            <w:r>
              <w:rPr>
                <w:rFonts w:hint="default" w:ascii="Times New Roman" w:hAnsi="Times New Roman" w:cs="Times New Roman"/>
                <w:sz w:val="16"/>
                <w:szCs w:val="16"/>
              </w:rPr>
              <w:t>78</w:t>
            </w:r>
          </w:p>
        </w:tc>
        <w:tc>
          <w:tcPr>
            <w:tcW w:w="1526" w:type="pct"/>
            <w:tcBorders>
              <w:top w:val="nil"/>
              <w:left w:val="nil"/>
              <w:bottom w:val="single" w:color="auto" w:sz="4" w:space="0"/>
              <w:right w:val="single" w:color="auto" w:sz="4" w:space="0"/>
            </w:tcBorders>
            <w:shd w:val="clear" w:color="auto" w:fill="auto"/>
            <w:vAlign w:val="center"/>
          </w:tcPr>
          <w:p w14:paraId="371310E8">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на шайбе ГВС, м</w:t>
            </w:r>
          </w:p>
        </w:tc>
        <w:tc>
          <w:tcPr>
            <w:tcW w:w="454" w:type="pct"/>
            <w:tcBorders>
              <w:top w:val="nil"/>
              <w:left w:val="nil"/>
              <w:bottom w:val="single" w:color="auto" w:sz="4" w:space="0"/>
              <w:right w:val="single" w:color="auto" w:sz="4" w:space="0"/>
            </w:tcBorders>
            <w:shd w:val="clear" w:color="auto" w:fill="auto"/>
            <w:noWrap/>
            <w:vAlign w:val="center"/>
          </w:tcPr>
          <w:p w14:paraId="717C616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BB0C2E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D37F21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A8357BC">
            <w:pPr>
              <w:pStyle w:val="52"/>
              <w:rPr>
                <w:rFonts w:hint="default" w:ascii="Times New Roman" w:hAnsi="Times New Roman" w:cs="Times New Roman"/>
                <w:sz w:val="16"/>
                <w:szCs w:val="16"/>
              </w:rPr>
            </w:pPr>
            <w:r>
              <w:rPr>
                <w:rFonts w:hint="default" w:ascii="Times New Roman" w:hAnsi="Times New Roman" w:cs="Times New Roman"/>
                <w:sz w:val="16"/>
                <w:szCs w:val="16"/>
              </w:rPr>
              <w:t>79</w:t>
            </w:r>
          </w:p>
        </w:tc>
        <w:tc>
          <w:tcPr>
            <w:tcW w:w="1526" w:type="pct"/>
            <w:tcBorders>
              <w:top w:val="nil"/>
              <w:left w:val="nil"/>
              <w:bottom w:val="single" w:color="auto" w:sz="4" w:space="0"/>
              <w:right w:val="single" w:color="auto" w:sz="4" w:space="0"/>
            </w:tcBorders>
            <w:shd w:val="clear" w:color="auto" w:fill="auto"/>
            <w:vAlign w:val="center"/>
          </w:tcPr>
          <w:p w14:paraId="2BC9AA47">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циркуляционной шайбы на ГВС, мм</w:t>
            </w:r>
          </w:p>
        </w:tc>
        <w:tc>
          <w:tcPr>
            <w:tcW w:w="454" w:type="pct"/>
            <w:tcBorders>
              <w:top w:val="nil"/>
              <w:left w:val="nil"/>
              <w:bottom w:val="single" w:color="auto" w:sz="4" w:space="0"/>
              <w:right w:val="single" w:color="auto" w:sz="4" w:space="0"/>
            </w:tcBorders>
            <w:shd w:val="clear" w:color="auto" w:fill="auto"/>
            <w:noWrap/>
            <w:vAlign w:val="center"/>
          </w:tcPr>
          <w:p w14:paraId="72963D9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8C65F05">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циркуляционной шайбы на ГВС определяется в результате наладочного расчета</w:t>
            </w:r>
          </w:p>
        </w:tc>
      </w:tr>
      <w:tr w14:paraId="3EA569A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64F7429">
            <w:pPr>
              <w:pStyle w:val="52"/>
              <w:rPr>
                <w:rFonts w:hint="default" w:ascii="Times New Roman" w:hAnsi="Times New Roman" w:cs="Times New Roman"/>
                <w:sz w:val="16"/>
                <w:szCs w:val="16"/>
              </w:rPr>
            </w:pPr>
            <w:r>
              <w:rPr>
                <w:rFonts w:hint="default" w:ascii="Times New Roman" w:hAnsi="Times New Roman" w:cs="Times New Roman"/>
                <w:sz w:val="16"/>
                <w:szCs w:val="16"/>
              </w:rPr>
              <w:t>80</w:t>
            </w:r>
          </w:p>
        </w:tc>
        <w:tc>
          <w:tcPr>
            <w:tcW w:w="1526" w:type="pct"/>
            <w:tcBorders>
              <w:top w:val="nil"/>
              <w:left w:val="nil"/>
              <w:bottom w:val="single" w:color="auto" w:sz="4" w:space="0"/>
              <w:right w:val="single" w:color="auto" w:sz="4" w:space="0"/>
            </w:tcBorders>
            <w:shd w:val="clear" w:color="auto" w:fill="auto"/>
            <w:vAlign w:val="center"/>
          </w:tcPr>
          <w:p w14:paraId="512822E2">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циркуляционных шайб на ГВС, шт.</w:t>
            </w:r>
          </w:p>
        </w:tc>
        <w:tc>
          <w:tcPr>
            <w:tcW w:w="454" w:type="pct"/>
            <w:tcBorders>
              <w:top w:val="nil"/>
              <w:left w:val="nil"/>
              <w:bottom w:val="single" w:color="auto" w:sz="4" w:space="0"/>
              <w:right w:val="single" w:color="auto" w:sz="4" w:space="0"/>
            </w:tcBorders>
            <w:shd w:val="clear" w:color="auto" w:fill="auto"/>
            <w:noWrap/>
            <w:vAlign w:val="center"/>
          </w:tcPr>
          <w:p w14:paraId="0BCF17B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2CD7244">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циркуляционных шайб на ГВС определяется в результате наладочного расчета</w:t>
            </w:r>
          </w:p>
        </w:tc>
      </w:tr>
      <w:tr w14:paraId="5DAD084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AD3FCEB">
            <w:pPr>
              <w:pStyle w:val="52"/>
              <w:rPr>
                <w:rFonts w:hint="default" w:ascii="Times New Roman" w:hAnsi="Times New Roman" w:cs="Times New Roman"/>
                <w:sz w:val="16"/>
                <w:szCs w:val="16"/>
              </w:rPr>
            </w:pPr>
            <w:r>
              <w:rPr>
                <w:rFonts w:hint="default" w:ascii="Times New Roman" w:hAnsi="Times New Roman" w:cs="Times New Roman"/>
                <w:sz w:val="16"/>
                <w:szCs w:val="16"/>
              </w:rPr>
              <w:t>81</w:t>
            </w:r>
          </w:p>
        </w:tc>
        <w:tc>
          <w:tcPr>
            <w:tcW w:w="1526" w:type="pct"/>
            <w:tcBorders>
              <w:top w:val="nil"/>
              <w:left w:val="nil"/>
              <w:bottom w:val="single" w:color="auto" w:sz="4" w:space="0"/>
              <w:right w:val="single" w:color="auto" w:sz="4" w:space="0"/>
            </w:tcBorders>
            <w:shd w:val="clear" w:color="auto" w:fill="auto"/>
            <w:vAlign w:val="center"/>
          </w:tcPr>
          <w:p w14:paraId="619AB2DD">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на под.тр-де перед СО, мм</w:t>
            </w:r>
          </w:p>
        </w:tc>
        <w:tc>
          <w:tcPr>
            <w:tcW w:w="454" w:type="pct"/>
            <w:tcBorders>
              <w:top w:val="nil"/>
              <w:left w:val="nil"/>
              <w:bottom w:val="single" w:color="auto" w:sz="4" w:space="0"/>
              <w:right w:val="single" w:color="auto" w:sz="4" w:space="0"/>
            </w:tcBorders>
            <w:shd w:val="clear" w:color="auto" w:fill="auto"/>
            <w:noWrap/>
            <w:vAlign w:val="center"/>
          </w:tcPr>
          <w:p w14:paraId="06CCACE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51264A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E33765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222837F">
            <w:pPr>
              <w:pStyle w:val="52"/>
              <w:rPr>
                <w:rFonts w:hint="default" w:ascii="Times New Roman" w:hAnsi="Times New Roman" w:cs="Times New Roman"/>
                <w:sz w:val="16"/>
                <w:szCs w:val="16"/>
              </w:rPr>
            </w:pPr>
            <w:r>
              <w:rPr>
                <w:rFonts w:hint="default" w:ascii="Times New Roman" w:hAnsi="Times New Roman" w:cs="Times New Roman"/>
                <w:sz w:val="16"/>
                <w:szCs w:val="16"/>
              </w:rPr>
              <w:t>82</w:t>
            </w:r>
          </w:p>
        </w:tc>
        <w:tc>
          <w:tcPr>
            <w:tcW w:w="1526" w:type="pct"/>
            <w:tcBorders>
              <w:top w:val="nil"/>
              <w:left w:val="nil"/>
              <w:bottom w:val="single" w:color="auto" w:sz="4" w:space="0"/>
              <w:right w:val="single" w:color="auto" w:sz="4" w:space="0"/>
            </w:tcBorders>
            <w:shd w:val="clear" w:color="auto" w:fill="auto"/>
            <w:vAlign w:val="center"/>
          </w:tcPr>
          <w:p w14:paraId="111B8FD5">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на под.тр-де перед СО, шт</w:t>
            </w:r>
          </w:p>
        </w:tc>
        <w:tc>
          <w:tcPr>
            <w:tcW w:w="454" w:type="pct"/>
            <w:tcBorders>
              <w:top w:val="nil"/>
              <w:left w:val="nil"/>
              <w:bottom w:val="single" w:color="auto" w:sz="4" w:space="0"/>
              <w:right w:val="single" w:color="auto" w:sz="4" w:space="0"/>
            </w:tcBorders>
            <w:shd w:val="clear" w:color="auto" w:fill="auto"/>
            <w:noWrap/>
            <w:vAlign w:val="center"/>
          </w:tcPr>
          <w:p w14:paraId="6969990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132143D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9FC91F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74F4059">
            <w:pPr>
              <w:pStyle w:val="52"/>
              <w:rPr>
                <w:rFonts w:hint="default" w:ascii="Times New Roman" w:hAnsi="Times New Roman" w:cs="Times New Roman"/>
                <w:sz w:val="16"/>
                <w:szCs w:val="16"/>
              </w:rPr>
            </w:pPr>
            <w:r>
              <w:rPr>
                <w:rFonts w:hint="default" w:ascii="Times New Roman" w:hAnsi="Times New Roman" w:cs="Times New Roman"/>
                <w:sz w:val="16"/>
                <w:szCs w:val="16"/>
              </w:rPr>
              <w:t>83</w:t>
            </w:r>
          </w:p>
        </w:tc>
        <w:tc>
          <w:tcPr>
            <w:tcW w:w="1526" w:type="pct"/>
            <w:tcBorders>
              <w:top w:val="nil"/>
              <w:left w:val="nil"/>
              <w:bottom w:val="single" w:color="auto" w:sz="4" w:space="0"/>
              <w:right w:val="single" w:color="auto" w:sz="4" w:space="0"/>
            </w:tcBorders>
            <w:shd w:val="clear" w:color="auto" w:fill="auto"/>
            <w:vAlign w:val="center"/>
          </w:tcPr>
          <w:p w14:paraId="566442EA">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на обр.тр-де после СО, мм</w:t>
            </w:r>
          </w:p>
        </w:tc>
        <w:tc>
          <w:tcPr>
            <w:tcW w:w="454" w:type="pct"/>
            <w:tcBorders>
              <w:top w:val="nil"/>
              <w:left w:val="nil"/>
              <w:bottom w:val="single" w:color="auto" w:sz="4" w:space="0"/>
              <w:right w:val="single" w:color="auto" w:sz="4" w:space="0"/>
            </w:tcBorders>
            <w:shd w:val="clear" w:color="auto" w:fill="auto"/>
            <w:noWrap/>
            <w:vAlign w:val="center"/>
          </w:tcPr>
          <w:p w14:paraId="5F67E7C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033457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9F8423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97973BF">
            <w:pPr>
              <w:pStyle w:val="52"/>
              <w:rPr>
                <w:rFonts w:hint="default" w:ascii="Times New Roman" w:hAnsi="Times New Roman" w:cs="Times New Roman"/>
                <w:sz w:val="16"/>
                <w:szCs w:val="16"/>
              </w:rPr>
            </w:pPr>
            <w:r>
              <w:rPr>
                <w:rFonts w:hint="default" w:ascii="Times New Roman" w:hAnsi="Times New Roman" w:cs="Times New Roman"/>
                <w:sz w:val="16"/>
                <w:szCs w:val="16"/>
              </w:rPr>
              <w:t>84</w:t>
            </w:r>
          </w:p>
        </w:tc>
        <w:tc>
          <w:tcPr>
            <w:tcW w:w="1526" w:type="pct"/>
            <w:tcBorders>
              <w:top w:val="nil"/>
              <w:left w:val="nil"/>
              <w:bottom w:val="single" w:color="auto" w:sz="4" w:space="0"/>
              <w:right w:val="single" w:color="auto" w:sz="4" w:space="0"/>
            </w:tcBorders>
            <w:shd w:val="clear" w:color="auto" w:fill="auto"/>
            <w:vAlign w:val="center"/>
          </w:tcPr>
          <w:p w14:paraId="335A4240">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на обр.тр-де после СО, шт</w:t>
            </w:r>
          </w:p>
        </w:tc>
        <w:tc>
          <w:tcPr>
            <w:tcW w:w="454" w:type="pct"/>
            <w:tcBorders>
              <w:top w:val="nil"/>
              <w:left w:val="nil"/>
              <w:bottom w:val="single" w:color="auto" w:sz="4" w:space="0"/>
              <w:right w:val="single" w:color="auto" w:sz="4" w:space="0"/>
            </w:tcBorders>
            <w:shd w:val="clear" w:color="auto" w:fill="auto"/>
            <w:noWrap/>
            <w:vAlign w:val="center"/>
          </w:tcPr>
          <w:p w14:paraId="28AC5F4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7CEF77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2952CC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410CB17">
            <w:pPr>
              <w:pStyle w:val="52"/>
              <w:rPr>
                <w:rFonts w:hint="default" w:ascii="Times New Roman" w:hAnsi="Times New Roman" w:cs="Times New Roman"/>
                <w:sz w:val="16"/>
                <w:szCs w:val="16"/>
              </w:rPr>
            </w:pPr>
            <w:r>
              <w:rPr>
                <w:rFonts w:hint="default" w:ascii="Times New Roman" w:hAnsi="Times New Roman" w:cs="Times New Roman"/>
                <w:sz w:val="16"/>
                <w:szCs w:val="16"/>
              </w:rPr>
              <w:t>85</w:t>
            </w:r>
          </w:p>
        </w:tc>
        <w:tc>
          <w:tcPr>
            <w:tcW w:w="1526" w:type="pct"/>
            <w:tcBorders>
              <w:top w:val="nil"/>
              <w:left w:val="nil"/>
              <w:bottom w:val="single" w:color="auto" w:sz="4" w:space="0"/>
              <w:right w:val="single" w:color="auto" w:sz="4" w:space="0"/>
            </w:tcBorders>
            <w:shd w:val="clear" w:color="auto" w:fill="auto"/>
            <w:vAlign w:val="center"/>
          </w:tcPr>
          <w:p w14:paraId="334BF10C">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на систему вентиляции, мм</w:t>
            </w:r>
          </w:p>
        </w:tc>
        <w:tc>
          <w:tcPr>
            <w:tcW w:w="454" w:type="pct"/>
            <w:tcBorders>
              <w:top w:val="nil"/>
              <w:left w:val="nil"/>
              <w:bottom w:val="single" w:color="auto" w:sz="4" w:space="0"/>
              <w:right w:val="single" w:color="auto" w:sz="4" w:space="0"/>
            </w:tcBorders>
            <w:shd w:val="clear" w:color="auto" w:fill="auto"/>
            <w:noWrap/>
            <w:vAlign w:val="center"/>
          </w:tcPr>
          <w:p w14:paraId="036B1BF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F1CE54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60CB76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FE4F4BD">
            <w:pPr>
              <w:pStyle w:val="52"/>
              <w:rPr>
                <w:rFonts w:hint="default" w:ascii="Times New Roman" w:hAnsi="Times New Roman" w:cs="Times New Roman"/>
                <w:sz w:val="16"/>
                <w:szCs w:val="16"/>
              </w:rPr>
            </w:pPr>
            <w:r>
              <w:rPr>
                <w:rFonts w:hint="default" w:ascii="Times New Roman" w:hAnsi="Times New Roman" w:cs="Times New Roman"/>
                <w:sz w:val="16"/>
                <w:szCs w:val="16"/>
              </w:rPr>
              <w:t>86</w:t>
            </w:r>
          </w:p>
        </w:tc>
        <w:tc>
          <w:tcPr>
            <w:tcW w:w="1526" w:type="pct"/>
            <w:tcBorders>
              <w:top w:val="nil"/>
              <w:left w:val="nil"/>
              <w:bottom w:val="single" w:color="auto" w:sz="4" w:space="0"/>
              <w:right w:val="single" w:color="auto" w:sz="4" w:space="0"/>
            </w:tcBorders>
            <w:shd w:val="clear" w:color="auto" w:fill="auto"/>
            <w:vAlign w:val="center"/>
          </w:tcPr>
          <w:p w14:paraId="4D8DD3F2">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на систему вентиляции, шт</w:t>
            </w:r>
          </w:p>
        </w:tc>
        <w:tc>
          <w:tcPr>
            <w:tcW w:w="454" w:type="pct"/>
            <w:tcBorders>
              <w:top w:val="nil"/>
              <w:left w:val="nil"/>
              <w:bottom w:val="single" w:color="auto" w:sz="4" w:space="0"/>
              <w:right w:val="single" w:color="auto" w:sz="4" w:space="0"/>
            </w:tcBorders>
            <w:shd w:val="clear" w:color="auto" w:fill="auto"/>
            <w:noWrap/>
            <w:vAlign w:val="center"/>
          </w:tcPr>
          <w:p w14:paraId="5508CA3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D42C85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B116BBC">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0E5BA2D">
            <w:pPr>
              <w:pStyle w:val="52"/>
              <w:rPr>
                <w:rFonts w:hint="default" w:ascii="Times New Roman" w:hAnsi="Times New Roman" w:cs="Times New Roman"/>
                <w:sz w:val="16"/>
                <w:szCs w:val="16"/>
              </w:rPr>
            </w:pPr>
            <w:r>
              <w:rPr>
                <w:rFonts w:hint="default" w:ascii="Times New Roman" w:hAnsi="Times New Roman" w:cs="Times New Roman"/>
                <w:sz w:val="16"/>
                <w:szCs w:val="16"/>
              </w:rPr>
              <w:t>87</w:t>
            </w:r>
          </w:p>
        </w:tc>
        <w:tc>
          <w:tcPr>
            <w:tcW w:w="1526" w:type="pct"/>
            <w:tcBorders>
              <w:top w:val="nil"/>
              <w:left w:val="nil"/>
              <w:bottom w:val="single" w:color="auto" w:sz="4" w:space="0"/>
              <w:right w:val="single" w:color="auto" w:sz="4" w:space="0"/>
            </w:tcBorders>
            <w:shd w:val="clear" w:color="auto" w:fill="auto"/>
            <w:vAlign w:val="center"/>
          </w:tcPr>
          <w:p w14:paraId="08240134">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в циркуляционной линии ГВС, мм</w:t>
            </w:r>
          </w:p>
        </w:tc>
        <w:tc>
          <w:tcPr>
            <w:tcW w:w="454" w:type="pct"/>
            <w:tcBorders>
              <w:top w:val="nil"/>
              <w:left w:val="nil"/>
              <w:bottom w:val="single" w:color="auto" w:sz="4" w:space="0"/>
              <w:right w:val="single" w:color="auto" w:sz="4" w:space="0"/>
            </w:tcBorders>
            <w:shd w:val="clear" w:color="auto" w:fill="auto"/>
            <w:noWrap/>
            <w:vAlign w:val="center"/>
          </w:tcPr>
          <w:p w14:paraId="684EEBD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6BAE5D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550DF7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65EEF54">
            <w:pPr>
              <w:pStyle w:val="52"/>
              <w:rPr>
                <w:rFonts w:hint="default" w:ascii="Times New Roman" w:hAnsi="Times New Roman" w:cs="Times New Roman"/>
                <w:sz w:val="16"/>
                <w:szCs w:val="16"/>
              </w:rPr>
            </w:pPr>
            <w:r>
              <w:rPr>
                <w:rFonts w:hint="default" w:ascii="Times New Roman" w:hAnsi="Times New Roman" w:cs="Times New Roman"/>
                <w:sz w:val="16"/>
                <w:szCs w:val="16"/>
              </w:rPr>
              <w:t>88</w:t>
            </w:r>
          </w:p>
        </w:tc>
        <w:tc>
          <w:tcPr>
            <w:tcW w:w="1526" w:type="pct"/>
            <w:tcBorders>
              <w:top w:val="nil"/>
              <w:left w:val="nil"/>
              <w:bottom w:val="single" w:color="auto" w:sz="4" w:space="0"/>
              <w:right w:val="single" w:color="auto" w:sz="4" w:space="0"/>
            </w:tcBorders>
            <w:shd w:val="clear" w:color="auto" w:fill="auto"/>
            <w:vAlign w:val="center"/>
          </w:tcPr>
          <w:p w14:paraId="23102FCD">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в циркуляционной линии ГВС, шт.</w:t>
            </w:r>
          </w:p>
        </w:tc>
        <w:tc>
          <w:tcPr>
            <w:tcW w:w="454" w:type="pct"/>
            <w:tcBorders>
              <w:top w:val="nil"/>
              <w:left w:val="nil"/>
              <w:bottom w:val="single" w:color="auto" w:sz="4" w:space="0"/>
              <w:right w:val="single" w:color="auto" w:sz="4" w:space="0"/>
            </w:tcBorders>
            <w:shd w:val="clear" w:color="auto" w:fill="auto"/>
            <w:noWrap/>
            <w:vAlign w:val="center"/>
          </w:tcPr>
          <w:p w14:paraId="3F068D7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96EA8D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3A776C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A9955C2">
            <w:pPr>
              <w:pStyle w:val="52"/>
              <w:rPr>
                <w:rFonts w:hint="default" w:ascii="Times New Roman" w:hAnsi="Times New Roman" w:cs="Times New Roman"/>
                <w:sz w:val="16"/>
                <w:szCs w:val="16"/>
              </w:rPr>
            </w:pPr>
            <w:r>
              <w:rPr>
                <w:rFonts w:hint="default" w:ascii="Times New Roman" w:hAnsi="Times New Roman" w:cs="Times New Roman"/>
                <w:sz w:val="16"/>
                <w:szCs w:val="16"/>
              </w:rPr>
              <w:t>89</w:t>
            </w:r>
          </w:p>
        </w:tc>
        <w:tc>
          <w:tcPr>
            <w:tcW w:w="1526" w:type="pct"/>
            <w:tcBorders>
              <w:top w:val="nil"/>
              <w:left w:val="nil"/>
              <w:bottom w:val="single" w:color="auto" w:sz="4" w:space="0"/>
              <w:right w:val="single" w:color="auto" w:sz="4" w:space="0"/>
            </w:tcBorders>
            <w:shd w:val="clear" w:color="auto" w:fill="auto"/>
            <w:vAlign w:val="center"/>
          </w:tcPr>
          <w:p w14:paraId="577BCD8A">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циркуляционной шайбы на ГВС, мм</w:t>
            </w:r>
          </w:p>
        </w:tc>
        <w:tc>
          <w:tcPr>
            <w:tcW w:w="454" w:type="pct"/>
            <w:tcBorders>
              <w:top w:val="nil"/>
              <w:left w:val="nil"/>
              <w:bottom w:val="single" w:color="auto" w:sz="4" w:space="0"/>
              <w:right w:val="single" w:color="auto" w:sz="4" w:space="0"/>
            </w:tcBorders>
            <w:shd w:val="clear" w:color="auto" w:fill="auto"/>
            <w:noWrap/>
            <w:vAlign w:val="center"/>
          </w:tcPr>
          <w:p w14:paraId="43890DB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BDFCC2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803C52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A850B02">
            <w:pPr>
              <w:pStyle w:val="52"/>
              <w:rPr>
                <w:rFonts w:hint="default" w:ascii="Times New Roman" w:hAnsi="Times New Roman" w:cs="Times New Roman"/>
                <w:sz w:val="16"/>
                <w:szCs w:val="16"/>
              </w:rPr>
            </w:pPr>
            <w:r>
              <w:rPr>
                <w:rFonts w:hint="default" w:ascii="Times New Roman" w:hAnsi="Times New Roman" w:cs="Times New Roman"/>
                <w:sz w:val="16"/>
                <w:szCs w:val="16"/>
              </w:rPr>
              <w:t>90</w:t>
            </w:r>
          </w:p>
        </w:tc>
        <w:tc>
          <w:tcPr>
            <w:tcW w:w="1526" w:type="pct"/>
            <w:tcBorders>
              <w:top w:val="nil"/>
              <w:left w:val="nil"/>
              <w:bottom w:val="single" w:color="auto" w:sz="4" w:space="0"/>
              <w:right w:val="single" w:color="auto" w:sz="4" w:space="0"/>
            </w:tcBorders>
            <w:shd w:val="clear" w:color="auto" w:fill="auto"/>
            <w:vAlign w:val="center"/>
          </w:tcPr>
          <w:p w14:paraId="3D042D95">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циркуляционных шайб на ГВС, шт.</w:t>
            </w:r>
          </w:p>
        </w:tc>
        <w:tc>
          <w:tcPr>
            <w:tcW w:w="454" w:type="pct"/>
            <w:tcBorders>
              <w:top w:val="nil"/>
              <w:left w:val="nil"/>
              <w:bottom w:val="single" w:color="auto" w:sz="4" w:space="0"/>
              <w:right w:val="single" w:color="auto" w:sz="4" w:space="0"/>
            </w:tcBorders>
            <w:shd w:val="clear" w:color="auto" w:fill="auto"/>
            <w:noWrap/>
            <w:vAlign w:val="center"/>
          </w:tcPr>
          <w:p w14:paraId="64558F8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16F5B0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8DC49E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3AE558E">
            <w:pPr>
              <w:pStyle w:val="52"/>
              <w:rPr>
                <w:rFonts w:hint="default" w:ascii="Times New Roman" w:hAnsi="Times New Roman" w:cs="Times New Roman"/>
                <w:sz w:val="16"/>
                <w:szCs w:val="16"/>
              </w:rPr>
            </w:pPr>
            <w:r>
              <w:rPr>
                <w:rFonts w:hint="default" w:ascii="Times New Roman" w:hAnsi="Times New Roman" w:cs="Times New Roman"/>
                <w:sz w:val="16"/>
                <w:szCs w:val="16"/>
              </w:rPr>
              <w:t>91</w:t>
            </w:r>
          </w:p>
        </w:tc>
        <w:tc>
          <w:tcPr>
            <w:tcW w:w="1526" w:type="pct"/>
            <w:tcBorders>
              <w:top w:val="nil"/>
              <w:left w:val="nil"/>
              <w:bottom w:val="single" w:color="auto" w:sz="4" w:space="0"/>
              <w:right w:val="single" w:color="auto" w:sz="4" w:space="0"/>
            </w:tcBorders>
            <w:shd w:val="clear" w:color="auto" w:fill="auto"/>
            <w:vAlign w:val="center"/>
          </w:tcPr>
          <w:p w14:paraId="02152F3C">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секций ТО ГВС I ступень</w:t>
            </w:r>
          </w:p>
        </w:tc>
        <w:tc>
          <w:tcPr>
            <w:tcW w:w="454" w:type="pct"/>
            <w:tcBorders>
              <w:top w:val="nil"/>
              <w:left w:val="nil"/>
              <w:bottom w:val="single" w:color="auto" w:sz="4" w:space="0"/>
              <w:right w:val="single" w:color="auto" w:sz="4" w:space="0"/>
            </w:tcBorders>
            <w:shd w:val="clear" w:color="auto" w:fill="auto"/>
            <w:noWrap/>
            <w:vAlign w:val="center"/>
          </w:tcPr>
          <w:p w14:paraId="01C1D40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3EF27F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C94C80C">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60AD5DB">
            <w:pPr>
              <w:pStyle w:val="52"/>
              <w:rPr>
                <w:rFonts w:hint="default" w:ascii="Times New Roman" w:hAnsi="Times New Roman" w:cs="Times New Roman"/>
                <w:sz w:val="16"/>
                <w:szCs w:val="16"/>
              </w:rPr>
            </w:pPr>
            <w:r>
              <w:rPr>
                <w:rFonts w:hint="default" w:ascii="Times New Roman" w:hAnsi="Times New Roman" w:cs="Times New Roman"/>
                <w:sz w:val="16"/>
                <w:szCs w:val="16"/>
              </w:rPr>
              <w:t>92</w:t>
            </w:r>
          </w:p>
        </w:tc>
        <w:tc>
          <w:tcPr>
            <w:tcW w:w="1526" w:type="pct"/>
            <w:tcBorders>
              <w:top w:val="nil"/>
              <w:left w:val="nil"/>
              <w:bottom w:val="single" w:color="auto" w:sz="4" w:space="0"/>
              <w:right w:val="single" w:color="auto" w:sz="4" w:space="0"/>
            </w:tcBorders>
            <w:shd w:val="clear" w:color="auto" w:fill="auto"/>
            <w:vAlign w:val="center"/>
          </w:tcPr>
          <w:p w14:paraId="68BAF727">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паралл. групп ТО ГВС I ступень</w:t>
            </w:r>
          </w:p>
        </w:tc>
        <w:tc>
          <w:tcPr>
            <w:tcW w:w="454" w:type="pct"/>
            <w:tcBorders>
              <w:top w:val="nil"/>
              <w:left w:val="nil"/>
              <w:bottom w:val="single" w:color="auto" w:sz="4" w:space="0"/>
              <w:right w:val="single" w:color="auto" w:sz="4" w:space="0"/>
            </w:tcBorders>
            <w:shd w:val="clear" w:color="auto" w:fill="auto"/>
            <w:noWrap/>
            <w:vAlign w:val="center"/>
          </w:tcPr>
          <w:p w14:paraId="67A88B6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7F852F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A4384F8">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2CB2BCF">
            <w:pPr>
              <w:pStyle w:val="52"/>
              <w:rPr>
                <w:rFonts w:hint="default" w:ascii="Times New Roman" w:hAnsi="Times New Roman" w:cs="Times New Roman"/>
                <w:sz w:val="16"/>
                <w:szCs w:val="16"/>
              </w:rPr>
            </w:pPr>
            <w:r>
              <w:rPr>
                <w:rFonts w:hint="default" w:ascii="Times New Roman" w:hAnsi="Times New Roman" w:cs="Times New Roman"/>
                <w:sz w:val="16"/>
                <w:szCs w:val="16"/>
              </w:rPr>
              <w:t>93</w:t>
            </w:r>
          </w:p>
        </w:tc>
        <w:tc>
          <w:tcPr>
            <w:tcW w:w="1526" w:type="pct"/>
            <w:tcBorders>
              <w:top w:val="nil"/>
              <w:left w:val="nil"/>
              <w:bottom w:val="single" w:color="auto" w:sz="4" w:space="0"/>
              <w:right w:val="single" w:color="auto" w:sz="4" w:space="0"/>
            </w:tcBorders>
            <w:shd w:val="clear" w:color="auto" w:fill="auto"/>
            <w:vAlign w:val="center"/>
          </w:tcPr>
          <w:p w14:paraId="175C6790">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одной секции I ступени, м</w:t>
            </w:r>
          </w:p>
        </w:tc>
        <w:tc>
          <w:tcPr>
            <w:tcW w:w="454" w:type="pct"/>
            <w:tcBorders>
              <w:top w:val="nil"/>
              <w:left w:val="nil"/>
              <w:bottom w:val="single" w:color="auto" w:sz="4" w:space="0"/>
              <w:right w:val="single" w:color="auto" w:sz="4" w:space="0"/>
            </w:tcBorders>
            <w:shd w:val="clear" w:color="auto" w:fill="auto"/>
            <w:noWrap/>
            <w:vAlign w:val="center"/>
          </w:tcPr>
          <w:p w14:paraId="4EFDBE1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772CD8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42B2D5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B50D829">
            <w:pPr>
              <w:pStyle w:val="52"/>
              <w:rPr>
                <w:rFonts w:hint="default" w:ascii="Times New Roman" w:hAnsi="Times New Roman" w:cs="Times New Roman"/>
                <w:sz w:val="16"/>
                <w:szCs w:val="16"/>
              </w:rPr>
            </w:pPr>
            <w:r>
              <w:rPr>
                <w:rFonts w:hint="default" w:ascii="Times New Roman" w:hAnsi="Times New Roman" w:cs="Times New Roman"/>
                <w:sz w:val="16"/>
                <w:szCs w:val="16"/>
              </w:rPr>
              <w:t>94</w:t>
            </w:r>
          </w:p>
        </w:tc>
        <w:tc>
          <w:tcPr>
            <w:tcW w:w="1526" w:type="pct"/>
            <w:tcBorders>
              <w:top w:val="nil"/>
              <w:left w:val="nil"/>
              <w:bottom w:val="single" w:color="auto" w:sz="4" w:space="0"/>
              <w:right w:val="single" w:color="auto" w:sz="4" w:space="0"/>
            </w:tcBorders>
            <w:shd w:val="clear" w:color="auto" w:fill="auto"/>
            <w:vAlign w:val="center"/>
          </w:tcPr>
          <w:p w14:paraId="47819455">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1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512448E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80CF54B">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входе первого контура.</w:t>
            </w:r>
          </w:p>
        </w:tc>
      </w:tr>
      <w:tr w14:paraId="4BF87A2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7783103">
            <w:pPr>
              <w:pStyle w:val="52"/>
              <w:rPr>
                <w:rFonts w:hint="default" w:ascii="Times New Roman" w:hAnsi="Times New Roman" w:cs="Times New Roman"/>
                <w:sz w:val="16"/>
                <w:szCs w:val="16"/>
              </w:rPr>
            </w:pPr>
            <w:r>
              <w:rPr>
                <w:rFonts w:hint="default" w:ascii="Times New Roman" w:hAnsi="Times New Roman" w:cs="Times New Roman"/>
                <w:sz w:val="16"/>
                <w:szCs w:val="16"/>
              </w:rPr>
              <w:t>95</w:t>
            </w:r>
          </w:p>
        </w:tc>
        <w:tc>
          <w:tcPr>
            <w:tcW w:w="1526" w:type="pct"/>
            <w:tcBorders>
              <w:top w:val="nil"/>
              <w:left w:val="nil"/>
              <w:bottom w:val="single" w:color="auto" w:sz="4" w:space="0"/>
              <w:right w:val="single" w:color="auto" w:sz="4" w:space="0"/>
            </w:tcBorders>
            <w:shd w:val="clear" w:color="auto" w:fill="auto"/>
            <w:vAlign w:val="center"/>
          </w:tcPr>
          <w:p w14:paraId="48FD0CF7">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1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2EE7478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79AF0FA7">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выходе первого контура.</w:t>
            </w:r>
          </w:p>
        </w:tc>
      </w:tr>
      <w:tr w14:paraId="48B34F5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673B13E">
            <w:pPr>
              <w:pStyle w:val="52"/>
              <w:rPr>
                <w:rFonts w:hint="default" w:ascii="Times New Roman" w:hAnsi="Times New Roman" w:cs="Times New Roman"/>
                <w:sz w:val="16"/>
                <w:szCs w:val="16"/>
              </w:rPr>
            </w:pPr>
            <w:r>
              <w:rPr>
                <w:rFonts w:hint="default" w:ascii="Times New Roman" w:hAnsi="Times New Roman" w:cs="Times New Roman"/>
                <w:sz w:val="16"/>
                <w:szCs w:val="16"/>
              </w:rPr>
              <w:t>96</w:t>
            </w:r>
          </w:p>
        </w:tc>
        <w:tc>
          <w:tcPr>
            <w:tcW w:w="1526" w:type="pct"/>
            <w:tcBorders>
              <w:top w:val="nil"/>
              <w:left w:val="nil"/>
              <w:bottom w:val="single" w:color="auto" w:sz="4" w:space="0"/>
              <w:right w:val="single" w:color="auto" w:sz="4" w:space="0"/>
            </w:tcBorders>
            <w:shd w:val="clear" w:color="auto" w:fill="auto"/>
            <w:vAlign w:val="center"/>
          </w:tcPr>
          <w:p w14:paraId="6F636765">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2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53827FA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0683482">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входе второго контура.</w:t>
            </w:r>
          </w:p>
        </w:tc>
      </w:tr>
      <w:tr w14:paraId="6261E4F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1F6CC71">
            <w:pPr>
              <w:pStyle w:val="52"/>
              <w:rPr>
                <w:rFonts w:hint="default" w:ascii="Times New Roman" w:hAnsi="Times New Roman" w:cs="Times New Roman"/>
                <w:sz w:val="16"/>
                <w:szCs w:val="16"/>
              </w:rPr>
            </w:pPr>
            <w:r>
              <w:rPr>
                <w:rFonts w:hint="default" w:ascii="Times New Roman" w:hAnsi="Times New Roman" w:cs="Times New Roman"/>
                <w:sz w:val="16"/>
                <w:szCs w:val="16"/>
              </w:rPr>
              <w:t>97</w:t>
            </w:r>
          </w:p>
        </w:tc>
        <w:tc>
          <w:tcPr>
            <w:tcW w:w="1526" w:type="pct"/>
            <w:tcBorders>
              <w:top w:val="nil"/>
              <w:left w:val="nil"/>
              <w:bottom w:val="single" w:color="auto" w:sz="4" w:space="0"/>
              <w:right w:val="single" w:color="auto" w:sz="4" w:space="0"/>
            </w:tcBorders>
            <w:shd w:val="clear" w:color="auto" w:fill="auto"/>
            <w:vAlign w:val="center"/>
          </w:tcPr>
          <w:p w14:paraId="140DC1C0">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2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6ECEAD2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9D5992C">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выходе второго контура.</w:t>
            </w:r>
          </w:p>
        </w:tc>
      </w:tr>
      <w:tr w14:paraId="50FB18A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09958C7">
            <w:pPr>
              <w:pStyle w:val="52"/>
              <w:rPr>
                <w:rFonts w:hint="default" w:ascii="Times New Roman" w:hAnsi="Times New Roman" w:cs="Times New Roman"/>
                <w:sz w:val="16"/>
                <w:szCs w:val="16"/>
              </w:rPr>
            </w:pPr>
            <w:r>
              <w:rPr>
                <w:rFonts w:hint="default" w:ascii="Times New Roman" w:hAnsi="Times New Roman" w:cs="Times New Roman"/>
                <w:sz w:val="16"/>
                <w:szCs w:val="16"/>
              </w:rPr>
              <w:t>98</w:t>
            </w:r>
          </w:p>
        </w:tc>
        <w:tc>
          <w:tcPr>
            <w:tcW w:w="1526" w:type="pct"/>
            <w:tcBorders>
              <w:top w:val="nil"/>
              <w:left w:val="nil"/>
              <w:bottom w:val="single" w:color="auto" w:sz="4" w:space="0"/>
              <w:right w:val="single" w:color="auto" w:sz="4" w:space="0"/>
            </w:tcBorders>
            <w:shd w:val="clear" w:color="auto" w:fill="auto"/>
            <w:vAlign w:val="center"/>
          </w:tcPr>
          <w:p w14:paraId="75EFB8F6">
            <w:pPr>
              <w:pStyle w:val="52"/>
              <w:rPr>
                <w:rFonts w:hint="default" w:ascii="Times New Roman" w:hAnsi="Times New Roman" w:cs="Times New Roman"/>
                <w:sz w:val="16"/>
                <w:szCs w:val="16"/>
              </w:rPr>
            </w:pPr>
            <w:r>
              <w:rPr>
                <w:rFonts w:hint="default" w:ascii="Times New Roman" w:hAnsi="Times New Roman" w:cs="Times New Roman"/>
                <w:sz w:val="16"/>
                <w:szCs w:val="16"/>
              </w:rPr>
              <w:t>Исп. тепловая нагрузка I ступени, Гкал/час</w:t>
            </w:r>
          </w:p>
        </w:tc>
        <w:tc>
          <w:tcPr>
            <w:tcW w:w="454" w:type="pct"/>
            <w:tcBorders>
              <w:top w:val="nil"/>
              <w:left w:val="nil"/>
              <w:bottom w:val="single" w:color="auto" w:sz="4" w:space="0"/>
              <w:right w:val="single" w:color="auto" w:sz="4" w:space="0"/>
            </w:tcBorders>
            <w:shd w:val="clear" w:color="auto" w:fill="auto"/>
            <w:noWrap/>
            <w:vAlign w:val="center"/>
          </w:tcPr>
          <w:p w14:paraId="08979A1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AFE832D">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тепловая нагрузка первой степени теплообменного аппарата.</w:t>
            </w:r>
          </w:p>
        </w:tc>
      </w:tr>
      <w:tr w14:paraId="6EF139C0">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BECDD09">
            <w:pPr>
              <w:pStyle w:val="52"/>
              <w:rPr>
                <w:rFonts w:hint="default" w:ascii="Times New Roman" w:hAnsi="Times New Roman" w:cs="Times New Roman"/>
                <w:sz w:val="16"/>
                <w:szCs w:val="16"/>
              </w:rPr>
            </w:pPr>
            <w:r>
              <w:rPr>
                <w:rFonts w:hint="default" w:ascii="Times New Roman" w:hAnsi="Times New Roman" w:cs="Times New Roman"/>
                <w:sz w:val="16"/>
                <w:szCs w:val="16"/>
              </w:rPr>
              <w:t>99</w:t>
            </w:r>
          </w:p>
        </w:tc>
        <w:tc>
          <w:tcPr>
            <w:tcW w:w="1526" w:type="pct"/>
            <w:tcBorders>
              <w:top w:val="nil"/>
              <w:left w:val="nil"/>
              <w:bottom w:val="single" w:color="auto" w:sz="4" w:space="0"/>
              <w:right w:val="single" w:color="auto" w:sz="4" w:space="0"/>
            </w:tcBorders>
            <w:shd w:val="clear" w:color="auto" w:fill="auto"/>
            <w:vAlign w:val="center"/>
          </w:tcPr>
          <w:p w14:paraId="58E88878">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1 контура I ступени ТО ГВС, т/ч</w:t>
            </w:r>
          </w:p>
        </w:tc>
        <w:tc>
          <w:tcPr>
            <w:tcW w:w="454" w:type="pct"/>
            <w:tcBorders>
              <w:top w:val="nil"/>
              <w:left w:val="nil"/>
              <w:bottom w:val="single" w:color="auto" w:sz="4" w:space="0"/>
              <w:right w:val="single" w:color="auto" w:sz="4" w:space="0"/>
            </w:tcBorders>
            <w:shd w:val="clear" w:color="auto" w:fill="auto"/>
            <w:noWrap/>
            <w:vAlign w:val="center"/>
          </w:tcPr>
          <w:p w14:paraId="6BC85A8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0044EAD2">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сет.воды, затек. в первую ступень ТО ГВС определяется в результате расчета</w:t>
            </w:r>
          </w:p>
        </w:tc>
      </w:tr>
      <w:tr w14:paraId="489D3B6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741752F">
            <w:pPr>
              <w:pStyle w:val="52"/>
              <w:rPr>
                <w:rFonts w:hint="default" w:ascii="Times New Roman" w:hAnsi="Times New Roman" w:cs="Times New Roman"/>
                <w:sz w:val="16"/>
                <w:szCs w:val="16"/>
              </w:rPr>
            </w:pPr>
            <w:r>
              <w:rPr>
                <w:rFonts w:hint="default" w:ascii="Times New Roman" w:hAnsi="Times New Roman" w:cs="Times New Roman"/>
                <w:sz w:val="16"/>
                <w:szCs w:val="16"/>
              </w:rPr>
              <w:t>100</w:t>
            </w:r>
          </w:p>
        </w:tc>
        <w:tc>
          <w:tcPr>
            <w:tcW w:w="1526" w:type="pct"/>
            <w:tcBorders>
              <w:top w:val="nil"/>
              <w:left w:val="nil"/>
              <w:bottom w:val="single" w:color="auto" w:sz="4" w:space="0"/>
              <w:right w:val="single" w:color="auto" w:sz="4" w:space="0"/>
            </w:tcBorders>
            <w:shd w:val="clear" w:color="auto" w:fill="auto"/>
            <w:vAlign w:val="center"/>
          </w:tcPr>
          <w:p w14:paraId="65396CA8">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2 контура I ступени ТО ГВС, т/ч</w:t>
            </w:r>
          </w:p>
        </w:tc>
        <w:tc>
          <w:tcPr>
            <w:tcW w:w="454" w:type="pct"/>
            <w:tcBorders>
              <w:top w:val="nil"/>
              <w:left w:val="nil"/>
              <w:bottom w:val="single" w:color="auto" w:sz="4" w:space="0"/>
              <w:right w:val="single" w:color="auto" w:sz="4" w:space="0"/>
            </w:tcBorders>
            <w:shd w:val="clear" w:color="auto" w:fill="auto"/>
            <w:noWrap/>
            <w:vAlign w:val="center"/>
          </w:tcPr>
          <w:p w14:paraId="670A480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07A8DC3">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горячей воды во втором контуре, определяется в результате расчета</w:t>
            </w:r>
          </w:p>
        </w:tc>
      </w:tr>
      <w:tr w14:paraId="5A24166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2FD5FF2">
            <w:pPr>
              <w:pStyle w:val="52"/>
              <w:rPr>
                <w:rFonts w:hint="default" w:ascii="Times New Roman" w:hAnsi="Times New Roman" w:cs="Times New Roman"/>
                <w:sz w:val="16"/>
                <w:szCs w:val="16"/>
              </w:rPr>
            </w:pPr>
            <w:r>
              <w:rPr>
                <w:rFonts w:hint="default" w:ascii="Times New Roman" w:hAnsi="Times New Roman" w:cs="Times New Roman"/>
                <w:sz w:val="16"/>
                <w:szCs w:val="16"/>
              </w:rPr>
              <w:t>101</w:t>
            </w:r>
          </w:p>
        </w:tc>
        <w:tc>
          <w:tcPr>
            <w:tcW w:w="1526" w:type="pct"/>
            <w:tcBorders>
              <w:top w:val="nil"/>
              <w:left w:val="nil"/>
              <w:bottom w:val="single" w:color="auto" w:sz="4" w:space="0"/>
              <w:right w:val="single" w:color="auto" w:sz="4" w:space="0"/>
            </w:tcBorders>
            <w:shd w:val="clear" w:color="auto" w:fill="auto"/>
            <w:vAlign w:val="center"/>
          </w:tcPr>
          <w:p w14:paraId="5D56AC37">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 ступени, Гкал/час</w:t>
            </w:r>
          </w:p>
        </w:tc>
        <w:tc>
          <w:tcPr>
            <w:tcW w:w="454" w:type="pct"/>
            <w:tcBorders>
              <w:top w:val="nil"/>
              <w:left w:val="nil"/>
              <w:bottom w:val="single" w:color="auto" w:sz="4" w:space="0"/>
              <w:right w:val="single" w:color="auto" w:sz="4" w:space="0"/>
            </w:tcBorders>
            <w:shd w:val="clear" w:color="auto" w:fill="auto"/>
            <w:noWrap/>
            <w:vAlign w:val="center"/>
          </w:tcPr>
          <w:p w14:paraId="6119A9F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09B8AAF">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 ступени ТО на ГВС, определяется в результате расчета</w:t>
            </w:r>
          </w:p>
        </w:tc>
      </w:tr>
      <w:tr w14:paraId="0ACCCC9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57BEAB9">
            <w:pPr>
              <w:pStyle w:val="52"/>
              <w:rPr>
                <w:rFonts w:hint="default" w:ascii="Times New Roman" w:hAnsi="Times New Roman" w:cs="Times New Roman"/>
                <w:sz w:val="16"/>
                <w:szCs w:val="16"/>
              </w:rPr>
            </w:pPr>
            <w:r>
              <w:rPr>
                <w:rFonts w:hint="default" w:ascii="Times New Roman" w:hAnsi="Times New Roman" w:cs="Times New Roman"/>
                <w:sz w:val="16"/>
                <w:szCs w:val="16"/>
              </w:rPr>
              <w:t>102</w:t>
            </w:r>
          </w:p>
        </w:tc>
        <w:tc>
          <w:tcPr>
            <w:tcW w:w="1526" w:type="pct"/>
            <w:tcBorders>
              <w:top w:val="nil"/>
              <w:left w:val="nil"/>
              <w:bottom w:val="single" w:color="auto" w:sz="4" w:space="0"/>
              <w:right w:val="single" w:color="auto" w:sz="4" w:space="0"/>
            </w:tcBorders>
            <w:shd w:val="clear" w:color="auto" w:fill="auto"/>
            <w:vAlign w:val="center"/>
          </w:tcPr>
          <w:p w14:paraId="6DE8805D">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0B9162B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385459F">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 ступени ТО на ГВС, определяется в результате расчета</w:t>
            </w:r>
          </w:p>
        </w:tc>
      </w:tr>
      <w:tr w14:paraId="4240611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DD2736E">
            <w:pPr>
              <w:pStyle w:val="52"/>
              <w:rPr>
                <w:rFonts w:hint="default" w:ascii="Times New Roman" w:hAnsi="Times New Roman" w:cs="Times New Roman"/>
                <w:sz w:val="16"/>
                <w:szCs w:val="16"/>
              </w:rPr>
            </w:pPr>
            <w:r>
              <w:rPr>
                <w:rFonts w:hint="default" w:ascii="Times New Roman" w:hAnsi="Times New Roman" w:cs="Times New Roman"/>
                <w:sz w:val="16"/>
                <w:szCs w:val="16"/>
              </w:rPr>
              <w:t>103</w:t>
            </w:r>
          </w:p>
        </w:tc>
        <w:tc>
          <w:tcPr>
            <w:tcW w:w="1526" w:type="pct"/>
            <w:tcBorders>
              <w:top w:val="nil"/>
              <w:left w:val="nil"/>
              <w:bottom w:val="single" w:color="auto" w:sz="4" w:space="0"/>
              <w:right w:val="single" w:color="auto" w:sz="4" w:space="0"/>
            </w:tcBorders>
            <w:shd w:val="clear" w:color="auto" w:fill="auto"/>
            <w:vAlign w:val="center"/>
          </w:tcPr>
          <w:p w14:paraId="3DA33F58">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3AC1DA8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9E9326D">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 ступени ТО на ГВС, определяется в результате расчета</w:t>
            </w:r>
          </w:p>
        </w:tc>
      </w:tr>
      <w:tr w14:paraId="077BAA2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AD9222B">
            <w:pPr>
              <w:pStyle w:val="52"/>
              <w:rPr>
                <w:rFonts w:hint="default" w:ascii="Times New Roman" w:hAnsi="Times New Roman" w:cs="Times New Roman"/>
                <w:sz w:val="16"/>
                <w:szCs w:val="16"/>
              </w:rPr>
            </w:pPr>
            <w:r>
              <w:rPr>
                <w:rFonts w:hint="default" w:ascii="Times New Roman" w:hAnsi="Times New Roman" w:cs="Times New Roman"/>
                <w:sz w:val="16"/>
                <w:szCs w:val="16"/>
              </w:rPr>
              <w:t>104</w:t>
            </w:r>
          </w:p>
        </w:tc>
        <w:tc>
          <w:tcPr>
            <w:tcW w:w="1526" w:type="pct"/>
            <w:tcBorders>
              <w:top w:val="nil"/>
              <w:left w:val="nil"/>
              <w:bottom w:val="single" w:color="auto" w:sz="4" w:space="0"/>
              <w:right w:val="single" w:color="auto" w:sz="4" w:space="0"/>
            </w:tcBorders>
            <w:shd w:val="clear" w:color="auto" w:fill="auto"/>
            <w:vAlign w:val="center"/>
          </w:tcPr>
          <w:p w14:paraId="3700A6A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2F066F7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4EF32C6">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 ступени ТО на ГВС, определяется в результате расчета</w:t>
            </w:r>
          </w:p>
        </w:tc>
      </w:tr>
      <w:tr w14:paraId="66E2C06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E3B53F0">
            <w:pPr>
              <w:pStyle w:val="52"/>
              <w:rPr>
                <w:rFonts w:hint="default" w:ascii="Times New Roman" w:hAnsi="Times New Roman" w:cs="Times New Roman"/>
                <w:sz w:val="16"/>
                <w:szCs w:val="16"/>
              </w:rPr>
            </w:pPr>
            <w:r>
              <w:rPr>
                <w:rFonts w:hint="default" w:ascii="Times New Roman" w:hAnsi="Times New Roman" w:cs="Times New Roman"/>
                <w:sz w:val="16"/>
                <w:szCs w:val="16"/>
              </w:rPr>
              <w:t>105</w:t>
            </w:r>
          </w:p>
        </w:tc>
        <w:tc>
          <w:tcPr>
            <w:tcW w:w="1526" w:type="pct"/>
            <w:tcBorders>
              <w:top w:val="nil"/>
              <w:left w:val="nil"/>
              <w:bottom w:val="single" w:color="auto" w:sz="4" w:space="0"/>
              <w:right w:val="single" w:color="auto" w:sz="4" w:space="0"/>
            </w:tcBorders>
            <w:shd w:val="clear" w:color="auto" w:fill="auto"/>
            <w:vAlign w:val="center"/>
          </w:tcPr>
          <w:p w14:paraId="350FF9C0">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 ступени, °C</w:t>
            </w:r>
          </w:p>
        </w:tc>
        <w:tc>
          <w:tcPr>
            <w:tcW w:w="454" w:type="pct"/>
            <w:tcBorders>
              <w:top w:val="nil"/>
              <w:left w:val="nil"/>
              <w:bottom w:val="single" w:color="auto" w:sz="4" w:space="0"/>
              <w:right w:val="single" w:color="auto" w:sz="4" w:space="0"/>
            </w:tcBorders>
            <w:shd w:val="clear" w:color="auto" w:fill="auto"/>
            <w:noWrap/>
            <w:vAlign w:val="center"/>
          </w:tcPr>
          <w:p w14:paraId="40ED133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207F8DA">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 ступени ТО на ГВС, определяется в результате расчета</w:t>
            </w:r>
          </w:p>
        </w:tc>
      </w:tr>
      <w:tr w14:paraId="0A234E2E">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3FBF6E7">
            <w:pPr>
              <w:pStyle w:val="52"/>
              <w:rPr>
                <w:rFonts w:hint="default" w:ascii="Times New Roman" w:hAnsi="Times New Roman" w:cs="Times New Roman"/>
                <w:sz w:val="16"/>
                <w:szCs w:val="16"/>
              </w:rPr>
            </w:pPr>
            <w:r>
              <w:rPr>
                <w:rFonts w:hint="default" w:ascii="Times New Roman" w:hAnsi="Times New Roman" w:cs="Times New Roman"/>
                <w:sz w:val="16"/>
                <w:szCs w:val="16"/>
              </w:rPr>
              <w:t>106</w:t>
            </w:r>
          </w:p>
        </w:tc>
        <w:tc>
          <w:tcPr>
            <w:tcW w:w="1526" w:type="pct"/>
            <w:tcBorders>
              <w:top w:val="nil"/>
              <w:left w:val="nil"/>
              <w:bottom w:val="single" w:color="auto" w:sz="4" w:space="0"/>
              <w:right w:val="single" w:color="auto" w:sz="4" w:space="0"/>
            </w:tcBorders>
            <w:shd w:val="clear" w:color="auto" w:fill="auto"/>
            <w:vAlign w:val="center"/>
          </w:tcPr>
          <w:p w14:paraId="143BBA56">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секций ТО ГВС II ступень</w:t>
            </w:r>
          </w:p>
        </w:tc>
        <w:tc>
          <w:tcPr>
            <w:tcW w:w="454" w:type="pct"/>
            <w:tcBorders>
              <w:top w:val="nil"/>
              <w:left w:val="nil"/>
              <w:bottom w:val="single" w:color="auto" w:sz="4" w:space="0"/>
              <w:right w:val="single" w:color="auto" w:sz="4" w:space="0"/>
            </w:tcBorders>
            <w:shd w:val="clear" w:color="auto" w:fill="auto"/>
            <w:noWrap/>
            <w:vAlign w:val="center"/>
          </w:tcPr>
          <w:p w14:paraId="5268347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2B2383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1C459A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77AF709">
            <w:pPr>
              <w:pStyle w:val="52"/>
              <w:rPr>
                <w:rFonts w:hint="default" w:ascii="Times New Roman" w:hAnsi="Times New Roman" w:cs="Times New Roman"/>
                <w:sz w:val="16"/>
                <w:szCs w:val="16"/>
              </w:rPr>
            </w:pPr>
            <w:r>
              <w:rPr>
                <w:rFonts w:hint="default" w:ascii="Times New Roman" w:hAnsi="Times New Roman" w:cs="Times New Roman"/>
                <w:sz w:val="16"/>
                <w:szCs w:val="16"/>
              </w:rPr>
              <w:t>107</w:t>
            </w:r>
          </w:p>
        </w:tc>
        <w:tc>
          <w:tcPr>
            <w:tcW w:w="1526" w:type="pct"/>
            <w:tcBorders>
              <w:top w:val="nil"/>
              <w:left w:val="nil"/>
              <w:bottom w:val="single" w:color="auto" w:sz="4" w:space="0"/>
              <w:right w:val="single" w:color="auto" w:sz="4" w:space="0"/>
            </w:tcBorders>
            <w:shd w:val="clear" w:color="auto" w:fill="auto"/>
            <w:vAlign w:val="center"/>
          </w:tcPr>
          <w:p w14:paraId="1363C0D8">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паралл. групп ТО ГВС II ступень</w:t>
            </w:r>
          </w:p>
        </w:tc>
        <w:tc>
          <w:tcPr>
            <w:tcW w:w="454" w:type="pct"/>
            <w:tcBorders>
              <w:top w:val="nil"/>
              <w:left w:val="nil"/>
              <w:bottom w:val="single" w:color="auto" w:sz="4" w:space="0"/>
              <w:right w:val="single" w:color="auto" w:sz="4" w:space="0"/>
            </w:tcBorders>
            <w:shd w:val="clear" w:color="auto" w:fill="auto"/>
            <w:noWrap/>
            <w:vAlign w:val="center"/>
          </w:tcPr>
          <w:p w14:paraId="74E9EBF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D0E89A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DAFF18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4AF8700">
            <w:pPr>
              <w:pStyle w:val="52"/>
              <w:rPr>
                <w:rFonts w:hint="default" w:ascii="Times New Roman" w:hAnsi="Times New Roman" w:cs="Times New Roman"/>
                <w:sz w:val="16"/>
                <w:szCs w:val="16"/>
              </w:rPr>
            </w:pPr>
            <w:r>
              <w:rPr>
                <w:rFonts w:hint="default" w:ascii="Times New Roman" w:hAnsi="Times New Roman" w:cs="Times New Roman"/>
                <w:sz w:val="16"/>
                <w:szCs w:val="16"/>
              </w:rPr>
              <w:t>108</w:t>
            </w:r>
          </w:p>
        </w:tc>
        <w:tc>
          <w:tcPr>
            <w:tcW w:w="1526" w:type="pct"/>
            <w:tcBorders>
              <w:top w:val="nil"/>
              <w:left w:val="nil"/>
              <w:bottom w:val="single" w:color="auto" w:sz="4" w:space="0"/>
              <w:right w:val="single" w:color="auto" w:sz="4" w:space="0"/>
            </w:tcBorders>
            <w:shd w:val="clear" w:color="auto" w:fill="auto"/>
            <w:vAlign w:val="center"/>
          </w:tcPr>
          <w:p w14:paraId="7CDADB18">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одной секции II ступени, м</w:t>
            </w:r>
          </w:p>
        </w:tc>
        <w:tc>
          <w:tcPr>
            <w:tcW w:w="454" w:type="pct"/>
            <w:tcBorders>
              <w:top w:val="nil"/>
              <w:left w:val="nil"/>
              <w:bottom w:val="single" w:color="auto" w:sz="4" w:space="0"/>
              <w:right w:val="single" w:color="auto" w:sz="4" w:space="0"/>
            </w:tcBorders>
            <w:shd w:val="clear" w:color="auto" w:fill="auto"/>
            <w:noWrap/>
            <w:vAlign w:val="center"/>
          </w:tcPr>
          <w:p w14:paraId="73142E9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84C2EE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40BF2A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1D12520">
            <w:pPr>
              <w:pStyle w:val="52"/>
              <w:rPr>
                <w:rFonts w:hint="default" w:ascii="Times New Roman" w:hAnsi="Times New Roman" w:cs="Times New Roman"/>
                <w:sz w:val="16"/>
                <w:szCs w:val="16"/>
              </w:rPr>
            </w:pPr>
            <w:r>
              <w:rPr>
                <w:rFonts w:hint="default" w:ascii="Times New Roman" w:hAnsi="Times New Roman" w:cs="Times New Roman"/>
                <w:sz w:val="16"/>
                <w:szCs w:val="16"/>
              </w:rPr>
              <w:t>109</w:t>
            </w:r>
          </w:p>
        </w:tc>
        <w:tc>
          <w:tcPr>
            <w:tcW w:w="1526" w:type="pct"/>
            <w:tcBorders>
              <w:top w:val="nil"/>
              <w:left w:val="nil"/>
              <w:bottom w:val="single" w:color="auto" w:sz="4" w:space="0"/>
              <w:right w:val="single" w:color="auto" w:sz="4" w:space="0"/>
            </w:tcBorders>
            <w:shd w:val="clear" w:color="auto" w:fill="auto"/>
            <w:vAlign w:val="center"/>
          </w:tcPr>
          <w:p w14:paraId="7F8A2419">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1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7197CD7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7B1335A">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входе первого контура II ступени</w:t>
            </w:r>
          </w:p>
        </w:tc>
      </w:tr>
      <w:tr w14:paraId="3FCC5C7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9693DF9">
            <w:pPr>
              <w:pStyle w:val="52"/>
              <w:rPr>
                <w:rFonts w:hint="default" w:ascii="Times New Roman" w:hAnsi="Times New Roman" w:cs="Times New Roman"/>
                <w:sz w:val="16"/>
                <w:szCs w:val="16"/>
              </w:rPr>
            </w:pPr>
            <w:r>
              <w:rPr>
                <w:rFonts w:hint="default" w:ascii="Times New Roman" w:hAnsi="Times New Roman" w:cs="Times New Roman"/>
                <w:sz w:val="16"/>
                <w:szCs w:val="16"/>
              </w:rPr>
              <w:t>110</w:t>
            </w:r>
          </w:p>
        </w:tc>
        <w:tc>
          <w:tcPr>
            <w:tcW w:w="1526" w:type="pct"/>
            <w:tcBorders>
              <w:top w:val="nil"/>
              <w:left w:val="nil"/>
              <w:bottom w:val="single" w:color="auto" w:sz="4" w:space="0"/>
              <w:right w:val="single" w:color="auto" w:sz="4" w:space="0"/>
            </w:tcBorders>
            <w:shd w:val="clear" w:color="auto" w:fill="auto"/>
            <w:vAlign w:val="center"/>
          </w:tcPr>
          <w:p w14:paraId="457B479B">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1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2576F07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5EF3889A">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выходе первого контура II ступени</w:t>
            </w:r>
          </w:p>
        </w:tc>
      </w:tr>
      <w:tr w14:paraId="7FB23EC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E03A62F">
            <w:pPr>
              <w:pStyle w:val="52"/>
              <w:rPr>
                <w:rFonts w:hint="default" w:ascii="Times New Roman" w:hAnsi="Times New Roman" w:cs="Times New Roman"/>
                <w:sz w:val="16"/>
                <w:szCs w:val="16"/>
              </w:rPr>
            </w:pPr>
            <w:r>
              <w:rPr>
                <w:rFonts w:hint="default" w:ascii="Times New Roman" w:hAnsi="Times New Roman" w:cs="Times New Roman"/>
                <w:sz w:val="16"/>
                <w:szCs w:val="16"/>
              </w:rPr>
              <w:t>111</w:t>
            </w:r>
          </w:p>
        </w:tc>
        <w:tc>
          <w:tcPr>
            <w:tcW w:w="1526" w:type="pct"/>
            <w:tcBorders>
              <w:top w:val="nil"/>
              <w:left w:val="nil"/>
              <w:bottom w:val="single" w:color="auto" w:sz="4" w:space="0"/>
              <w:right w:val="single" w:color="auto" w:sz="4" w:space="0"/>
            </w:tcBorders>
            <w:shd w:val="clear" w:color="auto" w:fill="auto"/>
            <w:vAlign w:val="center"/>
          </w:tcPr>
          <w:p w14:paraId="0D0B1CF6">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2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7E62D29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03516A3">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входе второго контура II ступени</w:t>
            </w:r>
          </w:p>
        </w:tc>
      </w:tr>
      <w:tr w14:paraId="30F1411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41E869E">
            <w:pPr>
              <w:pStyle w:val="52"/>
              <w:rPr>
                <w:rFonts w:hint="default" w:ascii="Times New Roman" w:hAnsi="Times New Roman" w:cs="Times New Roman"/>
                <w:sz w:val="16"/>
                <w:szCs w:val="16"/>
              </w:rPr>
            </w:pPr>
            <w:r>
              <w:rPr>
                <w:rFonts w:hint="default" w:ascii="Times New Roman" w:hAnsi="Times New Roman" w:cs="Times New Roman"/>
                <w:sz w:val="16"/>
                <w:szCs w:val="16"/>
              </w:rPr>
              <w:t>112</w:t>
            </w:r>
          </w:p>
        </w:tc>
        <w:tc>
          <w:tcPr>
            <w:tcW w:w="1526" w:type="pct"/>
            <w:tcBorders>
              <w:top w:val="nil"/>
              <w:left w:val="nil"/>
              <w:bottom w:val="single" w:color="auto" w:sz="4" w:space="0"/>
              <w:right w:val="single" w:color="auto" w:sz="4" w:space="0"/>
            </w:tcBorders>
            <w:shd w:val="clear" w:color="auto" w:fill="auto"/>
            <w:vAlign w:val="center"/>
          </w:tcPr>
          <w:p w14:paraId="521F5C33">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2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1820F3A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33059C9">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выходе второго контура II ступени</w:t>
            </w:r>
          </w:p>
        </w:tc>
      </w:tr>
      <w:tr w14:paraId="158E2B9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25C1895">
            <w:pPr>
              <w:pStyle w:val="52"/>
              <w:rPr>
                <w:rFonts w:hint="default" w:ascii="Times New Roman" w:hAnsi="Times New Roman" w:cs="Times New Roman"/>
                <w:sz w:val="16"/>
                <w:szCs w:val="16"/>
              </w:rPr>
            </w:pPr>
            <w:r>
              <w:rPr>
                <w:rFonts w:hint="default" w:ascii="Times New Roman" w:hAnsi="Times New Roman" w:cs="Times New Roman"/>
                <w:sz w:val="16"/>
                <w:szCs w:val="16"/>
              </w:rPr>
              <w:t>113</w:t>
            </w:r>
          </w:p>
        </w:tc>
        <w:tc>
          <w:tcPr>
            <w:tcW w:w="1526" w:type="pct"/>
            <w:tcBorders>
              <w:top w:val="nil"/>
              <w:left w:val="nil"/>
              <w:bottom w:val="single" w:color="auto" w:sz="4" w:space="0"/>
              <w:right w:val="single" w:color="auto" w:sz="4" w:space="0"/>
            </w:tcBorders>
            <w:shd w:val="clear" w:color="auto" w:fill="auto"/>
            <w:vAlign w:val="center"/>
          </w:tcPr>
          <w:p w14:paraId="1227C933">
            <w:pPr>
              <w:pStyle w:val="52"/>
              <w:rPr>
                <w:rFonts w:hint="default" w:ascii="Times New Roman" w:hAnsi="Times New Roman" w:cs="Times New Roman"/>
                <w:sz w:val="16"/>
                <w:szCs w:val="16"/>
              </w:rPr>
            </w:pPr>
            <w:r>
              <w:rPr>
                <w:rFonts w:hint="default" w:ascii="Times New Roman" w:hAnsi="Times New Roman" w:cs="Times New Roman"/>
                <w:sz w:val="16"/>
                <w:szCs w:val="16"/>
              </w:rPr>
              <w:t>Исп. тепловая нагрузка II ступени, Гкал/час</w:t>
            </w:r>
          </w:p>
        </w:tc>
        <w:tc>
          <w:tcPr>
            <w:tcW w:w="454" w:type="pct"/>
            <w:tcBorders>
              <w:top w:val="nil"/>
              <w:left w:val="nil"/>
              <w:bottom w:val="single" w:color="auto" w:sz="4" w:space="0"/>
              <w:right w:val="single" w:color="auto" w:sz="4" w:space="0"/>
            </w:tcBorders>
            <w:shd w:val="clear" w:color="auto" w:fill="auto"/>
            <w:noWrap/>
            <w:vAlign w:val="center"/>
          </w:tcPr>
          <w:p w14:paraId="1B5E5E6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E595E95">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тепловая нагрузка первой степени теплообменного аппарата.</w:t>
            </w:r>
          </w:p>
        </w:tc>
      </w:tr>
      <w:tr w14:paraId="730AF30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A2AC87A">
            <w:pPr>
              <w:pStyle w:val="52"/>
              <w:rPr>
                <w:rFonts w:hint="default" w:ascii="Times New Roman" w:hAnsi="Times New Roman" w:cs="Times New Roman"/>
                <w:sz w:val="16"/>
                <w:szCs w:val="16"/>
              </w:rPr>
            </w:pPr>
            <w:r>
              <w:rPr>
                <w:rFonts w:hint="default" w:ascii="Times New Roman" w:hAnsi="Times New Roman" w:cs="Times New Roman"/>
                <w:sz w:val="16"/>
                <w:szCs w:val="16"/>
              </w:rPr>
              <w:t>114</w:t>
            </w:r>
          </w:p>
        </w:tc>
        <w:tc>
          <w:tcPr>
            <w:tcW w:w="1526" w:type="pct"/>
            <w:tcBorders>
              <w:top w:val="nil"/>
              <w:left w:val="nil"/>
              <w:bottom w:val="single" w:color="auto" w:sz="4" w:space="0"/>
              <w:right w:val="single" w:color="auto" w:sz="4" w:space="0"/>
            </w:tcBorders>
            <w:shd w:val="clear" w:color="auto" w:fill="auto"/>
            <w:vAlign w:val="center"/>
          </w:tcPr>
          <w:p w14:paraId="26599F87">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5749C22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43AA3047">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II ступени ТО на ГВС, определяется в результате расчета</w:t>
            </w:r>
          </w:p>
        </w:tc>
      </w:tr>
      <w:tr w14:paraId="6E745DA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61A2837">
            <w:pPr>
              <w:pStyle w:val="52"/>
              <w:rPr>
                <w:rFonts w:hint="default" w:ascii="Times New Roman" w:hAnsi="Times New Roman" w:cs="Times New Roman"/>
                <w:sz w:val="16"/>
                <w:szCs w:val="16"/>
              </w:rPr>
            </w:pPr>
            <w:r>
              <w:rPr>
                <w:rFonts w:hint="default" w:ascii="Times New Roman" w:hAnsi="Times New Roman" w:cs="Times New Roman"/>
                <w:sz w:val="16"/>
                <w:szCs w:val="16"/>
              </w:rPr>
              <w:t>115</w:t>
            </w:r>
          </w:p>
        </w:tc>
        <w:tc>
          <w:tcPr>
            <w:tcW w:w="1526" w:type="pct"/>
            <w:tcBorders>
              <w:top w:val="nil"/>
              <w:left w:val="nil"/>
              <w:bottom w:val="single" w:color="auto" w:sz="4" w:space="0"/>
              <w:right w:val="single" w:color="auto" w:sz="4" w:space="0"/>
            </w:tcBorders>
            <w:shd w:val="clear" w:color="auto" w:fill="auto"/>
            <w:vAlign w:val="center"/>
          </w:tcPr>
          <w:p w14:paraId="3485835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010CBE1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0E5E44E">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II ступени ТО на ГВС, определяется в результате расчета</w:t>
            </w:r>
          </w:p>
        </w:tc>
      </w:tr>
      <w:tr w14:paraId="00E4500B">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139A265">
            <w:pPr>
              <w:pStyle w:val="52"/>
              <w:rPr>
                <w:rFonts w:hint="default" w:ascii="Times New Roman" w:hAnsi="Times New Roman" w:cs="Times New Roman"/>
                <w:sz w:val="16"/>
                <w:szCs w:val="16"/>
              </w:rPr>
            </w:pPr>
            <w:r>
              <w:rPr>
                <w:rFonts w:hint="default" w:ascii="Times New Roman" w:hAnsi="Times New Roman" w:cs="Times New Roman"/>
                <w:sz w:val="16"/>
                <w:szCs w:val="16"/>
              </w:rPr>
              <w:t>116</w:t>
            </w:r>
          </w:p>
        </w:tc>
        <w:tc>
          <w:tcPr>
            <w:tcW w:w="1526" w:type="pct"/>
            <w:tcBorders>
              <w:top w:val="nil"/>
              <w:left w:val="nil"/>
              <w:bottom w:val="single" w:color="auto" w:sz="4" w:space="0"/>
              <w:right w:val="single" w:color="auto" w:sz="4" w:space="0"/>
            </w:tcBorders>
            <w:shd w:val="clear" w:color="auto" w:fill="auto"/>
            <w:vAlign w:val="center"/>
          </w:tcPr>
          <w:p w14:paraId="1B179E30">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741C525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D8F6360">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II ступени ТО на ГВС, определяется в результате расчета</w:t>
            </w:r>
          </w:p>
        </w:tc>
      </w:tr>
      <w:tr w14:paraId="39B124B3">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1DF5457">
            <w:pPr>
              <w:pStyle w:val="52"/>
              <w:rPr>
                <w:rFonts w:hint="default" w:ascii="Times New Roman" w:hAnsi="Times New Roman" w:cs="Times New Roman"/>
                <w:sz w:val="16"/>
                <w:szCs w:val="16"/>
              </w:rPr>
            </w:pPr>
            <w:r>
              <w:rPr>
                <w:rFonts w:hint="default" w:ascii="Times New Roman" w:hAnsi="Times New Roman" w:cs="Times New Roman"/>
                <w:sz w:val="16"/>
                <w:szCs w:val="16"/>
              </w:rPr>
              <w:t>117</w:t>
            </w:r>
          </w:p>
        </w:tc>
        <w:tc>
          <w:tcPr>
            <w:tcW w:w="1526" w:type="pct"/>
            <w:tcBorders>
              <w:top w:val="nil"/>
              <w:left w:val="nil"/>
              <w:bottom w:val="single" w:color="auto" w:sz="4" w:space="0"/>
              <w:right w:val="single" w:color="auto" w:sz="4" w:space="0"/>
            </w:tcBorders>
            <w:shd w:val="clear" w:color="auto" w:fill="auto"/>
            <w:vAlign w:val="center"/>
          </w:tcPr>
          <w:p w14:paraId="7FB37D1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II ступени, °C</w:t>
            </w:r>
          </w:p>
        </w:tc>
        <w:tc>
          <w:tcPr>
            <w:tcW w:w="454" w:type="pct"/>
            <w:tcBorders>
              <w:top w:val="nil"/>
              <w:left w:val="nil"/>
              <w:bottom w:val="single" w:color="auto" w:sz="4" w:space="0"/>
              <w:right w:val="single" w:color="auto" w:sz="4" w:space="0"/>
            </w:tcBorders>
            <w:shd w:val="clear" w:color="auto" w:fill="auto"/>
            <w:noWrap/>
            <w:vAlign w:val="center"/>
          </w:tcPr>
          <w:p w14:paraId="23D3182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45345FE">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II ступени ТО на ГВС, определяется в результате расчета</w:t>
            </w:r>
          </w:p>
        </w:tc>
      </w:tr>
      <w:tr w14:paraId="4C4876A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BD9B194">
            <w:pPr>
              <w:pStyle w:val="52"/>
              <w:rPr>
                <w:rFonts w:hint="default" w:ascii="Times New Roman" w:hAnsi="Times New Roman" w:cs="Times New Roman"/>
                <w:sz w:val="16"/>
                <w:szCs w:val="16"/>
              </w:rPr>
            </w:pPr>
            <w:r>
              <w:rPr>
                <w:rFonts w:hint="default" w:ascii="Times New Roman" w:hAnsi="Times New Roman" w:cs="Times New Roman"/>
                <w:sz w:val="16"/>
                <w:szCs w:val="16"/>
              </w:rPr>
              <w:t>118</w:t>
            </w:r>
          </w:p>
        </w:tc>
        <w:tc>
          <w:tcPr>
            <w:tcW w:w="1526" w:type="pct"/>
            <w:tcBorders>
              <w:top w:val="nil"/>
              <w:left w:val="nil"/>
              <w:bottom w:val="single" w:color="auto" w:sz="4" w:space="0"/>
              <w:right w:val="single" w:color="auto" w:sz="4" w:space="0"/>
            </w:tcBorders>
            <w:shd w:val="clear" w:color="auto" w:fill="auto"/>
            <w:vAlign w:val="center"/>
          </w:tcPr>
          <w:p w14:paraId="497E70B4">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1 контура II ступени ТО ГВС, т/ч</w:t>
            </w:r>
          </w:p>
        </w:tc>
        <w:tc>
          <w:tcPr>
            <w:tcW w:w="454" w:type="pct"/>
            <w:tcBorders>
              <w:top w:val="nil"/>
              <w:left w:val="nil"/>
              <w:bottom w:val="single" w:color="auto" w:sz="4" w:space="0"/>
              <w:right w:val="single" w:color="auto" w:sz="4" w:space="0"/>
            </w:tcBorders>
            <w:shd w:val="clear" w:color="auto" w:fill="auto"/>
            <w:noWrap/>
            <w:vAlign w:val="center"/>
          </w:tcPr>
          <w:p w14:paraId="12B67F7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E458691">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сет.воды, затек. во вторую ступень ТО ГВС определяется в результате расчета</w:t>
            </w:r>
          </w:p>
        </w:tc>
      </w:tr>
      <w:tr w14:paraId="2379377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2FD39B1">
            <w:pPr>
              <w:pStyle w:val="52"/>
              <w:rPr>
                <w:rFonts w:hint="default" w:ascii="Times New Roman" w:hAnsi="Times New Roman" w:cs="Times New Roman"/>
                <w:sz w:val="16"/>
                <w:szCs w:val="16"/>
              </w:rPr>
            </w:pPr>
            <w:r>
              <w:rPr>
                <w:rFonts w:hint="default" w:ascii="Times New Roman" w:hAnsi="Times New Roman" w:cs="Times New Roman"/>
                <w:sz w:val="16"/>
                <w:szCs w:val="16"/>
              </w:rPr>
              <w:t>119</w:t>
            </w:r>
          </w:p>
        </w:tc>
        <w:tc>
          <w:tcPr>
            <w:tcW w:w="1526" w:type="pct"/>
            <w:tcBorders>
              <w:top w:val="nil"/>
              <w:left w:val="nil"/>
              <w:bottom w:val="single" w:color="auto" w:sz="4" w:space="0"/>
              <w:right w:val="single" w:color="auto" w:sz="4" w:space="0"/>
            </w:tcBorders>
            <w:shd w:val="clear" w:color="auto" w:fill="auto"/>
            <w:vAlign w:val="center"/>
          </w:tcPr>
          <w:p w14:paraId="179AFE4A">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2 контура II ступени ТО ГВС, т/ч</w:t>
            </w:r>
          </w:p>
        </w:tc>
        <w:tc>
          <w:tcPr>
            <w:tcW w:w="454" w:type="pct"/>
            <w:tcBorders>
              <w:top w:val="nil"/>
              <w:left w:val="nil"/>
              <w:bottom w:val="single" w:color="auto" w:sz="4" w:space="0"/>
              <w:right w:val="single" w:color="auto" w:sz="4" w:space="0"/>
            </w:tcBorders>
            <w:shd w:val="clear" w:color="auto" w:fill="auto"/>
            <w:noWrap/>
            <w:vAlign w:val="center"/>
          </w:tcPr>
          <w:p w14:paraId="301A1F3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52B917C">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горячей воды во втором контуре II ступени, определяется в результате расчета</w:t>
            </w:r>
          </w:p>
        </w:tc>
      </w:tr>
      <w:tr w14:paraId="326D530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C51759E">
            <w:pPr>
              <w:pStyle w:val="52"/>
              <w:rPr>
                <w:rFonts w:hint="default" w:ascii="Times New Roman" w:hAnsi="Times New Roman" w:cs="Times New Roman"/>
                <w:sz w:val="16"/>
                <w:szCs w:val="16"/>
              </w:rPr>
            </w:pPr>
            <w:r>
              <w:rPr>
                <w:rFonts w:hint="default" w:ascii="Times New Roman" w:hAnsi="Times New Roman" w:cs="Times New Roman"/>
                <w:sz w:val="16"/>
                <w:szCs w:val="16"/>
              </w:rPr>
              <w:t>120</w:t>
            </w:r>
          </w:p>
        </w:tc>
        <w:tc>
          <w:tcPr>
            <w:tcW w:w="1526" w:type="pct"/>
            <w:tcBorders>
              <w:top w:val="nil"/>
              <w:left w:val="nil"/>
              <w:bottom w:val="single" w:color="auto" w:sz="4" w:space="0"/>
              <w:right w:val="single" w:color="auto" w:sz="4" w:space="0"/>
            </w:tcBorders>
            <w:shd w:val="clear" w:color="auto" w:fill="auto"/>
            <w:vAlign w:val="center"/>
          </w:tcPr>
          <w:p w14:paraId="5C1A20BD">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II ступени, Гкал/час</w:t>
            </w:r>
          </w:p>
        </w:tc>
        <w:tc>
          <w:tcPr>
            <w:tcW w:w="454" w:type="pct"/>
            <w:tcBorders>
              <w:top w:val="nil"/>
              <w:left w:val="nil"/>
              <w:bottom w:val="single" w:color="auto" w:sz="4" w:space="0"/>
              <w:right w:val="single" w:color="auto" w:sz="4" w:space="0"/>
            </w:tcBorders>
            <w:shd w:val="clear" w:color="auto" w:fill="auto"/>
            <w:noWrap/>
            <w:vAlign w:val="center"/>
          </w:tcPr>
          <w:p w14:paraId="7166D3B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10D40FC3">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II ступени ТО на ГВС, определяется в результате расчета</w:t>
            </w:r>
          </w:p>
        </w:tc>
      </w:tr>
      <w:tr w14:paraId="5727D25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7170D4F">
            <w:pPr>
              <w:pStyle w:val="52"/>
              <w:rPr>
                <w:rFonts w:hint="default" w:ascii="Times New Roman" w:hAnsi="Times New Roman" w:cs="Times New Roman"/>
                <w:sz w:val="16"/>
                <w:szCs w:val="16"/>
              </w:rPr>
            </w:pPr>
            <w:r>
              <w:rPr>
                <w:rFonts w:hint="default" w:ascii="Times New Roman" w:hAnsi="Times New Roman" w:cs="Times New Roman"/>
                <w:sz w:val="16"/>
                <w:szCs w:val="16"/>
              </w:rPr>
              <w:t>121</w:t>
            </w:r>
          </w:p>
        </w:tc>
        <w:tc>
          <w:tcPr>
            <w:tcW w:w="1526" w:type="pct"/>
            <w:tcBorders>
              <w:top w:val="nil"/>
              <w:left w:val="nil"/>
              <w:bottom w:val="single" w:color="auto" w:sz="4" w:space="0"/>
              <w:right w:val="single" w:color="auto" w:sz="4" w:space="0"/>
            </w:tcBorders>
            <w:shd w:val="clear" w:color="auto" w:fill="auto"/>
            <w:vAlign w:val="center"/>
          </w:tcPr>
          <w:p w14:paraId="3A665A67">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СО после наладки, т/ч</w:t>
            </w:r>
          </w:p>
        </w:tc>
        <w:tc>
          <w:tcPr>
            <w:tcW w:w="454" w:type="pct"/>
            <w:tcBorders>
              <w:top w:val="nil"/>
              <w:left w:val="nil"/>
              <w:bottom w:val="single" w:color="auto" w:sz="4" w:space="0"/>
              <w:right w:val="single" w:color="auto" w:sz="4" w:space="0"/>
            </w:tcBorders>
            <w:shd w:val="clear" w:color="auto" w:fill="auto"/>
            <w:noWrap/>
            <w:vAlign w:val="center"/>
          </w:tcPr>
          <w:p w14:paraId="03A6FEE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88EBE50">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расчета определяется расход сетевой воды на систему отопления после наладки</w:t>
            </w:r>
          </w:p>
        </w:tc>
      </w:tr>
      <w:tr w14:paraId="3F2C410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DBD0DD4">
            <w:pPr>
              <w:pStyle w:val="52"/>
              <w:rPr>
                <w:rFonts w:hint="default" w:ascii="Times New Roman" w:hAnsi="Times New Roman" w:cs="Times New Roman"/>
                <w:sz w:val="16"/>
                <w:szCs w:val="16"/>
              </w:rPr>
            </w:pPr>
            <w:r>
              <w:rPr>
                <w:rFonts w:hint="default" w:ascii="Times New Roman" w:hAnsi="Times New Roman" w:cs="Times New Roman"/>
                <w:sz w:val="16"/>
                <w:szCs w:val="16"/>
              </w:rPr>
              <w:t>122</w:t>
            </w:r>
          </w:p>
        </w:tc>
        <w:tc>
          <w:tcPr>
            <w:tcW w:w="1526" w:type="pct"/>
            <w:tcBorders>
              <w:top w:val="nil"/>
              <w:left w:val="nil"/>
              <w:bottom w:val="single" w:color="auto" w:sz="4" w:space="0"/>
              <w:right w:val="single" w:color="auto" w:sz="4" w:space="0"/>
            </w:tcBorders>
            <w:shd w:val="clear" w:color="auto" w:fill="auto"/>
            <w:vAlign w:val="center"/>
          </w:tcPr>
          <w:p w14:paraId="48C836A9">
            <w:pPr>
              <w:pStyle w:val="52"/>
              <w:rPr>
                <w:rFonts w:hint="default" w:ascii="Times New Roman" w:hAnsi="Times New Roman" w:cs="Times New Roman"/>
                <w:sz w:val="16"/>
                <w:szCs w:val="16"/>
              </w:rPr>
            </w:pPr>
            <w:r>
              <w:rPr>
                <w:rFonts w:hint="default" w:ascii="Times New Roman" w:hAnsi="Times New Roman" w:cs="Times New Roman"/>
                <w:sz w:val="16"/>
                <w:szCs w:val="16"/>
              </w:rPr>
              <w:t>Напор на регуляторе давления СО, м</w:t>
            </w:r>
          </w:p>
        </w:tc>
        <w:tc>
          <w:tcPr>
            <w:tcW w:w="454" w:type="pct"/>
            <w:tcBorders>
              <w:top w:val="nil"/>
              <w:left w:val="nil"/>
              <w:bottom w:val="single" w:color="auto" w:sz="4" w:space="0"/>
              <w:right w:val="single" w:color="auto" w:sz="4" w:space="0"/>
            </w:tcBorders>
            <w:shd w:val="clear" w:color="auto" w:fill="auto"/>
            <w:noWrap/>
            <w:vAlign w:val="center"/>
          </w:tcPr>
          <w:p w14:paraId="43E5D78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389F942">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расчета определяется необходимый располагаемый напор для системы отопления</w:t>
            </w:r>
          </w:p>
        </w:tc>
      </w:tr>
      <w:tr w14:paraId="258C24B8">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FC87507">
            <w:pPr>
              <w:pStyle w:val="52"/>
              <w:rPr>
                <w:rFonts w:hint="default" w:ascii="Times New Roman" w:hAnsi="Times New Roman" w:cs="Times New Roman"/>
                <w:sz w:val="16"/>
                <w:szCs w:val="16"/>
              </w:rPr>
            </w:pPr>
            <w:r>
              <w:rPr>
                <w:rFonts w:hint="default" w:ascii="Times New Roman" w:hAnsi="Times New Roman" w:cs="Times New Roman"/>
                <w:sz w:val="16"/>
                <w:szCs w:val="16"/>
              </w:rPr>
              <w:t>123</w:t>
            </w:r>
          </w:p>
        </w:tc>
        <w:tc>
          <w:tcPr>
            <w:tcW w:w="1526" w:type="pct"/>
            <w:tcBorders>
              <w:top w:val="nil"/>
              <w:left w:val="nil"/>
              <w:bottom w:val="single" w:color="auto" w:sz="4" w:space="0"/>
              <w:right w:val="single" w:color="auto" w:sz="4" w:space="0"/>
            </w:tcBorders>
            <w:shd w:val="clear" w:color="auto" w:fill="auto"/>
            <w:vAlign w:val="center"/>
          </w:tcPr>
          <w:p w14:paraId="683E5732">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пропускной способности РД СО</w:t>
            </w:r>
          </w:p>
        </w:tc>
        <w:tc>
          <w:tcPr>
            <w:tcW w:w="454" w:type="pct"/>
            <w:tcBorders>
              <w:top w:val="nil"/>
              <w:left w:val="nil"/>
              <w:bottom w:val="single" w:color="auto" w:sz="4" w:space="0"/>
              <w:right w:val="single" w:color="auto" w:sz="4" w:space="0"/>
            </w:tcBorders>
            <w:shd w:val="clear" w:color="auto" w:fill="auto"/>
            <w:noWrap/>
            <w:vAlign w:val="center"/>
          </w:tcPr>
          <w:p w14:paraId="3AA4083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1DBBA7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53494BA">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C696C02">
            <w:pPr>
              <w:pStyle w:val="52"/>
              <w:rPr>
                <w:rFonts w:hint="default" w:ascii="Times New Roman" w:hAnsi="Times New Roman" w:cs="Times New Roman"/>
                <w:sz w:val="16"/>
                <w:szCs w:val="16"/>
              </w:rPr>
            </w:pPr>
            <w:r>
              <w:rPr>
                <w:rFonts w:hint="default" w:ascii="Times New Roman" w:hAnsi="Times New Roman" w:cs="Times New Roman"/>
                <w:sz w:val="16"/>
                <w:szCs w:val="16"/>
              </w:rPr>
              <w:t>124</w:t>
            </w:r>
          </w:p>
        </w:tc>
        <w:tc>
          <w:tcPr>
            <w:tcW w:w="1526" w:type="pct"/>
            <w:tcBorders>
              <w:top w:val="nil"/>
              <w:left w:val="nil"/>
              <w:bottom w:val="single" w:color="auto" w:sz="4" w:space="0"/>
              <w:right w:val="single" w:color="auto" w:sz="4" w:space="0"/>
            </w:tcBorders>
            <w:shd w:val="clear" w:color="auto" w:fill="auto"/>
            <w:vAlign w:val="center"/>
          </w:tcPr>
          <w:p w14:paraId="43612EF1">
            <w:pPr>
              <w:pStyle w:val="52"/>
              <w:rPr>
                <w:rFonts w:hint="default" w:ascii="Times New Roman" w:hAnsi="Times New Roman" w:cs="Times New Roman"/>
                <w:sz w:val="16"/>
                <w:szCs w:val="16"/>
              </w:rPr>
            </w:pPr>
            <w:r>
              <w:rPr>
                <w:rFonts w:hint="default" w:ascii="Times New Roman" w:hAnsi="Times New Roman" w:cs="Times New Roman"/>
                <w:sz w:val="16"/>
                <w:szCs w:val="16"/>
              </w:rPr>
              <w:t>Суммарный расход сетевой воды, т/ч</w:t>
            </w:r>
          </w:p>
        </w:tc>
        <w:tc>
          <w:tcPr>
            <w:tcW w:w="454" w:type="pct"/>
            <w:tcBorders>
              <w:top w:val="nil"/>
              <w:left w:val="nil"/>
              <w:bottom w:val="single" w:color="auto" w:sz="4" w:space="0"/>
              <w:right w:val="single" w:color="auto" w:sz="4" w:space="0"/>
            </w:tcBorders>
            <w:shd w:val="clear" w:color="auto" w:fill="auto"/>
            <w:noWrap/>
            <w:vAlign w:val="center"/>
          </w:tcPr>
          <w:p w14:paraId="02529F7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6BBFF0E">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расчетов определяется суммарный расход сетевой воды</w:t>
            </w:r>
          </w:p>
        </w:tc>
      </w:tr>
      <w:tr w14:paraId="2DB8E53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D3A8FD8">
            <w:pPr>
              <w:pStyle w:val="52"/>
              <w:rPr>
                <w:rFonts w:hint="default" w:ascii="Times New Roman" w:hAnsi="Times New Roman" w:cs="Times New Roman"/>
                <w:sz w:val="16"/>
                <w:szCs w:val="16"/>
              </w:rPr>
            </w:pPr>
            <w:r>
              <w:rPr>
                <w:rFonts w:hint="default" w:ascii="Times New Roman" w:hAnsi="Times New Roman" w:cs="Times New Roman"/>
                <w:sz w:val="16"/>
                <w:szCs w:val="16"/>
              </w:rPr>
              <w:t>125</w:t>
            </w:r>
          </w:p>
        </w:tc>
        <w:tc>
          <w:tcPr>
            <w:tcW w:w="1526" w:type="pct"/>
            <w:tcBorders>
              <w:top w:val="nil"/>
              <w:left w:val="nil"/>
              <w:bottom w:val="single" w:color="auto" w:sz="4" w:space="0"/>
              <w:right w:val="single" w:color="auto" w:sz="4" w:space="0"/>
            </w:tcBorders>
            <w:shd w:val="clear" w:color="auto" w:fill="auto"/>
            <w:vAlign w:val="center"/>
          </w:tcPr>
          <w:p w14:paraId="3AAD1701">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напоp на вводе потpебителя, м</w:t>
            </w:r>
          </w:p>
        </w:tc>
        <w:tc>
          <w:tcPr>
            <w:tcW w:w="454" w:type="pct"/>
            <w:tcBorders>
              <w:top w:val="nil"/>
              <w:left w:val="nil"/>
              <w:bottom w:val="single" w:color="auto" w:sz="4" w:space="0"/>
              <w:right w:val="single" w:color="auto" w:sz="4" w:space="0"/>
            </w:tcBorders>
            <w:shd w:val="clear" w:color="auto" w:fill="auto"/>
            <w:noWrap/>
            <w:vAlign w:val="center"/>
          </w:tcPr>
          <w:p w14:paraId="1D584A6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F2BC888">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располагаемого напора на вводе потребителя определяется в результате наладочного и поверочного расчетов</w:t>
            </w:r>
          </w:p>
        </w:tc>
      </w:tr>
      <w:tr w14:paraId="469D65E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93D7633">
            <w:pPr>
              <w:pStyle w:val="52"/>
              <w:rPr>
                <w:rFonts w:hint="default" w:ascii="Times New Roman" w:hAnsi="Times New Roman" w:cs="Times New Roman"/>
                <w:sz w:val="16"/>
                <w:szCs w:val="16"/>
              </w:rPr>
            </w:pPr>
            <w:r>
              <w:rPr>
                <w:rFonts w:hint="default" w:ascii="Times New Roman" w:hAnsi="Times New Roman" w:cs="Times New Roman"/>
                <w:sz w:val="16"/>
                <w:szCs w:val="16"/>
              </w:rPr>
              <w:t>126</w:t>
            </w:r>
          </w:p>
        </w:tc>
        <w:tc>
          <w:tcPr>
            <w:tcW w:w="1526" w:type="pct"/>
            <w:tcBorders>
              <w:top w:val="nil"/>
              <w:left w:val="nil"/>
              <w:bottom w:val="single" w:color="auto" w:sz="4" w:space="0"/>
              <w:right w:val="single" w:color="auto" w:sz="4" w:space="0"/>
            </w:tcBorders>
            <w:shd w:val="clear" w:color="auto" w:fill="auto"/>
            <w:vAlign w:val="center"/>
          </w:tcPr>
          <w:p w14:paraId="35EC3D7F">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4300091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36A0DB9">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напора в подающем трубопроводе на вводе потребителя определяется в результате наладочного и поверочного расчетов</w:t>
            </w:r>
          </w:p>
        </w:tc>
      </w:tr>
      <w:tr w14:paraId="0ECF36B6">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F5AED6B">
            <w:pPr>
              <w:pStyle w:val="52"/>
              <w:rPr>
                <w:rFonts w:hint="default" w:ascii="Times New Roman" w:hAnsi="Times New Roman" w:cs="Times New Roman"/>
                <w:sz w:val="16"/>
                <w:szCs w:val="16"/>
              </w:rPr>
            </w:pPr>
            <w:r>
              <w:rPr>
                <w:rFonts w:hint="default" w:ascii="Times New Roman" w:hAnsi="Times New Roman" w:cs="Times New Roman"/>
                <w:sz w:val="16"/>
                <w:szCs w:val="16"/>
              </w:rPr>
              <w:t>127</w:t>
            </w:r>
          </w:p>
        </w:tc>
        <w:tc>
          <w:tcPr>
            <w:tcW w:w="1526" w:type="pct"/>
            <w:tcBorders>
              <w:top w:val="nil"/>
              <w:left w:val="nil"/>
              <w:bottom w:val="single" w:color="auto" w:sz="4" w:space="0"/>
              <w:right w:val="single" w:color="auto" w:sz="4" w:space="0"/>
            </w:tcBorders>
            <w:shd w:val="clear" w:color="auto" w:fill="auto"/>
            <w:vAlign w:val="center"/>
          </w:tcPr>
          <w:p w14:paraId="7E52D292">
            <w:pPr>
              <w:pStyle w:val="52"/>
              <w:rPr>
                <w:rFonts w:hint="default" w:ascii="Times New Roman" w:hAnsi="Times New Roman" w:cs="Times New Roman"/>
                <w:sz w:val="16"/>
                <w:szCs w:val="16"/>
              </w:rPr>
            </w:pPr>
            <w:r>
              <w:rPr>
                <w:rFonts w:hint="default" w:ascii="Times New Roman" w:hAnsi="Times New Roman" w:cs="Times New Roman"/>
                <w:sz w:val="16"/>
                <w:szCs w:val="16"/>
              </w:rPr>
              <w:t>Напоp в обpатном тpубопроводе,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4A652DC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69A76E0">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напора в обратном трубопроводе на вводе потребителя определяется в результате наладочного и поверочного расчетов</w:t>
            </w:r>
          </w:p>
        </w:tc>
      </w:tr>
      <w:tr w14:paraId="2CBE930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E729499">
            <w:pPr>
              <w:pStyle w:val="52"/>
              <w:rPr>
                <w:rFonts w:hint="default" w:ascii="Times New Roman" w:hAnsi="Times New Roman" w:cs="Times New Roman"/>
                <w:sz w:val="16"/>
                <w:szCs w:val="16"/>
              </w:rPr>
            </w:pPr>
            <w:r>
              <w:rPr>
                <w:rFonts w:hint="default" w:ascii="Times New Roman" w:hAnsi="Times New Roman" w:cs="Times New Roman"/>
                <w:sz w:val="16"/>
                <w:szCs w:val="16"/>
              </w:rPr>
              <w:t>128</w:t>
            </w:r>
          </w:p>
        </w:tc>
        <w:tc>
          <w:tcPr>
            <w:tcW w:w="1526" w:type="pct"/>
            <w:tcBorders>
              <w:top w:val="nil"/>
              <w:left w:val="nil"/>
              <w:bottom w:val="single" w:color="auto" w:sz="4" w:space="0"/>
              <w:right w:val="single" w:color="auto" w:sz="4" w:space="0"/>
            </w:tcBorders>
            <w:shd w:val="clear" w:color="auto" w:fill="auto"/>
            <w:vAlign w:val="center"/>
          </w:tcPr>
          <w:p w14:paraId="4CBB7910">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4F203F9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3346976">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трубопроводе определяется в результате расчета</w:t>
            </w:r>
          </w:p>
        </w:tc>
      </w:tr>
      <w:tr w14:paraId="2944A6E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261B7878">
            <w:pPr>
              <w:pStyle w:val="52"/>
              <w:rPr>
                <w:rFonts w:hint="default" w:ascii="Times New Roman" w:hAnsi="Times New Roman" w:cs="Times New Roman"/>
                <w:sz w:val="16"/>
                <w:szCs w:val="16"/>
              </w:rPr>
            </w:pPr>
            <w:r>
              <w:rPr>
                <w:rFonts w:hint="default" w:ascii="Times New Roman" w:hAnsi="Times New Roman" w:cs="Times New Roman"/>
                <w:sz w:val="16"/>
                <w:szCs w:val="16"/>
              </w:rPr>
              <w:t>129</w:t>
            </w:r>
          </w:p>
        </w:tc>
        <w:tc>
          <w:tcPr>
            <w:tcW w:w="1526" w:type="pct"/>
            <w:tcBorders>
              <w:top w:val="nil"/>
              <w:left w:val="nil"/>
              <w:bottom w:val="single" w:color="auto" w:sz="4" w:space="0"/>
              <w:right w:val="single" w:color="auto" w:sz="4" w:space="0"/>
            </w:tcBorders>
            <w:shd w:val="clear" w:color="auto" w:fill="auto"/>
            <w:vAlign w:val="center"/>
          </w:tcPr>
          <w:p w14:paraId="06E94FEA">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3FAB7FF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158731B">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трубопроводе определяется в результате расчета</w:t>
            </w:r>
          </w:p>
        </w:tc>
      </w:tr>
      <w:tr w14:paraId="38CB92E4">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9C2D7EF">
            <w:pPr>
              <w:pStyle w:val="52"/>
              <w:rPr>
                <w:rFonts w:hint="default" w:ascii="Times New Roman" w:hAnsi="Times New Roman" w:cs="Times New Roman"/>
                <w:sz w:val="16"/>
                <w:szCs w:val="16"/>
              </w:rPr>
            </w:pPr>
            <w:r>
              <w:rPr>
                <w:rFonts w:hint="default" w:ascii="Times New Roman" w:hAnsi="Times New Roman" w:cs="Times New Roman"/>
                <w:sz w:val="16"/>
                <w:szCs w:val="16"/>
              </w:rPr>
              <w:t>130</w:t>
            </w:r>
          </w:p>
        </w:tc>
        <w:tc>
          <w:tcPr>
            <w:tcW w:w="1526" w:type="pct"/>
            <w:tcBorders>
              <w:top w:val="nil"/>
              <w:left w:val="nil"/>
              <w:bottom w:val="single" w:color="auto" w:sz="4" w:space="0"/>
              <w:right w:val="single" w:color="auto" w:sz="4" w:space="0"/>
            </w:tcBorders>
            <w:shd w:val="clear" w:color="auto" w:fill="auto"/>
            <w:vAlign w:val="center"/>
          </w:tcPr>
          <w:p w14:paraId="52E2CFA1">
            <w:pPr>
              <w:pStyle w:val="52"/>
              <w:rPr>
                <w:rFonts w:hint="default" w:ascii="Times New Roman" w:hAnsi="Times New Roman" w:cs="Times New Roman"/>
                <w:sz w:val="16"/>
                <w:szCs w:val="16"/>
              </w:rPr>
            </w:pPr>
            <w:r>
              <w:rPr>
                <w:rFonts w:hint="default" w:ascii="Times New Roman" w:hAnsi="Times New Roman" w:cs="Times New Roman"/>
                <w:sz w:val="16"/>
                <w:szCs w:val="16"/>
              </w:rPr>
              <w:t>Утечка из системы теплопотребления, т/ч</w:t>
            </w:r>
          </w:p>
        </w:tc>
        <w:tc>
          <w:tcPr>
            <w:tcW w:w="454" w:type="pct"/>
            <w:tcBorders>
              <w:top w:val="nil"/>
              <w:left w:val="nil"/>
              <w:bottom w:val="single" w:color="auto" w:sz="4" w:space="0"/>
              <w:right w:val="single" w:color="auto" w:sz="4" w:space="0"/>
            </w:tcBorders>
            <w:shd w:val="clear" w:color="auto" w:fill="auto"/>
            <w:noWrap/>
            <w:vAlign w:val="center"/>
          </w:tcPr>
          <w:p w14:paraId="62442B3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C3B44CE">
            <w:pPr>
              <w:pStyle w:val="52"/>
              <w:rPr>
                <w:rFonts w:hint="default" w:ascii="Times New Roman" w:hAnsi="Times New Roman" w:cs="Times New Roman"/>
                <w:sz w:val="16"/>
                <w:szCs w:val="16"/>
              </w:rPr>
            </w:pPr>
            <w:r>
              <w:rPr>
                <w:rFonts w:hint="default" w:ascii="Times New Roman" w:hAnsi="Times New Roman" w:cs="Times New Roman"/>
                <w:sz w:val="16"/>
                <w:szCs w:val="16"/>
              </w:rPr>
              <w:t>Утечка из системы теплопотребления определяется в результате расчета</w:t>
            </w:r>
          </w:p>
        </w:tc>
      </w:tr>
      <w:tr w14:paraId="626EBED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4CEF8A3">
            <w:pPr>
              <w:pStyle w:val="52"/>
              <w:rPr>
                <w:rFonts w:hint="default" w:ascii="Times New Roman" w:hAnsi="Times New Roman" w:cs="Times New Roman"/>
                <w:sz w:val="16"/>
                <w:szCs w:val="16"/>
              </w:rPr>
            </w:pPr>
            <w:r>
              <w:rPr>
                <w:rFonts w:hint="default" w:ascii="Times New Roman" w:hAnsi="Times New Roman" w:cs="Times New Roman"/>
                <w:sz w:val="16"/>
                <w:szCs w:val="16"/>
              </w:rPr>
              <w:t>131</w:t>
            </w:r>
          </w:p>
        </w:tc>
        <w:tc>
          <w:tcPr>
            <w:tcW w:w="1526" w:type="pct"/>
            <w:tcBorders>
              <w:top w:val="nil"/>
              <w:left w:val="nil"/>
              <w:bottom w:val="single" w:color="auto" w:sz="4" w:space="0"/>
              <w:right w:val="single" w:color="auto" w:sz="4" w:space="0"/>
            </w:tcBorders>
            <w:shd w:val="clear" w:color="auto" w:fill="auto"/>
            <w:vAlign w:val="center"/>
          </w:tcPr>
          <w:p w14:paraId="43256DD1">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тепла от утечки, Ккал</w:t>
            </w:r>
          </w:p>
        </w:tc>
        <w:tc>
          <w:tcPr>
            <w:tcW w:w="454" w:type="pct"/>
            <w:tcBorders>
              <w:top w:val="nil"/>
              <w:left w:val="nil"/>
              <w:bottom w:val="single" w:color="auto" w:sz="4" w:space="0"/>
              <w:right w:val="single" w:color="auto" w:sz="4" w:space="0"/>
            </w:tcBorders>
            <w:shd w:val="clear" w:color="auto" w:fill="auto"/>
            <w:noWrap/>
            <w:vAlign w:val="center"/>
          </w:tcPr>
          <w:p w14:paraId="0DF2B44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2FB0154">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тепла от утечки определяется в результате расчета</w:t>
            </w:r>
          </w:p>
        </w:tc>
      </w:tr>
      <w:tr w14:paraId="2E1A326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D9B46D2">
            <w:pPr>
              <w:pStyle w:val="52"/>
              <w:rPr>
                <w:rFonts w:hint="default" w:ascii="Times New Roman" w:hAnsi="Times New Roman" w:cs="Times New Roman"/>
                <w:sz w:val="16"/>
                <w:szCs w:val="16"/>
              </w:rPr>
            </w:pPr>
            <w:r>
              <w:rPr>
                <w:rFonts w:hint="default" w:ascii="Times New Roman" w:hAnsi="Times New Roman" w:cs="Times New Roman"/>
                <w:sz w:val="16"/>
                <w:szCs w:val="16"/>
              </w:rPr>
              <w:t>132</w:t>
            </w:r>
          </w:p>
        </w:tc>
        <w:tc>
          <w:tcPr>
            <w:tcW w:w="1526" w:type="pct"/>
            <w:tcBorders>
              <w:top w:val="nil"/>
              <w:left w:val="nil"/>
              <w:bottom w:val="single" w:color="auto" w:sz="4" w:space="0"/>
              <w:right w:val="single" w:color="auto" w:sz="4" w:space="0"/>
            </w:tcBorders>
            <w:shd w:val="clear" w:color="auto" w:fill="auto"/>
            <w:vAlign w:val="center"/>
          </w:tcPr>
          <w:p w14:paraId="58F8B988">
            <w:pPr>
              <w:pStyle w:val="52"/>
              <w:rPr>
                <w:rFonts w:hint="default" w:ascii="Times New Roman" w:hAnsi="Times New Roman" w:cs="Times New Roman"/>
                <w:sz w:val="16"/>
                <w:szCs w:val="16"/>
              </w:rPr>
            </w:pPr>
            <w:r>
              <w:rPr>
                <w:rFonts w:hint="default" w:ascii="Times New Roman" w:hAnsi="Times New Roman" w:cs="Times New Roman"/>
                <w:sz w:val="16"/>
                <w:szCs w:val="16"/>
              </w:rPr>
              <w:t>Время прохождения воды от источника, мин</w:t>
            </w:r>
          </w:p>
        </w:tc>
        <w:tc>
          <w:tcPr>
            <w:tcW w:w="454" w:type="pct"/>
            <w:tcBorders>
              <w:top w:val="nil"/>
              <w:left w:val="nil"/>
              <w:bottom w:val="single" w:color="auto" w:sz="4" w:space="0"/>
              <w:right w:val="single" w:color="auto" w:sz="4" w:space="0"/>
            </w:tcBorders>
            <w:shd w:val="clear" w:color="auto" w:fill="auto"/>
            <w:noWrap/>
            <w:vAlign w:val="center"/>
          </w:tcPr>
          <w:p w14:paraId="58F28F0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C665D67">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расчетов определяется время прохождения воды от источника до потребителя</w:t>
            </w:r>
          </w:p>
        </w:tc>
      </w:tr>
      <w:tr w14:paraId="2F2452D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E0C682B">
            <w:pPr>
              <w:pStyle w:val="52"/>
              <w:rPr>
                <w:rFonts w:hint="default" w:ascii="Times New Roman" w:hAnsi="Times New Roman" w:cs="Times New Roman"/>
                <w:sz w:val="16"/>
                <w:szCs w:val="16"/>
              </w:rPr>
            </w:pPr>
            <w:r>
              <w:rPr>
                <w:rFonts w:hint="default" w:ascii="Times New Roman" w:hAnsi="Times New Roman" w:cs="Times New Roman"/>
                <w:sz w:val="16"/>
                <w:szCs w:val="16"/>
              </w:rPr>
              <w:t>133</w:t>
            </w:r>
          </w:p>
        </w:tc>
        <w:tc>
          <w:tcPr>
            <w:tcW w:w="1526" w:type="pct"/>
            <w:tcBorders>
              <w:top w:val="nil"/>
              <w:left w:val="nil"/>
              <w:bottom w:val="single" w:color="auto" w:sz="4" w:space="0"/>
              <w:right w:val="single" w:color="auto" w:sz="4" w:space="0"/>
            </w:tcBorders>
            <w:shd w:val="clear" w:color="auto" w:fill="auto"/>
            <w:vAlign w:val="center"/>
          </w:tcPr>
          <w:p w14:paraId="7D050FC9">
            <w:pPr>
              <w:pStyle w:val="52"/>
              <w:rPr>
                <w:rFonts w:hint="default" w:ascii="Times New Roman" w:hAnsi="Times New Roman" w:cs="Times New Roman"/>
                <w:sz w:val="16"/>
                <w:szCs w:val="16"/>
              </w:rPr>
            </w:pPr>
            <w:r>
              <w:rPr>
                <w:rFonts w:hint="default" w:ascii="Times New Roman" w:hAnsi="Times New Roman" w:cs="Times New Roman"/>
                <w:sz w:val="16"/>
                <w:szCs w:val="16"/>
              </w:rPr>
              <w:t>Путь, пройденный от источника, м</w:t>
            </w:r>
          </w:p>
        </w:tc>
        <w:tc>
          <w:tcPr>
            <w:tcW w:w="454" w:type="pct"/>
            <w:tcBorders>
              <w:top w:val="nil"/>
              <w:left w:val="nil"/>
              <w:bottom w:val="single" w:color="auto" w:sz="4" w:space="0"/>
              <w:right w:val="single" w:color="auto" w:sz="4" w:space="0"/>
            </w:tcBorders>
            <w:shd w:val="clear" w:color="auto" w:fill="auto"/>
            <w:noWrap/>
            <w:vAlign w:val="center"/>
          </w:tcPr>
          <w:p w14:paraId="463B8DE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75BEADF4">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расчетов определяется путь, пройденный от источника до потребителя</w:t>
            </w:r>
          </w:p>
        </w:tc>
      </w:tr>
      <w:tr w14:paraId="35FA55B2">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F8ADCD9">
            <w:pPr>
              <w:pStyle w:val="52"/>
              <w:rPr>
                <w:rFonts w:hint="default" w:ascii="Times New Roman" w:hAnsi="Times New Roman" w:cs="Times New Roman"/>
                <w:sz w:val="16"/>
                <w:szCs w:val="16"/>
              </w:rPr>
            </w:pPr>
            <w:r>
              <w:rPr>
                <w:rFonts w:hint="default" w:ascii="Times New Roman" w:hAnsi="Times New Roman" w:cs="Times New Roman"/>
                <w:sz w:val="16"/>
                <w:szCs w:val="16"/>
              </w:rPr>
              <w:t>134</w:t>
            </w:r>
          </w:p>
        </w:tc>
        <w:tc>
          <w:tcPr>
            <w:tcW w:w="1526" w:type="pct"/>
            <w:tcBorders>
              <w:top w:val="nil"/>
              <w:left w:val="nil"/>
              <w:bottom w:val="single" w:color="auto" w:sz="4" w:space="0"/>
              <w:right w:val="single" w:color="auto" w:sz="4" w:space="0"/>
            </w:tcBorders>
            <w:shd w:val="clear" w:color="auto" w:fill="auto"/>
            <w:vAlign w:val="center"/>
          </w:tcPr>
          <w:p w14:paraId="2D472309">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454" w:type="pct"/>
            <w:tcBorders>
              <w:top w:val="nil"/>
              <w:left w:val="nil"/>
              <w:bottom w:val="single" w:color="auto" w:sz="4" w:space="0"/>
              <w:right w:val="single" w:color="auto" w:sz="4" w:space="0"/>
            </w:tcBorders>
            <w:shd w:val="clear" w:color="auto" w:fill="auto"/>
            <w:noWrap/>
            <w:vAlign w:val="center"/>
          </w:tcPr>
          <w:p w14:paraId="1D17DE9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7C259C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00B6FF8D">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FB66EEB">
            <w:pPr>
              <w:pStyle w:val="52"/>
              <w:rPr>
                <w:rFonts w:hint="default" w:ascii="Times New Roman" w:hAnsi="Times New Roman" w:cs="Times New Roman"/>
                <w:sz w:val="16"/>
                <w:szCs w:val="16"/>
              </w:rPr>
            </w:pPr>
            <w:r>
              <w:rPr>
                <w:rFonts w:hint="default" w:ascii="Times New Roman" w:hAnsi="Times New Roman" w:cs="Times New Roman"/>
                <w:sz w:val="16"/>
                <w:szCs w:val="16"/>
              </w:rPr>
              <w:t>135</w:t>
            </w:r>
          </w:p>
        </w:tc>
        <w:tc>
          <w:tcPr>
            <w:tcW w:w="1526" w:type="pct"/>
            <w:tcBorders>
              <w:top w:val="nil"/>
              <w:left w:val="nil"/>
              <w:bottom w:val="single" w:color="auto" w:sz="4" w:space="0"/>
              <w:right w:val="single" w:color="auto" w:sz="4" w:space="0"/>
            </w:tcBorders>
            <w:shd w:val="clear" w:color="auto" w:fill="auto"/>
            <w:vAlign w:val="center"/>
          </w:tcPr>
          <w:p w14:paraId="74CA24BB">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454" w:type="pct"/>
            <w:tcBorders>
              <w:top w:val="nil"/>
              <w:left w:val="nil"/>
              <w:bottom w:val="single" w:color="auto" w:sz="4" w:space="0"/>
              <w:right w:val="single" w:color="auto" w:sz="4" w:space="0"/>
            </w:tcBorders>
            <w:shd w:val="clear" w:color="auto" w:fill="auto"/>
            <w:noWrap/>
            <w:vAlign w:val="center"/>
          </w:tcPr>
          <w:p w14:paraId="09F0015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7700D3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0128780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776632C">
            <w:pPr>
              <w:pStyle w:val="52"/>
              <w:rPr>
                <w:rFonts w:hint="default" w:ascii="Times New Roman" w:hAnsi="Times New Roman" w:cs="Times New Roman"/>
                <w:sz w:val="16"/>
                <w:szCs w:val="16"/>
              </w:rPr>
            </w:pPr>
            <w:r>
              <w:rPr>
                <w:rFonts w:hint="default" w:ascii="Times New Roman" w:hAnsi="Times New Roman" w:cs="Times New Roman"/>
                <w:sz w:val="16"/>
                <w:szCs w:val="16"/>
              </w:rPr>
              <w:t>136</w:t>
            </w:r>
          </w:p>
        </w:tc>
        <w:tc>
          <w:tcPr>
            <w:tcW w:w="1526" w:type="pct"/>
            <w:tcBorders>
              <w:top w:val="nil"/>
              <w:left w:val="nil"/>
              <w:bottom w:val="single" w:color="auto" w:sz="4" w:space="0"/>
              <w:right w:val="single" w:color="auto" w:sz="4" w:space="0"/>
            </w:tcBorders>
            <w:shd w:val="clear" w:color="auto" w:fill="auto"/>
            <w:vAlign w:val="center"/>
          </w:tcPr>
          <w:p w14:paraId="63C74322">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расход на СО (констр), т/ч</w:t>
            </w:r>
          </w:p>
        </w:tc>
        <w:tc>
          <w:tcPr>
            <w:tcW w:w="454" w:type="pct"/>
            <w:tcBorders>
              <w:top w:val="nil"/>
              <w:left w:val="nil"/>
              <w:bottom w:val="single" w:color="auto" w:sz="4" w:space="0"/>
              <w:right w:val="single" w:color="auto" w:sz="4" w:space="0"/>
            </w:tcBorders>
            <w:shd w:val="clear" w:color="auto" w:fill="auto"/>
            <w:noWrap/>
            <w:vAlign w:val="center"/>
          </w:tcPr>
          <w:p w14:paraId="6E6764E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0F95CEBA">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расчетный расход воды на систему отопления для выполнения конструкторского расчета</w:t>
            </w:r>
          </w:p>
        </w:tc>
      </w:tr>
      <w:tr w14:paraId="3E2D58A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0891A92B">
            <w:pPr>
              <w:pStyle w:val="52"/>
              <w:rPr>
                <w:rFonts w:hint="default" w:ascii="Times New Roman" w:hAnsi="Times New Roman" w:cs="Times New Roman"/>
                <w:sz w:val="16"/>
                <w:szCs w:val="16"/>
              </w:rPr>
            </w:pPr>
            <w:r>
              <w:rPr>
                <w:rFonts w:hint="default" w:ascii="Times New Roman" w:hAnsi="Times New Roman" w:cs="Times New Roman"/>
                <w:sz w:val="16"/>
                <w:szCs w:val="16"/>
              </w:rPr>
              <w:t>137</w:t>
            </w:r>
          </w:p>
        </w:tc>
        <w:tc>
          <w:tcPr>
            <w:tcW w:w="1526" w:type="pct"/>
            <w:tcBorders>
              <w:top w:val="nil"/>
              <w:left w:val="nil"/>
              <w:bottom w:val="single" w:color="auto" w:sz="4" w:space="0"/>
              <w:right w:val="single" w:color="auto" w:sz="4" w:space="0"/>
            </w:tcBorders>
            <w:shd w:val="clear" w:color="auto" w:fill="auto"/>
            <w:vAlign w:val="center"/>
          </w:tcPr>
          <w:p w14:paraId="57139D6E">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расход на СВ (констр), т/ч</w:t>
            </w:r>
          </w:p>
        </w:tc>
        <w:tc>
          <w:tcPr>
            <w:tcW w:w="454" w:type="pct"/>
            <w:tcBorders>
              <w:top w:val="nil"/>
              <w:left w:val="nil"/>
              <w:bottom w:val="single" w:color="auto" w:sz="4" w:space="0"/>
              <w:right w:val="single" w:color="auto" w:sz="4" w:space="0"/>
            </w:tcBorders>
            <w:shd w:val="clear" w:color="auto" w:fill="auto"/>
            <w:noWrap/>
            <w:vAlign w:val="center"/>
          </w:tcPr>
          <w:p w14:paraId="268B5CE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4B776368">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расчетный расход воды на систему вентиляции для выполнения конструкторского расчета</w:t>
            </w:r>
          </w:p>
        </w:tc>
      </w:tr>
      <w:tr w14:paraId="37CC877F">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6CB00B7C">
            <w:pPr>
              <w:pStyle w:val="52"/>
              <w:rPr>
                <w:rFonts w:hint="default" w:ascii="Times New Roman" w:hAnsi="Times New Roman" w:cs="Times New Roman"/>
                <w:sz w:val="16"/>
                <w:szCs w:val="16"/>
              </w:rPr>
            </w:pPr>
            <w:r>
              <w:rPr>
                <w:rFonts w:hint="default" w:ascii="Times New Roman" w:hAnsi="Times New Roman" w:cs="Times New Roman"/>
                <w:sz w:val="16"/>
                <w:szCs w:val="16"/>
              </w:rPr>
              <w:t>138</w:t>
            </w:r>
          </w:p>
        </w:tc>
        <w:tc>
          <w:tcPr>
            <w:tcW w:w="1526" w:type="pct"/>
            <w:tcBorders>
              <w:top w:val="nil"/>
              <w:left w:val="nil"/>
              <w:bottom w:val="single" w:color="auto" w:sz="4" w:space="0"/>
              <w:right w:val="single" w:color="auto" w:sz="4" w:space="0"/>
            </w:tcBorders>
            <w:shd w:val="clear" w:color="auto" w:fill="auto"/>
            <w:vAlign w:val="center"/>
          </w:tcPr>
          <w:p w14:paraId="38B5930D">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расход на ГВС (констр), т/ч</w:t>
            </w:r>
          </w:p>
        </w:tc>
        <w:tc>
          <w:tcPr>
            <w:tcW w:w="454" w:type="pct"/>
            <w:tcBorders>
              <w:top w:val="nil"/>
              <w:left w:val="nil"/>
              <w:bottom w:val="single" w:color="auto" w:sz="4" w:space="0"/>
              <w:right w:val="single" w:color="auto" w:sz="4" w:space="0"/>
            </w:tcBorders>
            <w:shd w:val="clear" w:color="auto" w:fill="auto"/>
            <w:noWrap/>
            <w:vAlign w:val="center"/>
          </w:tcPr>
          <w:p w14:paraId="28D72F1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623574BE">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расчетный расход воды на систему ГВС для выполнения конструкторского расчета</w:t>
            </w:r>
          </w:p>
        </w:tc>
      </w:tr>
      <w:tr w14:paraId="5CD450D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3C76F13F">
            <w:pPr>
              <w:pStyle w:val="52"/>
              <w:rPr>
                <w:rFonts w:hint="default" w:ascii="Times New Roman" w:hAnsi="Times New Roman" w:cs="Times New Roman"/>
                <w:sz w:val="16"/>
                <w:szCs w:val="16"/>
              </w:rPr>
            </w:pPr>
            <w:r>
              <w:rPr>
                <w:rFonts w:hint="default" w:ascii="Times New Roman" w:hAnsi="Times New Roman" w:cs="Times New Roman"/>
                <w:sz w:val="16"/>
                <w:szCs w:val="16"/>
              </w:rPr>
              <w:t>139</w:t>
            </w:r>
          </w:p>
        </w:tc>
        <w:tc>
          <w:tcPr>
            <w:tcW w:w="1526" w:type="pct"/>
            <w:tcBorders>
              <w:top w:val="nil"/>
              <w:left w:val="nil"/>
              <w:bottom w:val="single" w:color="auto" w:sz="4" w:space="0"/>
              <w:right w:val="single" w:color="auto" w:sz="4" w:space="0"/>
            </w:tcBorders>
            <w:shd w:val="clear" w:color="auto" w:fill="auto"/>
            <w:vAlign w:val="center"/>
          </w:tcPr>
          <w:p w14:paraId="3A11DD1F">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напор на вводе (констр), м</w:t>
            </w:r>
          </w:p>
        </w:tc>
        <w:tc>
          <w:tcPr>
            <w:tcW w:w="454" w:type="pct"/>
            <w:tcBorders>
              <w:top w:val="nil"/>
              <w:left w:val="nil"/>
              <w:bottom w:val="single" w:color="auto" w:sz="4" w:space="0"/>
              <w:right w:val="single" w:color="auto" w:sz="4" w:space="0"/>
            </w:tcBorders>
            <w:shd w:val="clear" w:color="auto" w:fill="auto"/>
            <w:noWrap/>
            <w:vAlign w:val="center"/>
          </w:tcPr>
          <w:p w14:paraId="5A5CC2E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97" w:type="pct"/>
            <w:tcBorders>
              <w:top w:val="nil"/>
              <w:left w:val="nil"/>
              <w:bottom w:val="single" w:color="auto" w:sz="4" w:space="0"/>
              <w:right w:val="single" w:color="auto" w:sz="4" w:space="0"/>
            </w:tcBorders>
            <w:shd w:val="clear" w:color="auto" w:fill="auto"/>
            <w:vAlign w:val="center"/>
          </w:tcPr>
          <w:p w14:paraId="33AF080B">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располагаемый напор для выполнения конструкторского расчета</w:t>
            </w:r>
          </w:p>
        </w:tc>
      </w:tr>
      <w:tr w14:paraId="6115E1B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582DD61E">
            <w:pPr>
              <w:pStyle w:val="52"/>
              <w:rPr>
                <w:rFonts w:hint="default" w:ascii="Times New Roman" w:hAnsi="Times New Roman" w:cs="Times New Roman"/>
                <w:sz w:val="16"/>
                <w:szCs w:val="16"/>
              </w:rPr>
            </w:pPr>
            <w:r>
              <w:rPr>
                <w:rFonts w:hint="default" w:ascii="Times New Roman" w:hAnsi="Times New Roman" w:cs="Times New Roman"/>
                <w:sz w:val="16"/>
                <w:szCs w:val="16"/>
              </w:rPr>
              <w:t>140</w:t>
            </w:r>
          </w:p>
        </w:tc>
        <w:tc>
          <w:tcPr>
            <w:tcW w:w="1526" w:type="pct"/>
            <w:tcBorders>
              <w:top w:val="nil"/>
              <w:left w:val="nil"/>
              <w:bottom w:val="single" w:color="auto" w:sz="4" w:space="0"/>
              <w:right w:val="single" w:color="auto" w:sz="4" w:space="0"/>
            </w:tcBorders>
            <w:shd w:val="clear" w:color="auto" w:fill="auto"/>
            <w:vAlign w:val="center"/>
          </w:tcPr>
          <w:p w14:paraId="717C1576">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тепловой аккумуляции, ч</w:t>
            </w:r>
          </w:p>
        </w:tc>
        <w:tc>
          <w:tcPr>
            <w:tcW w:w="454" w:type="pct"/>
            <w:tcBorders>
              <w:top w:val="nil"/>
              <w:left w:val="nil"/>
              <w:bottom w:val="single" w:color="auto" w:sz="4" w:space="0"/>
              <w:right w:val="single" w:color="auto" w:sz="4" w:space="0"/>
            </w:tcBorders>
            <w:shd w:val="clear" w:color="auto" w:fill="auto"/>
            <w:noWrap/>
            <w:vAlign w:val="center"/>
          </w:tcPr>
          <w:p w14:paraId="4050448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261E83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получается в результате выполнения расчета надежности тепловых сетей</w:t>
            </w:r>
          </w:p>
        </w:tc>
      </w:tr>
      <w:tr w14:paraId="27E306E1">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F81069E">
            <w:pPr>
              <w:pStyle w:val="52"/>
              <w:rPr>
                <w:rFonts w:hint="default" w:ascii="Times New Roman" w:hAnsi="Times New Roman" w:cs="Times New Roman"/>
                <w:sz w:val="16"/>
                <w:szCs w:val="16"/>
              </w:rPr>
            </w:pPr>
            <w:r>
              <w:rPr>
                <w:rFonts w:hint="default" w:ascii="Times New Roman" w:hAnsi="Times New Roman" w:cs="Times New Roman"/>
                <w:sz w:val="16"/>
                <w:szCs w:val="16"/>
              </w:rPr>
              <w:t>141</w:t>
            </w:r>
          </w:p>
        </w:tc>
        <w:tc>
          <w:tcPr>
            <w:tcW w:w="1526" w:type="pct"/>
            <w:tcBorders>
              <w:top w:val="nil"/>
              <w:left w:val="nil"/>
              <w:bottom w:val="single" w:color="auto" w:sz="4" w:space="0"/>
              <w:right w:val="single" w:color="auto" w:sz="4" w:space="0"/>
            </w:tcBorders>
            <w:shd w:val="clear" w:color="auto" w:fill="auto"/>
            <w:vAlign w:val="center"/>
          </w:tcPr>
          <w:p w14:paraId="33E7ACC6">
            <w:pPr>
              <w:pStyle w:val="52"/>
              <w:rPr>
                <w:rFonts w:hint="default" w:ascii="Times New Roman" w:hAnsi="Times New Roman" w:cs="Times New Roman"/>
                <w:sz w:val="16"/>
                <w:szCs w:val="16"/>
              </w:rPr>
            </w:pPr>
            <w:r>
              <w:rPr>
                <w:rFonts w:hint="default" w:ascii="Times New Roman" w:hAnsi="Times New Roman" w:cs="Times New Roman"/>
                <w:sz w:val="16"/>
                <w:szCs w:val="16"/>
              </w:rPr>
              <w:t>Минимально допустимая температура,°С</w:t>
            </w:r>
          </w:p>
        </w:tc>
        <w:tc>
          <w:tcPr>
            <w:tcW w:w="454" w:type="pct"/>
            <w:tcBorders>
              <w:top w:val="nil"/>
              <w:left w:val="nil"/>
              <w:bottom w:val="single" w:color="auto" w:sz="4" w:space="0"/>
              <w:right w:val="single" w:color="auto" w:sz="4" w:space="0"/>
            </w:tcBorders>
            <w:shd w:val="clear" w:color="auto" w:fill="auto"/>
            <w:noWrap/>
            <w:vAlign w:val="center"/>
          </w:tcPr>
          <w:p w14:paraId="59DBE57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63FE251F">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получается в результате выполнения расчета надежности тепловых сетей</w:t>
            </w:r>
          </w:p>
        </w:tc>
      </w:tr>
      <w:tr w14:paraId="37E2C8B5">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4B8BBFCD">
            <w:pPr>
              <w:pStyle w:val="52"/>
              <w:rPr>
                <w:rFonts w:hint="default" w:ascii="Times New Roman" w:hAnsi="Times New Roman" w:cs="Times New Roman"/>
                <w:sz w:val="16"/>
                <w:szCs w:val="16"/>
              </w:rPr>
            </w:pPr>
            <w:r>
              <w:rPr>
                <w:rFonts w:hint="default" w:ascii="Times New Roman" w:hAnsi="Times New Roman" w:cs="Times New Roman"/>
                <w:sz w:val="16"/>
                <w:szCs w:val="16"/>
              </w:rPr>
              <w:t>142</w:t>
            </w:r>
          </w:p>
        </w:tc>
        <w:tc>
          <w:tcPr>
            <w:tcW w:w="1526" w:type="pct"/>
            <w:tcBorders>
              <w:top w:val="nil"/>
              <w:left w:val="nil"/>
              <w:bottom w:val="single" w:color="auto" w:sz="4" w:space="0"/>
              <w:right w:val="single" w:color="auto" w:sz="4" w:space="0"/>
            </w:tcBorders>
            <w:shd w:val="clear" w:color="auto" w:fill="auto"/>
            <w:vAlign w:val="center"/>
          </w:tcPr>
          <w:p w14:paraId="4B4A020D">
            <w:pPr>
              <w:pStyle w:val="52"/>
              <w:rPr>
                <w:rFonts w:hint="default" w:ascii="Times New Roman" w:hAnsi="Times New Roman" w:cs="Times New Roman"/>
                <w:sz w:val="16"/>
                <w:szCs w:val="16"/>
              </w:rPr>
            </w:pPr>
            <w:r>
              <w:rPr>
                <w:rFonts w:hint="default" w:ascii="Times New Roman" w:hAnsi="Times New Roman" w:cs="Times New Roman"/>
                <w:sz w:val="16"/>
                <w:szCs w:val="16"/>
              </w:rPr>
              <w:t>Вероятность безотказной работы</w:t>
            </w:r>
          </w:p>
        </w:tc>
        <w:tc>
          <w:tcPr>
            <w:tcW w:w="454" w:type="pct"/>
            <w:tcBorders>
              <w:top w:val="nil"/>
              <w:left w:val="nil"/>
              <w:bottom w:val="single" w:color="auto" w:sz="4" w:space="0"/>
              <w:right w:val="single" w:color="auto" w:sz="4" w:space="0"/>
            </w:tcBorders>
            <w:shd w:val="clear" w:color="auto" w:fill="auto"/>
            <w:noWrap/>
            <w:vAlign w:val="center"/>
          </w:tcPr>
          <w:p w14:paraId="713D79B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5E748A19">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получается в результате выполнения расчета надежности тепловых сетей</w:t>
            </w:r>
          </w:p>
        </w:tc>
      </w:tr>
      <w:tr w14:paraId="1D706847">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123AA99D">
            <w:pPr>
              <w:pStyle w:val="52"/>
              <w:rPr>
                <w:rFonts w:hint="default" w:ascii="Times New Roman" w:hAnsi="Times New Roman" w:cs="Times New Roman"/>
                <w:sz w:val="16"/>
                <w:szCs w:val="16"/>
              </w:rPr>
            </w:pPr>
            <w:r>
              <w:rPr>
                <w:rFonts w:hint="default" w:ascii="Times New Roman" w:hAnsi="Times New Roman" w:cs="Times New Roman"/>
                <w:sz w:val="16"/>
                <w:szCs w:val="16"/>
              </w:rPr>
              <w:t>143</w:t>
            </w:r>
          </w:p>
        </w:tc>
        <w:tc>
          <w:tcPr>
            <w:tcW w:w="1526" w:type="pct"/>
            <w:tcBorders>
              <w:top w:val="nil"/>
              <w:left w:val="nil"/>
              <w:bottom w:val="single" w:color="auto" w:sz="4" w:space="0"/>
              <w:right w:val="single" w:color="auto" w:sz="4" w:space="0"/>
            </w:tcBorders>
            <w:shd w:val="clear" w:color="auto" w:fill="auto"/>
            <w:vAlign w:val="center"/>
          </w:tcPr>
          <w:p w14:paraId="6F89A80D">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готовности</w:t>
            </w:r>
          </w:p>
        </w:tc>
        <w:tc>
          <w:tcPr>
            <w:tcW w:w="454" w:type="pct"/>
            <w:tcBorders>
              <w:top w:val="nil"/>
              <w:left w:val="nil"/>
              <w:bottom w:val="single" w:color="auto" w:sz="4" w:space="0"/>
              <w:right w:val="single" w:color="auto" w:sz="4" w:space="0"/>
            </w:tcBorders>
            <w:shd w:val="clear" w:color="auto" w:fill="auto"/>
            <w:noWrap/>
            <w:vAlign w:val="center"/>
          </w:tcPr>
          <w:p w14:paraId="0F00E78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30BEA944">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получается в результате выполнения расчета надежности тепловых сетей</w:t>
            </w:r>
          </w:p>
        </w:tc>
      </w:tr>
      <w:tr w14:paraId="5D17F2E9">
        <w:tblPrEx>
          <w:tblCellMar>
            <w:top w:w="0" w:type="dxa"/>
            <w:left w:w="108" w:type="dxa"/>
            <w:bottom w:w="0" w:type="dxa"/>
            <w:right w:w="108" w:type="dxa"/>
          </w:tblCellMar>
        </w:tblPrEx>
        <w:trPr>
          <w:trHeight w:val="20" w:hRule="atLeast"/>
        </w:trPr>
        <w:tc>
          <w:tcPr>
            <w:tcW w:w="322" w:type="pct"/>
            <w:tcBorders>
              <w:top w:val="nil"/>
              <w:left w:val="single" w:color="auto" w:sz="4" w:space="0"/>
              <w:bottom w:val="single" w:color="auto" w:sz="4" w:space="0"/>
              <w:right w:val="single" w:color="auto" w:sz="4" w:space="0"/>
            </w:tcBorders>
            <w:shd w:val="clear" w:color="auto" w:fill="auto"/>
            <w:noWrap/>
            <w:vAlign w:val="center"/>
          </w:tcPr>
          <w:p w14:paraId="7C5D25B6">
            <w:pPr>
              <w:pStyle w:val="52"/>
              <w:rPr>
                <w:rFonts w:hint="default" w:ascii="Times New Roman" w:hAnsi="Times New Roman" w:cs="Times New Roman"/>
                <w:sz w:val="16"/>
                <w:szCs w:val="16"/>
              </w:rPr>
            </w:pPr>
            <w:r>
              <w:rPr>
                <w:rFonts w:hint="default" w:ascii="Times New Roman" w:hAnsi="Times New Roman" w:cs="Times New Roman"/>
                <w:sz w:val="16"/>
                <w:szCs w:val="16"/>
              </w:rPr>
              <w:t>144</w:t>
            </w:r>
          </w:p>
        </w:tc>
        <w:tc>
          <w:tcPr>
            <w:tcW w:w="1526" w:type="pct"/>
            <w:tcBorders>
              <w:top w:val="nil"/>
              <w:left w:val="nil"/>
              <w:bottom w:val="single" w:color="auto" w:sz="4" w:space="0"/>
              <w:right w:val="single" w:color="auto" w:sz="4" w:space="0"/>
            </w:tcBorders>
            <w:shd w:val="clear" w:color="auto" w:fill="auto"/>
            <w:vAlign w:val="center"/>
          </w:tcPr>
          <w:p w14:paraId="1C7CA09E">
            <w:pPr>
              <w:pStyle w:val="52"/>
              <w:rPr>
                <w:rFonts w:hint="default" w:ascii="Times New Roman" w:hAnsi="Times New Roman" w:cs="Times New Roman"/>
                <w:sz w:val="16"/>
                <w:szCs w:val="16"/>
              </w:rPr>
            </w:pPr>
            <w:r>
              <w:rPr>
                <w:rFonts w:hint="default" w:ascii="Times New Roman" w:hAnsi="Times New Roman" w:cs="Times New Roman"/>
                <w:sz w:val="16"/>
                <w:szCs w:val="16"/>
              </w:rPr>
              <w:t>Средний суммарный недоотпуск теплоты, Гкал/от.период</w:t>
            </w:r>
          </w:p>
        </w:tc>
        <w:tc>
          <w:tcPr>
            <w:tcW w:w="454" w:type="pct"/>
            <w:tcBorders>
              <w:top w:val="nil"/>
              <w:left w:val="nil"/>
              <w:bottom w:val="single" w:color="auto" w:sz="4" w:space="0"/>
              <w:right w:val="single" w:color="auto" w:sz="4" w:space="0"/>
            </w:tcBorders>
            <w:shd w:val="clear" w:color="auto" w:fill="auto"/>
            <w:noWrap/>
            <w:vAlign w:val="center"/>
          </w:tcPr>
          <w:p w14:paraId="742A9DA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97" w:type="pct"/>
            <w:tcBorders>
              <w:top w:val="nil"/>
              <w:left w:val="nil"/>
              <w:bottom w:val="single" w:color="auto" w:sz="4" w:space="0"/>
              <w:right w:val="single" w:color="auto" w:sz="4" w:space="0"/>
            </w:tcBorders>
            <w:shd w:val="clear" w:color="auto" w:fill="auto"/>
            <w:vAlign w:val="center"/>
          </w:tcPr>
          <w:p w14:paraId="21EEB163">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получается в результате выполнения расчета надежности тепловых сетей</w:t>
            </w:r>
          </w:p>
        </w:tc>
      </w:tr>
    </w:tbl>
    <w:p w14:paraId="4B4A4B12">
      <w:pPr>
        <w:suppressAutoHyphens/>
        <w:spacing w:after="120"/>
        <w:ind w:firstLine="709"/>
        <w:contextualSpacing/>
        <w:jc w:val="both"/>
        <w:rPr>
          <w:rFonts w:hint="default" w:ascii="Times New Roman" w:hAnsi="Times New Roman" w:cs="Times New Roman"/>
          <w:sz w:val="28"/>
          <w:szCs w:val="28"/>
        </w:rPr>
      </w:pPr>
    </w:p>
    <w:p w14:paraId="79844B3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rPr>
        <w:t>Таблица 3.2.4. Паспортизация объекта «обобщенный потребитель»</w:t>
      </w:r>
    </w:p>
    <w:tbl>
      <w:tblPr>
        <w:tblStyle w:val="10"/>
        <w:tblW w:w="5000" w:type="pct"/>
        <w:tblInd w:w="0" w:type="dxa"/>
        <w:tblLayout w:type="autofit"/>
        <w:tblCellMar>
          <w:top w:w="0" w:type="dxa"/>
          <w:left w:w="108" w:type="dxa"/>
          <w:bottom w:w="0" w:type="dxa"/>
          <w:right w:w="108" w:type="dxa"/>
        </w:tblCellMar>
      </w:tblPr>
      <w:tblGrid>
        <w:gridCol w:w="501"/>
        <w:gridCol w:w="2837"/>
        <w:gridCol w:w="869"/>
        <w:gridCol w:w="5363"/>
      </w:tblGrid>
      <w:tr w14:paraId="66C51645">
        <w:tblPrEx>
          <w:tblCellMar>
            <w:top w:w="0" w:type="dxa"/>
            <w:left w:w="108" w:type="dxa"/>
            <w:bottom w:w="0" w:type="dxa"/>
            <w:right w:w="108" w:type="dxa"/>
          </w:tblCellMar>
        </w:tblPrEx>
        <w:trPr>
          <w:trHeight w:val="20" w:hRule="atLeast"/>
          <w:tblHeader/>
        </w:trPr>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14:paraId="050C03E1">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1482" w:type="pct"/>
            <w:tcBorders>
              <w:top w:val="single" w:color="auto" w:sz="4" w:space="0"/>
              <w:left w:val="nil"/>
              <w:bottom w:val="single" w:color="auto" w:sz="4" w:space="0"/>
              <w:right w:val="single" w:color="auto" w:sz="4" w:space="0"/>
            </w:tcBorders>
            <w:shd w:val="clear" w:color="auto" w:fill="auto"/>
            <w:vAlign w:val="center"/>
          </w:tcPr>
          <w:p w14:paraId="38FD8AE8">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454" w:type="pct"/>
            <w:tcBorders>
              <w:top w:val="single" w:color="auto" w:sz="4" w:space="0"/>
              <w:left w:val="nil"/>
              <w:bottom w:val="single" w:color="auto" w:sz="4" w:space="0"/>
              <w:right w:val="single" w:color="auto" w:sz="4" w:space="0"/>
            </w:tcBorders>
            <w:shd w:val="clear" w:color="auto" w:fill="auto"/>
            <w:vAlign w:val="center"/>
          </w:tcPr>
          <w:p w14:paraId="71C6BAA6">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2802" w:type="pct"/>
            <w:tcBorders>
              <w:top w:val="single" w:color="auto" w:sz="4" w:space="0"/>
              <w:left w:val="nil"/>
              <w:bottom w:val="single" w:color="auto" w:sz="4" w:space="0"/>
              <w:right w:val="single" w:color="auto" w:sz="4" w:space="0"/>
            </w:tcBorders>
            <w:shd w:val="clear" w:color="auto" w:fill="auto"/>
            <w:vAlign w:val="center"/>
          </w:tcPr>
          <w:p w14:paraId="6FF3605F">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7296574D">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31F4355A">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1482" w:type="pct"/>
            <w:tcBorders>
              <w:top w:val="nil"/>
              <w:left w:val="nil"/>
              <w:bottom w:val="single" w:color="auto" w:sz="4" w:space="0"/>
              <w:right w:val="single" w:color="auto" w:sz="4" w:space="0"/>
            </w:tcBorders>
            <w:shd w:val="clear" w:color="auto" w:fill="auto"/>
            <w:vAlign w:val="center"/>
          </w:tcPr>
          <w:p w14:paraId="00AF80D6">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узла</w:t>
            </w:r>
          </w:p>
        </w:tc>
        <w:tc>
          <w:tcPr>
            <w:tcW w:w="454" w:type="pct"/>
            <w:tcBorders>
              <w:top w:val="nil"/>
              <w:left w:val="nil"/>
              <w:bottom w:val="single" w:color="auto" w:sz="4" w:space="0"/>
              <w:right w:val="single" w:color="auto" w:sz="4" w:space="0"/>
            </w:tcBorders>
            <w:shd w:val="clear" w:color="auto" w:fill="auto"/>
            <w:noWrap/>
            <w:vAlign w:val="center"/>
          </w:tcPr>
          <w:p w14:paraId="67EE3BA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39725792">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например ул. Ленина, д.14</w:t>
            </w:r>
          </w:p>
        </w:tc>
      </w:tr>
      <w:tr w14:paraId="3C6BF9BB">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0CA007F5">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1482" w:type="pct"/>
            <w:tcBorders>
              <w:top w:val="nil"/>
              <w:left w:val="nil"/>
              <w:bottom w:val="single" w:color="auto" w:sz="4" w:space="0"/>
              <w:right w:val="single" w:color="auto" w:sz="4" w:space="0"/>
            </w:tcBorders>
            <w:shd w:val="clear" w:color="auto" w:fill="auto"/>
            <w:vAlign w:val="center"/>
          </w:tcPr>
          <w:p w14:paraId="725DF387">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454" w:type="pct"/>
            <w:tcBorders>
              <w:top w:val="nil"/>
              <w:left w:val="nil"/>
              <w:bottom w:val="single" w:color="auto" w:sz="4" w:space="0"/>
              <w:right w:val="single" w:color="auto" w:sz="4" w:space="0"/>
            </w:tcBorders>
            <w:shd w:val="clear" w:color="auto" w:fill="auto"/>
            <w:noWrap/>
            <w:vAlign w:val="center"/>
          </w:tcPr>
          <w:p w14:paraId="195484B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5A74584A">
            <w:pPr>
              <w:pStyle w:val="52"/>
              <w:rPr>
                <w:rFonts w:hint="default" w:ascii="Times New Roman" w:hAnsi="Times New Roman" w:cs="Times New Roman"/>
                <w:sz w:val="16"/>
                <w:szCs w:val="16"/>
              </w:rPr>
            </w:pPr>
            <w:r>
              <w:rPr>
                <w:rFonts w:hint="default" w:ascii="Times New Roman" w:hAnsi="Times New Roman" w:cs="Times New Roman"/>
                <w:sz w:val="16"/>
                <w:szCs w:val="16"/>
              </w:rPr>
              <w:t>После выполнения расчетов в данном поле записывается цифра, например 1, 2, 3, и т.д. соответствующая номеру источника от которого запитывается данный потребитель</w:t>
            </w:r>
          </w:p>
        </w:tc>
      </w:tr>
      <w:tr w14:paraId="659877E8">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15585586">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1482" w:type="pct"/>
            <w:tcBorders>
              <w:top w:val="nil"/>
              <w:left w:val="nil"/>
              <w:bottom w:val="single" w:color="auto" w:sz="4" w:space="0"/>
              <w:right w:val="single" w:color="auto" w:sz="4" w:space="0"/>
            </w:tcBorders>
            <w:shd w:val="clear" w:color="auto" w:fill="auto"/>
            <w:vAlign w:val="center"/>
          </w:tcPr>
          <w:p w14:paraId="78D5C04E">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454" w:type="pct"/>
            <w:tcBorders>
              <w:top w:val="nil"/>
              <w:left w:val="nil"/>
              <w:bottom w:val="single" w:color="auto" w:sz="4" w:space="0"/>
              <w:right w:val="single" w:color="auto" w:sz="4" w:space="0"/>
            </w:tcBorders>
            <w:shd w:val="clear" w:color="auto" w:fill="auto"/>
            <w:noWrap/>
            <w:vAlign w:val="center"/>
          </w:tcPr>
          <w:p w14:paraId="3B3F6D3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0B4EB593">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геодезическая отметка поверхности земли, на которой находится данный узел ввода</w:t>
            </w:r>
          </w:p>
        </w:tc>
      </w:tr>
      <w:tr w14:paraId="3D420644">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53CDF44">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1482" w:type="pct"/>
            <w:tcBorders>
              <w:top w:val="nil"/>
              <w:left w:val="nil"/>
              <w:bottom w:val="single" w:color="auto" w:sz="4" w:space="0"/>
              <w:right w:val="single" w:color="auto" w:sz="4" w:space="0"/>
            </w:tcBorders>
            <w:shd w:val="clear" w:color="auto" w:fill="auto"/>
            <w:vAlign w:val="center"/>
          </w:tcPr>
          <w:p w14:paraId="2B4E0155">
            <w:pPr>
              <w:pStyle w:val="52"/>
              <w:rPr>
                <w:rFonts w:hint="default" w:ascii="Times New Roman" w:hAnsi="Times New Roman" w:cs="Times New Roman"/>
                <w:sz w:val="16"/>
                <w:szCs w:val="16"/>
              </w:rPr>
            </w:pPr>
            <w:r>
              <w:rPr>
                <w:rFonts w:hint="default" w:ascii="Times New Roman" w:hAnsi="Times New Roman" w:cs="Times New Roman"/>
                <w:sz w:val="16"/>
                <w:szCs w:val="16"/>
              </w:rPr>
              <w:t>Способ задания нагрузки</w:t>
            </w:r>
          </w:p>
        </w:tc>
        <w:tc>
          <w:tcPr>
            <w:tcW w:w="454" w:type="pct"/>
            <w:tcBorders>
              <w:top w:val="nil"/>
              <w:left w:val="nil"/>
              <w:bottom w:val="single" w:color="auto" w:sz="4" w:space="0"/>
              <w:right w:val="single" w:color="auto" w:sz="4" w:space="0"/>
            </w:tcBorders>
            <w:shd w:val="clear" w:color="auto" w:fill="auto"/>
            <w:noWrap/>
            <w:vAlign w:val="center"/>
          </w:tcPr>
          <w:p w14:paraId="6A95D43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10FC61D6">
            <w:pPr>
              <w:pStyle w:val="52"/>
              <w:rPr>
                <w:rFonts w:hint="default" w:ascii="Times New Roman" w:hAnsi="Times New Roman" w:cs="Times New Roman"/>
                <w:sz w:val="16"/>
                <w:szCs w:val="16"/>
              </w:rPr>
            </w:pPr>
            <w:r>
              <w:rPr>
                <w:rFonts w:hint="default" w:ascii="Times New Roman" w:hAnsi="Times New Roman" w:cs="Times New Roman"/>
                <w:sz w:val="16"/>
                <w:szCs w:val="16"/>
              </w:rPr>
              <w:t>Указывается способ задания нагрузки: 0 - задается расходом; 1 - задается сопротивлением</w:t>
            </w:r>
          </w:p>
        </w:tc>
      </w:tr>
      <w:tr w14:paraId="0CBB3FCD">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8F72909">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1482" w:type="pct"/>
            <w:tcBorders>
              <w:top w:val="nil"/>
              <w:left w:val="nil"/>
              <w:bottom w:val="single" w:color="auto" w:sz="4" w:space="0"/>
              <w:right w:val="single" w:color="auto" w:sz="4" w:space="0"/>
            </w:tcBorders>
            <w:shd w:val="clear" w:color="auto" w:fill="auto"/>
            <w:vAlign w:val="center"/>
          </w:tcPr>
          <w:p w14:paraId="2CEDF8F1">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на СО,СВ и закр.системы ГВС, т/ч</w:t>
            </w:r>
          </w:p>
        </w:tc>
        <w:tc>
          <w:tcPr>
            <w:tcW w:w="454" w:type="pct"/>
            <w:tcBorders>
              <w:top w:val="nil"/>
              <w:left w:val="nil"/>
              <w:bottom w:val="single" w:color="auto" w:sz="4" w:space="0"/>
              <w:right w:val="single" w:color="auto" w:sz="4" w:space="0"/>
            </w:tcBorders>
            <w:shd w:val="clear" w:color="auto" w:fill="auto"/>
            <w:noWrap/>
            <w:vAlign w:val="center"/>
          </w:tcPr>
          <w:p w14:paraId="4073F1A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3B0A1458">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величина расхода необходимого для данного потребителя. Данное значение необходимо указывать только в том случае, если Способ задания нагрузки установлен Задается расходом</w:t>
            </w:r>
          </w:p>
        </w:tc>
      </w:tr>
      <w:tr w14:paraId="42E62223">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068B480F">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1482" w:type="pct"/>
            <w:tcBorders>
              <w:top w:val="nil"/>
              <w:left w:val="nil"/>
              <w:bottom w:val="single" w:color="auto" w:sz="4" w:space="0"/>
              <w:right w:val="single" w:color="auto" w:sz="4" w:space="0"/>
            </w:tcBorders>
            <w:shd w:val="clear" w:color="auto" w:fill="auto"/>
            <w:vAlign w:val="center"/>
          </w:tcPr>
          <w:p w14:paraId="28581DD9">
            <w:pPr>
              <w:pStyle w:val="52"/>
              <w:rPr>
                <w:rFonts w:hint="default" w:ascii="Times New Roman" w:hAnsi="Times New Roman" w:cs="Times New Roman"/>
                <w:sz w:val="16"/>
                <w:szCs w:val="16"/>
              </w:rPr>
            </w:pPr>
            <w:r>
              <w:rPr>
                <w:rFonts w:hint="default" w:ascii="Times New Roman" w:hAnsi="Times New Roman" w:cs="Times New Roman"/>
                <w:sz w:val="16"/>
                <w:szCs w:val="16"/>
              </w:rPr>
              <w:t>Коэфф.изменения расхода на СО,СВ и закр.системы ГВС</w:t>
            </w:r>
          </w:p>
        </w:tc>
        <w:tc>
          <w:tcPr>
            <w:tcW w:w="454" w:type="pct"/>
            <w:tcBorders>
              <w:top w:val="nil"/>
              <w:left w:val="nil"/>
              <w:bottom w:val="single" w:color="auto" w:sz="4" w:space="0"/>
              <w:right w:val="single" w:color="auto" w:sz="4" w:space="0"/>
            </w:tcBorders>
            <w:shd w:val="clear" w:color="auto" w:fill="auto"/>
            <w:noWrap/>
            <w:vAlign w:val="center"/>
          </w:tcPr>
          <w:p w14:paraId="577DE2B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136FCBB2">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в случае необходимости увеличения циркуляционного расхода по сравнению с расчетным значением, например, 1.1, 1.2 и т.д. В этом случае расчетное значение будет увеличено соответственно на 10 или 20%</w:t>
            </w:r>
          </w:p>
        </w:tc>
      </w:tr>
      <w:tr w14:paraId="69B7AD97">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11B87495">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1482" w:type="pct"/>
            <w:tcBorders>
              <w:top w:val="nil"/>
              <w:left w:val="nil"/>
              <w:bottom w:val="single" w:color="auto" w:sz="4" w:space="0"/>
              <w:right w:val="single" w:color="auto" w:sz="4" w:space="0"/>
            </w:tcBorders>
            <w:shd w:val="clear" w:color="auto" w:fill="auto"/>
            <w:vAlign w:val="center"/>
          </w:tcPr>
          <w:p w14:paraId="6C5D1FC3">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на открытый водоразбор, т/ч</w:t>
            </w:r>
          </w:p>
        </w:tc>
        <w:tc>
          <w:tcPr>
            <w:tcW w:w="454" w:type="pct"/>
            <w:tcBorders>
              <w:top w:val="nil"/>
              <w:left w:val="nil"/>
              <w:bottom w:val="single" w:color="auto" w:sz="4" w:space="0"/>
              <w:right w:val="single" w:color="auto" w:sz="4" w:space="0"/>
            </w:tcBorders>
            <w:shd w:val="clear" w:color="auto" w:fill="auto"/>
            <w:noWrap/>
            <w:vAlign w:val="center"/>
          </w:tcPr>
          <w:p w14:paraId="4B987F6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345CDDD9">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величина расхода на открытый водоразбор</w:t>
            </w:r>
          </w:p>
        </w:tc>
      </w:tr>
      <w:tr w14:paraId="15FE04B9">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468B58F0">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1482" w:type="pct"/>
            <w:tcBorders>
              <w:top w:val="nil"/>
              <w:left w:val="nil"/>
              <w:bottom w:val="single" w:color="auto" w:sz="4" w:space="0"/>
              <w:right w:val="single" w:color="auto" w:sz="4" w:space="0"/>
            </w:tcBorders>
            <w:shd w:val="clear" w:color="auto" w:fill="auto"/>
            <w:vAlign w:val="center"/>
          </w:tcPr>
          <w:p w14:paraId="6ADFDC48">
            <w:pPr>
              <w:pStyle w:val="52"/>
              <w:rPr>
                <w:rFonts w:hint="default" w:ascii="Times New Roman" w:hAnsi="Times New Roman" w:cs="Times New Roman"/>
                <w:sz w:val="16"/>
                <w:szCs w:val="16"/>
              </w:rPr>
            </w:pPr>
            <w:r>
              <w:rPr>
                <w:rFonts w:hint="default" w:ascii="Times New Roman" w:hAnsi="Times New Roman" w:cs="Times New Roman"/>
                <w:sz w:val="16"/>
                <w:szCs w:val="16"/>
              </w:rPr>
              <w:t>Коэфф.изменения расхода на открытый водоразбор</w:t>
            </w:r>
          </w:p>
        </w:tc>
        <w:tc>
          <w:tcPr>
            <w:tcW w:w="454" w:type="pct"/>
            <w:tcBorders>
              <w:top w:val="nil"/>
              <w:left w:val="nil"/>
              <w:bottom w:val="single" w:color="auto" w:sz="4" w:space="0"/>
              <w:right w:val="single" w:color="auto" w:sz="4" w:space="0"/>
            </w:tcBorders>
            <w:shd w:val="clear" w:color="auto" w:fill="auto"/>
            <w:noWrap/>
            <w:vAlign w:val="center"/>
          </w:tcPr>
          <w:p w14:paraId="2912A1F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4ADCDC58">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в случае необходимости увеличения расхода на открытый водоразбор по сравнению с расчетным значением, например, 1.1, 1.2 и т.д. В этом случае расчетное значение будет увеличено соответственно на 10 или 20%</w:t>
            </w:r>
          </w:p>
        </w:tc>
      </w:tr>
      <w:tr w14:paraId="232C8C06">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4D07DE22">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1482" w:type="pct"/>
            <w:tcBorders>
              <w:top w:val="nil"/>
              <w:left w:val="nil"/>
              <w:bottom w:val="single" w:color="auto" w:sz="4" w:space="0"/>
              <w:right w:val="single" w:color="auto" w:sz="4" w:space="0"/>
            </w:tcBorders>
            <w:shd w:val="clear" w:color="auto" w:fill="auto"/>
            <w:vAlign w:val="center"/>
          </w:tcPr>
          <w:p w14:paraId="41E1AFA5">
            <w:pPr>
              <w:pStyle w:val="52"/>
              <w:rPr>
                <w:rFonts w:hint="default" w:ascii="Times New Roman" w:hAnsi="Times New Roman" w:cs="Times New Roman"/>
                <w:sz w:val="16"/>
                <w:szCs w:val="16"/>
              </w:rPr>
            </w:pPr>
            <w:r>
              <w:rPr>
                <w:rFonts w:hint="default" w:ascii="Times New Roman" w:hAnsi="Times New Roman" w:cs="Times New Roman"/>
                <w:sz w:val="16"/>
                <w:szCs w:val="16"/>
              </w:rPr>
              <w:t>Доля водоразбора из подающего тр-да</w:t>
            </w:r>
          </w:p>
        </w:tc>
        <w:tc>
          <w:tcPr>
            <w:tcW w:w="454" w:type="pct"/>
            <w:tcBorders>
              <w:top w:val="nil"/>
              <w:left w:val="nil"/>
              <w:bottom w:val="single" w:color="auto" w:sz="4" w:space="0"/>
              <w:right w:val="single" w:color="auto" w:sz="4" w:space="0"/>
            </w:tcBorders>
            <w:shd w:val="clear" w:color="auto" w:fill="auto"/>
            <w:noWrap/>
            <w:vAlign w:val="center"/>
          </w:tcPr>
          <w:p w14:paraId="0A1C18F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72F7B01F">
            <w:pPr>
              <w:pStyle w:val="52"/>
              <w:rPr>
                <w:rFonts w:hint="default" w:ascii="Times New Roman" w:hAnsi="Times New Roman" w:cs="Times New Roman"/>
                <w:sz w:val="16"/>
                <w:szCs w:val="16"/>
              </w:rPr>
            </w:pPr>
            <w:r>
              <w:rPr>
                <w:rFonts w:hint="default" w:ascii="Times New Roman" w:hAnsi="Times New Roman" w:cs="Times New Roman"/>
                <w:sz w:val="16"/>
                <w:szCs w:val="16"/>
              </w:rPr>
              <w:t>Указывается доля открытого водоразбора из подающего трубопровода, например 0.4 - 40% водоразбора из под. тр-да</w:t>
            </w:r>
          </w:p>
        </w:tc>
      </w:tr>
      <w:tr w14:paraId="5D968146">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F049845">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1482" w:type="pct"/>
            <w:tcBorders>
              <w:top w:val="nil"/>
              <w:left w:val="nil"/>
              <w:bottom w:val="single" w:color="auto" w:sz="4" w:space="0"/>
              <w:right w:val="single" w:color="auto" w:sz="4" w:space="0"/>
            </w:tcBorders>
            <w:shd w:val="clear" w:color="auto" w:fill="auto"/>
            <w:vAlign w:val="center"/>
          </w:tcPr>
          <w:p w14:paraId="6E5283F4">
            <w:pPr>
              <w:pStyle w:val="52"/>
              <w:rPr>
                <w:rFonts w:hint="default" w:ascii="Times New Roman" w:hAnsi="Times New Roman" w:cs="Times New Roman"/>
                <w:sz w:val="16"/>
                <w:szCs w:val="16"/>
              </w:rPr>
            </w:pPr>
            <w:r>
              <w:rPr>
                <w:rFonts w:hint="default" w:ascii="Times New Roman" w:hAnsi="Times New Roman" w:cs="Times New Roman"/>
                <w:sz w:val="16"/>
                <w:szCs w:val="16"/>
              </w:rPr>
              <w:t>Максимальное давление в обратном тр-де, м</w:t>
            </w:r>
          </w:p>
        </w:tc>
        <w:tc>
          <w:tcPr>
            <w:tcW w:w="454" w:type="pct"/>
            <w:tcBorders>
              <w:top w:val="nil"/>
              <w:left w:val="nil"/>
              <w:bottom w:val="single" w:color="auto" w:sz="4" w:space="0"/>
              <w:right w:val="single" w:color="auto" w:sz="4" w:space="0"/>
            </w:tcBorders>
            <w:shd w:val="clear" w:color="auto" w:fill="auto"/>
            <w:noWrap/>
            <w:vAlign w:val="center"/>
          </w:tcPr>
          <w:p w14:paraId="6E9D0F4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1A5F85A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5CBF84C">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1EA4A12">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1482" w:type="pct"/>
            <w:tcBorders>
              <w:top w:val="nil"/>
              <w:left w:val="nil"/>
              <w:bottom w:val="single" w:color="auto" w:sz="4" w:space="0"/>
              <w:right w:val="single" w:color="auto" w:sz="4" w:space="0"/>
            </w:tcBorders>
            <w:shd w:val="clear" w:color="auto" w:fill="auto"/>
            <w:vAlign w:val="center"/>
          </w:tcPr>
          <w:p w14:paraId="4428871B">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Расчетное обобщенное сопротивление, м/(т/ч)*2</w:t>
            </w:r>
          </w:p>
        </w:tc>
        <w:tc>
          <w:tcPr>
            <w:tcW w:w="454" w:type="pct"/>
            <w:tcBorders>
              <w:top w:val="nil"/>
              <w:left w:val="nil"/>
              <w:bottom w:val="single" w:color="auto" w:sz="4" w:space="0"/>
              <w:right w:val="single" w:color="auto" w:sz="4" w:space="0"/>
            </w:tcBorders>
            <w:shd w:val="clear" w:color="auto" w:fill="auto"/>
            <w:noWrap/>
            <w:vAlign w:val="center"/>
          </w:tcPr>
          <w:p w14:paraId="61D3E64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193733D4">
            <w:pPr>
              <w:pStyle w:val="52"/>
              <w:rPr>
                <w:rFonts w:hint="default" w:ascii="Times New Roman" w:hAnsi="Times New Roman" w:cs="Times New Roman"/>
                <w:sz w:val="16"/>
                <w:szCs w:val="16"/>
              </w:rPr>
            </w:pPr>
            <w:r>
              <w:rPr>
                <w:rFonts w:hint="default" w:ascii="Times New Roman" w:hAnsi="Times New Roman" w:cs="Times New Roman"/>
                <w:sz w:val="16"/>
                <w:szCs w:val="16"/>
              </w:rPr>
              <w:t>Указывается величина предварительно рассчитанного обобщенного сопротивления. Данное значение необходимо указывать только в том случае, если Способ задания нагрузки установлен Задается сопротивлением</w:t>
            </w:r>
          </w:p>
        </w:tc>
      </w:tr>
      <w:tr w14:paraId="40BB8E0A">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D0162DD">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1482" w:type="pct"/>
            <w:tcBorders>
              <w:top w:val="nil"/>
              <w:left w:val="nil"/>
              <w:bottom w:val="single" w:color="auto" w:sz="4" w:space="0"/>
              <w:right w:val="single" w:color="auto" w:sz="4" w:space="0"/>
            </w:tcBorders>
            <w:shd w:val="clear" w:color="auto" w:fill="auto"/>
            <w:vAlign w:val="center"/>
          </w:tcPr>
          <w:p w14:paraId="293A7774">
            <w:pPr>
              <w:pStyle w:val="52"/>
              <w:rPr>
                <w:rFonts w:hint="default" w:ascii="Times New Roman" w:hAnsi="Times New Roman" w:cs="Times New Roman"/>
                <w:sz w:val="16"/>
                <w:szCs w:val="16"/>
              </w:rPr>
            </w:pPr>
            <w:r>
              <w:rPr>
                <w:rFonts w:hint="default" w:ascii="Times New Roman" w:hAnsi="Times New Roman" w:cs="Times New Roman"/>
                <w:sz w:val="16"/>
                <w:szCs w:val="16"/>
              </w:rPr>
              <w:t>Требуемый напор, м</w:t>
            </w:r>
          </w:p>
        </w:tc>
        <w:tc>
          <w:tcPr>
            <w:tcW w:w="454" w:type="pct"/>
            <w:tcBorders>
              <w:top w:val="nil"/>
              <w:left w:val="nil"/>
              <w:bottom w:val="single" w:color="auto" w:sz="4" w:space="0"/>
              <w:right w:val="single" w:color="auto" w:sz="4" w:space="0"/>
            </w:tcBorders>
            <w:shd w:val="clear" w:color="auto" w:fill="auto"/>
            <w:noWrap/>
            <w:vAlign w:val="center"/>
          </w:tcPr>
          <w:p w14:paraId="4305555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3EA7A6EC">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требуемый располагаемый напор на обобщенном потребителе, например 10, 15, 20 и т.д. метров</w:t>
            </w:r>
          </w:p>
        </w:tc>
      </w:tr>
      <w:tr w14:paraId="6FA8EE4D">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644FB75">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1482" w:type="pct"/>
            <w:tcBorders>
              <w:top w:val="nil"/>
              <w:left w:val="nil"/>
              <w:bottom w:val="single" w:color="auto" w:sz="4" w:space="0"/>
              <w:right w:val="single" w:color="auto" w:sz="4" w:space="0"/>
            </w:tcBorders>
            <w:shd w:val="clear" w:color="auto" w:fill="auto"/>
            <w:vAlign w:val="center"/>
          </w:tcPr>
          <w:p w14:paraId="4F6FB1F0">
            <w:pPr>
              <w:pStyle w:val="52"/>
              <w:rPr>
                <w:rFonts w:hint="default" w:ascii="Times New Roman" w:hAnsi="Times New Roman" w:cs="Times New Roman"/>
                <w:sz w:val="16"/>
                <w:szCs w:val="16"/>
              </w:rPr>
            </w:pPr>
            <w:r>
              <w:rPr>
                <w:rFonts w:hint="default" w:ascii="Times New Roman" w:hAnsi="Times New Roman" w:cs="Times New Roman"/>
                <w:sz w:val="16"/>
                <w:szCs w:val="16"/>
              </w:rPr>
              <w:t>Минимальный статический напор, м</w:t>
            </w:r>
          </w:p>
        </w:tc>
        <w:tc>
          <w:tcPr>
            <w:tcW w:w="454" w:type="pct"/>
            <w:tcBorders>
              <w:top w:val="nil"/>
              <w:left w:val="nil"/>
              <w:bottom w:val="single" w:color="auto" w:sz="4" w:space="0"/>
              <w:right w:val="single" w:color="auto" w:sz="4" w:space="0"/>
            </w:tcBorders>
            <w:shd w:val="clear" w:color="auto" w:fill="auto"/>
            <w:noWrap/>
            <w:vAlign w:val="center"/>
          </w:tcPr>
          <w:p w14:paraId="0B0A168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802" w:type="pct"/>
            <w:tcBorders>
              <w:top w:val="nil"/>
              <w:left w:val="nil"/>
              <w:bottom w:val="single" w:color="auto" w:sz="4" w:space="0"/>
              <w:right w:val="single" w:color="auto" w:sz="4" w:space="0"/>
            </w:tcBorders>
            <w:shd w:val="clear" w:color="auto" w:fill="auto"/>
            <w:vAlign w:val="center"/>
          </w:tcPr>
          <w:p w14:paraId="1D0F5126">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минимальный статический напор на обобщенном потребителе, например 10, 15, 20 и т.д. метров</w:t>
            </w:r>
          </w:p>
        </w:tc>
      </w:tr>
      <w:tr w14:paraId="316940BF">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3ECAF576">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1482" w:type="pct"/>
            <w:tcBorders>
              <w:top w:val="nil"/>
              <w:left w:val="nil"/>
              <w:bottom w:val="single" w:color="auto" w:sz="4" w:space="0"/>
              <w:right w:val="single" w:color="auto" w:sz="4" w:space="0"/>
            </w:tcBorders>
            <w:shd w:val="clear" w:color="auto" w:fill="auto"/>
            <w:vAlign w:val="center"/>
          </w:tcPr>
          <w:p w14:paraId="0B378284">
            <w:pPr>
              <w:pStyle w:val="52"/>
              <w:rPr>
                <w:rFonts w:hint="default" w:ascii="Times New Roman" w:hAnsi="Times New Roman" w:cs="Times New Roman"/>
                <w:sz w:val="16"/>
                <w:szCs w:val="16"/>
              </w:rPr>
            </w:pPr>
            <w:r>
              <w:rPr>
                <w:rFonts w:hint="default" w:ascii="Times New Roman" w:hAnsi="Times New Roman" w:cs="Times New Roman"/>
                <w:sz w:val="16"/>
                <w:szCs w:val="16"/>
              </w:rPr>
              <w:t>Способ определения температуры обр. воды</w:t>
            </w:r>
          </w:p>
        </w:tc>
        <w:tc>
          <w:tcPr>
            <w:tcW w:w="454" w:type="pct"/>
            <w:tcBorders>
              <w:top w:val="nil"/>
              <w:left w:val="nil"/>
              <w:bottom w:val="single" w:color="auto" w:sz="4" w:space="0"/>
              <w:right w:val="single" w:color="auto" w:sz="4" w:space="0"/>
            </w:tcBorders>
            <w:shd w:val="clear" w:color="auto" w:fill="auto"/>
            <w:noWrap/>
            <w:vAlign w:val="center"/>
          </w:tcPr>
          <w:p w14:paraId="6B96C2D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11BD977D">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8A62D92">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DE5AAEA">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1482" w:type="pct"/>
            <w:tcBorders>
              <w:top w:val="nil"/>
              <w:left w:val="nil"/>
              <w:bottom w:val="single" w:color="auto" w:sz="4" w:space="0"/>
              <w:right w:val="single" w:color="auto" w:sz="4" w:space="0"/>
            </w:tcBorders>
            <w:shd w:val="clear" w:color="auto" w:fill="auto"/>
            <w:vAlign w:val="center"/>
          </w:tcPr>
          <w:p w14:paraId="5EDAB071">
            <w:pPr>
              <w:pStyle w:val="52"/>
              <w:rPr>
                <w:rFonts w:hint="default" w:ascii="Times New Roman" w:hAnsi="Times New Roman" w:cs="Times New Roman"/>
                <w:sz w:val="16"/>
                <w:szCs w:val="16"/>
              </w:rPr>
            </w:pPr>
            <w:r>
              <w:rPr>
                <w:rFonts w:hint="default" w:ascii="Times New Roman" w:hAnsi="Times New Roman" w:cs="Times New Roman"/>
                <w:sz w:val="16"/>
                <w:szCs w:val="16"/>
              </w:rPr>
              <w:t>Фактическая температура обр. воды,°С</w:t>
            </w:r>
          </w:p>
        </w:tc>
        <w:tc>
          <w:tcPr>
            <w:tcW w:w="454" w:type="pct"/>
            <w:tcBorders>
              <w:top w:val="nil"/>
              <w:left w:val="nil"/>
              <w:bottom w:val="single" w:color="auto" w:sz="4" w:space="0"/>
              <w:right w:val="single" w:color="auto" w:sz="4" w:space="0"/>
            </w:tcBorders>
            <w:shd w:val="clear" w:color="auto" w:fill="auto"/>
            <w:noWrap/>
            <w:vAlign w:val="center"/>
          </w:tcPr>
          <w:p w14:paraId="06AFCC4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213D530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7478711">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A2F1C92">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1482" w:type="pct"/>
            <w:tcBorders>
              <w:top w:val="nil"/>
              <w:left w:val="nil"/>
              <w:bottom w:val="single" w:color="auto" w:sz="4" w:space="0"/>
              <w:right w:val="single" w:color="auto" w:sz="4" w:space="0"/>
            </w:tcBorders>
            <w:shd w:val="clear" w:color="auto" w:fill="auto"/>
            <w:vAlign w:val="center"/>
          </w:tcPr>
          <w:p w14:paraId="6C67E168">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напоp, м</w:t>
            </w:r>
          </w:p>
        </w:tc>
        <w:tc>
          <w:tcPr>
            <w:tcW w:w="454" w:type="pct"/>
            <w:tcBorders>
              <w:top w:val="nil"/>
              <w:left w:val="nil"/>
              <w:bottom w:val="single" w:color="auto" w:sz="4" w:space="0"/>
              <w:right w:val="single" w:color="auto" w:sz="4" w:space="0"/>
            </w:tcBorders>
            <w:shd w:val="clear" w:color="auto" w:fill="auto"/>
            <w:noWrap/>
            <w:vAlign w:val="center"/>
          </w:tcPr>
          <w:p w14:paraId="683F40D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5DA7BE9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располагаемого напоpа определяется в результате расчета</w:t>
            </w:r>
          </w:p>
        </w:tc>
      </w:tr>
      <w:tr w14:paraId="5203E8B6">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5E155357">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1482" w:type="pct"/>
            <w:tcBorders>
              <w:top w:val="nil"/>
              <w:left w:val="nil"/>
              <w:bottom w:val="single" w:color="auto" w:sz="4" w:space="0"/>
              <w:right w:val="single" w:color="auto" w:sz="4" w:space="0"/>
            </w:tcBorders>
            <w:shd w:val="clear" w:color="auto" w:fill="auto"/>
            <w:vAlign w:val="center"/>
          </w:tcPr>
          <w:p w14:paraId="732B2B56">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5A2A705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29238076">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напора в подающем трубопроводе определяется в результате расчета</w:t>
            </w:r>
          </w:p>
        </w:tc>
      </w:tr>
      <w:tr w14:paraId="3B7E2B4E">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B0370A5">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1482" w:type="pct"/>
            <w:tcBorders>
              <w:top w:val="nil"/>
              <w:left w:val="nil"/>
              <w:bottom w:val="single" w:color="auto" w:sz="4" w:space="0"/>
              <w:right w:val="single" w:color="auto" w:sz="4" w:space="0"/>
            </w:tcBorders>
            <w:shd w:val="clear" w:color="auto" w:fill="auto"/>
            <w:vAlign w:val="center"/>
          </w:tcPr>
          <w:p w14:paraId="4E0564AC">
            <w:pPr>
              <w:pStyle w:val="52"/>
              <w:rPr>
                <w:rFonts w:hint="default" w:ascii="Times New Roman" w:hAnsi="Times New Roman" w:cs="Times New Roman"/>
                <w:sz w:val="16"/>
                <w:szCs w:val="16"/>
              </w:rPr>
            </w:pPr>
            <w:r>
              <w:rPr>
                <w:rFonts w:hint="default" w:ascii="Times New Roman" w:hAnsi="Times New Roman" w:cs="Times New Roman"/>
                <w:sz w:val="16"/>
                <w:szCs w:val="16"/>
              </w:rPr>
              <w:t>Напоp в обpатном тp-де, м</w:t>
            </w:r>
          </w:p>
        </w:tc>
        <w:tc>
          <w:tcPr>
            <w:tcW w:w="454" w:type="pct"/>
            <w:tcBorders>
              <w:top w:val="nil"/>
              <w:left w:val="nil"/>
              <w:bottom w:val="single" w:color="auto" w:sz="4" w:space="0"/>
              <w:right w:val="single" w:color="auto" w:sz="4" w:space="0"/>
            </w:tcBorders>
            <w:shd w:val="clear" w:color="auto" w:fill="auto"/>
            <w:noWrap/>
            <w:vAlign w:val="center"/>
          </w:tcPr>
          <w:p w14:paraId="3FF408B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0FFEC2A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напоpа в обpатном тpубопроводе определяется в результате расчета</w:t>
            </w:r>
          </w:p>
        </w:tc>
      </w:tr>
      <w:tr w14:paraId="04C6FA31">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250105F">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1482" w:type="pct"/>
            <w:tcBorders>
              <w:top w:val="nil"/>
              <w:left w:val="nil"/>
              <w:bottom w:val="single" w:color="auto" w:sz="4" w:space="0"/>
              <w:right w:val="single" w:color="auto" w:sz="4" w:space="0"/>
            </w:tcBorders>
            <w:shd w:val="clear" w:color="auto" w:fill="auto"/>
            <w:vAlign w:val="center"/>
          </w:tcPr>
          <w:p w14:paraId="0490FFD5">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49B3307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7A575E3B">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давления в подающем трубопроводе определяется в результате расчета</w:t>
            </w:r>
          </w:p>
        </w:tc>
      </w:tr>
      <w:tr w14:paraId="37E34ABB">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6078EDE9">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1482" w:type="pct"/>
            <w:tcBorders>
              <w:top w:val="nil"/>
              <w:left w:val="nil"/>
              <w:bottom w:val="single" w:color="auto" w:sz="4" w:space="0"/>
              <w:right w:val="single" w:color="auto" w:sz="4" w:space="0"/>
            </w:tcBorders>
            <w:shd w:val="clear" w:color="auto" w:fill="auto"/>
            <w:vAlign w:val="center"/>
          </w:tcPr>
          <w:p w14:paraId="1A4BE1C2">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трубопроводе, м</w:t>
            </w:r>
          </w:p>
        </w:tc>
        <w:tc>
          <w:tcPr>
            <w:tcW w:w="454" w:type="pct"/>
            <w:tcBorders>
              <w:top w:val="nil"/>
              <w:left w:val="nil"/>
              <w:bottom w:val="single" w:color="auto" w:sz="4" w:space="0"/>
              <w:right w:val="single" w:color="auto" w:sz="4" w:space="0"/>
            </w:tcBorders>
            <w:shd w:val="clear" w:color="auto" w:fill="auto"/>
            <w:noWrap/>
            <w:vAlign w:val="center"/>
          </w:tcPr>
          <w:p w14:paraId="6C20885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371B9300">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давления в обратном трубопроводе определяется в результате расчета</w:t>
            </w:r>
          </w:p>
        </w:tc>
      </w:tr>
      <w:tr w14:paraId="7C395FB2">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5B6B8B5">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1482" w:type="pct"/>
            <w:tcBorders>
              <w:top w:val="nil"/>
              <w:left w:val="nil"/>
              <w:bottom w:val="single" w:color="auto" w:sz="4" w:space="0"/>
              <w:right w:val="single" w:color="auto" w:sz="4" w:space="0"/>
            </w:tcBorders>
            <w:shd w:val="clear" w:color="auto" w:fill="auto"/>
            <w:vAlign w:val="center"/>
          </w:tcPr>
          <w:p w14:paraId="6DD8CA3F">
            <w:pPr>
              <w:pStyle w:val="52"/>
              <w:rPr>
                <w:rFonts w:hint="default" w:ascii="Times New Roman" w:hAnsi="Times New Roman" w:cs="Times New Roman"/>
                <w:sz w:val="16"/>
                <w:szCs w:val="16"/>
              </w:rPr>
            </w:pPr>
            <w:r>
              <w:rPr>
                <w:rFonts w:hint="default" w:ascii="Times New Roman" w:hAnsi="Times New Roman" w:cs="Times New Roman"/>
                <w:sz w:val="16"/>
                <w:szCs w:val="16"/>
              </w:rPr>
              <w:t>Время прохождения воды от источника, мин</w:t>
            </w:r>
          </w:p>
        </w:tc>
        <w:tc>
          <w:tcPr>
            <w:tcW w:w="454" w:type="pct"/>
            <w:tcBorders>
              <w:top w:val="nil"/>
              <w:left w:val="nil"/>
              <w:bottom w:val="single" w:color="auto" w:sz="4" w:space="0"/>
              <w:right w:val="single" w:color="auto" w:sz="4" w:space="0"/>
            </w:tcBorders>
            <w:shd w:val="clear" w:color="auto" w:fill="auto"/>
            <w:noWrap/>
            <w:vAlign w:val="center"/>
          </w:tcPr>
          <w:p w14:paraId="30D3D29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4941CBEF">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69D32D1B">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401921A1">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1482" w:type="pct"/>
            <w:tcBorders>
              <w:top w:val="nil"/>
              <w:left w:val="nil"/>
              <w:bottom w:val="single" w:color="auto" w:sz="4" w:space="0"/>
              <w:right w:val="single" w:color="auto" w:sz="4" w:space="0"/>
            </w:tcBorders>
            <w:shd w:val="clear" w:color="auto" w:fill="auto"/>
            <w:vAlign w:val="center"/>
          </w:tcPr>
          <w:p w14:paraId="1F2C01F8">
            <w:pPr>
              <w:pStyle w:val="52"/>
              <w:rPr>
                <w:rFonts w:hint="default" w:ascii="Times New Roman" w:hAnsi="Times New Roman" w:cs="Times New Roman"/>
                <w:sz w:val="16"/>
                <w:szCs w:val="16"/>
              </w:rPr>
            </w:pPr>
            <w:r>
              <w:rPr>
                <w:rFonts w:hint="default" w:ascii="Times New Roman" w:hAnsi="Times New Roman" w:cs="Times New Roman"/>
                <w:sz w:val="16"/>
                <w:szCs w:val="16"/>
              </w:rPr>
              <w:t>Путь, пройденный от источника, м</w:t>
            </w:r>
          </w:p>
        </w:tc>
        <w:tc>
          <w:tcPr>
            <w:tcW w:w="454" w:type="pct"/>
            <w:tcBorders>
              <w:top w:val="nil"/>
              <w:left w:val="nil"/>
              <w:bottom w:val="single" w:color="auto" w:sz="4" w:space="0"/>
              <w:right w:val="single" w:color="auto" w:sz="4" w:space="0"/>
            </w:tcBorders>
            <w:shd w:val="clear" w:color="auto" w:fill="auto"/>
            <w:noWrap/>
            <w:vAlign w:val="center"/>
          </w:tcPr>
          <w:p w14:paraId="765450D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1BAD7E4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1581EA74">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65765C8B">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1482" w:type="pct"/>
            <w:tcBorders>
              <w:top w:val="nil"/>
              <w:left w:val="nil"/>
              <w:bottom w:val="single" w:color="auto" w:sz="4" w:space="0"/>
              <w:right w:val="single" w:color="auto" w:sz="4" w:space="0"/>
            </w:tcBorders>
            <w:shd w:val="clear" w:color="auto" w:fill="auto"/>
            <w:vAlign w:val="center"/>
          </w:tcPr>
          <w:p w14:paraId="08C92461">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454" w:type="pct"/>
            <w:tcBorders>
              <w:top w:val="nil"/>
              <w:left w:val="nil"/>
              <w:bottom w:val="single" w:color="auto" w:sz="4" w:space="0"/>
              <w:right w:val="single" w:color="auto" w:sz="4" w:space="0"/>
            </w:tcBorders>
            <w:shd w:val="clear" w:color="auto" w:fill="auto"/>
            <w:noWrap/>
            <w:vAlign w:val="center"/>
          </w:tcPr>
          <w:p w14:paraId="2785559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413125BF">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5432D6B">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340C245B">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1482" w:type="pct"/>
            <w:tcBorders>
              <w:top w:val="nil"/>
              <w:left w:val="nil"/>
              <w:bottom w:val="single" w:color="auto" w:sz="4" w:space="0"/>
              <w:right w:val="single" w:color="auto" w:sz="4" w:space="0"/>
            </w:tcBorders>
            <w:shd w:val="clear" w:color="auto" w:fill="auto"/>
            <w:vAlign w:val="center"/>
          </w:tcPr>
          <w:p w14:paraId="50DB8416">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454" w:type="pct"/>
            <w:tcBorders>
              <w:top w:val="nil"/>
              <w:left w:val="nil"/>
              <w:bottom w:val="single" w:color="auto" w:sz="4" w:space="0"/>
              <w:right w:val="single" w:color="auto" w:sz="4" w:space="0"/>
            </w:tcBorders>
            <w:shd w:val="clear" w:color="auto" w:fill="auto"/>
            <w:noWrap/>
            <w:vAlign w:val="center"/>
          </w:tcPr>
          <w:p w14:paraId="10670F5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5CC46428">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7E513562">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D324860">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1482" w:type="pct"/>
            <w:tcBorders>
              <w:top w:val="nil"/>
              <w:left w:val="nil"/>
              <w:bottom w:val="single" w:color="auto" w:sz="4" w:space="0"/>
              <w:right w:val="single" w:color="auto" w:sz="4" w:space="0"/>
            </w:tcBorders>
            <w:shd w:val="clear" w:color="auto" w:fill="auto"/>
            <w:vAlign w:val="center"/>
          </w:tcPr>
          <w:p w14:paraId="7D0F50EE">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на выходе, м</w:t>
            </w:r>
          </w:p>
        </w:tc>
        <w:tc>
          <w:tcPr>
            <w:tcW w:w="454" w:type="pct"/>
            <w:tcBorders>
              <w:top w:val="nil"/>
              <w:left w:val="nil"/>
              <w:bottom w:val="single" w:color="auto" w:sz="4" w:space="0"/>
              <w:right w:val="single" w:color="auto" w:sz="4" w:space="0"/>
            </w:tcBorders>
            <w:shd w:val="clear" w:color="auto" w:fill="auto"/>
            <w:noWrap/>
            <w:vAlign w:val="center"/>
          </w:tcPr>
          <w:p w14:paraId="4FA0B44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6331889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7FB5967">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0C79E378">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1482" w:type="pct"/>
            <w:tcBorders>
              <w:top w:val="nil"/>
              <w:left w:val="nil"/>
              <w:bottom w:val="single" w:color="auto" w:sz="4" w:space="0"/>
              <w:right w:val="single" w:color="auto" w:sz="4" w:space="0"/>
            </w:tcBorders>
            <w:shd w:val="clear" w:color="auto" w:fill="auto"/>
            <w:vAlign w:val="center"/>
          </w:tcPr>
          <w:p w14:paraId="3B18379A">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подающем трубопроводе,°C</w:t>
            </w:r>
          </w:p>
        </w:tc>
        <w:tc>
          <w:tcPr>
            <w:tcW w:w="454" w:type="pct"/>
            <w:tcBorders>
              <w:top w:val="nil"/>
              <w:left w:val="nil"/>
              <w:bottom w:val="single" w:color="auto" w:sz="4" w:space="0"/>
              <w:right w:val="single" w:color="auto" w:sz="4" w:space="0"/>
            </w:tcBorders>
            <w:shd w:val="clear" w:color="auto" w:fill="auto"/>
            <w:noWrap/>
            <w:vAlign w:val="center"/>
          </w:tcPr>
          <w:p w14:paraId="2B19F3F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1DB0856D">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воды в подающем трубопроводе определяется в результате расчета</w:t>
            </w:r>
          </w:p>
        </w:tc>
      </w:tr>
      <w:tr w14:paraId="2788D24F">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0A17DBE">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1482" w:type="pct"/>
            <w:tcBorders>
              <w:top w:val="nil"/>
              <w:left w:val="nil"/>
              <w:bottom w:val="single" w:color="auto" w:sz="4" w:space="0"/>
              <w:right w:val="single" w:color="auto" w:sz="4" w:space="0"/>
            </w:tcBorders>
            <w:shd w:val="clear" w:color="auto" w:fill="auto"/>
            <w:vAlign w:val="center"/>
          </w:tcPr>
          <w:p w14:paraId="6E6193C6">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обратном трубопроводе,°C</w:t>
            </w:r>
          </w:p>
        </w:tc>
        <w:tc>
          <w:tcPr>
            <w:tcW w:w="454" w:type="pct"/>
            <w:tcBorders>
              <w:top w:val="nil"/>
              <w:left w:val="nil"/>
              <w:bottom w:val="single" w:color="auto" w:sz="4" w:space="0"/>
              <w:right w:val="single" w:color="auto" w:sz="4" w:space="0"/>
            </w:tcBorders>
            <w:shd w:val="clear" w:color="auto" w:fill="auto"/>
            <w:noWrap/>
            <w:vAlign w:val="center"/>
          </w:tcPr>
          <w:p w14:paraId="306F042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2DFEEAF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воды в обратном трубопроводе определяется в результате расчета</w:t>
            </w:r>
          </w:p>
        </w:tc>
      </w:tr>
      <w:tr w14:paraId="73C9E4BA">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46F8EC9A">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1482" w:type="pct"/>
            <w:tcBorders>
              <w:top w:val="nil"/>
              <w:left w:val="nil"/>
              <w:bottom w:val="single" w:color="auto" w:sz="4" w:space="0"/>
              <w:right w:val="single" w:color="auto" w:sz="4" w:space="0"/>
            </w:tcBorders>
            <w:shd w:val="clear" w:color="auto" w:fill="auto"/>
            <w:vAlign w:val="center"/>
          </w:tcPr>
          <w:p w14:paraId="5699A9DC">
            <w:pPr>
              <w:pStyle w:val="52"/>
              <w:rPr>
                <w:rFonts w:hint="default" w:ascii="Times New Roman" w:hAnsi="Times New Roman" w:cs="Times New Roman"/>
                <w:sz w:val="16"/>
                <w:szCs w:val="16"/>
              </w:rPr>
            </w:pPr>
            <w:r>
              <w:rPr>
                <w:rFonts w:hint="default" w:ascii="Times New Roman" w:hAnsi="Times New Roman" w:cs="Times New Roman"/>
                <w:sz w:val="16"/>
                <w:szCs w:val="16"/>
              </w:rPr>
              <w:t>Обобщенное сопротивление, м/(т/ч)*2</w:t>
            </w:r>
          </w:p>
        </w:tc>
        <w:tc>
          <w:tcPr>
            <w:tcW w:w="454" w:type="pct"/>
            <w:tcBorders>
              <w:top w:val="nil"/>
              <w:left w:val="nil"/>
              <w:bottom w:val="single" w:color="auto" w:sz="4" w:space="0"/>
              <w:right w:val="single" w:color="auto" w:sz="4" w:space="0"/>
            </w:tcBorders>
            <w:shd w:val="clear" w:color="auto" w:fill="auto"/>
            <w:noWrap/>
            <w:vAlign w:val="center"/>
          </w:tcPr>
          <w:p w14:paraId="6016358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4F11AA9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022E09A3">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2358A22B">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1482" w:type="pct"/>
            <w:tcBorders>
              <w:top w:val="nil"/>
              <w:left w:val="nil"/>
              <w:bottom w:val="single" w:color="auto" w:sz="4" w:space="0"/>
              <w:right w:val="single" w:color="auto" w:sz="4" w:space="0"/>
            </w:tcBorders>
            <w:shd w:val="clear" w:color="auto" w:fill="auto"/>
            <w:vAlign w:val="center"/>
          </w:tcPr>
          <w:p w14:paraId="1A5202FF">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на открытый водоразбор, т/ч</w:t>
            </w:r>
          </w:p>
        </w:tc>
        <w:tc>
          <w:tcPr>
            <w:tcW w:w="454" w:type="pct"/>
            <w:tcBorders>
              <w:top w:val="nil"/>
              <w:left w:val="nil"/>
              <w:bottom w:val="single" w:color="auto" w:sz="4" w:space="0"/>
              <w:right w:val="single" w:color="auto" w:sz="4" w:space="0"/>
            </w:tcBorders>
            <w:shd w:val="clear" w:color="auto" w:fill="auto"/>
            <w:noWrap/>
            <w:vAlign w:val="center"/>
          </w:tcPr>
          <w:p w14:paraId="5749AD0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407FCED1">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12D9F512">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3B34604C">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1482" w:type="pct"/>
            <w:tcBorders>
              <w:top w:val="nil"/>
              <w:left w:val="nil"/>
              <w:bottom w:val="single" w:color="auto" w:sz="4" w:space="0"/>
              <w:right w:val="single" w:color="auto" w:sz="4" w:space="0"/>
            </w:tcBorders>
            <w:shd w:val="clear" w:color="auto" w:fill="auto"/>
            <w:vAlign w:val="center"/>
          </w:tcPr>
          <w:p w14:paraId="635F1249">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в подающем тр-де, т/ч</w:t>
            </w:r>
          </w:p>
        </w:tc>
        <w:tc>
          <w:tcPr>
            <w:tcW w:w="454" w:type="pct"/>
            <w:tcBorders>
              <w:top w:val="nil"/>
              <w:left w:val="nil"/>
              <w:bottom w:val="single" w:color="auto" w:sz="4" w:space="0"/>
              <w:right w:val="single" w:color="auto" w:sz="4" w:space="0"/>
            </w:tcBorders>
            <w:shd w:val="clear" w:color="auto" w:fill="auto"/>
            <w:noWrap/>
            <w:vAlign w:val="center"/>
          </w:tcPr>
          <w:p w14:paraId="514D60B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208469C2">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2D6AF144">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4E9B72DA">
            <w:pPr>
              <w:pStyle w:val="52"/>
              <w:rPr>
                <w:rFonts w:hint="default" w:ascii="Times New Roman" w:hAnsi="Times New Roman" w:cs="Times New Roman"/>
                <w:sz w:val="16"/>
                <w:szCs w:val="16"/>
              </w:rPr>
            </w:pPr>
            <w:r>
              <w:rPr>
                <w:rFonts w:hint="default" w:ascii="Times New Roman" w:hAnsi="Times New Roman" w:cs="Times New Roman"/>
                <w:sz w:val="16"/>
                <w:szCs w:val="16"/>
              </w:rPr>
              <w:t>31</w:t>
            </w:r>
          </w:p>
        </w:tc>
        <w:tc>
          <w:tcPr>
            <w:tcW w:w="1482" w:type="pct"/>
            <w:tcBorders>
              <w:top w:val="nil"/>
              <w:left w:val="nil"/>
              <w:bottom w:val="single" w:color="auto" w:sz="4" w:space="0"/>
              <w:right w:val="single" w:color="auto" w:sz="4" w:space="0"/>
            </w:tcBorders>
            <w:shd w:val="clear" w:color="auto" w:fill="auto"/>
            <w:vAlign w:val="center"/>
          </w:tcPr>
          <w:p w14:paraId="3C9201B1">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в обратном тр-де, т/ч</w:t>
            </w:r>
          </w:p>
        </w:tc>
        <w:tc>
          <w:tcPr>
            <w:tcW w:w="454" w:type="pct"/>
            <w:tcBorders>
              <w:top w:val="nil"/>
              <w:left w:val="nil"/>
              <w:bottom w:val="single" w:color="auto" w:sz="4" w:space="0"/>
              <w:right w:val="single" w:color="auto" w:sz="4" w:space="0"/>
            </w:tcBorders>
            <w:shd w:val="clear" w:color="auto" w:fill="auto"/>
            <w:noWrap/>
            <w:vAlign w:val="center"/>
          </w:tcPr>
          <w:p w14:paraId="4857BDB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6916DEB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79449EA2">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AB68EEC">
            <w:pPr>
              <w:pStyle w:val="52"/>
              <w:rPr>
                <w:rFonts w:hint="default" w:ascii="Times New Roman" w:hAnsi="Times New Roman" w:cs="Times New Roman"/>
                <w:sz w:val="16"/>
                <w:szCs w:val="16"/>
              </w:rPr>
            </w:pPr>
            <w:r>
              <w:rPr>
                <w:rFonts w:hint="default" w:ascii="Times New Roman" w:hAnsi="Times New Roman" w:cs="Times New Roman"/>
                <w:sz w:val="16"/>
                <w:szCs w:val="16"/>
              </w:rPr>
              <w:t>32</w:t>
            </w:r>
          </w:p>
        </w:tc>
        <w:tc>
          <w:tcPr>
            <w:tcW w:w="1482" w:type="pct"/>
            <w:tcBorders>
              <w:top w:val="nil"/>
              <w:left w:val="nil"/>
              <w:bottom w:val="single" w:color="auto" w:sz="4" w:space="0"/>
              <w:right w:val="single" w:color="auto" w:sz="4" w:space="0"/>
            </w:tcBorders>
            <w:shd w:val="clear" w:color="auto" w:fill="auto"/>
            <w:vAlign w:val="center"/>
          </w:tcPr>
          <w:p w14:paraId="4895F00A">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 внутреннего воздуха для СО,°C</w:t>
            </w:r>
          </w:p>
        </w:tc>
        <w:tc>
          <w:tcPr>
            <w:tcW w:w="454" w:type="pct"/>
            <w:tcBorders>
              <w:top w:val="nil"/>
              <w:left w:val="nil"/>
              <w:bottom w:val="single" w:color="auto" w:sz="4" w:space="0"/>
              <w:right w:val="single" w:color="auto" w:sz="4" w:space="0"/>
            </w:tcBorders>
            <w:shd w:val="clear" w:color="auto" w:fill="auto"/>
            <w:noWrap/>
            <w:vAlign w:val="center"/>
          </w:tcPr>
          <w:p w14:paraId="3B2696A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526EA1D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w:t>
            </w:r>
          </w:p>
        </w:tc>
      </w:tr>
      <w:tr w14:paraId="50CCADCC">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588696A6">
            <w:pPr>
              <w:pStyle w:val="52"/>
              <w:rPr>
                <w:rFonts w:hint="default" w:ascii="Times New Roman" w:hAnsi="Times New Roman" w:cs="Times New Roman"/>
                <w:sz w:val="16"/>
                <w:szCs w:val="16"/>
              </w:rPr>
            </w:pPr>
            <w:r>
              <w:rPr>
                <w:rFonts w:hint="default" w:ascii="Times New Roman" w:hAnsi="Times New Roman" w:cs="Times New Roman"/>
                <w:sz w:val="16"/>
                <w:szCs w:val="16"/>
              </w:rPr>
              <w:t>33</w:t>
            </w:r>
          </w:p>
        </w:tc>
        <w:tc>
          <w:tcPr>
            <w:tcW w:w="1482" w:type="pct"/>
            <w:tcBorders>
              <w:top w:val="nil"/>
              <w:left w:val="nil"/>
              <w:bottom w:val="single" w:color="auto" w:sz="4" w:space="0"/>
              <w:right w:val="single" w:color="auto" w:sz="4" w:space="0"/>
            </w:tcBorders>
            <w:shd w:val="clear" w:color="auto" w:fill="auto"/>
            <w:vAlign w:val="center"/>
          </w:tcPr>
          <w:p w14:paraId="3E4E4A6D">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тепловой аккумуляции, ч</w:t>
            </w:r>
          </w:p>
        </w:tc>
        <w:tc>
          <w:tcPr>
            <w:tcW w:w="454" w:type="pct"/>
            <w:tcBorders>
              <w:top w:val="nil"/>
              <w:left w:val="nil"/>
              <w:bottom w:val="single" w:color="auto" w:sz="4" w:space="0"/>
              <w:right w:val="single" w:color="auto" w:sz="4" w:space="0"/>
            </w:tcBorders>
            <w:shd w:val="clear" w:color="auto" w:fill="auto"/>
            <w:noWrap/>
            <w:vAlign w:val="center"/>
          </w:tcPr>
          <w:p w14:paraId="5C8A158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3869E03F">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 надежности</w:t>
            </w:r>
          </w:p>
        </w:tc>
      </w:tr>
      <w:tr w14:paraId="5503525D">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57344DF0">
            <w:pPr>
              <w:pStyle w:val="52"/>
              <w:rPr>
                <w:rFonts w:hint="default" w:ascii="Times New Roman" w:hAnsi="Times New Roman" w:cs="Times New Roman"/>
                <w:sz w:val="16"/>
                <w:szCs w:val="16"/>
              </w:rPr>
            </w:pPr>
            <w:r>
              <w:rPr>
                <w:rFonts w:hint="default" w:ascii="Times New Roman" w:hAnsi="Times New Roman" w:cs="Times New Roman"/>
                <w:sz w:val="16"/>
                <w:szCs w:val="16"/>
              </w:rPr>
              <w:t>34</w:t>
            </w:r>
          </w:p>
        </w:tc>
        <w:tc>
          <w:tcPr>
            <w:tcW w:w="1482" w:type="pct"/>
            <w:tcBorders>
              <w:top w:val="nil"/>
              <w:left w:val="nil"/>
              <w:bottom w:val="single" w:color="auto" w:sz="4" w:space="0"/>
              <w:right w:val="single" w:color="auto" w:sz="4" w:space="0"/>
            </w:tcBorders>
            <w:shd w:val="clear" w:color="auto" w:fill="auto"/>
            <w:vAlign w:val="center"/>
          </w:tcPr>
          <w:p w14:paraId="0C9EE06F">
            <w:pPr>
              <w:pStyle w:val="52"/>
              <w:rPr>
                <w:rFonts w:hint="default" w:ascii="Times New Roman" w:hAnsi="Times New Roman" w:cs="Times New Roman"/>
                <w:sz w:val="16"/>
                <w:szCs w:val="16"/>
              </w:rPr>
            </w:pPr>
            <w:r>
              <w:rPr>
                <w:rFonts w:hint="default" w:ascii="Times New Roman" w:hAnsi="Times New Roman" w:cs="Times New Roman"/>
                <w:sz w:val="16"/>
                <w:szCs w:val="16"/>
              </w:rPr>
              <w:t>Минимально допустимая температура, °С</w:t>
            </w:r>
          </w:p>
        </w:tc>
        <w:tc>
          <w:tcPr>
            <w:tcW w:w="454" w:type="pct"/>
            <w:tcBorders>
              <w:top w:val="nil"/>
              <w:left w:val="nil"/>
              <w:bottom w:val="single" w:color="auto" w:sz="4" w:space="0"/>
              <w:right w:val="single" w:color="auto" w:sz="4" w:space="0"/>
            </w:tcBorders>
            <w:shd w:val="clear" w:color="auto" w:fill="auto"/>
            <w:noWrap/>
            <w:vAlign w:val="center"/>
          </w:tcPr>
          <w:p w14:paraId="4614B98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241F04AE">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 надежности</w:t>
            </w:r>
          </w:p>
        </w:tc>
      </w:tr>
      <w:tr w14:paraId="50938A44">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B7B9ABD">
            <w:pPr>
              <w:pStyle w:val="52"/>
              <w:rPr>
                <w:rFonts w:hint="default" w:ascii="Times New Roman" w:hAnsi="Times New Roman" w:cs="Times New Roman"/>
                <w:sz w:val="16"/>
                <w:szCs w:val="16"/>
              </w:rPr>
            </w:pPr>
            <w:r>
              <w:rPr>
                <w:rFonts w:hint="default" w:ascii="Times New Roman" w:hAnsi="Times New Roman" w:cs="Times New Roman"/>
                <w:sz w:val="16"/>
                <w:szCs w:val="16"/>
              </w:rPr>
              <w:t>35</w:t>
            </w:r>
          </w:p>
        </w:tc>
        <w:tc>
          <w:tcPr>
            <w:tcW w:w="1482" w:type="pct"/>
            <w:tcBorders>
              <w:top w:val="nil"/>
              <w:left w:val="nil"/>
              <w:bottom w:val="single" w:color="auto" w:sz="4" w:space="0"/>
              <w:right w:val="single" w:color="auto" w:sz="4" w:space="0"/>
            </w:tcBorders>
            <w:shd w:val="clear" w:color="auto" w:fill="auto"/>
            <w:vAlign w:val="center"/>
          </w:tcPr>
          <w:p w14:paraId="4FEC4683">
            <w:pPr>
              <w:pStyle w:val="52"/>
              <w:rPr>
                <w:rFonts w:hint="default" w:ascii="Times New Roman" w:hAnsi="Times New Roman" w:cs="Times New Roman"/>
                <w:sz w:val="16"/>
                <w:szCs w:val="16"/>
              </w:rPr>
            </w:pPr>
            <w:r>
              <w:rPr>
                <w:rFonts w:hint="default" w:ascii="Times New Roman" w:hAnsi="Times New Roman" w:cs="Times New Roman"/>
                <w:sz w:val="16"/>
                <w:szCs w:val="16"/>
              </w:rPr>
              <w:t>Вероятность безотказной работы</w:t>
            </w:r>
          </w:p>
        </w:tc>
        <w:tc>
          <w:tcPr>
            <w:tcW w:w="454" w:type="pct"/>
            <w:tcBorders>
              <w:top w:val="nil"/>
              <w:left w:val="nil"/>
              <w:bottom w:val="single" w:color="auto" w:sz="4" w:space="0"/>
              <w:right w:val="single" w:color="auto" w:sz="4" w:space="0"/>
            </w:tcBorders>
            <w:shd w:val="clear" w:color="auto" w:fill="auto"/>
            <w:noWrap/>
            <w:vAlign w:val="center"/>
          </w:tcPr>
          <w:p w14:paraId="3659E13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3120C0D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 надежности</w:t>
            </w:r>
          </w:p>
        </w:tc>
      </w:tr>
      <w:tr w14:paraId="229CF7E4">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472C4472">
            <w:pPr>
              <w:pStyle w:val="52"/>
              <w:rPr>
                <w:rFonts w:hint="default" w:ascii="Times New Roman" w:hAnsi="Times New Roman" w:cs="Times New Roman"/>
                <w:sz w:val="16"/>
                <w:szCs w:val="16"/>
              </w:rPr>
            </w:pPr>
            <w:r>
              <w:rPr>
                <w:rFonts w:hint="default" w:ascii="Times New Roman" w:hAnsi="Times New Roman" w:cs="Times New Roman"/>
                <w:sz w:val="16"/>
                <w:szCs w:val="16"/>
              </w:rPr>
              <w:t>36</w:t>
            </w:r>
          </w:p>
        </w:tc>
        <w:tc>
          <w:tcPr>
            <w:tcW w:w="1482" w:type="pct"/>
            <w:tcBorders>
              <w:top w:val="nil"/>
              <w:left w:val="nil"/>
              <w:bottom w:val="single" w:color="auto" w:sz="4" w:space="0"/>
              <w:right w:val="single" w:color="auto" w:sz="4" w:space="0"/>
            </w:tcBorders>
            <w:shd w:val="clear" w:color="auto" w:fill="auto"/>
            <w:vAlign w:val="center"/>
          </w:tcPr>
          <w:p w14:paraId="084A98EB">
            <w:pPr>
              <w:pStyle w:val="52"/>
              <w:rPr>
                <w:rFonts w:hint="default" w:ascii="Times New Roman" w:hAnsi="Times New Roman" w:cs="Times New Roman"/>
                <w:sz w:val="16"/>
                <w:szCs w:val="16"/>
              </w:rPr>
            </w:pPr>
            <w:r>
              <w:rPr>
                <w:rFonts w:hint="default" w:ascii="Times New Roman" w:hAnsi="Times New Roman" w:cs="Times New Roman"/>
                <w:sz w:val="16"/>
                <w:szCs w:val="16"/>
              </w:rPr>
              <w:t>Коэффициент готовности</w:t>
            </w:r>
          </w:p>
        </w:tc>
        <w:tc>
          <w:tcPr>
            <w:tcW w:w="454" w:type="pct"/>
            <w:tcBorders>
              <w:top w:val="nil"/>
              <w:left w:val="nil"/>
              <w:bottom w:val="single" w:color="auto" w:sz="4" w:space="0"/>
              <w:right w:val="single" w:color="auto" w:sz="4" w:space="0"/>
            </w:tcBorders>
            <w:shd w:val="clear" w:color="auto" w:fill="auto"/>
            <w:noWrap/>
            <w:vAlign w:val="center"/>
          </w:tcPr>
          <w:p w14:paraId="30D9182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137FA300">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 надежности</w:t>
            </w:r>
          </w:p>
        </w:tc>
      </w:tr>
      <w:tr w14:paraId="1D3F6835">
        <w:tblPrEx>
          <w:tblCellMar>
            <w:top w:w="0" w:type="dxa"/>
            <w:left w:w="108" w:type="dxa"/>
            <w:bottom w:w="0" w:type="dxa"/>
            <w:right w:w="108" w:type="dxa"/>
          </w:tblCellMar>
        </w:tblPrEx>
        <w:trPr>
          <w:trHeight w:val="20" w:hRule="atLeast"/>
        </w:trPr>
        <w:tc>
          <w:tcPr>
            <w:tcW w:w="262" w:type="pct"/>
            <w:tcBorders>
              <w:top w:val="nil"/>
              <w:left w:val="single" w:color="auto" w:sz="4" w:space="0"/>
              <w:bottom w:val="single" w:color="auto" w:sz="4" w:space="0"/>
              <w:right w:val="single" w:color="auto" w:sz="4" w:space="0"/>
            </w:tcBorders>
            <w:shd w:val="clear" w:color="auto" w:fill="auto"/>
            <w:noWrap/>
            <w:vAlign w:val="center"/>
          </w:tcPr>
          <w:p w14:paraId="7ADEA4D7">
            <w:pPr>
              <w:pStyle w:val="52"/>
              <w:rPr>
                <w:rFonts w:hint="default" w:ascii="Times New Roman" w:hAnsi="Times New Roman" w:cs="Times New Roman"/>
                <w:sz w:val="16"/>
                <w:szCs w:val="16"/>
              </w:rPr>
            </w:pPr>
            <w:r>
              <w:rPr>
                <w:rFonts w:hint="default" w:ascii="Times New Roman" w:hAnsi="Times New Roman" w:cs="Times New Roman"/>
                <w:sz w:val="16"/>
                <w:szCs w:val="16"/>
              </w:rPr>
              <w:t>37</w:t>
            </w:r>
          </w:p>
        </w:tc>
        <w:tc>
          <w:tcPr>
            <w:tcW w:w="1482" w:type="pct"/>
            <w:tcBorders>
              <w:top w:val="nil"/>
              <w:left w:val="nil"/>
              <w:bottom w:val="single" w:color="auto" w:sz="4" w:space="0"/>
              <w:right w:val="single" w:color="auto" w:sz="4" w:space="0"/>
            </w:tcBorders>
            <w:shd w:val="clear" w:color="auto" w:fill="auto"/>
            <w:vAlign w:val="center"/>
          </w:tcPr>
          <w:p w14:paraId="4A66C317">
            <w:pPr>
              <w:pStyle w:val="52"/>
              <w:rPr>
                <w:rFonts w:hint="default" w:ascii="Times New Roman" w:hAnsi="Times New Roman" w:cs="Times New Roman"/>
                <w:sz w:val="16"/>
                <w:szCs w:val="16"/>
              </w:rPr>
            </w:pPr>
            <w:r>
              <w:rPr>
                <w:rFonts w:hint="default" w:ascii="Times New Roman" w:hAnsi="Times New Roman" w:cs="Times New Roman"/>
                <w:sz w:val="16"/>
                <w:szCs w:val="16"/>
              </w:rPr>
              <w:t>Средний суммарный недоотпуск теплоты, Гкал/от. период</w:t>
            </w:r>
          </w:p>
        </w:tc>
        <w:tc>
          <w:tcPr>
            <w:tcW w:w="454" w:type="pct"/>
            <w:tcBorders>
              <w:top w:val="nil"/>
              <w:left w:val="nil"/>
              <w:bottom w:val="single" w:color="auto" w:sz="4" w:space="0"/>
              <w:right w:val="single" w:color="auto" w:sz="4" w:space="0"/>
            </w:tcBorders>
            <w:shd w:val="clear" w:color="auto" w:fill="auto"/>
            <w:noWrap/>
            <w:vAlign w:val="center"/>
          </w:tcPr>
          <w:p w14:paraId="6357344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802" w:type="pct"/>
            <w:tcBorders>
              <w:top w:val="nil"/>
              <w:left w:val="nil"/>
              <w:bottom w:val="single" w:color="auto" w:sz="4" w:space="0"/>
              <w:right w:val="single" w:color="auto" w:sz="4" w:space="0"/>
            </w:tcBorders>
            <w:shd w:val="clear" w:color="auto" w:fill="auto"/>
            <w:vAlign w:val="center"/>
          </w:tcPr>
          <w:p w14:paraId="237D695A">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определяется в результате расчета надежности</w:t>
            </w:r>
          </w:p>
        </w:tc>
      </w:tr>
    </w:tbl>
    <w:p w14:paraId="2A4BE448">
      <w:pPr>
        <w:suppressAutoHyphens/>
        <w:spacing w:after="120"/>
        <w:ind w:firstLine="709"/>
        <w:contextualSpacing/>
        <w:jc w:val="both"/>
        <w:rPr>
          <w:rFonts w:hint="default" w:ascii="Times New Roman" w:hAnsi="Times New Roman" w:cs="Times New Roman"/>
          <w:sz w:val="28"/>
          <w:szCs w:val="28"/>
        </w:rPr>
      </w:pPr>
    </w:p>
    <w:p w14:paraId="6926AFE8">
      <w:pPr>
        <w:suppressAutoHyphens/>
        <w:spacing w:after="120"/>
        <w:ind w:firstLine="709"/>
        <w:contextualSpacing/>
        <w:jc w:val="both"/>
        <w:rPr>
          <w:rFonts w:hint="default" w:ascii="Times New Roman" w:hAnsi="Times New Roman" w:cs="Times New Roman"/>
        </w:rPr>
      </w:pPr>
      <w:r>
        <w:rPr>
          <w:rFonts w:hint="default" w:ascii="Times New Roman" w:hAnsi="Times New Roman" w:cs="Times New Roman"/>
        </w:rPr>
        <w:t>Таблица 3.2.5. Паспортизация объекта «Центральный тепловой пункт»</w:t>
      </w:r>
    </w:p>
    <w:tbl>
      <w:tblPr>
        <w:tblStyle w:val="10"/>
        <w:tblW w:w="5000" w:type="pct"/>
        <w:tblInd w:w="0" w:type="dxa"/>
        <w:tblLayout w:type="autofit"/>
        <w:tblCellMar>
          <w:top w:w="0" w:type="dxa"/>
          <w:left w:w="108" w:type="dxa"/>
          <w:bottom w:w="0" w:type="dxa"/>
          <w:right w:w="108" w:type="dxa"/>
        </w:tblCellMar>
      </w:tblPr>
      <w:tblGrid>
        <w:gridCol w:w="561"/>
        <w:gridCol w:w="3003"/>
        <w:gridCol w:w="817"/>
        <w:gridCol w:w="5189"/>
      </w:tblGrid>
      <w:tr w14:paraId="3DE3F6CC">
        <w:tblPrEx>
          <w:tblCellMar>
            <w:top w:w="0" w:type="dxa"/>
            <w:left w:w="108" w:type="dxa"/>
            <w:bottom w:w="0" w:type="dxa"/>
            <w:right w:w="108" w:type="dxa"/>
          </w:tblCellMar>
        </w:tblPrEx>
        <w:trPr>
          <w:trHeight w:val="20" w:hRule="atLeast"/>
          <w:tblHeader/>
        </w:trPr>
        <w:tc>
          <w:tcPr>
            <w:tcW w:w="293" w:type="pct"/>
            <w:tcBorders>
              <w:top w:val="single" w:color="auto" w:sz="4" w:space="0"/>
              <w:left w:val="single" w:color="auto" w:sz="4" w:space="0"/>
              <w:bottom w:val="single" w:color="auto" w:sz="4" w:space="0"/>
              <w:right w:val="single" w:color="auto" w:sz="4" w:space="0"/>
            </w:tcBorders>
            <w:shd w:val="clear" w:color="auto" w:fill="auto"/>
            <w:vAlign w:val="center"/>
          </w:tcPr>
          <w:p w14:paraId="536822C3">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1569" w:type="pct"/>
            <w:tcBorders>
              <w:top w:val="single" w:color="auto" w:sz="4" w:space="0"/>
              <w:left w:val="nil"/>
              <w:bottom w:val="single" w:color="auto" w:sz="4" w:space="0"/>
              <w:right w:val="single" w:color="auto" w:sz="4" w:space="0"/>
            </w:tcBorders>
            <w:shd w:val="clear" w:color="auto" w:fill="auto"/>
            <w:vAlign w:val="center"/>
          </w:tcPr>
          <w:p w14:paraId="5D0A652F">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427" w:type="pct"/>
            <w:tcBorders>
              <w:top w:val="single" w:color="auto" w:sz="4" w:space="0"/>
              <w:left w:val="nil"/>
              <w:bottom w:val="single" w:color="auto" w:sz="4" w:space="0"/>
              <w:right w:val="single" w:color="auto" w:sz="4" w:space="0"/>
            </w:tcBorders>
            <w:shd w:val="clear" w:color="auto" w:fill="auto"/>
            <w:vAlign w:val="center"/>
          </w:tcPr>
          <w:p w14:paraId="72D8ADD0">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2711" w:type="pct"/>
            <w:tcBorders>
              <w:top w:val="single" w:color="auto" w:sz="4" w:space="0"/>
              <w:left w:val="nil"/>
              <w:bottom w:val="single" w:color="auto" w:sz="4" w:space="0"/>
              <w:right w:val="single" w:color="auto" w:sz="4" w:space="0"/>
            </w:tcBorders>
            <w:shd w:val="clear" w:color="auto" w:fill="auto"/>
            <w:vAlign w:val="center"/>
          </w:tcPr>
          <w:p w14:paraId="7D90FA6C">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6287445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D7FC9CC">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1569" w:type="pct"/>
            <w:tcBorders>
              <w:top w:val="nil"/>
              <w:left w:val="nil"/>
              <w:bottom w:val="single" w:color="auto" w:sz="4" w:space="0"/>
              <w:right w:val="single" w:color="auto" w:sz="4" w:space="0"/>
            </w:tcBorders>
            <w:shd w:val="clear" w:color="auto" w:fill="auto"/>
            <w:vAlign w:val="center"/>
          </w:tcPr>
          <w:p w14:paraId="5A6D8135">
            <w:pPr>
              <w:pStyle w:val="52"/>
              <w:rPr>
                <w:rFonts w:hint="default" w:ascii="Times New Roman" w:hAnsi="Times New Roman" w:cs="Times New Roman"/>
                <w:sz w:val="16"/>
                <w:szCs w:val="16"/>
              </w:rPr>
            </w:pPr>
            <w:r>
              <w:rPr>
                <w:rFonts w:hint="default" w:ascii="Times New Roman" w:hAnsi="Times New Roman" w:cs="Times New Roman"/>
                <w:sz w:val="16"/>
                <w:szCs w:val="16"/>
              </w:rPr>
              <w:t>Адрес</w:t>
            </w:r>
          </w:p>
        </w:tc>
        <w:tc>
          <w:tcPr>
            <w:tcW w:w="427" w:type="pct"/>
            <w:tcBorders>
              <w:top w:val="nil"/>
              <w:left w:val="nil"/>
              <w:bottom w:val="single" w:color="auto" w:sz="4" w:space="0"/>
              <w:right w:val="single" w:color="auto" w:sz="4" w:space="0"/>
            </w:tcBorders>
            <w:shd w:val="clear" w:color="auto" w:fill="auto"/>
            <w:noWrap/>
            <w:vAlign w:val="center"/>
          </w:tcPr>
          <w:p w14:paraId="3602AFE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02264F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AAC094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A55D927">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1569" w:type="pct"/>
            <w:tcBorders>
              <w:top w:val="nil"/>
              <w:left w:val="nil"/>
              <w:bottom w:val="single" w:color="auto" w:sz="4" w:space="0"/>
              <w:right w:val="single" w:color="auto" w:sz="4" w:space="0"/>
            </w:tcBorders>
            <w:shd w:val="clear" w:color="auto" w:fill="auto"/>
            <w:vAlign w:val="center"/>
          </w:tcPr>
          <w:p w14:paraId="4A78B0AB">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узла</w:t>
            </w:r>
          </w:p>
        </w:tc>
        <w:tc>
          <w:tcPr>
            <w:tcW w:w="427" w:type="pct"/>
            <w:tcBorders>
              <w:top w:val="nil"/>
              <w:left w:val="nil"/>
              <w:bottom w:val="single" w:color="auto" w:sz="4" w:space="0"/>
              <w:right w:val="single" w:color="auto" w:sz="4" w:space="0"/>
            </w:tcBorders>
            <w:shd w:val="clear" w:color="auto" w:fill="auto"/>
            <w:noWrap/>
            <w:vAlign w:val="center"/>
          </w:tcPr>
          <w:p w14:paraId="131E619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F91E28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846213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4EC66B1">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1569" w:type="pct"/>
            <w:tcBorders>
              <w:top w:val="nil"/>
              <w:left w:val="nil"/>
              <w:bottom w:val="single" w:color="auto" w:sz="4" w:space="0"/>
              <w:right w:val="single" w:color="auto" w:sz="4" w:space="0"/>
            </w:tcBorders>
            <w:shd w:val="clear" w:color="auto" w:fill="auto"/>
            <w:vAlign w:val="center"/>
          </w:tcPr>
          <w:p w14:paraId="5C2C9134">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427" w:type="pct"/>
            <w:tcBorders>
              <w:top w:val="nil"/>
              <w:left w:val="nil"/>
              <w:bottom w:val="single" w:color="auto" w:sz="4" w:space="0"/>
              <w:right w:val="single" w:color="auto" w:sz="4" w:space="0"/>
            </w:tcBorders>
            <w:shd w:val="clear" w:color="auto" w:fill="auto"/>
            <w:noWrap/>
            <w:vAlign w:val="center"/>
          </w:tcPr>
          <w:p w14:paraId="34CB703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B9D2FF7">
            <w:pPr>
              <w:pStyle w:val="52"/>
              <w:rPr>
                <w:rFonts w:hint="default" w:ascii="Times New Roman" w:hAnsi="Times New Roman" w:cs="Times New Roman"/>
                <w:sz w:val="16"/>
                <w:szCs w:val="16"/>
              </w:rPr>
            </w:pPr>
            <w:r>
              <w:rPr>
                <w:rFonts w:hint="default" w:ascii="Times New Roman" w:hAnsi="Times New Roman" w:cs="Times New Roman"/>
                <w:sz w:val="16"/>
                <w:szCs w:val="16"/>
              </w:rPr>
              <w:t>После выполнения расчетов в данном поле записывается цифра, например 1, 2, 3, и т.д. соответствующая номеру источника от которого запитывается данный объект</w:t>
            </w:r>
          </w:p>
        </w:tc>
      </w:tr>
      <w:tr w14:paraId="1342827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5746EC8">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1569" w:type="pct"/>
            <w:tcBorders>
              <w:top w:val="nil"/>
              <w:left w:val="nil"/>
              <w:bottom w:val="single" w:color="auto" w:sz="4" w:space="0"/>
              <w:right w:val="single" w:color="auto" w:sz="4" w:space="0"/>
            </w:tcBorders>
            <w:shd w:val="clear" w:color="auto" w:fill="auto"/>
            <w:vAlign w:val="center"/>
          </w:tcPr>
          <w:p w14:paraId="2ECAAC8C">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427" w:type="pct"/>
            <w:tcBorders>
              <w:top w:val="nil"/>
              <w:left w:val="nil"/>
              <w:bottom w:val="single" w:color="auto" w:sz="4" w:space="0"/>
              <w:right w:val="single" w:color="auto" w:sz="4" w:space="0"/>
            </w:tcBorders>
            <w:shd w:val="clear" w:color="auto" w:fill="auto"/>
            <w:noWrap/>
            <w:vAlign w:val="center"/>
          </w:tcPr>
          <w:p w14:paraId="304A520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E3A725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8D09B9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9934ABE">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1569" w:type="pct"/>
            <w:tcBorders>
              <w:top w:val="nil"/>
              <w:left w:val="nil"/>
              <w:bottom w:val="single" w:color="auto" w:sz="4" w:space="0"/>
              <w:right w:val="single" w:color="auto" w:sz="4" w:space="0"/>
            </w:tcBorders>
            <w:shd w:val="clear" w:color="auto" w:fill="auto"/>
            <w:vAlign w:val="center"/>
          </w:tcPr>
          <w:p w14:paraId="22A75A7B">
            <w:pPr>
              <w:pStyle w:val="52"/>
              <w:rPr>
                <w:rFonts w:hint="default" w:ascii="Times New Roman" w:hAnsi="Times New Roman" w:cs="Times New Roman"/>
                <w:sz w:val="16"/>
                <w:szCs w:val="16"/>
              </w:rPr>
            </w:pPr>
            <w:r>
              <w:rPr>
                <w:rFonts w:hint="default" w:ascii="Times New Roman" w:hAnsi="Times New Roman" w:cs="Times New Roman"/>
                <w:sz w:val="16"/>
                <w:szCs w:val="16"/>
              </w:rPr>
              <w:t>Номер схемы подключения узла</w:t>
            </w:r>
          </w:p>
        </w:tc>
        <w:tc>
          <w:tcPr>
            <w:tcW w:w="427" w:type="pct"/>
            <w:tcBorders>
              <w:top w:val="nil"/>
              <w:left w:val="nil"/>
              <w:bottom w:val="single" w:color="auto" w:sz="4" w:space="0"/>
              <w:right w:val="single" w:color="auto" w:sz="4" w:space="0"/>
            </w:tcBorders>
            <w:shd w:val="clear" w:color="auto" w:fill="auto"/>
            <w:noWrap/>
            <w:vAlign w:val="center"/>
          </w:tcPr>
          <w:p w14:paraId="0946D31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D1DBC60">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схема присоединения ЦТП.</w:t>
            </w:r>
          </w:p>
        </w:tc>
      </w:tr>
      <w:tr w14:paraId="7B10584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5EE05A2">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1569" w:type="pct"/>
            <w:tcBorders>
              <w:top w:val="nil"/>
              <w:left w:val="nil"/>
              <w:bottom w:val="single" w:color="auto" w:sz="4" w:space="0"/>
              <w:right w:val="single" w:color="auto" w:sz="4" w:space="0"/>
            </w:tcBorders>
            <w:shd w:val="clear" w:color="auto" w:fill="auto"/>
            <w:vAlign w:val="center"/>
          </w:tcPr>
          <w:p w14:paraId="475B1BF3">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на входе 1 контура, °C</w:t>
            </w:r>
          </w:p>
        </w:tc>
        <w:tc>
          <w:tcPr>
            <w:tcW w:w="427" w:type="pct"/>
            <w:tcBorders>
              <w:top w:val="nil"/>
              <w:left w:val="nil"/>
              <w:bottom w:val="single" w:color="auto" w:sz="4" w:space="0"/>
              <w:right w:val="single" w:color="auto" w:sz="4" w:space="0"/>
            </w:tcBorders>
            <w:shd w:val="clear" w:color="auto" w:fill="auto"/>
            <w:noWrap/>
            <w:vAlign w:val="center"/>
          </w:tcPr>
          <w:p w14:paraId="0D4C1C1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BDF280D">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772CF61">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D18A385">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1569" w:type="pct"/>
            <w:tcBorders>
              <w:top w:val="nil"/>
              <w:left w:val="nil"/>
              <w:bottom w:val="single" w:color="auto" w:sz="4" w:space="0"/>
              <w:right w:val="single" w:color="auto" w:sz="4" w:space="0"/>
            </w:tcBorders>
            <w:shd w:val="clear" w:color="auto" w:fill="auto"/>
            <w:vAlign w:val="center"/>
          </w:tcPr>
          <w:p w14:paraId="7545F077">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на выходе 1 контура, °C</w:t>
            </w:r>
          </w:p>
        </w:tc>
        <w:tc>
          <w:tcPr>
            <w:tcW w:w="427" w:type="pct"/>
            <w:tcBorders>
              <w:top w:val="nil"/>
              <w:left w:val="nil"/>
              <w:bottom w:val="single" w:color="auto" w:sz="4" w:space="0"/>
              <w:right w:val="single" w:color="auto" w:sz="4" w:space="0"/>
            </w:tcBorders>
            <w:shd w:val="clear" w:color="auto" w:fill="auto"/>
            <w:noWrap/>
            <w:vAlign w:val="center"/>
          </w:tcPr>
          <w:p w14:paraId="17270C8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01958D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D97DCB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A8AA5D1">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1569" w:type="pct"/>
            <w:tcBorders>
              <w:top w:val="nil"/>
              <w:left w:val="nil"/>
              <w:bottom w:val="single" w:color="auto" w:sz="4" w:space="0"/>
              <w:right w:val="single" w:color="auto" w:sz="4" w:space="0"/>
            </w:tcBorders>
            <w:shd w:val="clear" w:color="auto" w:fill="auto"/>
            <w:vAlign w:val="center"/>
          </w:tcPr>
          <w:p w14:paraId="0407F3DC">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на входе 2 контура, °C</w:t>
            </w:r>
          </w:p>
        </w:tc>
        <w:tc>
          <w:tcPr>
            <w:tcW w:w="427" w:type="pct"/>
            <w:tcBorders>
              <w:top w:val="nil"/>
              <w:left w:val="nil"/>
              <w:bottom w:val="single" w:color="auto" w:sz="4" w:space="0"/>
              <w:right w:val="single" w:color="auto" w:sz="4" w:space="0"/>
            </w:tcBorders>
            <w:shd w:val="clear" w:color="auto" w:fill="auto"/>
            <w:noWrap/>
            <w:vAlign w:val="center"/>
          </w:tcPr>
          <w:p w14:paraId="4022E37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57DFE7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56EFDF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5FB4F3D">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1569" w:type="pct"/>
            <w:tcBorders>
              <w:top w:val="nil"/>
              <w:left w:val="nil"/>
              <w:bottom w:val="single" w:color="auto" w:sz="4" w:space="0"/>
              <w:right w:val="single" w:color="auto" w:sz="4" w:space="0"/>
            </w:tcBorders>
            <w:shd w:val="clear" w:color="auto" w:fill="auto"/>
            <w:vAlign w:val="center"/>
          </w:tcPr>
          <w:p w14:paraId="751BD38A">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на выходе 2 контура, °С</w:t>
            </w:r>
          </w:p>
        </w:tc>
        <w:tc>
          <w:tcPr>
            <w:tcW w:w="427" w:type="pct"/>
            <w:tcBorders>
              <w:top w:val="nil"/>
              <w:left w:val="nil"/>
              <w:bottom w:val="single" w:color="auto" w:sz="4" w:space="0"/>
              <w:right w:val="single" w:color="auto" w:sz="4" w:space="0"/>
            </w:tcBorders>
            <w:shd w:val="clear" w:color="auto" w:fill="auto"/>
            <w:noWrap/>
            <w:vAlign w:val="center"/>
          </w:tcPr>
          <w:p w14:paraId="478F430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E0C358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52BA66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E110EB2">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1569" w:type="pct"/>
            <w:tcBorders>
              <w:top w:val="nil"/>
              <w:left w:val="nil"/>
              <w:bottom w:val="single" w:color="auto" w:sz="4" w:space="0"/>
              <w:right w:val="single" w:color="auto" w:sz="4" w:space="0"/>
            </w:tcBorders>
            <w:shd w:val="clear" w:color="auto" w:fill="auto"/>
            <w:vAlign w:val="center"/>
          </w:tcPr>
          <w:p w14:paraId="4F6D9E13">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напор второго контура, м</w:t>
            </w:r>
          </w:p>
        </w:tc>
        <w:tc>
          <w:tcPr>
            <w:tcW w:w="427" w:type="pct"/>
            <w:tcBorders>
              <w:top w:val="nil"/>
              <w:left w:val="nil"/>
              <w:bottom w:val="single" w:color="auto" w:sz="4" w:space="0"/>
              <w:right w:val="single" w:color="auto" w:sz="4" w:space="0"/>
            </w:tcBorders>
            <w:shd w:val="clear" w:color="auto" w:fill="auto"/>
            <w:noWrap/>
            <w:vAlign w:val="center"/>
          </w:tcPr>
          <w:p w14:paraId="3B562FD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4755AD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C229A8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69AA5D8">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1569" w:type="pct"/>
            <w:tcBorders>
              <w:top w:val="nil"/>
              <w:left w:val="nil"/>
              <w:bottom w:val="single" w:color="auto" w:sz="4" w:space="0"/>
              <w:right w:val="single" w:color="auto" w:sz="4" w:space="0"/>
            </w:tcBorders>
            <w:shd w:val="clear" w:color="auto" w:fill="auto"/>
            <w:vAlign w:val="center"/>
          </w:tcPr>
          <w:p w14:paraId="75D8F155">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обратнике второго контура, м</w:t>
            </w:r>
          </w:p>
        </w:tc>
        <w:tc>
          <w:tcPr>
            <w:tcW w:w="427" w:type="pct"/>
            <w:tcBorders>
              <w:top w:val="nil"/>
              <w:left w:val="nil"/>
              <w:bottom w:val="single" w:color="auto" w:sz="4" w:space="0"/>
              <w:right w:val="single" w:color="auto" w:sz="4" w:space="0"/>
            </w:tcBorders>
            <w:shd w:val="clear" w:color="auto" w:fill="auto"/>
            <w:noWrap/>
            <w:vAlign w:val="center"/>
          </w:tcPr>
          <w:p w14:paraId="1EAF4DF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464F52A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B3DEC7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68FCA73">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1569" w:type="pct"/>
            <w:tcBorders>
              <w:top w:val="nil"/>
              <w:left w:val="nil"/>
              <w:bottom w:val="single" w:color="auto" w:sz="4" w:space="0"/>
              <w:right w:val="single" w:color="auto" w:sz="4" w:space="0"/>
            </w:tcBorders>
            <w:shd w:val="clear" w:color="auto" w:fill="auto"/>
            <w:vAlign w:val="center"/>
          </w:tcPr>
          <w:p w14:paraId="55564C4F">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секций ТО на СО</w:t>
            </w:r>
          </w:p>
        </w:tc>
        <w:tc>
          <w:tcPr>
            <w:tcW w:w="427" w:type="pct"/>
            <w:tcBorders>
              <w:top w:val="nil"/>
              <w:left w:val="nil"/>
              <w:bottom w:val="single" w:color="auto" w:sz="4" w:space="0"/>
              <w:right w:val="single" w:color="auto" w:sz="4" w:space="0"/>
            </w:tcBorders>
            <w:shd w:val="clear" w:color="auto" w:fill="auto"/>
            <w:noWrap/>
            <w:vAlign w:val="center"/>
          </w:tcPr>
          <w:p w14:paraId="6ABA44D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6EF092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48877A6">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1A64569">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1569" w:type="pct"/>
            <w:tcBorders>
              <w:top w:val="nil"/>
              <w:left w:val="nil"/>
              <w:bottom w:val="single" w:color="auto" w:sz="4" w:space="0"/>
              <w:right w:val="single" w:color="auto" w:sz="4" w:space="0"/>
            </w:tcBorders>
            <w:shd w:val="clear" w:color="auto" w:fill="auto"/>
            <w:vAlign w:val="center"/>
          </w:tcPr>
          <w:p w14:paraId="52C1AA5B">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1-й секции ТО на СО, м</w:t>
            </w:r>
          </w:p>
        </w:tc>
        <w:tc>
          <w:tcPr>
            <w:tcW w:w="427" w:type="pct"/>
            <w:tcBorders>
              <w:top w:val="nil"/>
              <w:left w:val="nil"/>
              <w:bottom w:val="single" w:color="auto" w:sz="4" w:space="0"/>
              <w:right w:val="single" w:color="auto" w:sz="4" w:space="0"/>
            </w:tcBorders>
            <w:shd w:val="clear" w:color="auto" w:fill="auto"/>
            <w:noWrap/>
            <w:vAlign w:val="center"/>
          </w:tcPr>
          <w:p w14:paraId="6AB13D6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C8D51D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8A9CDD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262E20A">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1569" w:type="pct"/>
            <w:tcBorders>
              <w:top w:val="nil"/>
              <w:left w:val="nil"/>
              <w:bottom w:val="single" w:color="auto" w:sz="4" w:space="0"/>
              <w:right w:val="single" w:color="auto" w:sz="4" w:space="0"/>
            </w:tcBorders>
            <w:shd w:val="clear" w:color="auto" w:fill="auto"/>
            <w:vAlign w:val="center"/>
          </w:tcPr>
          <w:p w14:paraId="66865F17">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параллельных групп ТО на СО</w:t>
            </w:r>
          </w:p>
        </w:tc>
        <w:tc>
          <w:tcPr>
            <w:tcW w:w="427" w:type="pct"/>
            <w:tcBorders>
              <w:top w:val="nil"/>
              <w:left w:val="nil"/>
              <w:bottom w:val="single" w:color="auto" w:sz="4" w:space="0"/>
              <w:right w:val="single" w:color="auto" w:sz="4" w:space="0"/>
            </w:tcBorders>
            <w:shd w:val="clear" w:color="auto" w:fill="auto"/>
            <w:noWrap/>
            <w:vAlign w:val="center"/>
          </w:tcPr>
          <w:p w14:paraId="4BFADDC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21C099D">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364528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5496F1D">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1569" w:type="pct"/>
            <w:tcBorders>
              <w:top w:val="nil"/>
              <w:left w:val="nil"/>
              <w:bottom w:val="single" w:color="auto" w:sz="4" w:space="0"/>
              <w:right w:val="single" w:color="auto" w:sz="4" w:space="0"/>
            </w:tcBorders>
            <w:shd w:val="clear" w:color="auto" w:fill="auto"/>
            <w:vAlign w:val="center"/>
          </w:tcPr>
          <w:p w14:paraId="4D38A179">
            <w:pPr>
              <w:pStyle w:val="52"/>
              <w:rPr>
                <w:rFonts w:hint="default" w:ascii="Times New Roman" w:hAnsi="Times New Roman" w:cs="Times New Roman"/>
                <w:sz w:val="16"/>
                <w:szCs w:val="16"/>
              </w:rPr>
            </w:pPr>
            <w:r>
              <w:rPr>
                <w:rFonts w:hint="default" w:ascii="Times New Roman" w:hAnsi="Times New Roman" w:cs="Times New Roman"/>
                <w:sz w:val="16"/>
                <w:szCs w:val="16"/>
              </w:rPr>
              <w:t>Рекомендуемый номер элеватора</w:t>
            </w:r>
          </w:p>
        </w:tc>
        <w:tc>
          <w:tcPr>
            <w:tcW w:w="427" w:type="pct"/>
            <w:tcBorders>
              <w:top w:val="nil"/>
              <w:left w:val="nil"/>
              <w:bottom w:val="single" w:color="auto" w:sz="4" w:space="0"/>
              <w:right w:val="single" w:color="auto" w:sz="4" w:space="0"/>
            </w:tcBorders>
            <w:shd w:val="clear" w:color="auto" w:fill="auto"/>
            <w:noWrap/>
            <w:vAlign w:val="center"/>
          </w:tcPr>
          <w:p w14:paraId="1097750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D72424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BDD8DB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ABE4D71">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1569" w:type="pct"/>
            <w:tcBorders>
              <w:top w:val="nil"/>
              <w:left w:val="nil"/>
              <w:bottom w:val="single" w:color="auto" w:sz="4" w:space="0"/>
              <w:right w:val="single" w:color="auto" w:sz="4" w:space="0"/>
            </w:tcBorders>
            <w:shd w:val="clear" w:color="auto" w:fill="auto"/>
            <w:vAlign w:val="center"/>
          </w:tcPr>
          <w:p w14:paraId="71ADF0CB">
            <w:pPr>
              <w:pStyle w:val="52"/>
              <w:rPr>
                <w:rFonts w:hint="default" w:ascii="Times New Roman" w:hAnsi="Times New Roman" w:cs="Times New Roman"/>
                <w:sz w:val="16"/>
                <w:szCs w:val="16"/>
              </w:rPr>
            </w:pPr>
            <w:r>
              <w:rPr>
                <w:rFonts w:hint="default" w:ascii="Times New Roman" w:hAnsi="Times New Roman" w:cs="Times New Roman"/>
                <w:sz w:val="16"/>
                <w:szCs w:val="16"/>
              </w:rPr>
              <w:t>Рекомендуемый диаметр сопла элеватора, мм</w:t>
            </w:r>
          </w:p>
        </w:tc>
        <w:tc>
          <w:tcPr>
            <w:tcW w:w="427" w:type="pct"/>
            <w:tcBorders>
              <w:top w:val="nil"/>
              <w:left w:val="nil"/>
              <w:bottom w:val="single" w:color="auto" w:sz="4" w:space="0"/>
              <w:right w:val="single" w:color="auto" w:sz="4" w:space="0"/>
            </w:tcBorders>
            <w:shd w:val="clear" w:color="auto" w:fill="auto"/>
            <w:noWrap/>
            <w:vAlign w:val="center"/>
          </w:tcPr>
          <w:p w14:paraId="38FB889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4B4EC6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657F4F3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D93B4ED">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1569" w:type="pct"/>
            <w:tcBorders>
              <w:top w:val="nil"/>
              <w:left w:val="nil"/>
              <w:bottom w:val="single" w:color="auto" w:sz="4" w:space="0"/>
              <w:right w:val="single" w:color="auto" w:sz="4" w:space="0"/>
            </w:tcBorders>
            <w:shd w:val="clear" w:color="auto" w:fill="auto"/>
            <w:vAlign w:val="center"/>
          </w:tcPr>
          <w:p w14:paraId="7690A815">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Расчетный коэффициент смешения</w:t>
            </w:r>
          </w:p>
        </w:tc>
        <w:tc>
          <w:tcPr>
            <w:tcW w:w="427" w:type="pct"/>
            <w:tcBorders>
              <w:top w:val="nil"/>
              <w:left w:val="nil"/>
              <w:bottom w:val="single" w:color="auto" w:sz="4" w:space="0"/>
              <w:right w:val="single" w:color="auto" w:sz="4" w:space="0"/>
            </w:tcBorders>
            <w:shd w:val="clear" w:color="auto" w:fill="auto"/>
            <w:noWrap/>
            <w:vAlign w:val="center"/>
          </w:tcPr>
          <w:p w14:paraId="268D327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1D64E1C">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50A4C4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00E5F39">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1569" w:type="pct"/>
            <w:tcBorders>
              <w:top w:val="nil"/>
              <w:left w:val="nil"/>
              <w:bottom w:val="single" w:color="auto" w:sz="4" w:space="0"/>
              <w:right w:val="single" w:color="auto" w:sz="4" w:space="0"/>
            </w:tcBorders>
            <w:shd w:val="clear" w:color="auto" w:fill="auto"/>
            <w:vAlign w:val="center"/>
          </w:tcPr>
          <w:p w14:paraId="2267E5AD">
            <w:pPr>
              <w:pStyle w:val="52"/>
              <w:rPr>
                <w:rFonts w:hint="default" w:ascii="Times New Roman" w:hAnsi="Times New Roman" w:cs="Times New Roman"/>
                <w:sz w:val="16"/>
                <w:szCs w:val="16"/>
              </w:rPr>
            </w:pPr>
            <w:r>
              <w:rPr>
                <w:rFonts w:hint="default" w:ascii="Times New Roman" w:hAnsi="Times New Roman" w:cs="Times New Roman"/>
                <w:sz w:val="16"/>
                <w:szCs w:val="16"/>
              </w:rPr>
              <w:t>Фактический коэффициент смешения</w:t>
            </w:r>
          </w:p>
        </w:tc>
        <w:tc>
          <w:tcPr>
            <w:tcW w:w="427" w:type="pct"/>
            <w:tcBorders>
              <w:top w:val="nil"/>
              <w:left w:val="nil"/>
              <w:bottom w:val="single" w:color="auto" w:sz="4" w:space="0"/>
              <w:right w:val="single" w:color="auto" w:sz="4" w:space="0"/>
            </w:tcBorders>
            <w:shd w:val="clear" w:color="auto" w:fill="auto"/>
            <w:noWrap/>
            <w:vAlign w:val="center"/>
          </w:tcPr>
          <w:p w14:paraId="06E2DAC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7EF5E8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F5B1286">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71CA3C5">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1569" w:type="pct"/>
            <w:tcBorders>
              <w:top w:val="nil"/>
              <w:left w:val="nil"/>
              <w:bottom w:val="single" w:color="auto" w:sz="4" w:space="0"/>
              <w:right w:val="single" w:color="auto" w:sz="4" w:space="0"/>
            </w:tcBorders>
            <w:shd w:val="clear" w:color="auto" w:fill="auto"/>
            <w:vAlign w:val="center"/>
          </w:tcPr>
          <w:p w14:paraId="60C398F4">
            <w:pPr>
              <w:pStyle w:val="52"/>
              <w:rPr>
                <w:rFonts w:hint="default" w:ascii="Times New Roman" w:hAnsi="Times New Roman" w:cs="Times New Roman"/>
                <w:sz w:val="16"/>
                <w:szCs w:val="16"/>
              </w:rPr>
            </w:pPr>
            <w:r>
              <w:rPr>
                <w:rFonts w:hint="default" w:ascii="Times New Roman" w:hAnsi="Times New Roman" w:cs="Times New Roman"/>
                <w:sz w:val="16"/>
                <w:szCs w:val="16"/>
              </w:rPr>
              <w:t>Номер установленного элеватора</w:t>
            </w:r>
          </w:p>
        </w:tc>
        <w:tc>
          <w:tcPr>
            <w:tcW w:w="427" w:type="pct"/>
            <w:tcBorders>
              <w:top w:val="nil"/>
              <w:left w:val="nil"/>
              <w:bottom w:val="single" w:color="auto" w:sz="4" w:space="0"/>
              <w:right w:val="single" w:color="auto" w:sz="4" w:space="0"/>
            </w:tcBorders>
            <w:shd w:val="clear" w:color="auto" w:fill="auto"/>
            <w:noWrap/>
            <w:vAlign w:val="center"/>
          </w:tcPr>
          <w:p w14:paraId="4ACFA10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A627CD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E72A0F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3E28C26">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1569" w:type="pct"/>
            <w:tcBorders>
              <w:top w:val="nil"/>
              <w:left w:val="nil"/>
              <w:bottom w:val="single" w:color="auto" w:sz="4" w:space="0"/>
              <w:right w:val="single" w:color="auto" w:sz="4" w:space="0"/>
            </w:tcBorders>
            <w:shd w:val="clear" w:color="auto" w:fill="auto"/>
            <w:vAlign w:val="center"/>
          </w:tcPr>
          <w:p w14:paraId="5527761B">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установленного сопла элеватора, мм</w:t>
            </w:r>
          </w:p>
        </w:tc>
        <w:tc>
          <w:tcPr>
            <w:tcW w:w="427" w:type="pct"/>
            <w:tcBorders>
              <w:top w:val="nil"/>
              <w:left w:val="nil"/>
              <w:bottom w:val="single" w:color="auto" w:sz="4" w:space="0"/>
              <w:right w:val="single" w:color="auto" w:sz="4" w:space="0"/>
            </w:tcBorders>
            <w:shd w:val="clear" w:color="auto" w:fill="auto"/>
            <w:noWrap/>
            <w:vAlign w:val="center"/>
          </w:tcPr>
          <w:p w14:paraId="65EABDA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97A935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69991C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E95ADB2">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1569" w:type="pct"/>
            <w:tcBorders>
              <w:top w:val="nil"/>
              <w:left w:val="nil"/>
              <w:bottom w:val="single" w:color="auto" w:sz="4" w:space="0"/>
              <w:right w:val="single" w:color="auto" w:sz="4" w:space="0"/>
            </w:tcBorders>
            <w:shd w:val="clear" w:color="auto" w:fill="auto"/>
            <w:vAlign w:val="center"/>
          </w:tcPr>
          <w:p w14:paraId="0F3565A7">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сопле элеватора, м</w:t>
            </w:r>
          </w:p>
        </w:tc>
        <w:tc>
          <w:tcPr>
            <w:tcW w:w="427" w:type="pct"/>
            <w:tcBorders>
              <w:top w:val="nil"/>
              <w:left w:val="nil"/>
              <w:bottom w:val="single" w:color="auto" w:sz="4" w:space="0"/>
              <w:right w:val="single" w:color="auto" w:sz="4" w:space="0"/>
            </w:tcBorders>
            <w:shd w:val="clear" w:color="auto" w:fill="auto"/>
            <w:noWrap/>
            <w:vAlign w:val="center"/>
          </w:tcPr>
          <w:p w14:paraId="0E895EE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70BB13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7CE27D9">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C792A45">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1569" w:type="pct"/>
            <w:tcBorders>
              <w:top w:val="nil"/>
              <w:left w:val="nil"/>
              <w:bottom w:val="single" w:color="auto" w:sz="4" w:space="0"/>
              <w:right w:val="single" w:color="auto" w:sz="4" w:space="0"/>
            </w:tcBorders>
            <w:shd w:val="clear" w:color="auto" w:fill="auto"/>
            <w:vAlign w:val="center"/>
          </w:tcPr>
          <w:p w14:paraId="7F5789C1">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°C</w:t>
            </w:r>
          </w:p>
        </w:tc>
        <w:tc>
          <w:tcPr>
            <w:tcW w:w="427" w:type="pct"/>
            <w:tcBorders>
              <w:top w:val="nil"/>
              <w:left w:val="nil"/>
              <w:bottom w:val="single" w:color="auto" w:sz="4" w:space="0"/>
              <w:right w:val="single" w:color="auto" w:sz="4" w:space="0"/>
            </w:tcBorders>
            <w:shd w:val="clear" w:color="auto" w:fill="auto"/>
            <w:noWrap/>
            <w:vAlign w:val="center"/>
          </w:tcPr>
          <w:p w14:paraId="5C4CB88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64F35C3">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96850D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ADB778A">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1569" w:type="pct"/>
            <w:tcBorders>
              <w:top w:val="nil"/>
              <w:left w:val="nil"/>
              <w:bottom w:val="single" w:color="auto" w:sz="4" w:space="0"/>
              <w:right w:val="single" w:color="auto" w:sz="4" w:space="0"/>
            </w:tcBorders>
            <w:shd w:val="clear" w:color="auto" w:fill="auto"/>
            <w:vAlign w:val="center"/>
          </w:tcPr>
          <w:p w14:paraId="4085BC74">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°C</w:t>
            </w:r>
          </w:p>
        </w:tc>
        <w:tc>
          <w:tcPr>
            <w:tcW w:w="427" w:type="pct"/>
            <w:tcBorders>
              <w:top w:val="nil"/>
              <w:left w:val="nil"/>
              <w:bottom w:val="single" w:color="auto" w:sz="4" w:space="0"/>
              <w:right w:val="single" w:color="auto" w:sz="4" w:space="0"/>
            </w:tcBorders>
            <w:shd w:val="clear" w:color="auto" w:fill="auto"/>
            <w:noWrap/>
            <w:vAlign w:val="center"/>
          </w:tcPr>
          <w:p w14:paraId="659B876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AA57AE5">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6B1225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1F179E2">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1569" w:type="pct"/>
            <w:tcBorders>
              <w:top w:val="nil"/>
              <w:left w:val="nil"/>
              <w:bottom w:val="single" w:color="auto" w:sz="4" w:space="0"/>
              <w:right w:val="single" w:color="auto" w:sz="4" w:space="0"/>
            </w:tcBorders>
            <w:shd w:val="clear" w:color="auto" w:fill="auto"/>
            <w:vAlign w:val="center"/>
          </w:tcPr>
          <w:p w14:paraId="77DD94A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°C</w:t>
            </w:r>
          </w:p>
        </w:tc>
        <w:tc>
          <w:tcPr>
            <w:tcW w:w="427" w:type="pct"/>
            <w:tcBorders>
              <w:top w:val="nil"/>
              <w:left w:val="nil"/>
              <w:bottom w:val="single" w:color="auto" w:sz="4" w:space="0"/>
              <w:right w:val="single" w:color="auto" w:sz="4" w:space="0"/>
            </w:tcBorders>
            <w:shd w:val="clear" w:color="auto" w:fill="auto"/>
            <w:noWrap/>
            <w:vAlign w:val="center"/>
          </w:tcPr>
          <w:p w14:paraId="0A9D152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7403EAC">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9BF89C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47FB6AD">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1569" w:type="pct"/>
            <w:tcBorders>
              <w:top w:val="nil"/>
              <w:left w:val="nil"/>
              <w:bottom w:val="single" w:color="auto" w:sz="4" w:space="0"/>
              <w:right w:val="single" w:color="auto" w:sz="4" w:space="0"/>
            </w:tcBorders>
            <w:shd w:val="clear" w:color="auto" w:fill="auto"/>
            <w:vAlign w:val="center"/>
          </w:tcPr>
          <w:p w14:paraId="428FFED6">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°C</w:t>
            </w:r>
          </w:p>
        </w:tc>
        <w:tc>
          <w:tcPr>
            <w:tcW w:w="427" w:type="pct"/>
            <w:tcBorders>
              <w:top w:val="nil"/>
              <w:left w:val="nil"/>
              <w:bottom w:val="single" w:color="auto" w:sz="4" w:space="0"/>
              <w:right w:val="single" w:color="auto" w:sz="4" w:space="0"/>
            </w:tcBorders>
            <w:shd w:val="clear" w:color="auto" w:fill="auto"/>
            <w:noWrap/>
            <w:vAlign w:val="center"/>
          </w:tcPr>
          <w:p w14:paraId="2930387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39F366E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B591E5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4166E2A">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1569" w:type="pct"/>
            <w:tcBorders>
              <w:top w:val="nil"/>
              <w:left w:val="nil"/>
              <w:bottom w:val="single" w:color="auto" w:sz="4" w:space="0"/>
              <w:right w:val="single" w:color="auto" w:sz="4" w:space="0"/>
            </w:tcBorders>
            <w:shd w:val="clear" w:color="auto" w:fill="auto"/>
            <w:vAlign w:val="center"/>
          </w:tcPr>
          <w:p w14:paraId="7B8D2249">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под.тр-де, мм</w:t>
            </w:r>
          </w:p>
        </w:tc>
        <w:tc>
          <w:tcPr>
            <w:tcW w:w="427" w:type="pct"/>
            <w:tcBorders>
              <w:top w:val="nil"/>
              <w:left w:val="nil"/>
              <w:bottom w:val="single" w:color="auto" w:sz="4" w:space="0"/>
              <w:right w:val="single" w:color="auto" w:sz="4" w:space="0"/>
            </w:tcBorders>
            <w:shd w:val="clear" w:color="auto" w:fill="auto"/>
            <w:noWrap/>
            <w:vAlign w:val="center"/>
          </w:tcPr>
          <w:p w14:paraId="7069535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3AEFE29">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4BCD6F5">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4EEF42E">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1569" w:type="pct"/>
            <w:tcBorders>
              <w:top w:val="nil"/>
              <w:left w:val="nil"/>
              <w:bottom w:val="single" w:color="auto" w:sz="4" w:space="0"/>
              <w:right w:val="single" w:color="auto" w:sz="4" w:space="0"/>
            </w:tcBorders>
            <w:shd w:val="clear" w:color="auto" w:fill="auto"/>
            <w:vAlign w:val="center"/>
          </w:tcPr>
          <w:p w14:paraId="3E1A8877">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под. тр-де, шт</w:t>
            </w:r>
          </w:p>
        </w:tc>
        <w:tc>
          <w:tcPr>
            <w:tcW w:w="427" w:type="pct"/>
            <w:tcBorders>
              <w:top w:val="nil"/>
              <w:left w:val="nil"/>
              <w:bottom w:val="single" w:color="auto" w:sz="4" w:space="0"/>
              <w:right w:val="single" w:color="auto" w:sz="4" w:space="0"/>
            </w:tcBorders>
            <w:shd w:val="clear" w:color="auto" w:fill="auto"/>
            <w:noWrap/>
            <w:vAlign w:val="center"/>
          </w:tcPr>
          <w:p w14:paraId="1AF20B7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2AE534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D6CECC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B8F2F86">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1569" w:type="pct"/>
            <w:tcBorders>
              <w:top w:val="nil"/>
              <w:left w:val="nil"/>
              <w:bottom w:val="single" w:color="auto" w:sz="4" w:space="0"/>
              <w:right w:val="single" w:color="auto" w:sz="4" w:space="0"/>
            </w:tcBorders>
            <w:shd w:val="clear" w:color="auto" w:fill="auto"/>
            <w:vAlign w:val="center"/>
          </w:tcPr>
          <w:p w14:paraId="1F1EFC33">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обр. тр-де, мм</w:t>
            </w:r>
          </w:p>
        </w:tc>
        <w:tc>
          <w:tcPr>
            <w:tcW w:w="427" w:type="pct"/>
            <w:tcBorders>
              <w:top w:val="nil"/>
              <w:left w:val="nil"/>
              <w:bottom w:val="single" w:color="auto" w:sz="4" w:space="0"/>
              <w:right w:val="single" w:color="auto" w:sz="4" w:space="0"/>
            </w:tcBorders>
            <w:shd w:val="clear" w:color="auto" w:fill="auto"/>
            <w:noWrap/>
            <w:vAlign w:val="center"/>
          </w:tcPr>
          <w:p w14:paraId="02BE062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EFF911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7D2E7BB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6C56B16">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1569" w:type="pct"/>
            <w:tcBorders>
              <w:top w:val="nil"/>
              <w:left w:val="nil"/>
              <w:bottom w:val="single" w:color="auto" w:sz="4" w:space="0"/>
              <w:right w:val="single" w:color="auto" w:sz="4" w:space="0"/>
            </w:tcBorders>
            <w:shd w:val="clear" w:color="auto" w:fill="auto"/>
            <w:vAlign w:val="center"/>
          </w:tcPr>
          <w:p w14:paraId="2EA9F313">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обр. тр-де, шт</w:t>
            </w:r>
          </w:p>
        </w:tc>
        <w:tc>
          <w:tcPr>
            <w:tcW w:w="427" w:type="pct"/>
            <w:tcBorders>
              <w:top w:val="nil"/>
              <w:left w:val="nil"/>
              <w:bottom w:val="single" w:color="auto" w:sz="4" w:space="0"/>
              <w:right w:val="single" w:color="auto" w:sz="4" w:space="0"/>
            </w:tcBorders>
            <w:shd w:val="clear" w:color="auto" w:fill="auto"/>
            <w:noWrap/>
            <w:vAlign w:val="center"/>
          </w:tcPr>
          <w:p w14:paraId="48DEEFB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B9E910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AF6D29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B4C9123">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1569" w:type="pct"/>
            <w:tcBorders>
              <w:top w:val="nil"/>
              <w:left w:val="nil"/>
              <w:bottom w:val="single" w:color="auto" w:sz="4" w:space="0"/>
              <w:right w:val="single" w:color="auto" w:sz="4" w:space="0"/>
            </w:tcBorders>
            <w:shd w:val="clear" w:color="auto" w:fill="auto"/>
            <w:vAlign w:val="center"/>
          </w:tcPr>
          <w:p w14:paraId="4368E985">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на под.тр-де, мм</w:t>
            </w:r>
          </w:p>
        </w:tc>
        <w:tc>
          <w:tcPr>
            <w:tcW w:w="427" w:type="pct"/>
            <w:tcBorders>
              <w:top w:val="nil"/>
              <w:left w:val="nil"/>
              <w:bottom w:val="single" w:color="auto" w:sz="4" w:space="0"/>
              <w:right w:val="single" w:color="auto" w:sz="4" w:space="0"/>
            </w:tcBorders>
            <w:shd w:val="clear" w:color="auto" w:fill="auto"/>
            <w:noWrap/>
            <w:vAlign w:val="center"/>
          </w:tcPr>
          <w:p w14:paraId="2AD36C4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BECEAC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33B5E9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9F9DAF4">
            <w:pPr>
              <w:pStyle w:val="52"/>
              <w:rPr>
                <w:rFonts w:hint="default" w:ascii="Times New Roman" w:hAnsi="Times New Roman" w:cs="Times New Roman"/>
                <w:sz w:val="16"/>
                <w:szCs w:val="16"/>
              </w:rPr>
            </w:pPr>
            <w:r>
              <w:rPr>
                <w:rFonts w:hint="default" w:ascii="Times New Roman" w:hAnsi="Times New Roman" w:cs="Times New Roman"/>
                <w:sz w:val="16"/>
                <w:szCs w:val="16"/>
              </w:rPr>
              <w:t>31</w:t>
            </w:r>
          </w:p>
        </w:tc>
        <w:tc>
          <w:tcPr>
            <w:tcW w:w="1569" w:type="pct"/>
            <w:tcBorders>
              <w:top w:val="nil"/>
              <w:left w:val="nil"/>
              <w:bottom w:val="single" w:color="auto" w:sz="4" w:space="0"/>
              <w:right w:val="single" w:color="auto" w:sz="4" w:space="0"/>
            </w:tcBorders>
            <w:shd w:val="clear" w:color="auto" w:fill="auto"/>
            <w:vAlign w:val="center"/>
          </w:tcPr>
          <w:p w14:paraId="51516BED">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на под.тр-де, шт</w:t>
            </w:r>
          </w:p>
        </w:tc>
        <w:tc>
          <w:tcPr>
            <w:tcW w:w="427" w:type="pct"/>
            <w:tcBorders>
              <w:top w:val="nil"/>
              <w:left w:val="nil"/>
              <w:bottom w:val="single" w:color="auto" w:sz="4" w:space="0"/>
              <w:right w:val="single" w:color="auto" w:sz="4" w:space="0"/>
            </w:tcBorders>
            <w:shd w:val="clear" w:color="auto" w:fill="auto"/>
            <w:noWrap/>
            <w:vAlign w:val="center"/>
          </w:tcPr>
          <w:p w14:paraId="3BA6402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3F82F4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F0348C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7A96501">
            <w:pPr>
              <w:pStyle w:val="52"/>
              <w:rPr>
                <w:rFonts w:hint="default" w:ascii="Times New Roman" w:hAnsi="Times New Roman" w:cs="Times New Roman"/>
                <w:sz w:val="16"/>
                <w:szCs w:val="16"/>
              </w:rPr>
            </w:pPr>
            <w:r>
              <w:rPr>
                <w:rFonts w:hint="default" w:ascii="Times New Roman" w:hAnsi="Times New Roman" w:cs="Times New Roman"/>
                <w:sz w:val="16"/>
                <w:szCs w:val="16"/>
              </w:rPr>
              <w:t>32</w:t>
            </w:r>
          </w:p>
        </w:tc>
        <w:tc>
          <w:tcPr>
            <w:tcW w:w="1569" w:type="pct"/>
            <w:tcBorders>
              <w:top w:val="nil"/>
              <w:left w:val="nil"/>
              <w:bottom w:val="single" w:color="auto" w:sz="4" w:space="0"/>
              <w:right w:val="single" w:color="auto" w:sz="4" w:space="0"/>
            </w:tcBorders>
            <w:shd w:val="clear" w:color="auto" w:fill="auto"/>
            <w:vAlign w:val="center"/>
          </w:tcPr>
          <w:p w14:paraId="6894CB80">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на обр.тр-де, мм</w:t>
            </w:r>
          </w:p>
        </w:tc>
        <w:tc>
          <w:tcPr>
            <w:tcW w:w="427" w:type="pct"/>
            <w:tcBorders>
              <w:top w:val="nil"/>
              <w:left w:val="nil"/>
              <w:bottom w:val="single" w:color="auto" w:sz="4" w:space="0"/>
              <w:right w:val="single" w:color="auto" w:sz="4" w:space="0"/>
            </w:tcBorders>
            <w:shd w:val="clear" w:color="auto" w:fill="auto"/>
            <w:noWrap/>
            <w:vAlign w:val="center"/>
          </w:tcPr>
          <w:p w14:paraId="2F4FDC2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5BE425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785293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C0C30AC">
            <w:pPr>
              <w:pStyle w:val="52"/>
              <w:rPr>
                <w:rFonts w:hint="default" w:ascii="Times New Roman" w:hAnsi="Times New Roman" w:cs="Times New Roman"/>
                <w:sz w:val="16"/>
                <w:szCs w:val="16"/>
              </w:rPr>
            </w:pPr>
            <w:r>
              <w:rPr>
                <w:rFonts w:hint="default" w:ascii="Times New Roman" w:hAnsi="Times New Roman" w:cs="Times New Roman"/>
                <w:sz w:val="16"/>
                <w:szCs w:val="16"/>
              </w:rPr>
              <w:t>33</w:t>
            </w:r>
          </w:p>
        </w:tc>
        <w:tc>
          <w:tcPr>
            <w:tcW w:w="1569" w:type="pct"/>
            <w:tcBorders>
              <w:top w:val="nil"/>
              <w:left w:val="nil"/>
              <w:bottom w:val="single" w:color="auto" w:sz="4" w:space="0"/>
              <w:right w:val="single" w:color="auto" w:sz="4" w:space="0"/>
            </w:tcBorders>
            <w:shd w:val="clear" w:color="auto" w:fill="auto"/>
            <w:vAlign w:val="center"/>
          </w:tcPr>
          <w:p w14:paraId="4AB3EE4E">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на обр.тр-де, шт</w:t>
            </w:r>
          </w:p>
        </w:tc>
        <w:tc>
          <w:tcPr>
            <w:tcW w:w="427" w:type="pct"/>
            <w:tcBorders>
              <w:top w:val="nil"/>
              <w:left w:val="nil"/>
              <w:bottom w:val="single" w:color="auto" w:sz="4" w:space="0"/>
              <w:right w:val="single" w:color="auto" w:sz="4" w:space="0"/>
            </w:tcBorders>
            <w:shd w:val="clear" w:color="auto" w:fill="auto"/>
            <w:noWrap/>
            <w:vAlign w:val="center"/>
          </w:tcPr>
          <w:p w14:paraId="73CA0C8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94FDAA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B2F2B77">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A8BF5CE">
            <w:pPr>
              <w:pStyle w:val="52"/>
              <w:rPr>
                <w:rFonts w:hint="default" w:ascii="Times New Roman" w:hAnsi="Times New Roman" w:cs="Times New Roman"/>
                <w:sz w:val="16"/>
                <w:szCs w:val="16"/>
              </w:rPr>
            </w:pPr>
            <w:r>
              <w:rPr>
                <w:rFonts w:hint="default" w:ascii="Times New Roman" w:hAnsi="Times New Roman" w:cs="Times New Roman"/>
                <w:sz w:val="16"/>
                <w:szCs w:val="16"/>
              </w:rPr>
              <w:t>34</w:t>
            </w:r>
          </w:p>
        </w:tc>
        <w:tc>
          <w:tcPr>
            <w:tcW w:w="1569" w:type="pct"/>
            <w:tcBorders>
              <w:top w:val="nil"/>
              <w:left w:val="nil"/>
              <w:bottom w:val="single" w:color="auto" w:sz="4" w:space="0"/>
              <w:right w:val="single" w:color="auto" w:sz="4" w:space="0"/>
            </w:tcBorders>
            <w:shd w:val="clear" w:color="auto" w:fill="auto"/>
            <w:vAlign w:val="center"/>
          </w:tcPr>
          <w:p w14:paraId="7661C85C">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на шайбе в под. тр-де, м</w:t>
            </w:r>
          </w:p>
        </w:tc>
        <w:tc>
          <w:tcPr>
            <w:tcW w:w="427" w:type="pct"/>
            <w:tcBorders>
              <w:top w:val="nil"/>
              <w:left w:val="nil"/>
              <w:bottom w:val="single" w:color="auto" w:sz="4" w:space="0"/>
              <w:right w:val="single" w:color="auto" w:sz="4" w:space="0"/>
            </w:tcBorders>
            <w:shd w:val="clear" w:color="auto" w:fill="auto"/>
            <w:noWrap/>
            <w:vAlign w:val="center"/>
          </w:tcPr>
          <w:p w14:paraId="20505A2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5A0216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7398F2E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BA3380A">
            <w:pPr>
              <w:pStyle w:val="52"/>
              <w:rPr>
                <w:rFonts w:hint="default" w:ascii="Times New Roman" w:hAnsi="Times New Roman" w:cs="Times New Roman"/>
                <w:sz w:val="16"/>
                <w:szCs w:val="16"/>
              </w:rPr>
            </w:pPr>
            <w:r>
              <w:rPr>
                <w:rFonts w:hint="default" w:ascii="Times New Roman" w:hAnsi="Times New Roman" w:cs="Times New Roman"/>
                <w:sz w:val="16"/>
                <w:szCs w:val="16"/>
              </w:rPr>
              <w:t>35</w:t>
            </w:r>
          </w:p>
        </w:tc>
        <w:tc>
          <w:tcPr>
            <w:tcW w:w="1569" w:type="pct"/>
            <w:tcBorders>
              <w:top w:val="nil"/>
              <w:left w:val="nil"/>
              <w:bottom w:val="single" w:color="auto" w:sz="4" w:space="0"/>
              <w:right w:val="single" w:color="auto" w:sz="4" w:space="0"/>
            </w:tcBorders>
            <w:shd w:val="clear" w:color="auto" w:fill="auto"/>
            <w:vAlign w:val="center"/>
          </w:tcPr>
          <w:p w14:paraId="4FA9C03B">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на шайбе в обр. тр-де, м</w:t>
            </w:r>
          </w:p>
        </w:tc>
        <w:tc>
          <w:tcPr>
            <w:tcW w:w="427" w:type="pct"/>
            <w:tcBorders>
              <w:top w:val="nil"/>
              <w:left w:val="nil"/>
              <w:bottom w:val="single" w:color="auto" w:sz="4" w:space="0"/>
              <w:right w:val="single" w:color="auto" w:sz="4" w:space="0"/>
            </w:tcBorders>
            <w:shd w:val="clear" w:color="auto" w:fill="auto"/>
            <w:noWrap/>
            <w:vAlign w:val="center"/>
          </w:tcPr>
          <w:p w14:paraId="3E40872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C8DB65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F0F4FB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DAB9D2D">
            <w:pPr>
              <w:pStyle w:val="52"/>
              <w:rPr>
                <w:rFonts w:hint="default" w:ascii="Times New Roman" w:hAnsi="Times New Roman" w:cs="Times New Roman"/>
                <w:sz w:val="16"/>
                <w:szCs w:val="16"/>
              </w:rPr>
            </w:pPr>
            <w:r>
              <w:rPr>
                <w:rFonts w:hint="default" w:ascii="Times New Roman" w:hAnsi="Times New Roman" w:cs="Times New Roman"/>
                <w:sz w:val="16"/>
                <w:szCs w:val="16"/>
              </w:rPr>
              <w:t>36</w:t>
            </w:r>
          </w:p>
        </w:tc>
        <w:tc>
          <w:tcPr>
            <w:tcW w:w="1569" w:type="pct"/>
            <w:tcBorders>
              <w:top w:val="nil"/>
              <w:left w:val="nil"/>
              <w:bottom w:val="single" w:color="auto" w:sz="4" w:space="0"/>
              <w:right w:val="single" w:color="auto" w:sz="4" w:space="0"/>
            </w:tcBorders>
            <w:shd w:val="clear" w:color="auto" w:fill="auto"/>
            <w:vAlign w:val="center"/>
          </w:tcPr>
          <w:p w14:paraId="4BB99A98">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шайбы на ГВС, мм</w:t>
            </w:r>
          </w:p>
        </w:tc>
        <w:tc>
          <w:tcPr>
            <w:tcW w:w="427" w:type="pct"/>
            <w:tcBorders>
              <w:top w:val="nil"/>
              <w:left w:val="nil"/>
              <w:bottom w:val="single" w:color="auto" w:sz="4" w:space="0"/>
              <w:right w:val="single" w:color="auto" w:sz="4" w:space="0"/>
            </w:tcBorders>
            <w:shd w:val="clear" w:color="auto" w:fill="auto"/>
            <w:noWrap/>
            <w:vAlign w:val="center"/>
          </w:tcPr>
          <w:p w14:paraId="2A6C8B7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130252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78AA56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9712E6B">
            <w:pPr>
              <w:pStyle w:val="52"/>
              <w:rPr>
                <w:rFonts w:hint="default" w:ascii="Times New Roman" w:hAnsi="Times New Roman" w:cs="Times New Roman"/>
                <w:sz w:val="16"/>
                <w:szCs w:val="16"/>
              </w:rPr>
            </w:pPr>
            <w:r>
              <w:rPr>
                <w:rFonts w:hint="default" w:ascii="Times New Roman" w:hAnsi="Times New Roman" w:cs="Times New Roman"/>
                <w:sz w:val="16"/>
                <w:szCs w:val="16"/>
              </w:rPr>
              <w:t>37</w:t>
            </w:r>
          </w:p>
        </w:tc>
        <w:tc>
          <w:tcPr>
            <w:tcW w:w="1569" w:type="pct"/>
            <w:tcBorders>
              <w:top w:val="nil"/>
              <w:left w:val="nil"/>
              <w:bottom w:val="single" w:color="auto" w:sz="4" w:space="0"/>
              <w:right w:val="single" w:color="auto" w:sz="4" w:space="0"/>
            </w:tcBorders>
            <w:shd w:val="clear" w:color="auto" w:fill="auto"/>
            <w:vAlign w:val="center"/>
          </w:tcPr>
          <w:p w14:paraId="260E6EAD">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шайб на ГВС, шт.</w:t>
            </w:r>
          </w:p>
        </w:tc>
        <w:tc>
          <w:tcPr>
            <w:tcW w:w="427" w:type="pct"/>
            <w:tcBorders>
              <w:top w:val="nil"/>
              <w:left w:val="nil"/>
              <w:bottom w:val="single" w:color="auto" w:sz="4" w:space="0"/>
              <w:right w:val="single" w:color="auto" w:sz="4" w:space="0"/>
            </w:tcBorders>
            <w:shd w:val="clear" w:color="auto" w:fill="auto"/>
            <w:noWrap/>
            <w:vAlign w:val="center"/>
          </w:tcPr>
          <w:p w14:paraId="12B8B85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384C51C">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6BC4CA4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CF83F48">
            <w:pPr>
              <w:pStyle w:val="52"/>
              <w:rPr>
                <w:rFonts w:hint="default" w:ascii="Times New Roman" w:hAnsi="Times New Roman" w:cs="Times New Roman"/>
                <w:sz w:val="16"/>
                <w:szCs w:val="16"/>
              </w:rPr>
            </w:pPr>
            <w:r>
              <w:rPr>
                <w:rFonts w:hint="default" w:ascii="Times New Roman" w:hAnsi="Times New Roman" w:cs="Times New Roman"/>
                <w:sz w:val="16"/>
                <w:szCs w:val="16"/>
              </w:rPr>
              <w:t>38</w:t>
            </w:r>
          </w:p>
        </w:tc>
        <w:tc>
          <w:tcPr>
            <w:tcW w:w="1569" w:type="pct"/>
            <w:tcBorders>
              <w:top w:val="nil"/>
              <w:left w:val="nil"/>
              <w:bottom w:val="single" w:color="auto" w:sz="4" w:space="0"/>
              <w:right w:val="single" w:color="auto" w:sz="4" w:space="0"/>
            </w:tcBorders>
            <w:shd w:val="clear" w:color="auto" w:fill="auto"/>
            <w:vAlign w:val="center"/>
          </w:tcPr>
          <w:p w14:paraId="2AA05EFC">
            <w:pPr>
              <w:pStyle w:val="52"/>
              <w:rPr>
                <w:rFonts w:hint="default" w:ascii="Times New Roman" w:hAnsi="Times New Roman" w:cs="Times New Roman"/>
                <w:sz w:val="16"/>
                <w:szCs w:val="16"/>
              </w:rPr>
            </w:pPr>
            <w:r>
              <w:rPr>
                <w:rFonts w:hint="default" w:ascii="Times New Roman" w:hAnsi="Times New Roman" w:cs="Times New Roman"/>
                <w:sz w:val="16"/>
                <w:szCs w:val="16"/>
              </w:rPr>
              <w:t>Диаметр установленной шайбы на ГВС, мм</w:t>
            </w:r>
          </w:p>
        </w:tc>
        <w:tc>
          <w:tcPr>
            <w:tcW w:w="427" w:type="pct"/>
            <w:tcBorders>
              <w:top w:val="nil"/>
              <w:left w:val="nil"/>
              <w:bottom w:val="single" w:color="auto" w:sz="4" w:space="0"/>
              <w:right w:val="single" w:color="auto" w:sz="4" w:space="0"/>
            </w:tcBorders>
            <w:shd w:val="clear" w:color="auto" w:fill="auto"/>
            <w:noWrap/>
            <w:vAlign w:val="center"/>
          </w:tcPr>
          <w:p w14:paraId="6568BB5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DE8EC7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B9AE396">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791DEFC">
            <w:pPr>
              <w:pStyle w:val="52"/>
              <w:rPr>
                <w:rFonts w:hint="default" w:ascii="Times New Roman" w:hAnsi="Times New Roman" w:cs="Times New Roman"/>
                <w:sz w:val="16"/>
                <w:szCs w:val="16"/>
              </w:rPr>
            </w:pPr>
            <w:r>
              <w:rPr>
                <w:rFonts w:hint="default" w:ascii="Times New Roman" w:hAnsi="Times New Roman" w:cs="Times New Roman"/>
                <w:sz w:val="16"/>
                <w:szCs w:val="16"/>
              </w:rPr>
              <w:t>39</w:t>
            </w:r>
          </w:p>
        </w:tc>
        <w:tc>
          <w:tcPr>
            <w:tcW w:w="1569" w:type="pct"/>
            <w:tcBorders>
              <w:top w:val="nil"/>
              <w:left w:val="nil"/>
              <w:bottom w:val="single" w:color="auto" w:sz="4" w:space="0"/>
              <w:right w:val="single" w:color="auto" w:sz="4" w:space="0"/>
            </w:tcBorders>
            <w:shd w:val="clear" w:color="auto" w:fill="auto"/>
            <w:vAlign w:val="center"/>
          </w:tcPr>
          <w:p w14:paraId="322462DB">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установленных шайб на ГВС, шт</w:t>
            </w:r>
          </w:p>
        </w:tc>
        <w:tc>
          <w:tcPr>
            <w:tcW w:w="427" w:type="pct"/>
            <w:tcBorders>
              <w:top w:val="nil"/>
              <w:left w:val="nil"/>
              <w:bottom w:val="single" w:color="auto" w:sz="4" w:space="0"/>
              <w:right w:val="single" w:color="auto" w:sz="4" w:space="0"/>
            </w:tcBorders>
            <w:shd w:val="clear" w:color="auto" w:fill="auto"/>
            <w:noWrap/>
            <w:vAlign w:val="center"/>
          </w:tcPr>
          <w:p w14:paraId="38F1486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B73268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BDEC797">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019CEB3">
            <w:pPr>
              <w:pStyle w:val="52"/>
              <w:rPr>
                <w:rFonts w:hint="default" w:ascii="Times New Roman" w:hAnsi="Times New Roman" w:cs="Times New Roman"/>
                <w:sz w:val="16"/>
                <w:szCs w:val="16"/>
              </w:rPr>
            </w:pPr>
            <w:r>
              <w:rPr>
                <w:rFonts w:hint="default" w:ascii="Times New Roman" w:hAnsi="Times New Roman" w:cs="Times New Roman"/>
                <w:sz w:val="16"/>
                <w:szCs w:val="16"/>
              </w:rPr>
              <w:t>40</w:t>
            </w:r>
          </w:p>
        </w:tc>
        <w:tc>
          <w:tcPr>
            <w:tcW w:w="1569" w:type="pct"/>
            <w:tcBorders>
              <w:top w:val="nil"/>
              <w:left w:val="nil"/>
              <w:bottom w:val="single" w:color="auto" w:sz="4" w:space="0"/>
              <w:right w:val="single" w:color="auto" w:sz="4" w:space="0"/>
            </w:tcBorders>
            <w:shd w:val="clear" w:color="auto" w:fill="auto"/>
            <w:vAlign w:val="center"/>
          </w:tcPr>
          <w:p w14:paraId="291BA7BC">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на шайбе ГВС, м</w:t>
            </w:r>
          </w:p>
        </w:tc>
        <w:tc>
          <w:tcPr>
            <w:tcW w:w="427" w:type="pct"/>
            <w:tcBorders>
              <w:top w:val="nil"/>
              <w:left w:val="nil"/>
              <w:bottom w:val="single" w:color="auto" w:sz="4" w:space="0"/>
              <w:right w:val="single" w:color="auto" w:sz="4" w:space="0"/>
            </w:tcBorders>
            <w:shd w:val="clear" w:color="auto" w:fill="auto"/>
            <w:noWrap/>
            <w:vAlign w:val="center"/>
          </w:tcPr>
          <w:p w14:paraId="24FE90C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504954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7D8AB37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C9BB1B1">
            <w:pPr>
              <w:pStyle w:val="52"/>
              <w:rPr>
                <w:rFonts w:hint="default" w:ascii="Times New Roman" w:hAnsi="Times New Roman" w:cs="Times New Roman"/>
                <w:sz w:val="16"/>
                <w:szCs w:val="16"/>
              </w:rPr>
            </w:pPr>
            <w:r>
              <w:rPr>
                <w:rFonts w:hint="default" w:ascii="Times New Roman" w:hAnsi="Times New Roman" w:cs="Times New Roman"/>
                <w:sz w:val="16"/>
                <w:szCs w:val="16"/>
              </w:rPr>
              <w:t>41</w:t>
            </w:r>
          </w:p>
        </w:tc>
        <w:tc>
          <w:tcPr>
            <w:tcW w:w="1569" w:type="pct"/>
            <w:tcBorders>
              <w:top w:val="nil"/>
              <w:left w:val="nil"/>
              <w:bottom w:val="single" w:color="auto" w:sz="4" w:space="0"/>
              <w:right w:val="single" w:color="auto" w:sz="4" w:space="0"/>
            </w:tcBorders>
            <w:shd w:val="clear" w:color="auto" w:fill="auto"/>
            <w:vAlign w:val="center"/>
          </w:tcPr>
          <w:p w14:paraId="1BFC91DE">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холодной воды, °C</w:t>
            </w:r>
          </w:p>
        </w:tc>
        <w:tc>
          <w:tcPr>
            <w:tcW w:w="427" w:type="pct"/>
            <w:tcBorders>
              <w:top w:val="nil"/>
              <w:left w:val="nil"/>
              <w:bottom w:val="single" w:color="auto" w:sz="4" w:space="0"/>
              <w:right w:val="single" w:color="auto" w:sz="4" w:space="0"/>
            </w:tcBorders>
            <w:shd w:val="clear" w:color="auto" w:fill="auto"/>
            <w:noWrap/>
            <w:vAlign w:val="center"/>
          </w:tcPr>
          <w:p w14:paraId="4374BED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0C981E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6C399D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D14EAC6">
            <w:pPr>
              <w:pStyle w:val="52"/>
              <w:rPr>
                <w:rFonts w:hint="default" w:ascii="Times New Roman" w:hAnsi="Times New Roman" w:cs="Times New Roman"/>
                <w:sz w:val="16"/>
                <w:szCs w:val="16"/>
              </w:rPr>
            </w:pPr>
            <w:r>
              <w:rPr>
                <w:rFonts w:hint="default" w:ascii="Times New Roman" w:hAnsi="Times New Roman" w:cs="Times New Roman"/>
                <w:sz w:val="16"/>
                <w:szCs w:val="16"/>
              </w:rPr>
              <w:t>42</w:t>
            </w:r>
          </w:p>
        </w:tc>
        <w:tc>
          <w:tcPr>
            <w:tcW w:w="1569" w:type="pct"/>
            <w:tcBorders>
              <w:top w:val="nil"/>
              <w:left w:val="nil"/>
              <w:bottom w:val="single" w:color="auto" w:sz="4" w:space="0"/>
              <w:right w:val="single" w:color="auto" w:sz="4" w:space="0"/>
            </w:tcBorders>
            <w:shd w:val="clear" w:color="auto" w:fill="auto"/>
            <w:vAlign w:val="center"/>
          </w:tcPr>
          <w:p w14:paraId="367F8D77">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на ГВС, °C</w:t>
            </w:r>
          </w:p>
        </w:tc>
        <w:tc>
          <w:tcPr>
            <w:tcW w:w="427" w:type="pct"/>
            <w:tcBorders>
              <w:top w:val="nil"/>
              <w:left w:val="nil"/>
              <w:bottom w:val="single" w:color="auto" w:sz="4" w:space="0"/>
              <w:right w:val="single" w:color="auto" w:sz="4" w:space="0"/>
            </w:tcBorders>
            <w:shd w:val="clear" w:color="auto" w:fill="auto"/>
            <w:noWrap/>
            <w:vAlign w:val="center"/>
          </w:tcPr>
          <w:p w14:paraId="5662D86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915073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8DE97F5">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8F25993">
            <w:pPr>
              <w:pStyle w:val="52"/>
              <w:rPr>
                <w:rFonts w:hint="default" w:ascii="Times New Roman" w:hAnsi="Times New Roman" w:cs="Times New Roman"/>
                <w:sz w:val="16"/>
                <w:szCs w:val="16"/>
              </w:rPr>
            </w:pPr>
            <w:r>
              <w:rPr>
                <w:rFonts w:hint="default" w:ascii="Times New Roman" w:hAnsi="Times New Roman" w:cs="Times New Roman"/>
                <w:sz w:val="16"/>
                <w:szCs w:val="16"/>
              </w:rPr>
              <w:t>43</w:t>
            </w:r>
          </w:p>
        </w:tc>
        <w:tc>
          <w:tcPr>
            <w:tcW w:w="1569" w:type="pct"/>
            <w:tcBorders>
              <w:top w:val="nil"/>
              <w:left w:val="nil"/>
              <w:bottom w:val="single" w:color="auto" w:sz="4" w:space="0"/>
              <w:right w:val="single" w:color="auto" w:sz="4" w:space="0"/>
            </w:tcBorders>
            <w:shd w:val="clear" w:color="auto" w:fill="auto"/>
            <w:vAlign w:val="center"/>
          </w:tcPr>
          <w:p w14:paraId="44632F46">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напор 2 контура ГВС, м</w:t>
            </w:r>
          </w:p>
        </w:tc>
        <w:tc>
          <w:tcPr>
            <w:tcW w:w="427" w:type="pct"/>
            <w:tcBorders>
              <w:top w:val="nil"/>
              <w:left w:val="nil"/>
              <w:bottom w:val="single" w:color="auto" w:sz="4" w:space="0"/>
              <w:right w:val="single" w:color="auto" w:sz="4" w:space="0"/>
            </w:tcBorders>
            <w:shd w:val="clear" w:color="auto" w:fill="auto"/>
            <w:noWrap/>
            <w:vAlign w:val="center"/>
          </w:tcPr>
          <w:p w14:paraId="2C19663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657371B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A02B63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E784C00">
            <w:pPr>
              <w:pStyle w:val="52"/>
              <w:rPr>
                <w:rFonts w:hint="default" w:ascii="Times New Roman" w:hAnsi="Times New Roman" w:cs="Times New Roman"/>
                <w:sz w:val="16"/>
                <w:szCs w:val="16"/>
              </w:rPr>
            </w:pPr>
            <w:r>
              <w:rPr>
                <w:rFonts w:hint="default" w:ascii="Times New Roman" w:hAnsi="Times New Roman" w:cs="Times New Roman"/>
                <w:sz w:val="16"/>
                <w:szCs w:val="16"/>
              </w:rPr>
              <w:t>44</w:t>
            </w:r>
          </w:p>
        </w:tc>
        <w:tc>
          <w:tcPr>
            <w:tcW w:w="1569" w:type="pct"/>
            <w:tcBorders>
              <w:top w:val="nil"/>
              <w:left w:val="nil"/>
              <w:bottom w:val="single" w:color="auto" w:sz="4" w:space="0"/>
              <w:right w:val="single" w:color="auto" w:sz="4" w:space="0"/>
            </w:tcBorders>
            <w:shd w:val="clear" w:color="auto" w:fill="auto"/>
            <w:vAlign w:val="center"/>
          </w:tcPr>
          <w:p w14:paraId="5808661A">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обратнике 2 контура ГВС, м</w:t>
            </w:r>
          </w:p>
        </w:tc>
        <w:tc>
          <w:tcPr>
            <w:tcW w:w="427" w:type="pct"/>
            <w:tcBorders>
              <w:top w:val="nil"/>
              <w:left w:val="nil"/>
              <w:bottom w:val="single" w:color="auto" w:sz="4" w:space="0"/>
              <w:right w:val="single" w:color="auto" w:sz="4" w:space="0"/>
            </w:tcBorders>
            <w:shd w:val="clear" w:color="auto" w:fill="auto"/>
            <w:noWrap/>
            <w:vAlign w:val="center"/>
          </w:tcPr>
          <w:p w14:paraId="5541E5E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C1EF0A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354C71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51558BC">
            <w:pPr>
              <w:pStyle w:val="52"/>
              <w:rPr>
                <w:rFonts w:hint="default" w:ascii="Times New Roman" w:hAnsi="Times New Roman" w:cs="Times New Roman"/>
                <w:sz w:val="16"/>
                <w:szCs w:val="16"/>
              </w:rPr>
            </w:pPr>
            <w:r>
              <w:rPr>
                <w:rFonts w:hint="default" w:ascii="Times New Roman" w:hAnsi="Times New Roman" w:cs="Times New Roman"/>
                <w:sz w:val="16"/>
                <w:szCs w:val="16"/>
              </w:rPr>
              <w:t>45</w:t>
            </w:r>
          </w:p>
        </w:tc>
        <w:tc>
          <w:tcPr>
            <w:tcW w:w="1569" w:type="pct"/>
            <w:tcBorders>
              <w:top w:val="nil"/>
              <w:left w:val="nil"/>
              <w:bottom w:val="single" w:color="auto" w:sz="4" w:space="0"/>
              <w:right w:val="single" w:color="auto" w:sz="4" w:space="0"/>
            </w:tcBorders>
            <w:shd w:val="clear" w:color="auto" w:fill="auto"/>
            <w:vAlign w:val="center"/>
          </w:tcPr>
          <w:p w14:paraId="5EFA0EB2">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холодной воды, °C</w:t>
            </w:r>
          </w:p>
        </w:tc>
        <w:tc>
          <w:tcPr>
            <w:tcW w:w="427" w:type="pct"/>
            <w:tcBorders>
              <w:top w:val="nil"/>
              <w:left w:val="nil"/>
              <w:bottom w:val="single" w:color="auto" w:sz="4" w:space="0"/>
              <w:right w:val="single" w:color="auto" w:sz="4" w:space="0"/>
            </w:tcBorders>
            <w:shd w:val="clear" w:color="auto" w:fill="auto"/>
            <w:noWrap/>
            <w:vAlign w:val="center"/>
          </w:tcPr>
          <w:p w14:paraId="3A1299C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6A3573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0FBB4D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666CAE6">
            <w:pPr>
              <w:pStyle w:val="52"/>
              <w:rPr>
                <w:rFonts w:hint="default" w:ascii="Times New Roman" w:hAnsi="Times New Roman" w:cs="Times New Roman"/>
                <w:sz w:val="16"/>
                <w:szCs w:val="16"/>
              </w:rPr>
            </w:pPr>
            <w:r>
              <w:rPr>
                <w:rFonts w:hint="default" w:ascii="Times New Roman" w:hAnsi="Times New Roman" w:cs="Times New Roman"/>
                <w:sz w:val="16"/>
                <w:szCs w:val="16"/>
              </w:rPr>
              <w:t>46</w:t>
            </w:r>
          </w:p>
        </w:tc>
        <w:tc>
          <w:tcPr>
            <w:tcW w:w="1569" w:type="pct"/>
            <w:tcBorders>
              <w:top w:val="nil"/>
              <w:left w:val="nil"/>
              <w:bottom w:val="single" w:color="auto" w:sz="4" w:space="0"/>
              <w:right w:val="single" w:color="auto" w:sz="4" w:space="0"/>
            </w:tcBorders>
            <w:shd w:val="clear" w:color="auto" w:fill="auto"/>
            <w:vAlign w:val="center"/>
          </w:tcPr>
          <w:p w14:paraId="008291AE">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секций ТО ГВС I ступень</w:t>
            </w:r>
          </w:p>
        </w:tc>
        <w:tc>
          <w:tcPr>
            <w:tcW w:w="427" w:type="pct"/>
            <w:tcBorders>
              <w:top w:val="nil"/>
              <w:left w:val="nil"/>
              <w:bottom w:val="single" w:color="auto" w:sz="4" w:space="0"/>
              <w:right w:val="single" w:color="auto" w:sz="4" w:space="0"/>
            </w:tcBorders>
            <w:shd w:val="clear" w:color="auto" w:fill="auto"/>
            <w:noWrap/>
            <w:vAlign w:val="center"/>
          </w:tcPr>
          <w:p w14:paraId="2C1B759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479D56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863242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3550F42">
            <w:pPr>
              <w:pStyle w:val="52"/>
              <w:rPr>
                <w:rFonts w:hint="default" w:ascii="Times New Roman" w:hAnsi="Times New Roman" w:cs="Times New Roman"/>
                <w:sz w:val="16"/>
                <w:szCs w:val="16"/>
              </w:rPr>
            </w:pPr>
            <w:r>
              <w:rPr>
                <w:rFonts w:hint="default" w:ascii="Times New Roman" w:hAnsi="Times New Roman" w:cs="Times New Roman"/>
                <w:sz w:val="16"/>
                <w:szCs w:val="16"/>
              </w:rPr>
              <w:t>47</w:t>
            </w:r>
          </w:p>
        </w:tc>
        <w:tc>
          <w:tcPr>
            <w:tcW w:w="1569" w:type="pct"/>
            <w:tcBorders>
              <w:top w:val="nil"/>
              <w:left w:val="nil"/>
              <w:bottom w:val="single" w:color="auto" w:sz="4" w:space="0"/>
              <w:right w:val="single" w:color="auto" w:sz="4" w:space="0"/>
            </w:tcBorders>
            <w:shd w:val="clear" w:color="auto" w:fill="auto"/>
            <w:vAlign w:val="center"/>
          </w:tcPr>
          <w:p w14:paraId="413717DD">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паралл. групп ТО ГВС I ступень</w:t>
            </w:r>
          </w:p>
        </w:tc>
        <w:tc>
          <w:tcPr>
            <w:tcW w:w="427" w:type="pct"/>
            <w:tcBorders>
              <w:top w:val="nil"/>
              <w:left w:val="nil"/>
              <w:bottom w:val="single" w:color="auto" w:sz="4" w:space="0"/>
              <w:right w:val="single" w:color="auto" w:sz="4" w:space="0"/>
            </w:tcBorders>
            <w:shd w:val="clear" w:color="auto" w:fill="auto"/>
            <w:noWrap/>
            <w:vAlign w:val="center"/>
          </w:tcPr>
          <w:p w14:paraId="799B5EA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88B706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05B8599">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E6F1A74">
            <w:pPr>
              <w:pStyle w:val="52"/>
              <w:rPr>
                <w:rFonts w:hint="default" w:ascii="Times New Roman" w:hAnsi="Times New Roman" w:cs="Times New Roman"/>
                <w:sz w:val="16"/>
                <w:szCs w:val="16"/>
              </w:rPr>
            </w:pPr>
            <w:r>
              <w:rPr>
                <w:rFonts w:hint="default" w:ascii="Times New Roman" w:hAnsi="Times New Roman" w:cs="Times New Roman"/>
                <w:sz w:val="16"/>
                <w:szCs w:val="16"/>
              </w:rPr>
              <w:t>48</w:t>
            </w:r>
          </w:p>
        </w:tc>
        <w:tc>
          <w:tcPr>
            <w:tcW w:w="1569" w:type="pct"/>
            <w:tcBorders>
              <w:top w:val="nil"/>
              <w:left w:val="nil"/>
              <w:bottom w:val="single" w:color="auto" w:sz="4" w:space="0"/>
              <w:right w:val="single" w:color="auto" w:sz="4" w:space="0"/>
            </w:tcBorders>
            <w:shd w:val="clear" w:color="auto" w:fill="auto"/>
            <w:vAlign w:val="center"/>
          </w:tcPr>
          <w:p w14:paraId="57569ACC">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одной секции I ступени, м</w:t>
            </w:r>
          </w:p>
        </w:tc>
        <w:tc>
          <w:tcPr>
            <w:tcW w:w="427" w:type="pct"/>
            <w:tcBorders>
              <w:top w:val="nil"/>
              <w:left w:val="nil"/>
              <w:bottom w:val="single" w:color="auto" w:sz="4" w:space="0"/>
              <w:right w:val="single" w:color="auto" w:sz="4" w:space="0"/>
            </w:tcBorders>
            <w:shd w:val="clear" w:color="auto" w:fill="auto"/>
            <w:noWrap/>
            <w:vAlign w:val="center"/>
          </w:tcPr>
          <w:p w14:paraId="307D68F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63091F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F46DEC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220F726">
            <w:pPr>
              <w:pStyle w:val="52"/>
              <w:rPr>
                <w:rFonts w:hint="default" w:ascii="Times New Roman" w:hAnsi="Times New Roman" w:cs="Times New Roman"/>
                <w:sz w:val="16"/>
                <w:szCs w:val="16"/>
              </w:rPr>
            </w:pPr>
            <w:r>
              <w:rPr>
                <w:rFonts w:hint="default" w:ascii="Times New Roman" w:hAnsi="Times New Roman" w:cs="Times New Roman"/>
                <w:sz w:val="16"/>
                <w:szCs w:val="16"/>
              </w:rPr>
              <w:t>49</w:t>
            </w:r>
          </w:p>
        </w:tc>
        <w:tc>
          <w:tcPr>
            <w:tcW w:w="1569" w:type="pct"/>
            <w:tcBorders>
              <w:top w:val="nil"/>
              <w:left w:val="nil"/>
              <w:bottom w:val="single" w:color="auto" w:sz="4" w:space="0"/>
              <w:right w:val="single" w:color="auto" w:sz="4" w:space="0"/>
            </w:tcBorders>
            <w:shd w:val="clear" w:color="auto" w:fill="auto"/>
            <w:vAlign w:val="center"/>
          </w:tcPr>
          <w:p w14:paraId="75B67253">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1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734CCE5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6495BB7F">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входе первого контура.</w:t>
            </w:r>
          </w:p>
        </w:tc>
      </w:tr>
      <w:tr w14:paraId="20CF1B3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CDCC0B2">
            <w:pPr>
              <w:pStyle w:val="52"/>
              <w:rPr>
                <w:rFonts w:hint="default" w:ascii="Times New Roman" w:hAnsi="Times New Roman" w:cs="Times New Roman"/>
                <w:sz w:val="16"/>
                <w:szCs w:val="16"/>
              </w:rPr>
            </w:pPr>
            <w:r>
              <w:rPr>
                <w:rFonts w:hint="default" w:ascii="Times New Roman" w:hAnsi="Times New Roman" w:cs="Times New Roman"/>
                <w:sz w:val="16"/>
                <w:szCs w:val="16"/>
              </w:rPr>
              <w:t>50</w:t>
            </w:r>
          </w:p>
        </w:tc>
        <w:tc>
          <w:tcPr>
            <w:tcW w:w="1569" w:type="pct"/>
            <w:tcBorders>
              <w:top w:val="nil"/>
              <w:left w:val="nil"/>
              <w:bottom w:val="single" w:color="auto" w:sz="4" w:space="0"/>
              <w:right w:val="single" w:color="auto" w:sz="4" w:space="0"/>
            </w:tcBorders>
            <w:shd w:val="clear" w:color="auto" w:fill="auto"/>
            <w:vAlign w:val="center"/>
          </w:tcPr>
          <w:p w14:paraId="7BD94F0B">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1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5ABA45C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7144CB2">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выходе первого контура.</w:t>
            </w:r>
          </w:p>
        </w:tc>
      </w:tr>
      <w:tr w14:paraId="20672861">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454AD14">
            <w:pPr>
              <w:pStyle w:val="52"/>
              <w:rPr>
                <w:rFonts w:hint="default" w:ascii="Times New Roman" w:hAnsi="Times New Roman" w:cs="Times New Roman"/>
                <w:sz w:val="16"/>
                <w:szCs w:val="16"/>
              </w:rPr>
            </w:pPr>
            <w:r>
              <w:rPr>
                <w:rFonts w:hint="default" w:ascii="Times New Roman" w:hAnsi="Times New Roman" w:cs="Times New Roman"/>
                <w:sz w:val="16"/>
                <w:szCs w:val="16"/>
              </w:rPr>
              <w:t>51</w:t>
            </w:r>
          </w:p>
        </w:tc>
        <w:tc>
          <w:tcPr>
            <w:tcW w:w="1569" w:type="pct"/>
            <w:tcBorders>
              <w:top w:val="nil"/>
              <w:left w:val="nil"/>
              <w:bottom w:val="single" w:color="auto" w:sz="4" w:space="0"/>
              <w:right w:val="single" w:color="auto" w:sz="4" w:space="0"/>
            </w:tcBorders>
            <w:shd w:val="clear" w:color="auto" w:fill="auto"/>
            <w:vAlign w:val="center"/>
          </w:tcPr>
          <w:p w14:paraId="7F80C1C3">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2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09964C7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65FFC64B">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входе второго контура.</w:t>
            </w:r>
          </w:p>
        </w:tc>
      </w:tr>
      <w:tr w14:paraId="4393CB2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084D1C1">
            <w:pPr>
              <w:pStyle w:val="52"/>
              <w:rPr>
                <w:rFonts w:hint="default" w:ascii="Times New Roman" w:hAnsi="Times New Roman" w:cs="Times New Roman"/>
                <w:sz w:val="16"/>
                <w:szCs w:val="16"/>
              </w:rPr>
            </w:pPr>
            <w:r>
              <w:rPr>
                <w:rFonts w:hint="default" w:ascii="Times New Roman" w:hAnsi="Times New Roman" w:cs="Times New Roman"/>
                <w:sz w:val="16"/>
                <w:szCs w:val="16"/>
              </w:rPr>
              <w:t>52</w:t>
            </w:r>
          </w:p>
        </w:tc>
        <w:tc>
          <w:tcPr>
            <w:tcW w:w="1569" w:type="pct"/>
            <w:tcBorders>
              <w:top w:val="nil"/>
              <w:left w:val="nil"/>
              <w:bottom w:val="single" w:color="auto" w:sz="4" w:space="0"/>
              <w:right w:val="single" w:color="auto" w:sz="4" w:space="0"/>
            </w:tcBorders>
            <w:shd w:val="clear" w:color="auto" w:fill="auto"/>
            <w:vAlign w:val="center"/>
          </w:tcPr>
          <w:p w14:paraId="726F9BA6">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2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3EB3148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77278E87">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выходе второго контура.</w:t>
            </w:r>
          </w:p>
        </w:tc>
      </w:tr>
      <w:tr w14:paraId="579A538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7E65A30">
            <w:pPr>
              <w:pStyle w:val="52"/>
              <w:rPr>
                <w:rFonts w:hint="default" w:ascii="Times New Roman" w:hAnsi="Times New Roman" w:cs="Times New Roman"/>
                <w:sz w:val="16"/>
                <w:szCs w:val="16"/>
              </w:rPr>
            </w:pPr>
            <w:r>
              <w:rPr>
                <w:rFonts w:hint="default" w:ascii="Times New Roman" w:hAnsi="Times New Roman" w:cs="Times New Roman"/>
                <w:sz w:val="16"/>
                <w:szCs w:val="16"/>
              </w:rPr>
              <w:t>53</w:t>
            </w:r>
          </w:p>
        </w:tc>
        <w:tc>
          <w:tcPr>
            <w:tcW w:w="1569" w:type="pct"/>
            <w:tcBorders>
              <w:top w:val="nil"/>
              <w:left w:val="nil"/>
              <w:bottom w:val="single" w:color="auto" w:sz="4" w:space="0"/>
              <w:right w:val="single" w:color="auto" w:sz="4" w:space="0"/>
            </w:tcBorders>
            <w:shd w:val="clear" w:color="auto" w:fill="auto"/>
            <w:vAlign w:val="center"/>
          </w:tcPr>
          <w:p w14:paraId="7B1E98EF">
            <w:pPr>
              <w:pStyle w:val="52"/>
              <w:rPr>
                <w:rFonts w:hint="default" w:ascii="Times New Roman" w:hAnsi="Times New Roman" w:cs="Times New Roman"/>
                <w:sz w:val="16"/>
                <w:szCs w:val="16"/>
              </w:rPr>
            </w:pPr>
            <w:r>
              <w:rPr>
                <w:rFonts w:hint="default" w:ascii="Times New Roman" w:hAnsi="Times New Roman" w:cs="Times New Roman"/>
                <w:sz w:val="16"/>
                <w:szCs w:val="16"/>
              </w:rPr>
              <w:t>Исп. тепловая нагрузка I ступени, Гкал/час</w:t>
            </w:r>
          </w:p>
        </w:tc>
        <w:tc>
          <w:tcPr>
            <w:tcW w:w="427" w:type="pct"/>
            <w:tcBorders>
              <w:top w:val="nil"/>
              <w:left w:val="nil"/>
              <w:bottom w:val="single" w:color="auto" w:sz="4" w:space="0"/>
              <w:right w:val="single" w:color="auto" w:sz="4" w:space="0"/>
            </w:tcBorders>
            <w:shd w:val="clear" w:color="auto" w:fill="auto"/>
            <w:noWrap/>
            <w:vAlign w:val="center"/>
          </w:tcPr>
          <w:p w14:paraId="5FDDFD3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6246F7B9">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тепловая нагрузка первой степени теплообменного аппарата.</w:t>
            </w:r>
          </w:p>
        </w:tc>
      </w:tr>
      <w:tr w14:paraId="05DAFA3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682CA97">
            <w:pPr>
              <w:pStyle w:val="52"/>
              <w:rPr>
                <w:rFonts w:hint="default" w:ascii="Times New Roman" w:hAnsi="Times New Roman" w:cs="Times New Roman"/>
                <w:sz w:val="16"/>
                <w:szCs w:val="16"/>
              </w:rPr>
            </w:pPr>
            <w:r>
              <w:rPr>
                <w:rFonts w:hint="default" w:ascii="Times New Roman" w:hAnsi="Times New Roman" w:cs="Times New Roman"/>
                <w:sz w:val="16"/>
                <w:szCs w:val="16"/>
              </w:rPr>
              <w:t>54</w:t>
            </w:r>
          </w:p>
        </w:tc>
        <w:tc>
          <w:tcPr>
            <w:tcW w:w="1569" w:type="pct"/>
            <w:tcBorders>
              <w:top w:val="nil"/>
              <w:left w:val="nil"/>
              <w:bottom w:val="single" w:color="auto" w:sz="4" w:space="0"/>
              <w:right w:val="single" w:color="auto" w:sz="4" w:space="0"/>
            </w:tcBorders>
            <w:shd w:val="clear" w:color="auto" w:fill="auto"/>
            <w:vAlign w:val="center"/>
          </w:tcPr>
          <w:p w14:paraId="72A2E250">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1 контура I ступени ТО ГВС, т/ч</w:t>
            </w:r>
          </w:p>
        </w:tc>
        <w:tc>
          <w:tcPr>
            <w:tcW w:w="427" w:type="pct"/>
            <w:tcBorders>
              <w:top w:val="nil"/>
              <w:left w:val="nil"/>
              <w:bottom w:val="single" w:color="auto" w:sz="4" w:space="0"/>
              <w:right w:val="single" w:color="auto" w:sz="4" w:space="0"/>
            </w:tcBorders>
            <w:shd w:val="clear" w:color="auto" w:fill="auto"/>
            <w:noWrap/>
            <w:vAlign w:val="center"/>
          </w:tcPr>
          <w:p w14:paraId="6DD100A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6124483">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F47D60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CBE7C74">
            <w:pPr>
              <w:pStyle w:val="52"/>
              <w:rPr>
                <w:rFonts w:hint="default" w:ascii="Times New Roman" w:hAnsi="Times New Roman" w:cs="Times New Roman"/>
                <w:sz w:val="16"/>
                <w:szCs w:val="16"/>
              </w:rPr>
            </w:pPr>
            <w:r>
              <w:rPr>
                <w:rFonts w:hint="default" w:ascii="Times New Roman" w:hAnsi="Times New Roman" w:cs="Times New Roman"/>
                <w:sz w:val="16"/>
                <w:szCs w:val="16"/>
              </w:rPr>
              <w:t>55</w:t>
            </w:r>
          </w:p>
        </w:tc>
        <w:tc>
          <w:tcPr>
            <w:tcW w:w="1569" w:type="pct"/>
            <w:tcBorders>
              <w:top w:val="nil"/>
              <w:left w:val="nil"/>
              <w:bottom w:val="single" w:color="auto" w:sz="4" w:space="0"/>
              <w:right w:val="single" w:color="auto" w:sz="4" w:space="0"/>
            </w:tcBorders>
            <w:shd w:val="clear" w:color="auto" w:fill="auto"/>
            <w:vAlign w:val="center"/>
          </w:tcPr>
          <w:p w14:paraId="72B951DE">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2 контура I ступени ТО ГВС, т/ч</w:t>
            </w:r>
          </w:p>
        </w:tc>
        <w:tc>
          <w:tcPr>
            <w:tcW w:w="427" w:type="pct"/>
            <w:tcBorders>
              <w:top w:val="nil"/>
              <w:left w:val="nil"/>
              <w:bottom w:val="single" w:color="auto" w:sz="4" w:space="0"/>
              <w:right w:val="single" w:color="auto" w:sz="4" w:space="0"/>
            </w:tcBorders>
            <w:shd w:val="clear" w:color="auto" w:fill="auto"/>
            <w:noWrap/>
            <w:vAlign w:val="center"/>
          </w:tcPr>
          <w:p w14:paraId="4A86A8C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B05F9AB">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горячей воды во втором контуре, определяется в результате расчета</w:t>
            </w:r>
          </w:p>
        </w:tc>
      </w:tr>
      <w:tr w14:paraId="5A9FCEE7">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1E9F01B">
            <w:pPr>
              <w:pStyle w:val="52"/>
              <w:rPr>
                <w:rFonts w:hint="default" w:ascii="Times New Roman" w:hAnsi="Times New Roman" w:cs="Times New Roman"/>
                <w:sz w:val="16"/>
                <w:szCs w:val="16"/>
              </w:rPr>
            </w:pPr>
            <w:r>
              <w:rPr>
                <w:rFonts w:hint="default" w:ascii="Times New Roman" w:hAnsi="Times New Roman" w:cs="Times New Roman"/>
                <w:sz w:val="16"/>
                <w:szCs w:val="16"/>
              </w:rPr>
              <w:t>56</w:t>
            </w:r>
          </w:p>
        </w:tc>
        <w:tc>
          <w:tcPr>
            <w:tcW w:w="1569" w:type="pct"/>
            <w:tcBorders>
              <w:top w:val="nil"/>
              <w:left w:val="nil"/>
              <w:bottom w:val="single" w:color="auto" w:sz="4" w:space="0"/>
              <w:right w:val="single" w:color="auto" w:sz="4" w:space="0"/>
            </w:tcBorders>
            <w:shd w:val="clear" w:color="auto" w:fill="auto"/>
            <w:vAlign w:val="center"/>
          </w:tcPr>
          <w:p w14:paraId="26AD0C6F">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 ступени, Гкал/час</w:t>
            </w:r>
          </w:p>
        </w:tc>
        <w:tc>
          <w:tcPr>
            <w:tcW w:w="427" w:type="pct"/>
            <w:tcBorders>
              <w:top w:val="nil"/>
              <w:left w:val="nil"/>
              <w:bottom w:val="single" w:color="auto" w:sz="4" w:space="0"/>
              <w:right w:val="single" w:color="auto" w:sz="4" w:space="0"/>
            </w:tcBorders>
            <w:shd w:val="clear" w:color="auto" w:fill="auto"/>
            <w:noWrap/>
            <w:vAlign w:val="center"/>
          </w:tcPr>
          <w:p w14:paraId="57C2C2E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65BB39A8">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 ступени ТО на ГВС, определяется в результате расчета</w:t>
            </w:r>
          </w:p>
        </w:tc>
      </w:tr>
      <w:tr w14:paraId="373D08C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FD14AD6">
            <w:pPr>
              <w:pStyle w:val="52"/>
              <w:rPr>
                <w:rFonts w:hint="default" w:ascii="Times New Roman" w:hAnsi="Times New Roman" w:cs="Times New Roman"/>
                <w:sz w:val="16"/>
                <w:szCs w:val="16"/>
              </w:rPr>
            </w:pPr>
            <w:r>
              <w:rPr>
                <w:rFonts w:hint="default" w:ascii="Times New Roman" w:hAnsi="Times New Roman" w:cs="Times New Roman"/>
                <w:sz w:val="16"/>
                <w:szCs w:val="16"/>
              </w:rPr>
              <w:t>57</w:t>
            </w:r>
          </w:p>
        </w:tc>
        <w:tc>
          <w:tcPr>
            <w:tcW w:w="1569" w:type="pct"/>
            <w:tcBorders>
              <w:top w:val="nil"/>
              <w:left w:val="nil"/>
              <w:bottom w:val="single" w:color="auto" w:sz="4" w:space="0"/>
              <w:right w:val="single" w:color="auto" w:sz="4" w:space="0"/>
            </w:tcBorders>
            <w:shd w:val="clear" w:color="auto" w:fill="auto"/>
            <w:vAlign w:val="center"/>
          </w:tcPr>
          <w:p w14:paraId="5B30C231">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7896B27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849187B">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 ступени ТО на ГВС, определяется в результате расчета</w:t>
            </w:r>
          </w:p>
        </w:tc>
      </w:tr>
      <w:tr w14:paraId="4A3C98C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B861820">
            <w:pPr>
              <w:pStyle w:val="52"/>
              <w:rPr>
                <w:rFonts w:hint="default" w:ascii="Times New Roman" w:hAnsi="Times New Roman" w:cs="Times New Roman"/>
                <w:sz w:val="16"/>
                <w:szCs w:val="16"/>
              </w:rPr>
            </w:pPr>
            <w:r>
              <w:rPr>
                <w:rFonts w:hint="default" w:ascii="Times New Roman" w:hAnsi="Times New Roman" w:cs="Times New Roman"/>
                <w:sz w:val="16"/>
                <w:szCs w:val="16"/>
              </w:rPr>
              <w:t>58</w:t>
            </w:r>
          </w:p>
        </w:tc>
        <w:tc>
          <w:tcPr>
            <w:tcW w:w="1569" w:type="pct"/>
            <w:tcBorders>
              <w:top w:val="nil"/>
              <w:left w:val="nil"/>
              <w:bottom w:val="single" w:color="auto" w:sz="4" w:space="0"/>
              <w:right w:val="single" w:color="auto" w:sz="4" w:space="0"/>
            </w:tcBorders>
            <w:shd w:val="clear" w:color="auto" w:fill="auto"/>
            <w:vAlign w:val="center"/>
          </w:tcPr>
          <w:p w14:paraId="2258640F">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3403648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13430B1">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 ступени ТО на ГВС, определяется в результате расчета</w:t>
            </w:r>
          </w:p>
        </w:tc>
      </w:tr>
      <w:tr w14:paraId="5663E17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1BD8653">
            <w:pPr>
              <w:pStyle w:val="52"/>
              <w:rPr>
                <w:rFonts w:hint="default" w:ascii="Times New Roman" w:hAnsi="Times New Roman" w:cs="Times New Roman"/>
                <w:sz w:val="16"/>
                <w:szCs w:val="16"/>
              </w:rPr>
            </w:pPr>
            <w:r>
              <w:rPr>
                <w:rFonts w:hint="default" w:ascii="Times New Roman" w:hAnsi="Times New Roman" w:cs="Times New Roman"/>
                <w:sz w:val="16"/>
                <w:szCs w:val="16"/>
              </w:rPr>
              <w:t>59</w:t>
            </w:r>
          </w:p>
        </w:tc>
        <w:tc>
          <w:tcPr>
            <w:tcW w:w="1569" w:type="pct"/>
            <w:tcBorders>
              <w:top w:val="nil"/>
              <w:left w:val="nil"/>
              <w:bottom w:val="single" w:color="auto" w:sz="4" w:space="0"/>
              <w:right w:val="single" w:color="auto" w:sz="4" w:space="0"/>
            </w:tcBorders>
            <w:shd w:val="clear" w:color="auto" w:fill="auto"/>
            <w:vAlign w:val="center"/>
          </w:tcPr>
          <w:p w14:paraId="2ED6EB68">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0611B2A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0004BAB">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 ступени ТО на ГВС, определяется в результате расчета</w:t>
            </w:r>
          </w:p>
        </w:tc>
      </w:tr>
      <w:tr w14:paraId="40D23D2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0CEA113">
            <w:pPr>
              <w:pStyle w:val="52"/>
              <w:rPr>
                <w:rFonts w:hint="default" w:ascii="Times New Roman" w:hAnsi="Times New Roman" w:cs="Times New Roman"/>
                <w:sz w:val="16"/>
                <w:szCs w:val="16"/>
              </w:rPr>
            </w:pPr>
            <w:r>
              <w:rPr>
                <w:rFonts w:hint="default" w:ascii="Times New Roman" w:hAnsi="Times New Roman" w:cs="Times New Roman"/>
                <w:sz w:val="16"/>
                <w:szCs w:val="16"/>
              </w:rPr>
              <w:t>60</w:t>
            </w:r>
          </w:p>
        </w:tc>
        <w:tc>
          <w:tcPr>
            <w:tcW w:w="1569" w:type="pct"/>
            <w:tcBorders>
              <w:top w:val="nil"/>
              <w:left w:val="nil"/>
              <w:bottom w:val="single" w:color="auto" w:sz="4" w:space="0"/>
              <w:right w:val="single" w:color="auto" w:sz="4" w:space="0"/>
            </w:tcBorders>
            <w:shd w:val="clear" w:color="auto" w:fill="auto"/>
            <w:vAlign w:val="center"/>
          </w:tcPr>
          <w:p w14:paraId="22062AE0">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 ступени, °C</w:t>
            </w:r>
          </w:p>
        </w:tc>
        <w:tc>
          <w:tcPr>
            <w:tcW w:w="427" w:type="pct"/>
            <w:tcBorders>
              <w:top w:val="nil"/>
              <w:left w:val="nil"/>
              <w:bottom w:val="single" w:color="auto" w:sz="4" w:space="0"/>
              <w:right w:val="single" w:color="auto" w:sz="4" w:space="0"/>
            </w:tcBorders>
            <w:shd w:val="clear" w:color="auto" w:fill="auto"/>
            <w:noWrap/>
            <w:vAlign w:val="center"/>
          </w:tcPr>
          <w:p w14:paraId="61A7861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2D06C28">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 ступени ТО на ГВС, определяется в результате расчета</w:t>
            </w:r>
          </w:p>
        </w:tc>
      </w:tr>
      <w:tr w14:paraId="7E4F996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C800BE7">
            <w:pPr>
              <w:pStyle w:val="52"/>
              <w:rPr>
                <w:rFonts w:hint="default" w:ascii="Times New Roman" w:hAnsi="Times New Roman" w:cs="Times New Roman"/>
                <w:sz w:val="16"/>
                <w:szCs w:val="16"/>
              </w:rPr>
            </w:pPr>
            <w:r>
              <w:rPr>
                <w:rFonts w:hint="default" w:ascii="Times New Roman" w:hAnsi="Times New Roman" w:cs="Times New Roman"/>
                <w:sz w:val="16"/>
                <w:szCs w:val="16"/>
              </w:rPr>
              <w:t>61</w:t>
            </w:r>
          </w:p>
        </w:tc>
        <w:tc>
          <w:tcPr>
            <w:tcW w:w="1569" w:type="pct"/>
            <w:tcBorders>
              <w:top w:val="nil"/>
              <w:left w:val="nil"/>
              <w:bottom w:val="single" w:color="auto" w:sz="4" w:space="0"/>
              <w:right w:val="single" w:color="auto" w:sz="4" w:space="0"/>
            </w:tcBorders>
            <w:shd w:val="clear" w:color="auto" w:fill="auto"/>
            <w:vAlign w:val="center"/>
          </w:tcPr>
          <w:p w14:paraId="375592DB">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секций ТО ГВС II ступень</w:t>
            </w:r>
          </w:p>
        </w:tc>
        <w:tc>
          <w:tcPr>
            <w:tcW w:w="427" w:type="pct"/>
            <w:tcBorders>
              <w:top w:val="nil"/>
              <w:left w:val="nil"/>
              <w:bottom w:val="single" w:color="auto" w:sz="4" w:space="0"/>
              <w:right w:val="single" w:color="auto" w:sz="4" w:space="0"/>
            </w:tcBorders>
            <w:shd w:val="clear" w:color="auto" w:fill="auto"/>
            <w:noWrap/>
            <w:vAlign w:val="center"/>
          </w:tcPr>
          <w:p w14:paraId="68EFB1A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4E7F223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51D6306">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EBDCC74">
            <w:pPr>
              <w:pStyle w:val="52"/>
              <w:rPr>
                <w:rFonts w:hint="default" w:ascii="Times New Roman" w:hAnsi="Times New Roman" w:cs="Times New Roman"/>
                <w:sz w:val="16"/>
                <w:szCs w:val="16"/>
              </w:rPr>
            </w:pPr>
            <w:r>
              <w:rPr>
                <w:rFonts w:hint="default" w:ascii="Times New Roman" w:hAnsi="Times New Roman" w:cs="Times New Roman"/>
                <w:sz w:val="16"/>
                <w:szCs w:val="16"/>
              </w:rPr>
              <w:t>62</w:t>
            </w:r>
          </w:p>
        </w:tc>
        <w:tc>
          <w:tcPr>
            <w:tcW w:w="1569" w:type="pct"/>
            <w:tcBorders>
              <w:top w:val="nil"/>
              <w:left w:val="nil"/>
              <w:bottom w:val="single" w:color="auto" w:sz="4" w:space="0"/>
              <w:right w:val="single" w:color="auto" w:sz="4" w:space="0"/>
            </w:tcBorders>
            <w:shd w:val="clear" w:color="auto" w:fill="auto"/>
            <w:vAlign w:val="center"/>
          </w:tcPr>
          <w:p w14:paraId="625960AB">
            <w:pPr>
              <w:pStyle w:val="52"/>
              <w:rPr>
                <w:rFonts w:hint="default" w:ascii="Times New Roman" w:hAnsi="Times New Roman" w:cs="Times New Roman"/>
                <w:sz w:val="16"/>
                <w:szCs w:val="16"/>
              </w:rPr>
            </w:pPr>
            <w:r>
              <w:rPr>
                <w:rFonts w:hint="default" w:ascii="Times New Roman" w:hAnsi="Times New Roman" w:cs="Times New Roman"/>
                <w:sz w:val="16"/>
                <w:szCs w:val="16"/>
              </w:rPr>
              <w:t>Количество паралл. групп ТО ГВС II ступень</w:t>
            </w:r>
          </w:p>
        </w:tc>
        <w:tc>
          <w:tcPr>
            <w:tcW w:w="427" w:type="pct"/>
            <w:tcBorders>
              <w:top w:val="nil"/>
              <w:left w:val="nil"/>
              <w:bottom w:val="single" w:color="auto" w:sz="4" w:space="0"/>
              <w:right w:val="single" w:color="auto" w:sz="4" w:space="0"/>
            </w:tcBorders>
            <w:shd w:val="clear" w:color="auto" w:fill="auto"/>
            <w:noWrap/>
            <w:vAlign w:val="center"/>
          </w:tcPr>
          <w:p w14:paraId="19DE7AD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71BEB4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FD201D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36CB66B">
            <w:pPr>
              <w:pStyle w:val="52"/>
              <w:rPr>
                <w:rFonts w:hint="default" w:ascii="Times New Roman" w:hAnsi="Times New Roman" w:cs="Times New Roman"/>
                <w:sz w:val="16"/>
                <w:szCs w:val="16"/>
              </w:rPr>
            </w:pPr>
            <w:r>
              <w:rPr>
                <w:rFonts w:hint="default" w:ascii="Times New Roman" w:hAnsi="Times New Roman" w:cs="Times New Roman"/>
                <w:sz w:val="16"/>
                <w:szCs w:val="16"/>
              </w:rPr>
              <w:t>63</w:t>
            </w:r>
          </w:p>
        </w:tc>
        <w:tc>
          <w:tcPr>
            <w:tcW w:w="1569" w:type="pct"/>
            <w:tcBorders>
              <w:top w:val="nil"/>
              <w:left w:val="nil"/>
              <w:bottom w:val="single" w:color="auto" w:sz="4" w:space="0"/>
              <w:right w:val="single" w:color="auto" w:sz="4" w:space="0"/>
            </w:tcBorders>
            <w:shd w:val="clear" w:color="auto" w:fill="auto"/>
            <w:vAlign w:val="center"/>
          </w:tcPr>
          <w:p w14:paraId="5C9F0D85">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напора в одной секции II ступени, м</w:t>
            </w:r>
          </w:p>
        </w:tc>
        <w:tc>
          <w:tcPr>
            <w:tcW w:w="427" w:type="pct"/>
            <w:tcBorders>
              <w:top w:val="nil"/>
              <w:left w:val="nil"/>
              <w:bottom w:val="single" w:color="auto" w:sz="4" w:space="0"/>
              <w:right w:val="single" w:color="auto" w:sz="4" w:space="0"/>
            </w:tcBorders>
            <w:shd w:val="clear" w:color="auto" w:fill="auto"/>
            <w:noWrap/>
            <w:vAlign w:val="center"/>
          </w:tcPr>
          <w:p w14:paraId="5CD6A1A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105351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5F7465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69CF962">
            <w:pPr>
              <w:pStyle w:val="52"/>
              <w:rPr>
                <w:rFonts w:hint="default" w:ascii="Times New Roman" w:hAnsi="Times New Roman" w:cs="Times New Roman"/>
                <w:sz w:val="16"/>
                <w:szCs w:val="16"/>
              </w:rPr>
            </w:pPr>
            <w:r>
              <w:rPr>
                <w:rFonts w:hint="default" w:ascii="Times New Roman" w:hAnsi="Times New Roman" w:cs="Times New Roman"/>
                <w:sz w:val="16"/>
                <w:szCs w:val="16"/>
              </w:rPr>
              <w:t>64</w:t>
            </w:r>
          </w:p>
        </w:tc>
        <w:tc>
          <w:tcPr>
            <w:tcW w:w="1569" w:type="pct"/>
            <w:tcBorders>
              <w:top w:val="nil"/>
              <w:left w:val="nil"/>
              <w:bottom w:val="single" w:color="auto" w:sz="4" w:space="0"/>
              <w:right w:val="single" w:color="auto" w:sz="4" w:space="0"/>
            </w:tcBorders>
            <w:shd w:val="clear" w:color="auto" w:fill="auto"/>
            <w:vAlign w:val="center"/>
          </w:tcPr>
          <w:p w14:paraId="6F17F67F">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1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0558546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8ABE830">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входе первого контура II ступени</w:t>
            </w:r>
          </w:p>
        </w:tc>
      </w:tr>
      <w:tr w14:paraId="18A5DAC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A5152D6">
            <w:pPr>
              <w:pStyle w:val="52"/>
              <w:rPr>
                <w:rFonts w:hint="default" w:ascii="Times New Roman" w:hAnsi="Times New Roman" w:cs="Times New Roman"/>
                <w:sz w:val="16"/>
                <w:szCs w:val="16"/>
              </w:rPr>
            </w:pPr>
            <w:r>
              <w:rPr>
                <w:rFonts w:hint="default" w:ascii="Times New Roman" w:hAnsi="Times New Roman" w:cs="Times New Roman"/>
                <w:sz w:val="16"/>
                <w:szCs w:val="16"/>
              </w:rPr>
              <w:t>65</w:t>
            </w:r>
          </w:p>
        </w:tc>
        <w:tc>
          <w:tcPr>
            <w:tcW w:w="1569" w:type="pct"/>
            <w:tcBorders>
              <w:top w:val="nil"/>
              <w:left w:val="nil"/>
              <w:bottom w:val="single" w:color="auto" w:sz="4" w:space="0"/>
              <w:right w:val="single" w:color="auto" w:sz="4" w:space="0"/>
            </w:tcBorders>
            <w:shd w:val="clear" w:color="auto" w:fill="auto"/>
            <w:vAlign w:val="center"/>
          </w:tcPr>
          <w:p w14:paraId="7CE3CB88">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1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4A0420E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B6F51E7">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теплоносителя на выходе первого контура II ступени</w:t>
            </w:r>
          </w:p>
        </w:tc>
      </w:tr>
      <w:tr w14:paraId="23AA720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DC7695A">
            <w:pPr>
              <w:pStyle w:val="52"/>
              <w:rPr>
                <w:rFonts w:hint="default" w:ascii="Times New Roman" w:hAnsi="Times New Roman" w:cs="Times New Roman"/>
                <w:sz w:val="16"/>
                <w:szCs w:val="16"/>
              </w:rPr>
            </w:pPr>
            <w:r>
              <w:rPr>
                <w:rFonts w:hint="default" w:ascii="Times New Roman" w:hAnsi="Times New Roman" w:cs="Times New Roman"/>
                <w:sz w:val="16"/>
                <w:szCs w:val="16"/>
              </w:rPr>
              <w:t>66</w:t>
            </w:r>
          </w:p>
        </w:tc>
        <w:tc>
          <w:tcPr>
            <w:tcW w:w="1569" w:type="pct"/>
            <w:tcBorders>
              <w:top w:val="nil"/>
              <w:left w:val="nil"/>
              <w:bottom w:val="single" w:color="auto" w:sz="4" w:space="0"/>
              <w:right w:val="single" w:color="auto" w:sz="4" w:space="0"/>
            </w:tcBorders>
            <w:shd w:val="clear" w:color="auto" w:fill="auto"/>
            <w:vAlign w:val="center"/>
          </w:tcPr>
          <w:p w14:paraId="56215FBC">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входе 2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5962986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67E3B01">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входе второго контура II ступени</w:t>
            </w:r>
          </w:p>
        </w:tc>
      </w:tr>
      <w:tr w14:paraId="1455069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CE62AA6">
            <w:pPr>
              <w:pStyle w:val="52"/>
              <w:rPr>
                <w:rFonts w:hint="default" w:ascii="Times New Roman" w:hAnsi="Times New Roman" w:cs="Times New Roman"/>
                <w:sz w:val="16"/>
                <w:szCs w:val="16"/>
              </w:rPr>
            </w:pPr>
            <w:r>
              <w:rPr>
                <w:rFonts w:hint="default" w:ascii="Times New Roman" w:hAnsi="Times New Roman" w:cs="Times New Roman"/>
                <w:sz w:val="16"/>
                <w:szCs w:val="16"/>
              </w:rPr>
              <w:t>67</w:t>
            </w:r>
          </w:p>
        </w:tc>
        <w:tc>
          <w:tcPr>
            <w:tcW w:w="1569" w:type="pct"/>
            <w:tcBorders>
              <w:top w:val="nil"/>
              <w:left w:val="nil"/>
              <w:bottom w:val="single" w:color="auto" w:sz="4" w:space="0"/>
              <w:right w:val="single" w:color="auto" w:sz="4" w:space="0"/>
            </w:tcBorders>
            <w:shd w:val="clear" w:color="auto" w:fill="auto"/>
            <w:vAlign w:val="center"/>
          </w:tcPr>
          <w:p w14:paraId="04FEF88D">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на выходе 2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4491EF5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2D96FC2D">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испытательная температура горячей воды на выходе второго контура II ступени</w:t>
            </w:r>
          </w:p>
        </w:tc>
      </w:tr>
      <w:tr w14:paraId="499B5945">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CEAAA32">
            <w:pPr>
              <w:pStyle w:val="52"/>
              <w:rPr>
                <w:rFonts w:hint="default" w:ascii="Times New Roman" w:hAnsi="Times New Roman" w:cs="Times New Roman"/>
                <w:sz w:val="16"/>
                <w:szCs w:val="16"/>
              </w:rPr>
            </w:pPr>
            <w:r>
              <w:rPr>
                <w:rFonts w:hint="default" w:ascii="Times New Roman" w:hAnsi="Times New Roman" w:cs="Times New Roman"/>
                <w:sz w:val="16"/>
                <w:szCs w:val="16"/>
              </w:rPr>
              <w:t>68</w:t>
            </w:r>
          </w:p>
        </w:tc>
        <w:tc>
          <w:tcPr>
            <w:tcW w:w="1569" w:type="pct"/>
            <w:tcBorders>
              <w:top w:val="nil"/>
              <w:left w:val="nil"/>
              <w:bottom w:val="single" w:color="auto" w:sz="4" w:space="0"/>
              <w:right w:val="single" w:color="auto" w:sz="4" w:space="0"/>
            </w:tcBorders>
            <w:shd w:val="clear" w:color="auto" w:fill="auto"/>
            <w:vAlign w:val="center"/>
          </w:tcPr>
          <w:p w14:paraId="719003BF">
            <w:pPr>
              <w:pStyle w:val="52"/>
              <w:rPr>
                <w:rFonts w:hint="default" w:ascii="Times New Roman" w:hAnsi="Times New Roman" w:cs="Times New Roman"/>
                <w:sz w:val="16"/>
                <w:szCs w:val="16"/>
              </w:rPr>
            </w:pPr>
            <w:r>
              <w:rPr>
                <w:rFonts w:hint="default" w:ascii="Times New Roman" w:hAnsi="Times New Roman" w:cs="Times New Roman"/>
                <w:sz w:val="16"/>
                <w:szCs w:val="16"/>
              </w:rPr>
              <w:t>Исп. тепловая нагрузка II ступени, Гкал/час</w:t>
            </w:r>
          </w:p>
        </w:tc>
        <w:tc>
          <w:tcPr>
            <w:tcW w:w="427" w:type="pct"/>
            <w:tcBorders>
              <w:top w:val="nil"/>
              <w:left w:val="nil"/>
              <w:bottom w:val="single" w:color="auto" w:sz="4" w:space="0"/>
              <w:right w:val="single" w:color="auto" w:sz="4" w:space="0"/>
            </w:tcBorders>
            <w:shd w:val="clear" w:color="auto" w:fill="auto"/>
            <w:noWrap/>
            <w:vAlign w:val="center"/>
          </w:tcPr>
          <w:p w14:paraId="3CECB07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F39DB35">
            <w:pPr>
              <w:pStyle w:val="52"/>
              <w:rPr>
                <w:rFonts w:hint="default" w:ascii="Times New Roman" w:hAnsi="Times New Roman" w:cs="Times New Roman"/>
                <w:sz w:val="16"/>
                <w:szCs w:val="16"/>
              </w:rPr>
            </w:pPr>
            <w:r>
              <w:rPr>
                <w:rFonts w:hint="default" w:ascii="Times New Roman" w:hAnsi="Times New Roman" w:cs="Times New Roman"/>
                <w:sz w:val="16"/>
                <w:szCs w:val="16"/>
              </w:rPr>
              <w:t>При наличии результатов замеров задается тепловая нагрузка первой степени теплообменного аппарата.</w:t>
            </w:r>
          </w:p>
        </w:tc>
      </w:tr>
      <w:tr w14:paraId="50431D4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7BC7DD0">
            <w:pPr>
              <w:pStyle w:val="52"/>
              <w:rPr>
                <w:rFonts w:hint="default" w:ascii="Times New Roman" w:hAnsi="Times New Roman" w:cs="Times New Roman"/>
                <w:sz w:val="16"/>
                <w:szCs w:val="16"/>
              </w:rPr>
            </w:pPr>
            <w:r>
              <w:rPr>
                <w:rFonts w:hint="default" w:ascii="Times New Roman" w:hAnsi="Times New Roman" w:cs="Times New Roman"/>
                <w:sz w:val="16"/>
                <w:szCs w:val="16"/>
              </w:rPr>
              <w:t>69</w:t>
            </w:r>
          </w:p>
        </w:tc>
        <w:tc>
          <w:tcPr>
            <w:tcW w:w="1569" w:type="pct"/>
            <w:tcBorders>
              <w:top w:val="nil"/>
              <w:left w:val="nil"/>
              <w:bottom w:val="single" w:color="auto" w:sz="4" w:space="0"/>
              <w:right w:val="single" w:color="auto" w:sz="4" w:space="0"/>
            </w:tcBorders>
            <w:shd w:val="clear" w:color="auto" w:fill="auto"/>
            <w:vAlign w:val="center"/>
          </w:tcPr>
          <w:p w14:paraId="453374EC">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62194BD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F7F433B">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1 контура II ступени ТО на ГВС, определяется в результате расчета</w:t>
            </w:r>
          </w:p>
        </w:tc>
      </w:tr>
      <w:tr w14:paraId="018EEAD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9C612F7">
            <w:pPr>
              <w:pStyle w:val="52"/>
              <w:rPr>
                <w:rFonts w:hint="default" w:ascii="Times New Roman" w:hAnsi="Times New Roman" w:cs="Times New Roman"/>
                <w:sz w:val="16"/>
                <w:szCs w:val="16"/>
              </w:rPr>
            </w:pPr>
            <w:r>
              <w:rPr>
                <w:rFonts w:hint="default" w:ascii="Times New Roman" w:hAnsi="Times New Roman" w:cs="Times New Roman"/>
                <w:sz w:val="16"/>
                <w:szCs w:val="16"/>
              </w:rPr>
              <w:t>70</w:t>
            </w:r>
          </w:p>
        </w:tc>
        <w:tc>
          <w:tcPr>
            <w:tcW w:w="1569" w:type="pct"/>
            <w:tcBorders>
              <w:top w:val="nil"/>
              <w:left w:val="nil"/>
              <w:bottom w:val="single" w:color="auto" w:sz="4" w:space="0"/>
              <w:right w:val="single" w:color="auto" w:sz="4" w:space="0"/>
            </w:tcBorders>
            <w:shd w:val="clear" w:color="auto" w:fill="auto"/>
            <w:vAlign w:val="center"/>
          </w:tcPr>
          <w:p w14:paraId="7ED26B16">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696337A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E5A1972">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1 контура II ступени ТО на ГВС, определяется в результате расчета</w:t>
            </w:r>
          </w:p>
        </w:tc>
      </w:tr>
      <w:tr w14:paraId="43BB512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2D48F20">
            <w:pPr>
              <w:pStyle w:val="52"/>
              <w:rPr>
                <w:rFonts w:hint="default" w:ascii="Times New Roman" w:hAnsi="Times New Roman" w:cs="Times New Roman"/>
                <w:sz w:val="16"/>
                <w:szCs w:val="16"/>
              </w:rPr>
            </w:pPr>
            <w:r>
              <w:rPr>
                <w:rFonts w:hint="default" w:ascii="Times New Roman" w:hAnsi="Times New Roman" w:cs="Times New Roman"/>
                <w:sz w:val="16"/>
                <w:szCs w:val="16"/>
              </w:rPr>
              <w:t>71</w:t>
            </w:r>
          </w:p>
        </w:tc>
        <w:tc>
          <w:tcPr>
            <w:tcW w:w="1569" w:type="pct"/>
            <w:tcBorders>
              <w:top w:val="nil"/>
              <w:left w:val="nil"/>
              <w:bottom w:val="single" w:color="auto" w:sz="4" w:space="0"/>
              <w:right w:val="single" w:color="auto" w:sz="4" w:space="0"/>
            </w:tcBorders>
            <w:shd w:val="clear" w:color="auto" w:fill="auto"/>
            <w:vAlign w:val="center"/>
          </w:tcPr>
          <w:p w14:paraId="0F83A7FB">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48CFEF9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6C2788E3">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входе 2 контура II ступени ТО на ГВС, определяется в результате расчета</w:t>
            </w:r>
          </w:p>
        </w:tc>
      </w:tr>
      <w:tr w14:paraId="324D38A7">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425BD42">
            <w:pPr>
              <w:pStyle w:val="52"/>
              <w:rPr>
                <w:rFonts w:hint="default" w:ascii="Times New Roman" w:hAnsi="Times New Roman" w:cs="Times New Roman"/>
                <w:sz w:val="16"/>
                <w:szCs w:val="16"/>
              </w:rPr>
            </w:pPr>
            <w:r>
              <w:rPr>
                <w:rFonts w:hint="default" w:ascii="Times New Roman" w:hAnsi="Times New Roman" w:cs="Times New Roman"/>
                <w:sz w:val="16"/>
                <w:szCs w:val="16"/>
              </w:rPr>
              <w:t>72</w:t>
            </w:r>
          </w:p>
        </w:tc>
        <w:tc>
          <w:tcPr>
            <w:tcW w:w="1569" w:type="pct"/>
            <w:tcBorders>
              <w:top w:val="nil"/>
              <w:left w:val="nil"/>
              <w:bottom w:val="single" w:color="auto" w:sz="4" w:space="0"/>
              <w:right w:val="single" w:color="auto" w:sz="4" w:space="0"/>
            </w:tcBorders>
            <w:shd w:val="clear" w:color="auto" w:fill="auto"/>
            <w:vAlign w:val="center"/>
          </w:tcPr>
          <w:p w14:paraId="36DA5043">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II ступени, °C</w:t>
            </w:r>
          </w:p>
        </w:tc>
        <w:tc>
          <w:tcPr>
            <w:tcW w:w="427" w:type="pct"/>
            <w:tcBorders>
              <w:top w:val="nil"/>
              <w:left w:val="nil"/>
              <w:bottom w:val="single" w:color="auto" w:sz="4" w:space="0"/>
              <w:right w:val="single" w:color="auto" w:sz="4" w:space="0"/>
            </w:tcBorders>
            <w:shd w:val="clear" w:color="auto" w:fill="auto"/>
            <w:noWrap/>
            <w:vAlign w:val="center"/>
          </w:tcPr>
          <w:p w14:paraId="7045F88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75C12E2">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на выходе 2 контура II ступени ТО на ГВС, определяется в результате расчета</w:t>
            </w:r>
          </w:p>
        </w:tc>
      </w:tr>
      <w:tr w14:paraId="1C9494B9">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7831C42">
            <w:pPr>
              <w:pStyle w:val="52"/>
              <w:rPr>
                <w:rFonts w:hint="default" w:ascii="Times New Roman" w:hAnsi="Times New Roman" w:cs="Times New Roman"/>
                <w:sz w:val="16"/>
                <w:szCs w:val="16"/>
              </w:rPr>
            </w:pPr>
            <w:r>
              <w:rPr>
                <w:rFonts w:hint="default" w:ascii="Times New Roman" w:hAnsi="Times New Roman" w:cs="Times New Roman"/>
                <w:sz w:val="16"/>
                <w:szCs w:val="16"/>
              </w:rPr>
              <w:t>73</w:t>
            </w:r>
          </w:p>
        </w:tc>
        <w:tc>
          <w:tcPr>
            <w:tcW w:w="1569" w:type="pct"/>
            <w:tcBorders>
              <w:top w:val="nil"/>
              <w:left w:val="nil"/>
              <w:bottom w:val="single" w:color="auto" w:sz="4" w:space="0"/>
              <w:right w:val="single" w:color="auto" w:sz="4" w:space="0"/>
            </w:tcBorders>
            <w:shd w:val="clear" w:color="auto" w:fill="auto"/>
            <w:vAlign w:val="center"/>
          </w:tcPr>
          <w:p w14:paraId="5BDFF5A7">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1 контура II ступени ТО ГВС, т/ч</w:t>
            </w:r>
          </w:p>
        </w:tc>
        <w:tc>
          <w:tcPr>
            <w:tcW w:w="427" w:type="pct"/>
            <w:tcBorders>
              <w:top w:val="nil"/>
              <w:left w:val="nil"/>
              <w:bottom w:val="single" w:color="auto" w:sz="4" w:space="0"/>
              <w:right w:val="single" w:color="auto" w:sz="4" w:space="0"/>
            </w:tcBorders>
            <w:shd w:val="clear" w:color="auto" w:fill="auto"/>
            <w:noWrap/>
            <w:vAlign w:val="center"/>
          </w:tcPr>
          <w:p w14:paraId="39DFF42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FA6C9B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523FCE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B1A35A2">
            <w:pPr>
              <w:pStyle w:val="52"/>
              <w:rPr>
                <w:rFonts w:hint="default" w:ascii="Times New Roman" w:hAnsi="Times New Roman" w:cs="Times New Roman"/>
                <w:sz w:val="16"/>
                <w:szCs w:val="16"/>
              </w:rPr>
            </w:pPr>
            <w:r>
              <w:rPr>
                <w:rFonts w:hint="default" w:ascii="Times New Roman" w:hAnsi="Times New Roman" w:cs="Times New Roman"/>
                <w:sz w:val="16"/>
                <w:szCs w:val="16"/>
              </w:rPr>
              <w:t>74</w:t>
            </w:r>
          </w:p>
        </w:tc>
        <w:tc>
          <w:tcPr>
            <w:tcW w:w="1569" w:type="pct"/>
            <w:tcBorders>
              <w:top w:val="nil"/>
              <w:left w:val="nil"/>
              <w:bottom w:val="single" w:color="auto" w:sz="4" w:space="0"/>
              <w:right w:val="single" w:color="auto" w:sz="4" w:space="0"/>
            </w:tcBorders>
            <w:shd w:val="clear" w:color="auto" w:fill="auto"/>
            <w:vAlign w:val="center"/>
          </w:tcPr>
          <w:p w14:paraId="078832B7">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2 контура II ступени ТО ГВС, т/ч</w:t>
            </w:r>
          </w:p>
        </w:tc>
        <w:tc>
          <w:tcPr>
            <w:tcW w:w="427" w:type="pct"/>
            <w:tcBorders>
              <w:top w:val="nil"/>
              <w:left w:val="nil"/>
              <w:bottom w:val="single" w:color="auto" w:sz="4" w:space="0"/>
              <w:right w:val="single" w:color="auto" w:sz="4" w:space="0"/>
            </w:tcBorders>
            <w:shd w:val="clear" w:color="auto" w:fill="auto"/>
            <w:noWrap/>
            <w:vAlign w:val="center"/>
          </w:tcPr>
          <w:p w14:paraId="0F0E461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31A29467">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горячей воды во втором контуре II ступени, определяется в результате расчета</w:t>
            </w:r>
          </w:p>
        </w:tc>
      </w:tr>
      <w:tr w14:paraId="773FD081">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0AACAD8">
            <w:pPr>
              <w:pStyle w:val="52"/>
              <w:rPr>
                <w:rFonts w:hint="default" w:ascii="Times New Roman" w:hAnsi="Times New Roman" w:cs="Times New Roman"/>
                <w:sz w:val="16"/>
                <w:szCs w:val="16"/>
              </w:rPr>
            </w:pPr>
            <w:r>
              <w:rPr>
                <w:rFonts w:hint="default" w:ascii="Times New Roman" w:hAnsi="Times New Roman" w:cs="Times New Roman"/>
                <w:sz w:val="16"/>
                <w:szCs w:val="16"/>
              </w:rPr>
              <w:t>75</w:t>
            </w:r>
          </w:p>
        </w:tc>
        <w:tc>
          <w:tcPr>
            <w:tcW w:w="1569" w:type="pct"/>
            <w:tcBorders>
              <w:top w:val="nil"/>
              <w:left w:val="nil"/>
              <w:bottom w:val="single" w:color="auto" w:sz="4" w:space="0"/>
              <w:right w:val="single" w:color="auto" w:sz="4" w:space="0"/>
            </w:tcBorders>
            <w:shd w:val="clear" w:color="auto" w:fill="auto"/>
            <w:vAlign w:val="center"/>
          </w:tcPr>
          <w:p w14:paraId="03348389">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II ступени, Гкал/час</w:t>
            </w:r>
          </w:p>
        </w:tc>
        <w:tc>
          <w:tcPr>
            <w:tcW w:w="427" w:type="pct"/>
            <w:tcBorders>
              <w:top w:val="nil"/>
              <w:left w:val="nil"/>
              <w:bottom w:val="single" w:color="auto" w:sz="4" w:space="0"/>
              <w:right w:val="single" w:color="auto" w:sz="4" w:space="0"/>
            </w:tcBorders>
            <w:shd w:val="clear" w:color="auto" w:fill="auto"/>
            <w:noWrap/>
            <w:vAlign w:val="center"/>
          </w:tcPr>
          <w:p w14:paraId="10A6C1B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68614924">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II ступени ТО на ГВС, определяется в результате расчета</w:t>
            </w:r>
          </w:p>
        </w:tc>
      </w:tr>
      <w:tr w14:paraId="75B3723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62ECA50">
            <w:pPr>
              <w:pStyle w:val="52"/>
              <w:rPr>
                <w:rFonts w:hint="default" w:ascii="Times New Roman" w:hAnsi="Times New Roman" w:cs="Times New Roman"/>
                <w:sz w:val="16"/>
                <w:szCs w:val="16"/>
              </w:rPr>
            </w:pPr>
            <w:r>
              <w:rPr>
                <w:rFonts w:hint="default" w:ascii="Times New Roman" w:hAnsi="Times New Roman" w:cs="Times New Roman"/>
                <w:sz w:val="16"/>
                <w:szCs w:val="16"/>
              </w:rPr>
              <w:t>76</w:t>
            </w:r>
          </w:p>
        </w:tc>
        <w:tc>
          <w:tcPr>
            <w:tcW w:w="1569" w:type="pct"/>
            <w:tcBorders>
              <w:top w:val="nil"/>
              <w:left w:val="nil"/>
              <w:bottom w:val="single" w:color="auto" w:sz="4" w:space="0"/>
              <w:right w:val="single" w:color="auto" w:sz="4" w:space="0"/>
            </w:tcBorders>
            <w:shd w:val="clear" w:color="auto" w:fill="auto"/>
            <w:vAlign w:val="center"/>
          </w:tcPr>
          <w:p w14:paraId="2C145D2B">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сетевой воды на квартал после наладки, т/ч</w:t>
            </w:r>
          </w:p>
        </w:tc>
        <w:tc>
          <w:tcPr>
            <w:tcW w:w="427" w:type="pct"/>
            <w:tcBorders>
              <w:top w:val="nil"/>
              <w:left w:val="nil"/>
              <w:bottom w:val="single" w:color="auto" w:sz="4" w:space="0"/>
              <w:right w:val="single" w:color="auto" w:sz="4" w:space="0"/>
            </w:tcBorders>
            <w:shd w:val="clear" w:color="auto" w:fill="auto"/>
            <w:noWrap/>
            <w:vAlign w:val="center"/>
          </w:tcPr>
          <w:p w14:paraId="2447090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430F853">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D2B233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032E2E3">
            <w:pPr>
              <w:pStyle w:val="52"/>
              <w:rPr>
                <w:rFonts w:hint="default" w:ascii="Times New Roman" w:hAnsi="Times New Roman" w:cs="Times New Roman"/>
                <w:sz w:val="16"/>
                <w:szCs w:val="16"/>
              </w:rPr>
            </w:pPr>
            <w:r>
              <w:rPr>
                <w:rFonts w:hint="default" w:ascii="Times New Roman" w:hAnsi="Times New Roman" w:cs="Times New Roman"/>
                <w:sz w:val="16"/>
                <w:szCs w:val="16"/>
              </w:rPr>
              <w:t>77</w:t>
            </w:r>
          </w:p>
        </w:tc>
        <w:tc>
          <w:tcPr>
            <w:tcW w:w="1569" w:type="pct"/>
            <w:tcBorders>
              <w:top w:val="nil"/>
              <w:left w:val="nil"/>
              <w:bottom w:val="single" w:color="auto" w:sz="4" w:space="0"/>
              <w:right w:val="single" w:color="auto" w:sz="4" w:space="0"/>
            </w:tcBorders>
            <w:shd w:val="clear" w:color="auto" w:fill="auto"/>
            <w:vAlign w:val="center"/>
          </w:tcPr>
          <w:p w14:paraId="3B36C5A7">
            <w:pPr>
              <w:pStyle w:val="52"/>
              <w:rPr>
                <w:rFonts w:hint="default" w:ascii="Times New Roman" w:hAnsi="Times New Roman" w:cs="Times New Roman"/>
                <w:sz w:val="16"/>
                <w:szCs w:val="16"/>
              </w:rPr>
            </w:pPr>
            <w:r>
              <w:rPr>
                <w:rFonts w:hint="default" w:ascii="Times New Roman" w:hAnsi="Times New Roman" w:cs="Times New Roman"/>
                <w:sz w:val="16"/>
                <w:szCs w:val="16"/>
              </w:rPr>
              <w:t>Подключенная нагрузка на отопление, Гкал/ч</w:t>
            </w:r>
          </w:p>
        </w:tc>
        <w:tc>
          <w:tcPr>
            <w:tcW w:w="427" w:type="pct"/>
            <w:tcBorders>
              <w:top w:val="nil"/>
              <w:left w:val="nil"/>
              <w:bottom w:val="single" w:color="auto" w:sz="4" w:space="0"/>
              <w:right w:val="single" w:color="auto" w:sz="4" w:space="0"/>
            </w:tcBorders>
            <w:shd w:val="clear" w:color="auto" w:fill="auto"/>
            <w:noWrap/>
            <w:vAlign w:val="center"/>
          </w:tcPr>
          <w:p w14:paraId="3F49716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F918869">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автоматически по подключенной нагрузке квартала</w:t>
            </w:r>
          </w:p>
        </w:tc>
      </w:tr>
      <w:tr w14:paraId="4C80EBA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AF31DF2">
            <w:pPr>
              <w:pStyle w:val="52"/>
              <w:rPr>
                <w:rFonts w:hint="default" w:ascii="Times New Roman" w:hAnsi="Times New Roman" w:cs="Times New Roman"/>
                <w:sz w:val="16"/>
                <w:szCs w:val="16"/>
              </w:rPr>
            </w:pPr>
            <w:r>
              <w:rPr>
                <w:rFonts w:hint="default" w:ascii="Times New Roman" w:hAnsi="Times New Roman" w:cs="Times New Roman"/>
                <w:sz w:val="16"/>
                <w:szCs w:val="16"/>
              </w:rPr>
              <w:t>78</w:t>
            </w:r>
          </w:p>
        </w:tc>
        <w:tc>
          <w:tcPr>
            <w:tcW w:w="1569" w:type="pct"/>
            <w:tcBorders>
              <w:top w:val="nil"/>
              <w:left w:val="nil"/>
              <w:bottom w:val="single" w:color="auto" w:sz="4" w:space="0"/>
              <w:right w:val="single" w:color="auto" w:sz="4" w:space="0"/>
            </w:tcBorders>
            <w:shd w:val="clear" w:color="auto" w:fill="auto"/>
            <w:vAlign w:val="center"/>
          </w:tcPr>
          <w:p w14:paraId="6BD09764">
            <w:pPr>
              <w:pStyle w:val="52"/>
              <w:rPr>
                <w:rFonts w:hint="default" w:ascii="Times New Roman" w:hAnsi="Times New Roman" w:cs="Times New Roman"/>
                <w:sz w:val="16"/>
                <w:szCs w:val="16"/>
              </w:rPr>
            </w:pPr>
            <w:r>
              <w:rPr>
                <w:rFonts w:hint="default" w:ascii="Times New Roman" w:hAnsi="Times New Roman" w:cs="Times New Roman"/>
                <w:sz w:val="16"/>
                <w:szCs w:val="16"/>
              </w:rPr>
              <w:t>Подключенная нагрузка на вентиляцию, Гкал/ч</w:t>
            </w:r>
          </w:p>
        </w:tc>
        <w:tc>
          <w:tcPr>
            <w:tcW w:w="427" w:type="pct"/>
            <w:tcBorders>
              <w:top w:val="nil"/>
              <w:left w:val="nil"/>
              <w:bottom w:val="single" w:color="auto" w:sz="4" w:space="0"/>
              <w:right w:val="single" w:color="auto" w:sz="4" w:space="0"/>
            </w:tcBorders>
            <w:shd w:val="clear" w:color="auto" w:fill="auto"/>
            <w:noWrap/>
            <w:vAlign w:val="center"/>
          </w:tcPr>
          <w:p w14:paraId="3C4CC64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68602BE5">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автоматически по подключенной нагрузке квартала</w:t>
            </w:r>
          </w:p>
        </w:tc>
      </w:tr>
      <w:tr w14:paraId="19C0376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8DE0C84">
            <w:pPr>
              <w:pStyle w:val="52"/>
              <w:rPr>
                <w:rFonts w:hint="default" w:ascii="Times New Roman" w:hAnsi="Times New Roman" w:cs="Times New Roman"/>
                <w:sz w:val="16"/>
                <w:szCs w:val="16"/>
              </w:rPr>
            </w:pPr>
            <w:r>
              <w:rPr>
                <w:rFonts w:hint="default" w:ascii="Times New Roman" w:hAnsi="Times New Roman" w:cs="Times New Roman"/>
                <w:sz w:val="16"/>
                <w:szCs w:val="16"/>
              </w:rPr>
              <w:t>79</w:t>
            </w:r>
          </w:p>
        </w:tc>
        <w:tc>
          <w:tcPr>
            <w:tcW w:w="1569" w:type="pct"/>
            <w:tcBorders>
              <w:top w:val="nil"/>
              <w:left w:val="nil"/>
              <w:bottom w:val="single" w:color="auto" w:sz="4" w:space="0"/>
              <w:right w:val="single" w:color="auto" w:sz="4" w:space="0"/>
            </w:tcBorders>
            <w:shd w:val="clear" w:color="auto" w:fill="auto"/>
            <w:vAlign w:val="center"/>
          </w:tcPr>
          <w:p w14:paraId="4992CE10">
            <w:pPr>
              <w:pStyle w:val="52"/>
              <w:rPr>
                <w:rFonts w:hint="default" w:ascii="Times New Roman" w:hAnsi="Times New Roman" w:cs="Times New Roman"/>
                <w:sz w:val="16"/>
                <w:szCs w:val="16"/>
              </w:rPr>
            </w:pPr>
            <w:r>
              <w:rPr>
                <w:rFonts w:hint="default" w:ascii="Times New Roman" w:hAnsi="Times New Roman" w:cs="Times New Roman"/>
                <w:sz w:val="16"/>
                <w:szCs w:val="16"/>
              </w:rPr>
              <w:t>Подключенная нагрузка на ГВС, Гкал/ч</w:t>
            </w:r>
          </w:p>
        </w:tc>
        <w:tc>
          <w:tcPr>
            <w:tcW w:w="427" w:type="pct"/>
            <w:tcBorders>
              <w:top w:val="nil"/>
              <w:left w:val="nil"/>
              <w:bottom w:val="single" w:color="auto" w:sz="4" w:space="0"/>
              <w:right w:val="single" w:color="auto" w:sz="4" w:space="0"/>
            </w:tcBorders>
            <w:shd w:val="clear" w:color="auto" w:fill="auto"/>
            <w:noWrap/>
            <w:vAlign w:val="center"/>
          </w:tcPr>
          <w:p w14:paraId="1FF818C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BDC33E9">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автоматически по подключенной нагрузке квартала</w:t>
            </w:r>
          </w:p>
        </w:tc>
      </w:tr>
      <w:tr w14:paraId="595145C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E1A4860">
            <w:pPr>
              <w:pStyle w:val="52"/>
              <w:rPr>
                <w:rFonts w:hint="default" w:ascii="Times New Roman" w:hAnsi="Times New Roman" w:cs="Times New Roman"/>
                <w:sz w:val="16"/>
                <w:szCs w:val="16"/>
              </w:rPr>
            </w:pPr>
            <w:r>
              <w:rPr>
                <w:rFonts w:hint="default" w:ascii="Times New Roman" w:hAnsi="Times New Roman" w:cs="Times New Roman"/>
                <w:sz w:val="16"/>
                <w:szCs w:val="16"/>
              </w:rPr>
              <w:t>80</w:t>
            </w:r>
          </w:p>
        </w:tc>
        <w:tc>
          <w:tcPr>
            <w:tcW w:w="1569" w:type="pct"/>
            <w:tcBorders>
              <w:top w:val="nil"/>
              <w:left w:val="nil"/>
              <w:bottom w:val="single" w:color="auto" w:sz="4" w:space="0"/>
              <w:right w:val="single" w:color="auto" w:sz="4" w:space="0"/>
            </w:tcBorders>
            <w:shd w:val="clear" w:color="auto" w:fill="auto"/>
            <w:vAlign w:val="center"/>
          </w:tcPr>
          <w:p w14:paraId="51578289">
            <w:pPr>
              <w:pStyle w:val="52"/>
              <w:rPr>
                <w:rFonts w:hint="default" w:ascii="Times New Roman" w:hAnsi="Times New Roman" w:cs="Times New Roman"/>
                <w:sz w:val="16"/>
                <w:szCs w:val="16"/>
              </w:rPr>
            </w:pPr>
            <w:r>
              <w:rPr>
                <w:rFonts w:hint="default" w:ascii="Times New Roman" w:hAnsi="Times New Roman" w:cs="Times New Roman"/>
                <w:sz w:val="16"/>
                <w:szCs w:val="16"/>
              </w:rPr>
              <w:t>Суммарный расход сетевой воды, т/ч</w:t>
            </w:r>
          </w:p>
        </w:tc>
        <w:tc>
          <w:tcPr>
            <w:tcW w:w="427" w:type="pct"/>
            <w:tcBorders>
              <w:top w:val="nil"/>
              <w:left w:val="nil"/>
              <w:bottom w:val="single" w:color="auto" w:sz="4" w:space="0"/>
              <w:right w:val="single" w:color="auto" w:sz="4" w:space="0"/>
            </w:tcBorders>
            <w:shd w:val="clear" w:color="auto" w:fill="auto"/>
            <w:noWrap/>
            <w:vAlign w:val="center"/>
          </w:tcPr>
          <w:p w14:paraId="25379EC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61D23BE9">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B1773F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DEE4E2A">
            <w:pPr>
              <w:pStyle w:val="52"/>
              <w:rPr>
                <w:rFonts w:hint="default" w:ascii="Times New Roman" w:hAnsi="Times New Roman" w:cs="Times New Roman"/>
                <w:sz w:val="16"/>
                <w:szCs w:val="16"/>
              </w:rPr>
            </w:pPr>
            <w:r>
              <w:rPr>
                <w:rFonts w:hint="default" w:ascii="Times New Roman" w:hAnsi="Times New Roman" w:cs="Times New Roman"/>
                <w:sz w:val="16"/>
                <w:szCs w:val="16"/>
              </w:rPr>
              <w:t>81</w:t>
            </w:r>
          </w:p>
        </w:tc>
        <w:tc>
          <w:tcPr>
            <w:tcW w:w="1569" w:type="pct"/>
            <w:tcBorders>
              <w:top w:val="nil"/>
              <w:left w:val="nil"/>
              <w:bottom w:val="single" w:color="auto" w:sz="4" w:space="0"/>
              <w:right w:val="single" w:color="auto" w:sz="4" w:space="0"/>
            </w:tcBorders>
            <w:shd w:val="clear" w:color="auto" w:fill="auto"/>
            <w:vAlign w:val="center"/>
          </w:tcPr>
          <w:p w14:paraId="5A39728E">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напоp на вводе ЦТП, м</w:t>
            </w:r>
          </w:p>
        </w:tc>
        <w:tc>
          <w:tcPr>
            <w:tcW w:w="427" w:type="pct"/>
            <w:tcBorders>
              <w:top w:val="nil"/>
              <w:left w:val="nil"/>
              <w:bottom w:val="single" w:color="auto" w:sz="4" w:space="0"/>
              <w:right w:val="single" w:color="auto" w:sz="4" w:space="0"/>
            </w:tcBorders>
            <w:shd w:val="clear" w:color="auto" w:fill="auto"/>
            <w:noWrap/>
            <w:vAlign w:val="center"/>
          </w:tcPr>
          <w:p w14:paraId="68EC8E7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62380F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560F23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DC8F50B">
            <w:pPr>
              <w:pStyle w:val="52"/>
              <w:rPr>
                <w:rFonts w:hint="default" w:ascii="Times New Roman" w:hAnsi="Times New Roman" w:cs="Times New Roman"/>
                <w:sz w:val="16"/>
                <w:szCs w:val="16"/>
              </w:rPr>
            </w:pPr>
            <w:r>
              <w:rPr>
                <w:rFonts w:hint="default" w:ascii="Times New Roman" w:hAnsi="Times New Roman" w:cs="Times New Roman"/>
                <w:sz w:val="16"/>
                <w:szCs w:val="16"/>
              </w:rPr>
              <w:t>82</w:t>
            </w:r>
          </w:p>
        </w:tc>
        <w:tc>
          <w:tcPr>
            <w:tcW w:w="1569" w:type="pct"/>
            <w:tcBorders>
              <w:top w:val="nil"/>
              <w:left w:val="nil"/>
              <w:bottom w:val="single" w:color="auto" w:sz="4" w:space="0"/>
              <w:right w:val="single" w:color="auto" w:sz="4" w:space="0"/>
            </w:tcBorders>
            <w:shd w:val="clear" w:color="auto" w:fill="auto"/>
            <w:vAlign w:val="center"/>
          </w:tcPr>
          <w:p w14:paraId="616D7BD0">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трубопроводе, м</w:t>
            </w:r>
          </w:p>
        </w:tc>
        <w:tc>
          <w:tcPr>
            <w:tcW w:w="427" w:type="pct"/>
            <w:tcBorders>
              <w:top w:val="nil"/>
              <w:left w:val="nil"/>
              <w:bottom w:val="single" w:color="auto" w:sz="4" w:space="0"/>
              <w:right w:val="single" w:color="auto" w:sz="4" w:space="0"/>
            </w:tcBorders>
            <w:shd w:val="clear" w:color="auto" w:fill="auto"/>
            <w:noWrap/>
            <w:vAlign w:val="center"/>
          </w:tcPr>
          <w:p w14:paraId="4033CC1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E28FC3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6CB8F64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33839B0">
            <w:pPr>
              <w:pStyle w:val="52"/>
              <w:rPr>
                <w:rFonts w:hint="default" w:ascii="Times New Roman" w:hAnsi="Times New Roman" w:cs="Times New Roman"/>
                <w:sz w:val="16"/>
                <w:szCs w:val="16"/>
              </w:rPr>
            </w:pPr>
            <w:r>
              <w:rPr>
                <w:rFonts w:hint="default" w:ascii="Times New Roman" w:hAnsi="Times New Roman" w:cs="Times New Roman"/>
                <w:sz w:val="16"/>
                <w:szCs w:val="16"/>
              </w:rPr>
              <w:t>83</w:t>
            </w:r>
          </w:p>
        </w:tc>
        <w:tc>
          <w:tcPr>
            <w:tcW w:w="1569" w:type="pct"/>
            <w:tcBorders>
              <w:top w:val="nil"/>
              <w:left w:val="nil"/>
              <w:bottom w:val="single" w:color="auto" w:sz="4" w:space="0"/>
              <w:right w:val="single" w:color="auto" w:sz="4" w:space="0"/>
            </w:tcBorders>
            <w:shd w:val="clear" w:color="auto" w:fill="auto"/>
            <w:vAlign w:val="center"/>
          </w:tcPr>
          <w:p w14:paraId="6F09E063">
            <w:pPr>
              <w:pStyle w:val="52"/>
              <w:rPr>
                <w:rFonts w:hint="default" w:ascii="Times New Roman" w:hAnsi="Times New Roman" w:cs="Times New Roman"/>
                <w:sz w:val="16"/>
                <w:szCs w:val="16"/>
              </w:rPr>
            </w:pPr>
            <w:r>
              <w:rPr>
                <w:rFonts w:hint="default" w:ascii="Times New Roman" w:hAnsi="Times New Roman" w:cs="Times New Roman"/>
                <w:sz w:val="16"/>
                <w:szCs w:val="16"/>
              </w:rPr>
              <w:t>Напоp в обpатном тp-де на вводе ЦТП, м</w:t>
            </w:r>
          </w:p>
        </w:tc>
        <w:tc>
          <w:tcPr>
            <w:tcW w:w="427" w:type="pct"/>
            <w:tcBorders>
              <w:top w:val="nil"/>
              <w:left w:val="nil"/>
              <w:bottom w:val="single" w:color="auto" w:sz="4" w:space="0"/>
              <w:right w:val="single" w:color="auto" w:sz="4" w:space="0"/>
            </w:tcBorders>
            <w:shd w:val="clear" w:color="auto" w:fill="auto"/>
            <w:noWrap/>
            <w:vAlign w:val="center"/>
          </w:tcPr>
          <w:p w14:paraId="68F232C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E93874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74BA5A8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ECD9D1A">
            <w:pPr>
              <w:pStyle w:val="52"/>
              <w:rPr>
                <w:rFonts w:hint="default" w:ascii="Times New Roman" w:hAnsi="Times New Roman" w:cs="Times New Roman"/>
                <w:sz w:val="16"/>
                <w:szCs w:val="16"/>
              </w:rPr>
            </w:pPr>
            <w:r>
              <w:rPr>
                <w:rFonts w:hint="default" w:ascii="Times New Roman" w:hAnsi="Times New Roman" w:cs="Times New Roman"/>
                <w:sz w:val="16"/>
                <w:szCs w:val="16"/>
              </w:rPr>
              <w:t>84</w:t>
            </w:r>
          </w:p>
        </w:tc>
        <w:tc>
          <w:tcPr>
            <w:tcW w:w="1569" w:type="pct"/>
            <w:tcBorders>
              <w:top w:val="nil"/>
              <w:left w:val="nil"/>
              <w:bottom w:val="single" w:color="auto" w:sz="4" w:space="0"/>
              <w:right w:val="single" w:color="auto" w:sz="4" w:space="0"/>
            </w:tcBorders>
            <w:shd w:val="clear" w:color="auto" w:fill="auto"/>
            <w:vAlign w:val="center"/>
          </w:tcPr>
          <w:p w14:paraId="011099AF">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трубопроводе, м</w:t>
            </w:r>
          </w:p>
        </w:tc>
        <w:tc>
          <w:tcPr>
            <w:tcW w:w="427" w:type="pct"/>
            <w:tcBorders>
              <w:top w:val="nil"/>
              <w:left w:val="nil"/>
              <w:bottom w:val="single" w:color="auto" w:sz="4" w:space="0"/>
              <w:right w:val="single" w:color="auto" w:sz="4" w:space="0"/>
            </w:tcBorders>
            <w:shd w:val="clear" w:color="auto" w:fill="auto"/>
            <w:noWrap/>
            <w:vAlign w:val="center"/>
          </w:tcPr>
          <w:p w14:paraId="74E47AA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C416B3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6918A627">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C2F75D0">
            <w:pPr>
              <w:pStyle w:val="52"/>
              <w:rPr>
                <w:rFonts w:hint="default" w:ascii="Times New Roman" w:hAnsi="Times New Roman" w:cs="Times New Roman"/>
                <w:sz w:val="16"/>
                <w:szCs w:val="16"/>
              </w:rPr>
            </w:pPr>
            <w:r>
              <w:rPr>
                <w:rFonts w:hint="default" w:ascii="Times New Roman" w:hAnsi="Times New Roman" w:cs="Times New Roman"/>
                <w:sz w:val="16"/>
                <w:szCs w:val="16"/>
              </w:rPr>
              <w:t>85</w:t>
            </w:r>
          </w:p>
        </w:tc>
        <w:tc>
          <w:tcPr>
            <w:tcW w:w="1569" w:type="pct"/>
            <w:tcBorders>
              <w:top w:val="nil"/>
              <w:left w:val="nil"/>
              <w:bottom w:val="single" w:color="auto" w:sz="4" w:space="0"/>
              <w:right w:val="single" w:color="auto" w:sz="4" w:space="0"/>
            </w:tcBorders>
            <w:shd w:val="clear" w:color="auto" w:fill="auto"/>
            <w:vAlign w:val="center"/>
          </w:tcPr>
          <w:p w14:paraId="33C769C8">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трубопроводе, м</w:t>
            </w:r>
          </w:p>
        </w:tc>
        <w:tc>
          <w:tcPr>
            <w:tcW w:w="427" w:type="pct"/>
            <w:tcBorders>
              <w:top w:val="nil"/>
              <w:left w:val="nil"/>
              <w:bottom w:val="single" w:color="auto" w:sz="4" w:space="0"/>
              <w:right w:val="single" w:color="auto" w:sz="4" w:space="0"/>
            </w:tcBorders>
            <w:shd w:val="clear" w:color="auto" w:fill="auto"/>
            <w:noWrap/>
            <w:vAlign w:val="center"/>
          </w:tcPr>
          <w:p w14:paraId="0431E07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87E1C8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01D4C6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1AB1AD4">
            <w:pPr>
              <w:pStyle w:val="52"/>
              <w:rPr>
                <w:rFonts w:hint="default" w:ascii="Times New Roman" w:hAnsi="Times New Roman" w:cs="Times New Roman"/>
                <w:sz w:val="16"/>
                <w:szCs w:val="16"/>
              </w:rPr>
            </w:pPr>
            <w:r>
              <w:rPr>
                <w:rFonts w:hint="default" w:ascii="Times New Roman" w:hAnsi="Times New Roman" w:cs="Times New Roman"/>
                <w:sz w:val="16"/>
                <w:szCs w:val="16"/>
              </w:rPr>
              <w:t>86</w:t>
            </w:r>
          </w:p>
        </w:tc>
        <w:tc>
          <w:tcPr>
            <w:tcW w:w="1569" w:type="pct"/>
            <w:tcBorders>
              <w:top w:val="nil"/>
              <w:left w:val="nil"/>
              <w:bottom w:val="single" w:color="auto" w:sz="4" w:space="0"/>
              <w:right w:val="single" w:color="auto" w:sz="4" w:space="0"/>
            </w:tcBorders>
            <w:shd w:val="clear" w:color="auto" w:fill="auto"/>
            <w:vAlign w:val="center"/>
          </w:tcPr>
          <w:p w14:paraId="4C313019">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тр-де 2 контура ЦТП, м</w:t>
            </w:r>
          </w:p>
        </w:tc>
        <w:tc>
          <w:tcPr>
            <w:tcW w:w="427" w:type="pct"/>
            <w:tcBorders>
              <w:top w:val="nil"/>
              <w:left w:val="nil"/>
              <w:bottom w:val="single" w:color="auto" w:sz="4" w:space="0"/>
              <w:right w:val="single" w:color="auto" w:sz="4" w:space="0"/>
            </w:tcBorders>
            <w:shd w:val="clear" w:color="auto" w:fill="auto"/>
            <w:noWrap/>
            <w:vAlign w:val="center"/>
          </w:tcPr>
          <w:p w14:paraId="160F1D4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CE3F43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DDDC19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F09FF5C">
            <w:pPr>
              <w:pStyle w:val="52"/>
              <w:rPr>
                <w:rFonts w:hint="default" w:ascii="Times New Roman" w:hAnsi="Times New Roman" w:cs="Times New Roman"/>
                <w:sz w:val="16"/>
                <w:szCs w:val="16"/>
              </w:rPr>
            </w:pPr>
            <w:r>
              <w:rPr>
                <w:rFonts w:hint="default" w:ascii="Times New Roman" w:hAnsi="Times New Roman" w:cs="Times New Roman"/>
                <w:sz w:val="16"/>
                <w:szCs w:val="16"/>
              </w:rPr>
              <w:t>87</w:t>
            </w:r>
          </w:p>
        </w:tc>
        <w:tc>
          <w:tcPr>
            <w:tcW w:w="1569" w:type="pct"/>
            <w:tcBorders>
              <w:top w:val="nil"/>
              <w:left w:val="nil"/>
              <w:bottom w:val="single" w:color="auto" w:sz="4" w:space="0"/>
              <w:right w:val="single" w:color="auto" w:sz="4" w:space="0"/>
            </w:tcBorders>
            <w:shd w:val="clear" w:color="auto" w:fill="auto"/>
            <w:vAlign w:val="center"/>
          </w:tcPr>
          <w:p w14:paraId="6D965FBC">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под.тр-де ГВС, м</w:t>
            </w:r>
          </w:p>
        </w:tc>
        <w:tc>
          <w:tcPr>
            <w:tcW w:w="427" w:type="pct"/>
            <w:tcBorders>
              <w:top w:val="nil"/>
              <w:left w:val="nil"/>
              <w:bottom w:val="single" w:color="auto" w:sz="4" w:space="0"/>
              <w:right w:val="single" w:color="auto" w:sz="4" w:space="0"/>
            </w:tcBorders>
            <w:shd w:val="clear" w:color="auto" w:fill="auto"/>
            <w:noWrap/>
            <w:vAlign w:val="center"/>
          </w:tcPr>
          <w:p w14:paraId="3CE39E1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335B14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370B50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F5963F3">
            <w:pPr>
              <w:pStyle w:val="52"/>
              <w:rPr>
                <w:rFonts w:hint="default" w:ascii="Times New Roman" w:hAnsi="Times New Roman" w:cs="Times New Roman"/>
                <w:sz w:val="16"/>
                <w:szCs w:val="16"/>
              </w:rPr>
            </w:pPr>
            <w:r>
              <w:rPr>
                <w:rFonts w:hint="default" w:ascii="Times New Roman" w:hAnsi="Times New Roman" w:cs="Times New Roman"/>
                <w:sz w:val="16"/>
                <w:szCs w:val="16"/>
              </w:rPr>
              <w:t>88</w:t>
            </w:r>
          </w:p>
        </w:tc>
        <w:tc>
          <w:tcPr>
            <w:tcW w:w="1569" w:type="pct"/>
            <w:tcBorders>
              <w:top w:val="nil"/>
              <w:left w:val="nil"/>
              <w:bottom w:val="single" w:color="auto" w:sz="4" w:space="0"/>
              <w:right w:val="single" w:color="auto" w:sz="4" w:space="0"/>
            </w:tcBorders>
            <w:shd w:val="clear" w:color="auto" w:fill="auto"/>
            <w:vAlign w:val="center"/>
          </w:tcPr>
          <w:p w14:paraId="235C4FCC">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обр.тр-де ГВС, м</w:t>
            </w:r>
          </w:p>
        </w:tc>
        <w:tc>
          <w:tcPr>
            <w:tcW w:w="427" w:type="pct"/>
            <w:tcBorders>
              <w:top w:val="nil"/>
              <w:left w:val="nil"/>
              <w:bottom w:val="single" w:color="auto" w:sz="4" w:space="0"/>
              <w:right w:val="single" w:color="auto" w:sz="4" w:space="0"/>
            </w:tcBorders>
            <w:shd w:val="clear" w:color="auto" w:fill="auto"/>
            <w:noWrap/>
            <w:vAlign w:val="center"/>
          </w:tcPr>
          <w:p w14:paraId="276E1BF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633271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B92AF6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5DE263D">
            <w:pPr>
              <w:pStyle w:val="52"/>
              <w:rPr>
                <w:rFonts w:hint="default" w:ascii="Times New Roman" w:hAnsi="Times New Roman" w:cs="Times New Roman"/>
                <w:sz w:val="16"/>
                <w:szCs w:val="16"/>
              </w:rPr>
            </w:pPr>
            <w:r>
              <w:rPr>
                <w:rFonts w:hint="default" w:ascii="Times New Roman" w:hAnsi="Times New Roman" w:cs="Times New Roman"/>
                <w:sz w:val="16"/>
                <w:szCs w:val="16"/>
              </w:rPr>
              <w:t>89</w:t>
            </w:r>
          </w:p>
        </w:tc>
        <w:tc>
          <w:tcPr>
            <w:tcW w:w="1569" w:type="pct"/>
            <w:tcBorders>
              <w:top w:val="nil"/>
              <w:left w:val="nil"/>
              <w:bottom w:val="single" w:color="auto" w:sz="4" w:space="0"/>
              <w:right w:val="single" w:color="auto" w:sz="4" w:space="0"/>
            </w:tcBorders>
            <w:shd w:val="clear" w:color="auto" w:fill="auto"/>
            <w:vAlign w:val="center"/>
          </w:tcPr>
          <w:p w14:paraId="366DB153">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под.тр-де, м</w:t>
            </w:r>
          </w:p>
        </w:tc>
        <w:tc>
          <w:tcPr>
            <w:tcW w:w="427" w:type="pct"/>
            <w:tcBorders>
              <w:top w:val="nil"/>
              <w:left w:val="nil"/>
              <w:bottom w:val="single" w:color="auto" w:sz="4" w:space="0"/>
              <w:right w:val="single" w:color="auto" w:sz="4" w:space="0"/>
            </w:tcBorders>
            <w:shd w:val="clear" w:color="auto" w:fill="auto"/>
            <w:noWrap/>
            <w:vAlign w:val="center"/>
          </w:tcPr>
          <w:p w14:paraId="29389BB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BBA77CB">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8088065">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5605B57">
            <w:pPr>
              <w:pStyle w:val="52"/>
              <w:rPr>
                <w:rFonts w:hint="default" w:ascii="Times New Roman" w:hAnsi="Times New Roman" w:cs="Times New Roman"/>
                <w:sz w:val="16"/>
                <w:szCs w:val="16"/>
              </w:rPr>
            </w:pPr>
            <w:r>
              <w:rPr>
                <w:rFonts w:hint="default" w:ascii="Times New Roman" w:hAnsi="Times New Roman" w:cs="Times New Roman"/>
                <w:sz w:val="16"/>
                <w:szCs w:val="16"/>
              </w:rPr>
              <w:t>90</w:t>
            </w:r>
          </w:p>
        </w:tc>
        <w:tc>
          <w:tcPr>
            <w:tcW w:w="1569" w:type="pct"/>
            <w:tcBorders>
              <w:top w:val="nil"/>
              <w:left w:val="nil"/>
              <w:bottom w:val="single" w:color="auto" w:sz="4" w:space="0"/>
              <w:right w:val="single" w:color="auto" w:sz="4" w:space="0"/>
            </w:tcBorders>
            <w:shd w:val="clear" w:color="auto" w:fill="auto"/>
            <w:vAlign w:val="center"/>
          </w:tcPr>
          <w:p w14:paraId="5C9CC64F">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под.тр-де ГВС, м</w:t>
            </w:r>
          </w:p>
        </w:tc>
        <w:tc>
          <w:tcPr>
            <w:tcW w:w="427" w:type="pct"/>
            <w:tcBorders>
              <w:top w:val="nil"/>
              <w:left w:val="nil"/>
              <w:bottom w:val="single" w:color="auto" w:sz="4" w:space="0"/>
              <w:right w:val="single" w:color="auto" w:sz="4" w:space="0"/>
            </w:tcBorders>
            <w:shd w:val="clear" w:color="auto" w:fill="auto"/>
            <w:noWrap/>
            <w:vAlign w:val="center"/>
          </w:tcPr>
          <w:p w14:paraId="0570BD4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11970C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334B73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932976E">
            <w:pPr>
              <w:pStyle w:val="52"/>
              <w:rPr>
                <w:rFonts w:hint="default" w:ascii="Times New Roman" w:hAnsi="Times New Roman" w:cs="Times New Roman"/>
                <w:sz w:val="16"/>
                <w:szCs w:val="16"/>
              </w:rPr>
            </w:pPr>
            <w:r>
              <w:rPr>
                <w:rFonts w:hint="default" w:ascii="Times New Roman" w:hAnsi="Times New Roman" w:cs="Times New Roman"/>
                <w:sz w:val="16"/>
                <w:szCs w:val="16"/>
              </w:rPr>
              <w:t>91</w:t>
            </w:r>
          </w:p>
        </w:tc>
        <w:tc>
          <w:tcPr>
            <w:tcW w:w="1569" w:type="pct"/>
            <w:tcBorders>
              <w:top w:val="nil"/>
              <w:left w:val="nil"/>
              <w:bottom w:val="single" w:color="auto" w:sz="4" w:space="0"/>
              <w:right w:val="single" w:color="auto" w:sz="4" w:space="0"/>
            </w:tcBorders>
            <w:shd w:val="clear" w:color="auto" w:fill="auto"/>
            <w:vAlign w:val="center"/>
          </w:tcPr>
          <w:p w14:paraId="04E830A7">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обр.тр-де ГВС, м</w:t>
            </w:r>
          </w:p>
        </w:tc>
        <w:tc>
          <w:tcPr>
            <w:tcW w:w="427" w:type="pct"/>
            <w:tcBorders>
              <w:top w:val="nil"/>
              <w:left w:val="nil"/>
              <w:bottom w:val="single" w:color="auto" w:sz="4" w:space="0"/>
              <w:right w:val="single" w:color="auto" w:sz="4" w:space="0"/>
            </w:tcBorders>
            <w:shd w:val="clear" w:color="auto" w:fill="auto"/>
            <w:noWrap/>
            <w:vAlign w:val="center"/>
          </w:tcPr>
          <w:p w14:paraId="5A9F3A6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990630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6C9A1C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864F253">
            <w:pPr>
              <w:pStyle w:val="52"/>
              <w:rPr>
                <w:rFonts w:hint="default" w:ascii="Times New Roman" w:hAnsi="Times New Roman" w:cs="Times New Roman"/>
                <w:sz w:val="16"/>
                <w:szCs w:val="16"/>
              </w:rPr>
            </w:pPr>
            <w:r>
              <w:rPr>
                <w:rFonts w:hint="default" w:ascii="Times New Roman" w:hAnsi="Times New Roman" w:cs="Times New Roman"/>
                <w:sz w:val="16"/>
                <w:szCs w:val="16"/>
              </w:rPr>
              <w:t>92</w:t>
            </w:r>
          </w:p>
        </w:tc>
        <w:tc>
          <w:tcPr>
            <w:tcW w:w="1569" w:type="pct"/>
            <w:tcBorders>
              <w:top w:val="nil"/>
              <w:left w:val="nil"/>
              <w:bottom w:val="single" w:color="auto" w:sz="4" w:space="0"/>
              <w:right w:val="single" w:color="auto" w:sz="4" w:space="0"/>
            </w:tcBorders>
            <w:shd w:val="clear" w:color="auto" w:fill="auto"/>
            <w:vAlign w:val="center"/>
          </w:tcPr>
          <w:p w14:paraId="13B128FB">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обр.тр-де, м</w:t>
            </w:r>
          </w:p>
        </w:tc>
        <w:tc>
          <w:tcPr>
            <w:tcW w:w="427" w:type="pct"/>
            <w:tcBorders>
              <w:top w:val="nil"/>
              <w:left w:val="nil"/>
              <w:bottom w:val="single" w:color="auto" w:sz="4" w:space="0"/>
              <w:right w:val="single" w:color="auto" w:sz="4" w:space="0"/>
            </w:tcBorders>
            <w:shd w:val="clear" w:color="auto" w:fill="auto"/>
            <w:noWrap/>
            <w:vAlign w:val="center"/>
          </w:tcPr>
          <w:p w14:paraId="0E7DDBF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D6C176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E78BA0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04F47D4">
            <w:pPr>
              <w:pStyle w:val="52"/>
              <w:rPr>
                <w:rFonts w:hint="default" w:ascii="Times New Roman" w:hAnsi="Times New Roman" w:cs="Times New Roman"/>
                <w:sz w:val="16"/>
                <w:szCs w:val="16"/>
              </w:rPr>
            </w:pPr>
            <w:r>
              <w:rPr>
                <w:rFonts w:hint="default" w:ascii="Times New Roman" w:hAnsi="Times New Roman" w:cs="Times New Roman"/>
                <w:sz w:val="16"/>
                <w:szCs w:val="16"/>
              </w:rPr>
              <w:t>93</w:t>
            </w:r>
          </w:p>
        </w:tc>
        <w:tc>
          <w:tcPr>
            <w:tcW w:w="1569" w:type="pct"/>
            <w:tcBorders>
              <w:top w:val="nil"/>
              <w:left w:val="nil"/>
              <w:bottom w:val="single" w:color="auto" w:sz="4" w:space="0"/>
              <w:right w:val="single" w:color="auto" w:sz="4" w:space="0"/>
            </w:tcBorders>
            <w:shd w:val="clear" w:color="auto" w:fill="auto"/>
            <w:vAlign w:val="center"/>
          </w:tcPr>
          <w:p w14:paraId="7C8333E7">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обратном тр-де 2 контура ЦТП, м</w:t>
            </w:r>
          </w:p>
        </w:tc>
        <w:tc>
          <w:tcPr>
            <w:tcW w:w="427" w:type="pct"/>
            <w:tcBorders>
              <w:top w:val="nil"/>
              <w:left w:val="nil"/>
              <w:bottom w:val="single" w:color="auto" w:sz="4" w:space="0"/>
              <w:right w:val="single" w:color="auto" w:sz="4" w:space="0"/>
            </w:tcBorders>
            <w:shd w:val="clear" w:color="auto" w:fill="auto"/>
            <w:noWrap/>
            <w:vAlign w:val="center"/>
          </w:tcPr>
          <w:p w14:paraId="506B255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398495E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A6DEE6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88688D2">
            <w:pPr>
              <w:pStyle w:val="52"/>
              <w:rPr>
                <w:rFonts w:hint="default" w:ascii="Times New Roman" w:hAnsi="Times New Roman" w:cs="Times New Roman"/>
                <w:sz w:val="16"/>
                <w:szCs w:val="16"/>
              </w:rPr>
            </w:pPr>
            <w:r>
              <w:rPr>
                <w:rFonts w:hint="default" w:ascii="Times New Roman" w:hAnsi="Times New Roman" w:cs="Times New Roman"/>
                <w:sz w:val="16"/>
                <w:szCs w:val="16"/>
              </w:rPr>
              <w:t>94</w:t>
            </w:r>
          </w:p>
        </w:tc>
        <w:tc>
          <w:tcPr>
            <w:tcW w:w="1569" w:type="pct"/>
            <w:tcBorders>
              <w:top w:val="nil"/>
              <w:left w:val="nil"/>
              <w:bottom w:val="single" w:color="auto" w:sz="4" w:space="0"/>
              <w:right w:val="single" w:color="auto" w:sz="4" w:space="0"/>
            </w:tcBorders>
            <w:shd w:val="clear" w:color="auto" w:fill="auto"/>
            <w:vAlign w:val="center"/>
          </w:tcPr>
          <w:p w14:paraId="0C3BC30C">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по перемычке, т/ч</w:t>
            </w:r>
          </w:p>
        </w:tc>
        <w:tc>
          <w:tcPr>
            <w:tcW w:w="427" w:type="pct"/>
            <w:tcBorders>
              <w:top w:val="nil"/>
              <w:left w:val="nil"/>
              <w:bottom w:val="single" w:color="auto" w:sz="4" w:space="0"/>
              <w:right w:val="single" w:color="auto" w:sz="4" w:space="0"/>
            </w:tcBorders>
            <w:shd w:val="clear" w:color="auto" w:fill="auto"/>
            <w:noWrap/>
            <w:vAlign w:val="center"/>
          </w:tcPr>
          <w:p w14:paraId="6BB6664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F7E46C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C4E7D2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65EA78D">
            <w:pPr>
              <w:pStyle w:val="52"/>
              <w:rPr>
                <w:rFonts w:hint="default" w:ascii="Times New Roman" w:hAnsi="Times New Roman" w:cs="Times New Roman"/>
                <w:sz w:val="16"/>
                <w:szCs w:val="16"/>
              </w:rPr>
            </w:pPr>
            <w:r>
              <w:rPr>
                <w:rFonts w:hint="default" w:ascii="Times New Roman" w:hAnsi="Times New Roman" w:cs="Times New Roman"/>
                <w:sz w:val="16"/>
                <w:szCs w:val="16"/>
              </w:rPr>
              <w:t>95</w:t>
            </w:r>
          </w:p>
        </w:tc>
        <w:tc>
          <w:tcPr>
            <w:tcW w:w="1569" w:type="pct"/>
            <w:tcBorders>
              <w:top w:val="nil"/>
              <w:left w:val="nil"/>
              <w:bottom w:val="single" w:color="auto" w:sz="4" w:space="0"/>
              <w:right w:val="single" w:color="auto" w:sz="4" w:space="0"/>
            </w:tcBorders>
            <w:shd w:val="clear" w:color="auto" w:fill="auto"/>
            <w:vAlign w:val="center"/>
          </w:tcPr>
          <w:p w14:paraId="184E9B6D">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внутр. воздуха для СО, °C</w:t>
            </w:r>
          </w:p>
        </w:tc>
        <w:tc>
          <w:tcPr>
            <w:tcW w:w="427" w:type="pct"/>
            <w:tcBorders>
              <w:top w:val="nil"/>
              <w:left w:val="nil"/>
              <w:bottom w:val="single" w:color="auto" w:sz="4" w:space="0"/>
              <w:right w:val="single" w:color="auto" w:sz="4" w:space="0"/>
            </w:tcBorders>
            <w:shd w:val="clear" w:color="auto" w:fill="auto"/>
            <w:noWrap/>
            <w:vAlign w:val="center"/>
          </w:tcPr>
          <w:p w14:paraId="1AAD57DA">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71002F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BA73D3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A22DB5D">
            <w:pPr>
              <w:pStyle w:val="52"/>
              <w:rPr>
                <w:rFonts w:hint="default" w:ascii="Times New Roman" w:hAnsi="Times New Roman" w:cs="Times New Roman"/>
                <w:sz w:val="16"/>
                <w:szCs w:val="16"/>
              </w:rPr>
            </w:pPr>
            <w:r>
              <w:rPr>
                <w:rFonts w:hint="default" w:ascii="Times New Roman" w:hAnsi="Times New Roman" w:cs="Times New Roman"/>
                <w:sz w:val="16"/>
                <w:szCs w:val="16"/>
              </w:rPr>
              <w:t>96</w:t>
            </w:r>
          </w:p>
        </w:tc>
        <w:tc>
          <w:tcPr>
            <w:tcW w:w="1569" w:type="pct"/>
            <w:tcBorders>
              <w:top w:val="nil"/>
              <w:left w:val="nil"/>
              <w:bottom w:val="single" w:color="auto" w:sz="4" w:space="0"/>
              <w:right w:val="single" w:color="auto" w:sz="4" w:space="0"/>
            </w:tcBorders>
            <w:shd w:val="clear" w:color="auto" w:fill="auto"/>
            <w:vAlign w:val="center"/>
          </w:tcPr>
          <w:p w14:paraId="6646551A">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средняя нагрузка на ГВС, Гкал/ч</w:t>
            </w:r>
          </w:p>
        </w:tc>
        <w:tc>
          <w:tcPr>
            <w:tcW w:w="427" w:type="pct"/>
            <w:tcBorders>
              <w:top w:val="nil"/>
              <w:left w:val="nil"/>
              <w:bottom w:val="single" w:color="auto" w:sz="4" w:space="0"/>
              <w:right w:val="single" w:color="auto" w:sz="4" w:space="0"/>
            </w:tcBorders>
            <w:shd w:val="clear" w:color="auto" w:fill="auto"/>
            <w:noWrap/>
            <w:vAlign w:val="center"/>
          </w:tcPr>
          <w:p w14:paraId="333BA9E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2F0D1A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1A1508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9E37EFC">
            <w:pPr>
              <w:pStyle w:val="52"/>
              <w:rPr>
                <w:rFonts w:hint="default" w:ascii="Times New Roman" w:hAnsi="Times New Roman" w:cs="Times New Roman"/>
                <w:sz w:val="16"/>
                <w:szCs w:val="16"/>
              </w:rPr>
            </w:pPr>
            <w:r>
              <w:rPr>
                <w:rFonts w:hint="default" w:ascii="Times New Roman" w:hAnsi="Times New Roman" w:cs="Times New Roman"/>
                <w:sz w:val="16"/>
                <w:szCs w:val="16"/>
              </w:rPr>
              <w:t>97</w:t>
            </w:r>
          </w:p>
        </w:tc>
        <w:tc>
          <w:tcPr>
            <w:tcW w:w="1569" w:type="pct"/>
            <w:tcBorders>
              <w:top w:val="nil"/>
              <w:left w:val="nil"/>
              <w:bottom w:val="single" w:color="auto" w:sz="4" w:space="0"/>
              <w:right w:val="single" w:color="auto" w:sz="4" w:space="0"/>
            </w:tcBorders>
            <w:shd w:val="clear" w:color="auto" w:fill="auto"/>
            <w:vAlign w:val="center"/>
          </w:tcPr>
          <w:p w14:paraId="478B3887">
            <w:pPr>
              <w:pStyle w:val="52"/>
              <w:rPr>
                <w:rFonts w:hint="default" w:ascii="Times New Roman" w:hAnsi="Times New Roman" w:cs="Times New Roman"/>
                <w:sz w:val="16"/>
                <w:szCs w:val="16"/>
              </w:rPr>
            </w:pPr>
            <w:r>
              <w:rPr>
                <w:rFonts w:hint="default" w:ascii="Times New Roman" w:hAnsi="Times New Roman" w:cs="Times New Roman"/>
                <w:sz w:val="16"/>
                <w:szCs w:val="16"/>
              </w:rPr>
              <w:t>Наличие регулятора на ГВС</w:t>
            </w:r>
          </w:p>
        </w:tc>
        <w:tc>
          <w:tcPr>
            <w:tcW w:w="427" w:type="pct"/>
            <w:tcBorders>
              <w:top w:val="nil"/>
              <w:left w:val="nil"/>
              <w:bottom w:val="single" w:color="auto" w:sz="4" w:space="0"/>
              <w:right w:val="single" w:color="auto" w:sz="4" w:space="0"/>
            </w:tcBorders>
            <w:shd w:val="clear" w:color="auto" w:fill="auto"/>
            <w:noWrap/>
            <w:vAlign w:val="center"/>
          </w:tcPr>
          <w:p w14:paraId="4304689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B2E1326">
            <w:pPr>
              <w:pStyle w:val="52"/>
              <w:rPr>
                <w:rFonts w:hint="default" w:ascii="Times New Roman" w:hAnsi="Times New Roman" w:cs="Times New Roman"/>
                <w:sz w:val="16"/>
                <w:szCs w:val="16"/>
              </w:rPr>
            </w:pPr>
            <w:r>
              <w:rPr>
                <w:rFonts w:hint="default" w:ascii="Times New Roman" w:hAnsi="Times New Roman" w:cs="Times New Roman"/>
                <w:sz w:val="16"/>
                <w:szCs w:val="16"/>
              </w:rPr>
              <w:t>Указывается признак наличия регулятора температуры на систему горячего водоснабжения: 0 - отсутствует; 1 - установлен</w:t>
            </w:r>
          </w:p>
        </w:tc>
      </w:tr>
      <w:tr w14:paraId="2369595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49C1075">
            <w:pPr>
              <w:pStyle w:val="52"/>
              <w:rPr>
                <w:rFonts w:hint="default" w:ascii="Times New Roman" w:hAnsi="Times New Roman" w:cs="Times New Roman"/>
                <w:sz w:val="16"/>
                <w:szCs w:val="16"/>
              </w:rPr>
            </w:pPr>
            <w:r>
              <w:rPr>
                <w:rFonts w:hint="default" w:ascii="Times New Roman" w:hAnsi="Times New Roman" w:cs="Times New Roman"/>
                <w:sz w:val="16"/>
                <w:szCs w:val="16"/>
              </w:rPr>
              <w:t>98</w:t>
            </w:r>
          </w:p>
        </w:tc>
        <w:tc>
          <w:tcPr>
            <w:tcW w:w="1569" w:type="pct"/>
            <w:tcBorders>
              <w:top w:val="nil"/>
              <w:left w:val="nil"/>
              <w:bottom w:val="single" w:color="auto" w:sz="4" w:space="0"/>
              <w:right w:val="single" w:color="auto" w:sz="4" w:space="0"/>
            </w:tcBorders>
            <w:shd w:val="clear" w:color="auto" w:fill="auto"/>
            <w:vAlign w:val="center"/>
          </w:tcPr>
          <w:p w14:paraId="62302D2C">
            <w:pPr>
              <w:pStyle w:val="52"/>
              <w:rPr>
                <w:rFonts w:hint="default" w:ascii="Times New Roman" w:hAnsi="Times New Roman" w:cs="Times New Roman"/>
                <w:sz w:val="16"/>
                <w:szCs w:val="16"/>
              </w:rPr>
            </w:pPr>
            <w:r>
              <w:rPr>
                <w:rFonts w:hint="default" w:ascii="Times New Roman" w:hAnsi="Times New Roman" w:cs="Times New Roman"/>
                <w:sz w:val="16"/>
                <w:szCs w:val="16"/>
              </w:rPr>
              <w:t>Балансовый коэффициент закр.ГВС</w:t>
            </w:r>
          </w:p>
        </w:tc>
        <w:tc>
          <w:tcPr>
            <w:tcW w:w="427" w:type="pct"/>
            <w:tcBorders>
              <w:top w:val="nil"/>
              <w:left w:val="nil"/>
              <w:bottom w:val="single" w:color="auto" w:sz="4" w:space="0"/>
              <w:right w:val="single" w:color="auto" w:sz="4" w:space="0"/>
            </w:tcBorders>
            <w:shd w:val="clear" w:color="auto" w:fill="auto"/>
            <w:noWrap/>
            <w:vAlign w:val="center"/>
          </w:tcPr>
          <w:p w14:paraId="6D41D49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184818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062BDB7">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B94C415">
            <w:pPr>
              <w:pStyle w:val="52"/>
              <w:rPr>
                <w:rFonts w:hint="default" w:ascii="Times New Roman" w:hAnsi="Times New Roman" w:cs="Times New Roman"/>
                <w:sz w:val="16"/>
                <w:szCs w:val="16"/>
              </w:rPr>
            </w:pPr>
            <w:r>
              <w:rPr>
                <w:rFonts w:hint="default" w:ascii="Times New Roman" w:hAnsi="Times New Roman" w:cs="Times New Roman"/>
                <w:sz w:val="16"/>
                <w:szCs w:val="16"/>
              </w:rPr>
              <w:t>99</w:t>
            </w:r>
          </w:p>
        </w:tc>
        <w:tc>
          <w:tcPr>
            <w:tcW w:w="1569" w:type="pct"/>
            <w:tcBorders>
              <w:top w:val="nil"/>
              <w:left w:val="nil"/>
              <w:bottom w:val="single" w:color="auto" w:sz="4" w:space="0"/>
              <w:right w:val="single" w:color="auto" w:sz="4" w:space="0"/>
            </w:tcBorders>
            <w:shd w:val="clear" w:color="auto" w:fill="auto"/>
            <w:vAlign w:val="center"/>
          </w:tcPr>
          <w:p w14:paraId="353327EE">
            <w:pPr>
              <w:pStyle w:val="52"/>
              <w:rPr>
                <w:rFonts w:hint="default" w:ascii="Times New Roman" w:hAnsi="Times New Roman" w:cs="Times New Roman"/>
                <w:sz w:val="16"/>
                <w:szCs w:val="16"/>
              </w:rPr>
            </w:pPr>
            <w:r>
              <w:rPr>
                <w:rFonts w:hint="default" w:ascii="Times New Roman" w:hAnsi="Times New Roman" w:cs="Times New Roman"/>
                <w:sz w:val="16"/>
                <w:szCs w:val="16"/>
              </w:rPr>
              <w:t>Способ дросселирования на ЦТП</w:t>
            </w:r>
          </w:p>
        </w:tc>
        <w:tc>
          <w:tcPr>
            <w:tcW w:w="427" w:type="pct"/>
            <w:tcBorders>
              <w:top w:val="nil"/>
              <w:left w:val="nil"/>
              <w:bottom w:val="single" w:color="auto" w:sz="4" w:space="0"/>
              <w:right w:val="single" w:color="auto" w:sz="4" w:space="0"/>
            </w:tcBorders>
            <w:shd w:val="clear" w:color="auto" w:fill="auto"/>
            <w:noWrap/>
            <w:vAlign w:val="center"/>
          </w:tcPr>
          <w:p w14:paraId="068FA83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033DAEE">
            <w:pPr>
              <w:pStyle w:val="52"/>
              <w:rPr>
                <w:rFonts w:hint="default" w:ascii="Times New Roman" w:hAnsi="Times New Roman" w:cs="Times New Roman"/>
                <w:sz w:val="16"/>
                <w:szCs w:val="16"/>
              </w:rPr>
            </w:pPr>
            <w:r>
              <w:rPr>
                <w:rFonts w:hint="default" w:ascii="Times New Roman" w:hAnsi="Times New Roman" w:cs="Times New Roman"/>
                <w:sz w:val="16"/>
                <w:szCs w:val="16"/>
              </w:rPr>
              <w:t>Указывается способ дросселирования на ЦТП цифрой от 0 до 6. 0 - дросселирование на ЦТП не производится, если это не является обязательным; 1 - дросселируется выход из ЦТП на отопление, шайба устанавливается всегда на подающем трубопроводе; 2 - дросселируется выход из ЦТП на отопление, шайба устанавливается всегда на обратном трубопроводе; 3 - дросселируется выход из ЦТП на отопление, места установки шайб определяются автоматически; 4 - устанавливаются шайбы на вводе в ЦТП (общие на отопление и ГВС), места установки шайб определяются автоматически; 5 - устанавливаются шайбы на вводе в ЦТП (общие на отопление и ГВС), шайба устанавливается всегда на подающем трубопроводе; 6 - устанавливаются шайбы на вводе в ЦТП (общие на отопление и ГВС), шайба устанавливается всегда на обратном трубопроводе</w:t>
            </w:r>
          </w:p>
        </w:tc>
      </w:tr>
      <w:tr w14:paraId="5ECD763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7150CD8">
            <w:pPr>
              <w:pStyle w:val="52"/>
              <w:rPr>
                <w:rFonts w:hint="default" w:ascii="Times New Roman" w:hAnsi="Times New Roman" w:cs="Times New Roman"/>
                <w:sz w:val="16"/>
                <w:szCs w:val="16"/>
              </w:rPr>
            </w:pPr>
            <w:r>
              <w:rPr>
                <w:rFonts w:hint="default" w:ascii="Times New Roman" w:hAnsi="Times New Roman" w:cs="Times New Roman"/>
                <w:sz w:val="16"/>
                <w:szCs w:val="16"/>
              </w:rPr>
              <w:t>100</w:t>
            </w:r>
          </w:p>
        </w:tc>
        <w:tc>
          <w:tcPr>
            <w:tcW w:w="1569" w:type="pct"/>
            <w:tcBorders>
              <w:top w:val="nil"/>
              <w:left w:val="nil"/>
              <w:bottom w:val="single" w:color="auto" w:sz="4" w:space="0"/>
              <w:right w:val="single" w:color="auto" w:sz="4" w:space="0"/>
            </w:tcBorders>
            <w:shd w:val="clear" w:color="auto" w:fill="auto"/>
            <w:vAlign w:val="center"/>
          </w:tcPr>
          <w:p w14:paraId="1D9A7B95">
            <w:pPr>
              <w:pStyle w:val="52"/>
              <w:rPr>
                <w:rFonts w:hint="default" w:ascii="Times New Roman" w:hAnsi="Times New Roman" w:cs="Times New Roman"/>
                <w:sz w:val="16"/>
                <w:szCs w:val="16"/>
              </w:rPr>
            </w:pPr>
            <w:r>
              <w:rPr>
                <w:rFonts w:hint="default" w:ascii="Times New Roman" w:hAnsi="Times New Roman" w:cs="Times New Roman"/>
                <w:sz w:val="16"/>
                <w:szCs w:val="16"/>
              </w:rPr>
              <w:t>Запас напора при дросселировании, м</w:t>
            </w:r>
          </w:p>
        </w:tc>
        <w:tc>
          <w:tcPr>
            <w:tcW w:w="427" w:type="pct"/>
            <w:tcBorders>
              <w:top w:val="nil"/>
              <w:left w:val="nil"/>
              <w:bottom w:val="single" w:color="auto" w:sz="4" w:space="0"/>
              <w:right w:val="single" w:color="auto" w:sz="4" w:space="0"/>
            </w:tcBorders>
            <w:shd w:val="clear" w:color="auto" w:fill="auto"/>
            <w:noWrap/>
            <w:vAlign w:val="center"/>
          </w:tcPr>
          <w:p w14:paraId="4A83D70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EDDD1F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21B78D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B3D8C6E">
            <w:pPr>
              <w:pStyle w:val="52"/>
              <w:rPr>
                <w:rFonts w:hint="default" w:ascii="Times New Roman" w:hAnsi="Times New Roman" w:cs="Times New Roman"/>
                <w:sz w:val="16"/>
                <w:szCs w:val="16"/>
              </w:rPr>
            </w:pPr>
            <w:r>
              <w:rPr>
                <w:rFonts w:hint="default" w:ascii="Times New Roman" w:hAnsi="Times New Roman" w:cs="Times New Roman"/>
                <w:sz w:val="16"/>
                <w:szCs w:val="16"/>
              </w:rPr>
              <w:t>101</w:t>
            </w:r>
          </w:p>
        </w:tc>
        <w:tc>
          <w:tcPr>
            <w:tcW w:w="1569" w:type="pct"/>
            <w:tcBorders>
              <w:top w:val="nil"/>
              <w:left w:val="nil"/>
              <w:bottom w:val="single" w:color="auto" w:sz="4" w:space="0"/>
              <w:right w:val="single" w:color="auto" w:sz="4" w:space="0"/>
            </w:tcBorders>
            <w:shd w:val="clear" w:color="auto" w:fill="auto"/>
            <w:vAlign w:val="center"/>
          </w:tcPr>
          <w:p w14:paraId="53410704">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температура наружного воздуха, °C</w:t>
            </w:r>
          </w:p>
        </w:tc>
        <w:tc>
          <w:tcPr>
            <w:tcW w:w="427" w:type="pct"/>
            <w:tcBorders>
              <w:top w:val="nil"/>
              <w:left w:val="nil"/>
              <w:bottom w:val="single" w:color="auto" w:sz="4" w:space="0"/>
              <w:right w:val="single" w:color="auto" w:sz="4" w:space="0"/>
            </w:tcBorders>
            <w:shd w:val="clear" w:color="auto" w:fill="auto"/>
            <w:noWrap/>
            <w:vAlign w:val="center"/>
          </w:tcPr>
          <w:p w14:paraId="00B700F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7ADD04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8B4D7E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2F71DDD">
            <w:pPr>
              <w:pStyle w:val="52"/>
              <w:rPr>
                <w:rFonts w:hint="default" w:ascii="Times New Roman" w:hAnsi="Times New Roman" w:cs="Times New Roman"/>
                <w:sz w:val="16"/>
                <w:szCs w:val="16"/>
              </w:rPr>
            </w:pPr>
            <w:r>
              <w:rPr>
                <w:rFonts w:hint="default" w:ascii="Times New Roman" w:hAnsi="Times New Roman" w:cs="Times New Roman"/>
                <w:sz w:val="16"/>
                <w:szCs w:val="16"/>
              </w:rPr>
              <w:t>102</w:t>
            </w:r>
          </w:p>
        </w:tc>
        <w:tc>
          <w:tcPr>
            <w:tcW w:w="1569" w:type="pct"/>
            <w:tcBorders>
              <w:top w:val="nil"/>
              <w:left w:val="nil"/>
              <w:bottom w:val="single" w:color="auto" w:sz="4" w:space="0"/>
              <w:right w:val="single" w:color="auto" w:sz="4" w:space="0"/>
            </w:tcBorders>
            <w:shd w:val="clear" w:color="auto" w:fill="auto"/>
            <w:vAlign w:val="center"/>
          </w:tcPr>
          <w:p w14:paraId="3D419C5C">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наружного воздуха, °C</w:t>
            </w:r>
          </w:p>
        </w:tc>
        <w:tc>
          <w:tcPr>
            <w:tcW w:w="427" w:type="pct"/>
            <w:tcBorders>
              <w:top w:val="nil"/>
              <w:left w:val="nil"/>
              <w:bottom w:val="single" w:color="auto" w:sz="4" w:space="0"/>
              <w:right w:val="single" w:color="auto" w:sz="4" w:space="0"/>
            </w:tcBorders>
            <w:shd w:val="clear" w:color="auto" w:fill="auto"/>
            <w:noWrap/>
            <w:vAlign w:val="center"/>
          </w:tcPr>
          <w:p w14:paraId="19185B5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6745A3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AC01B85">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CCA908D">
            <w:pPr>
              <w:pStyle w:val="52"/>
              <w:rPr>
                <w:rFonts w:hint="default" w:ascii="Times New Roman" w:hAnsi="Times New Roman" w:cs="Times New Roman"/>
                <w:sz w:val="16"/>
                <w:szCs w:val="16"/>
              </w:rPr>
            </w:pPr>
            <w:r>
              <w:rPr>
                <w:rFonts w:hint="default" w:ascii="Times New Roman" w:hAnsi="Times New Roman" w:cs="Times New Roman"/>
                <w:sz w:val="16"/>
                <w:szCs w:val="16"/>
              </w:rPr>
              <w:t>103</w:t>
            </w:r>
          </w:p>
        </w:tc>
        <w:tc>
          <w:tcPr>
            <w:tcW w:w="1569" w:type="pct"/>
            <w:tcBorders>
              <w:top w:val="nil"/>
              <w:left w:val="nil"/>
              <w:bottom w:val="single" w:color="auto" w:sz="4" w:space="0"/>
              <w:right w:val="single" w:color="auto" w:sz="4" w:space="0"/>
            </w:tcBorders>
            <w:shd w:val="clear" w:color="auto" w:fill="auto"/>
            <w:vAlign w:val="center"/>
          </w:tcPr>
          <w:p w14:paraId="62186BCE">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воды в под. тр-де,°С</w:t>
            </w:r>
          </w:p>
        </w:tc>
        <w:tc>
          <w:tcPr>
            <w:tcW w:w="427" w:type="pct"/>
            <w:tcBorders>
              <w:top w:val="nil"/>
              <w:left w:val="nil"/>
              <w:bottom w:val="single" w:color="auto" w:sz="4" w:space="0"/>
              <w:right w:val="single" w:color="auto" w:sz="4" w:space="0"/>
            </w:tcBorders>
            <w:shd w:val="clear" w:color="auto" w:fill="auto"/>
            <w:noWrap/>
            <w:vAlign w:val="center"/>
          </w:tcPr>
          <w:p w14:paraId="5DEC9DF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9750EA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DCBBF2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6ECAB03">
            <w:pPr>
              <w:pStyle w:val="52"/>
              <w:rPr>
                <w:rFonts w:hint="default" w:ascii="Times New Roman" w:hAnsi="Times New Roman" w:cs="Times New Roman"/>
                <w:sz w:val="16"/>
                <w:szCs w:val="16"/>
              </w:rPr>
            </w:pPr>
            <w:r>
              <w:rPr>
                <w:rFonts w:hint="default" w:ascii="Times New Roman" w:hAnsi="Times New Roman" w:cs="Times New Roman"/>
                <w:sz w:val="16"/>
                <w:szCs w:val="16"/>
              </w:rPr>
              <w:t>104</w:t>
            </w:r>
          </w:p>
        </w:tc>
        <w:tc>
          <w:tcPr>
            <w:tcW w:w="1569" w:type="pct"/>
            <w:tcBorders>
              <w:top w:val="nil"/>
              <w:left w:val="nil"/>
              <w:bottom w:val="single" w:color="auto" w:sz="4" w:space="0"/>
              <w:right w:val="single" w:color="auto" w:sz="4" w:space="0"/>
            </w:tcBorders>
            <w:shd w:val="clear" w:color="auto" w:fill="auto"/>
            <w:vAlign w:val="center"/>
          </w:tcPr>
          <w:p w14:paraId="306968EF">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воды в обр. тр-де,°С</w:t>
            </w:r>
          </w:p>
        </w:tc>
        <w:tc>
          <w:tcPr>
            <w:tcW w:w="427" w:type="pct"/>
            <w:tcBorders>
              <w:top w:val="nil"/>
              <w:left w:val="nil"/>
              <w:bottom w:val="single" w:color="auto" w:sz="4" w:space="0"/>
              <w:right w:val="single" w:color="auto" w:sz="4" w:space="0"/>
            </w:tcBorders>
            <w:shd w:val="clear" w:color="auto" w:fill="auto"/>
            <w:noWrap/>
            <w:vAlign w:val="center"/>
          </w:tcPr>
          <w:p w14:paraId="56EB604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EDA751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CA28D3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C70873E">
            <w:pPr>
              <w:pStyle w:val="52"/>
              <w:rPr>
                <w:rFonts w:hint="default" w:ascii="Times New Roman" w:hAnsi="Times New Roman" w:cs="Times New Roman"/>
                <w:sz w:val="16"/>
                <w:szCs w:val="16"/>
              </w:rPr>
            </w:pPr>
            <w:r>
              <w:rPr>
                <w:rFonts w:hint="default" w:ascii="Times New Roman" w:hAnsi="Times New Roman" w:cs="Times New Roman"/>
                <w:sz w:val="16"/>
                <w:szCs w:val="16"/>
              </w:rPr>
              <w:t>105</w:t>
            </w:r>
          </w:p>
        </w:tc>
        <w:tc>
          <w:tcPr>
            <w:tcW w:w="1569" w:type="pct"/>
            <w:tcBorders>
              <w:top w:val="nil"/>
              <w:left w:val="nil"/>
              <w:bottom w:val="single" w:color="auto" w:sz="4" w:space="0"/>
              <w:right w:val="single" w:color="auto" w:sz="4" w:space="0"/>
            </w:tcBorders>
            <w:shd w:val="clear" w:color="auto" w:fill="auto"/>
            <w:vAlign w:val="center"/>
          </w:tcPr>
          <w:p w14:paraId="14013416">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грунта, °C</w:t>
            </w:r>
          </w:p>
        </w:tc>
        <w:tc>
          <w:tcPr>
            <w:tcW w:w="427" w:type="pct"/>
            <w:tcBorders>
              <w:top w:val="nil"/>
              <w:left w:val="nil"/>
              <w:bottom w:val="single" w:color="auto" w:sz="4" w:space="0"/>
              <w:right w:val="single" w:color="auto" w:sz="4" w:space="0"/>
            </w:tcBorders>
            <w:shd w:val="clear" w:color="auto" w:fill="auto"/>
            <w:noWrap/>
            <w:vAlign w:val="center"/>
          </w:tcPr>
          <w:p w14:paraId="0D37EC5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571750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BF1932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30F64DE">
            <w:pPr>
              <w:pStyle w:val="52"/>
              <w:rPr>
                <w:rFonts w:hint="default" w:ascii="Times New Roman" w:hAnsi="Times New Roman" w:cs="Times New Roman"/>
                <w:sz w:val="16"/>
                <w:szCs w:val="16"/>
              </w:rPr>
            </w:pPr>
            <w:r>
              <w:rPr>
                <w:rFonts w:hint="default" w:ascii="Times New Roman" w:hAnsi="Times New Roman" w:cs="Times New Roman"/>
                <w:sz w:val="16"/>
                <w:szCs w:val="16"/>
              </w:rPr>
              <w:t>106</w:t>
            </w:r>
          </w:p>
        </w:tc>
        <w:tc>
          <w:tcPr>
            <w:tcW w:w="1569" w:type="pct"/>
            <w:tcBorders>
              <w:top w:val="nil"/>
              <w:left w:val="nil"/>
              <w:bottom w:val="single" w:color="auto" w:sz="4" w:space="0"/>
              <w:right w:val="single" w:color="auto" w:sz="4" w:space="0"/>
            </w:tcBorders>
            <w:shd w:val="clear" w:color="auto" w:fill="auto"/>
            <w:vAlign w:val="center"/>
          </w:tcPr>
          <w:p w14:paraId="609D9135">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наружного воздуха,°С</w:t>
            </w:r>
          </w:p>
        </w:tc>
        <w:tc>
          <w:tcPr>
            <w:tcW w:w="427" w:type="pct"/>
            <w:tcBorders>
              <w:top w:val="nil"/>
              <w:left w:val="nil"/>
              <w:bottom w:val="single" w:color="auto" w:sz="4" w:space="0"/>
              <w:right w:val="single" w:color="auto" w:sz="4" w:space="0"/>
            </w:tcBorders>
            <w:shd w:val="clear" w:color="auto" w:fill="auto"/>
            <w:noWrap/>
            <w:vAlign w:val="center"/>
          </w:tcPr>
          <w:p w14:paraId="17D88210">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6802513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EE9260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DA7FF0A">
            <w:pPr>
              <w:pStyle w:val="52"/>
              <w:rPr>
                <w:rFonts w:hint="default" w:ascii="Times New Roman" w:hAnsi="Times New Roman" w:cs="Times New Roman"/>
                <w:sz w:val="16"/>
                <w:szCs w:val="16"/>
              </w:rPr>
            </w:pPr>
            <w:r>
              <w:rPr>
                <w:rFonts w:hint="default" w:ascii="Times New Roman" w:hAnsi="Times New Roman" w:cs="Times New Roman"/>
                <w:sz w:val="16"/>
                <w:szCs w:val="16"/>
              </w:rPr>
              <w:t>107</w:t>
            </w:r>
          </w:p>
        </w:tc>
        <w:tc>
          <w:tcPr>
            <w:tcW w:w="1569" w:type="pct"/>
            <w:tcBorders>
              <w:top w:val="nil"/>
              <w:left w:val="nil"/>
              <w:bottom w:val="single" w:color="auto" w:sz="4" w:space="0"/>
              <w:right w:val="single" w:color="auto" w:sz="4" w:space="0"/>
            </w:tcBorders>
            <w:shd w:val="clear" w:color="auto" w:fill="auto"/>
            <w:vAlign w:val="center"/>
          </w:tcPr>
          <w:p w14:paraId="70EFE65E">
            <w:pPr>
              <w:pStyle w:val="52"/>
              <w:rPr>
                <w:rFonts w:hint="default" w:ascii="Times New Roman" w:hAnsi="Times New Roman" w:cs="Times New Roman"/>
                <w:sz w:val="16"/>
                <w:szCs w:val="16"/>
              </w:rPr>
            </w:pPr>
            <w:r>
              <w:rPr>
                <w:rFonts w:hint="default" w:ascii="Times New Roman" w:hAnsi="Times New Roman" w:cs="Times New Roman"/>
                <w:sz w:val="16"/>
                <w:szCs w:val="16"/>
              </w:rPr>
              <w:t>Среднегодовая температура воздуха в подвалах,°C</w:t>
            </w:r>
          </w:p>
        </w:tc>
        <w:tc>
          <w:tcPr>
            <w:tcW w:w="427" w:type="pct"/>
            <w:tcBorders>
              <w:top w:val="nil"/>
              <w:left w:val="nil"/>
              <w:bottom w:val="single" w:color="auto" w:sz="4" w:space="0"/>
              <w:right w:val="single" w:color="auto" w:sz="4" w:space="0"/>
            </w:tcBorders>
            <w:shd w:val="clear" w:color="auto" w:fill="auto"/>
            <w:noWrap/>
            <w:vAlign w:val="center"/>
          </w:tcPr>
          <w:p w14:paraId="3E6585C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7CA173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A63E69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1645885">
            <w:pPr>
              <w:pStyle w:val="52"/>
              <w:rPr>
                <w:rFonts w:hint="default" w:ascii="Times New Roman" w:hAnsi="Times New Roman" w:cs="Times New Roman"/>
                <w:sz w:val="16"/>
                <w:szCs w:val="16"/>
              </w:rPr>
            </w:pPr>
            <w:r>
              <w:rPr>
                <w:rFonts w:hint="default" w:ascii="Times New Roman" w:hAnsi="Times New Roman" w:cs="Times New Roman"/>
                <w:sz w:val="16"/>
                <w:szCs w:val="16"/>
              </w:rPr>
              <w:t>108</w:t>
            </w:r>
          </w:p>
        </w:tc>
        <w:tc>
          <w:tcPr>
            <w:tcW w:w="1569" w:type="pct"/>
            <w:tcBorders>
              <w:top w:val="nil"/>
              <w:left w:val="nil"/>
              <w:bottom w:val="single" w:color="auto" w:sz="4" w:space="0"/>
              <w:right w:val="single" w:color="auto" w:sz="4" w:space="0"/>
            </w:tcBorders>
            <w:shd w:val="clear" w:color="auto" w:fill="auto"/>
            <w:vAlign w:val="center"/>
          </w:tcPr>
          <w:p w14:paraId="11A4C3E8">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грунта,°C</w:t>
            </w:r>
          </w:p>
        </w:tc>
        <w:tc>
          <w:tcPr>
            <w:tcW w:w="427" w:type="pct"/>
            <w:tcBorders>
              <w:top w:val="nil"/>
              <w:left w:val="nil"/>
              <w:bottom w:val="single" w:color="auto" w:sz="4" w:space="0"/>
              <w:right w:val="single" w:color="auto" w:sz="4" w:space="0"/>
            </w:tcBorders>
            <w:shd w:val="clear" w:color="auto" w:fill="auto"/>
            <w:noWrap/>
            <w:vAlign w:val="center"/>
          </w:tcPr>
          <w:p w14:paraId="78FC49BC">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1A5A2D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E65453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59237AC">
            <w:pPr>
              <w:pStyle w:val="52"/>
              <w:rPr>
                <w:rFonts w:hint="default" w:ascii="Times New Roman" w:hAnsi="Times New Roman" w:cs="Times New Roman"/>
                <w:sz w:val="16"/>
                <w:szCs w:val="16"/>
              </w:rPr>
            </w:pPr>
            <w:r>
              <w:rPr>
                <w:rFonts w:hint="default" w:ascii="Times New Roman" w:hAnsi="Times New Roman" w:cs="Times New Roman"/>
                <w:sz w:val="16"/>
                <w:szCs w:val="16"/>
              </w:rPr>
              <w:t>109</w:t>
            </w:r>
          </w:p>
        </w:tc>
        <w:tc>
          <w:tcPr>
            <w:tcW w:w="1569" w:type="pct"/>
            <w:tcBorders>
              <w:top w:val="nil"/>
              <w:left w:val="nil"/>
              <w:bottom w:val="single" w:color="auto" w:sz="4" w:space="0"/>
              <w:right w:val="single" w:color="auto" w:sz="4" w:space="0"/>
            </w:tcBorders>
            <w:shd w:val="clear" w:color="auto" w:fill="auto"/>
            <w:vAlign w:val="center"/>
          </w:tcPr>
          <w:p w14:paraId="056EC0B7">
            <w:pPr>
              <w:pStyle w:val="52"/>
              <w:rPr>
                <w:rFonts w:hint="default" w:ascii="Times New Roman" w:hAnsi="Times New Roman" w:cs="Times New Roman"/>
                <w:sz w:val="16"/>
                <w:szCs w:val="16"/>
              </w:rPr>
            </w:pPr>
            <w:r>
              <w:rPr>
                <w:rFonts w:hint="default" w:ascii="Times New Roman" w:hAnsi="Times New Roman" w:cs="Times New Roman"/>
                <w:sz w:val="16"/>
                <w:szCs w:val="16"/>
              </w:rPr>
              <w:t>Текущая температура воздуха в подвалах,°C</w:t>
            </w:r>
          </w:p>
        </w:tc>
        <w:tc>
          <w:tcPr>
            <w:tcW w:w="427" w:type="pct"/>
            <w:tcBorders>
              <w:top w:val="nil"/>
              <w:left w:val="nil"/>
              <w:bottom w:val="single" w:color="auto" w:sz="4" w:space="0"/>
              <w:right w:val="single" w:color="auto" w:sz="4" w:space="0"/>
            </w:tcBorders>
            <w:shd w:val="clear" w:color="auto" w:fill="auto"/>
            <w:noWrap/>
            <w:vAlign w:val="center"/>
          </w:tcPr>
          <w:p w14:paraId="04E3F07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78BEF3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BBC825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E1BEFFE">
            <w:pPr>
              <w:pStyle w:val="52"/>
              <w:rPr>
                <w:rFonts w:hint="default" w:ascii="Times New Roman" w:hAnsi="Times New Roman" w:cs="Times New Roman"/>
                <w:sz w:val="16"/>
                <w:szCs w:val="16"/>
              </w:rPr>
            </w:pPr>
            <w:r>
              <w:rPr>
                <w:rFonts w:hint="default" w:ascii="Times New Roman" w:hAnsi="Times New Roman" w:cs="Times New Roman"/>
                <w:sz w:val="16"/>
                <w:szCs w:val="16"/>
              </w:rPr>
              <w:t>110</w:t>
            </w:r>
          </w:p>
        </w:tc>
        <w:tc>
          <w:tcPr>
            <w:tcW w:w="1569" w:type="pct"/>
            <w:tcBorders>
              <w:top w:val="nil"/>
              <w:left w:val="nil"/>
              <w:bottom w:val="single" w:color="auto" w:sz="4" w:space="0"/>
              <w:right w:val="single" w:color="auto" w:sz="4" w:space="0"/>
            </w:tcBorders>
            <w:shd w:val="clear" w:color="auto" w:fill="auto"/>
            <w:vAlign w:val="center"/>
          </w:tcPr>
          <w:p w14:paraId="70D2CDE5">
            <w:pPr>
              <w:pStyle w:val="52"/>
              <w:rPr>
                <w:rFonts w:hint="default" w:ascii="Times New Roman" w:hAnsi="Times New Roman" w:cs="Times New Roman"/>
                <w:sz w:val="16"/>
                <w:szCs w:val="16"/>
              </w:rPr>
            </w:pPr>
            <w:r>
              <w:rPr>
                <w:rFonts w:hint="default" w:ascii="Times New Roman" w:hAnsi="Times New Roman" w:cs="Times New Roman"/>
                <w:sz w:val="16"/>
                <w:szCs w:val="16"/>
              </w:rPr>
              <w:t>Суммарный расход воды во 2 контуре ЦТП, т/ч</w:t>
            </w:r>
          </w:p>
        </w:tc>
        <w:tc>
          <w:tcPr>
            <w:tcW w:w="427" w:type="pct"/>
            <w:tcBorders>
              <w:top w:val="nil"/>
              <w:left w:val="nil"/>
              <w:bottom w:val="single" w:color="auto" w:sz="4" w:space="0"/>
              <w:right w:val="single" w:color="auto" w:sz="4" w:space="0"/>
            </w:tcBorders>
            <w:shd w:val="clear" w:color="auto" w:fill="auto"/>
            <w:noWrap/>
            <w:vAlign w:val="center"/>
          </w:tcPr>
          <w:p w14:paraId="6231B63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829194E">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BABBEB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9E0A4D0">
            <w:pPr>
              <w:pStyle w:val="52"/>
              <w:rPr>
                <w:rFonts w:hint="default" w:ascii="Times New Roman" w:hAnsi="Times New Roman" w:cs="Times New Roman"/>
                <w:sz w:val="16"/>
                <w:szCs w:val="16"/>
              </w:rPr>
            </w:pPr>
            <w:r>
              <w:rPr>
                <w:rFonts w:hint="default" w:ascii="Times New Roman" w:hAnsi="Times New Roman" w:cs="Times New Roman"/>
                <w:sz w:val="16"/>
                <w:szCs w:val="16"/>
              </w:rPr>
              <w:t>111</w:t>
            </w:r>
          </w:p>
        </w:tc>
        <w:tc>
          <w:tcPr>
            <w:tcW w:w="1569" w:type="pct"/>
            <w:tcBorders>
              <w:top w:val="nil"/>
              <w:left w:val="nil"/>
              <w:bottom w:val="single" w:color="auto" w:sz="4" w:space="0"/>
              <w:right w:val="single" w:color="auto" w:sz="4" w:space="0"/>
            </w:tcBorders>
            <w:shd w:val="clear" w:color="auto" w:fill="auto"/>
            <w:vAlign w:val="center"/>
          </w:tcPr>
          <w:p w14:paraId="5A1F804D">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верхней ступени ТО ГВС, Гкал/ч</w:t>
            </w:r>
          </w:p>
        </w:tc>
        <w:tc>
          <w:tcPr>
            <w:tcW w:w="427" w:type="pct"/>
            <w:tcBorders>
              <w:top w:val="nil"/>
              <w:left w:val="nil"/>
              <w:bottom w:val="single" w:color="auto" w:sz="4" w:space="0"/>
              <w:right w:val="single" w:color="auto" w:sz="4" w:space="0"/>
            </w:tcBorders>
            <w:shd w:val="clear" w:color="auto" w:fill="auto"/>
            <w:noWrap/>
            <w:vAlign w:val="center"/>
          </w:tcPr>
          <w:p w14:paraId="0589E16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599786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1976FE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6BF282D">
            <w:pPr>
              <w:pStyle w:val="52"/>
              <w:rPr>
                <w:rFonts w:hint="default" w:ascii="Times New Roman" w:hAnsi="Times New Roman" w:cs="Times New Roman"/>
                <w:sz w:val="16"/>
                <w:szCs w:val="16"/>
              </w:rPr>
            </w:pPr>
            <w:r>
              <w:rPr>
                <w:rFonts w:hint="default" w:ascii="Times New Roman" w:hAnsi="Times New Roman" w:cs="Times New Roman"/>
                <w:sz w:val="16"/>
                <w:szCs w:val="16"/>
              </w:rPr>
              <w:t>112</w:t>
            </w:r>
          </w:p>
        </w:tc>
        <w:tc>
          <w:tcPr>
            <w:tcW w:w="1569" w:type="pct"/>
            <w:tcBorders>
              <w:top w:val="nil"/>
              <w:left w:val="nil"/>
              <w:bottom w:val="single" w:color="auto" w:sz="4" w:space="0"/>
              <w:right w:val="single" w:color="auto" w:sz="4" w:space="0"/>
            </w:tcBorders>
            <w:shd w:val="clear" w:color="auto" w:fill="auto"/>
            <w:vAlign w:val="center"/>
          </w:tcPr>
          <w:p w14:paraId="2E750FB4">
            <w:pPr>
              <w:pStyle w:val="52"/>
              <w:rPr>
                <w:rFonts w:hint="default" w:ascii="Times New Roman" w:hAnsi="Times New Roman" w:cs="Times New Roman"/>
                <w:sz w:val="16"/>
                <w:szCs w:val="16"/>
              </w:rPr>
            </w:pPr>
            <w:r>
              <w:rPr>
                <w:rFonts w:hint="default" w:ascii="Times New Roman" w:hAnsi="Times New Roman" w:cs="Times New Roman"/>
                <w:sz w:val="16"/>
                <w:szCs w:val="16"/>
              </w:rPr>
              <w:t>Тепловая нагрузка нижней ступени ТО ГВС, Гкал/ч</w:t>
            </w:r>
          </w:p>
        </w:tc>
        <w:tc>
          <w:tcPr>
            <w:tcW w:w="427" w:type="pct"/>
            <w:tcBorders>
              <w:top w:val="nil"/>
              <w:left w:val="nil"/>
              <w:bottom w:val="single" w:color="auto" w:sz="4" w:space="0"/>
              <w:right w:val="single" w:color="auto" w:sz="4" w:space="0"/>
            </w:tcBorders>
            <w:shd w:val="clear" w:color="auto" w:fill="auto"/>
            <w:noWrap/>
            <w:vAlign w:val="center"/>
          </w:tcPr>
          <w:p w14:paraId="5BE83F8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7DB429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9B7071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9ADD0B5">
            <w:pPr>
              <w:pStyle w:val="52"/>
              <w:rPr>
                <w:rFonts w:hint="default" w:ascii="Times New Roman" w:hAnsi="Times New Roman" w:cs="Times New Roman"/>
                <w:sz w:val="16"/>
                <w:szCs w:val="16"/>
              </w:rPr>
            </w:pPr>
            <w:r>
              <w:rPr>
                <w:rFonts w:hint="default" w:ascii="Times New Roman" w:hAnsi="Times New Roman" w:cs="Times New Roman"/>
                <w:sz w:val="16"/>
                <w:szCs w:val="16"/>
              </w:rPr>
              <w:t>113</w:t>
            </w:r>
          </w:p>
        </w:tc>
        <w:tc>
          <w:tcPr>
            <w:tcW w:w="1569" w:type="pct"/>
            <w:tcBorders>
              <w:top w:val="nil"/>
              <w:left w:val="nil"/>
              <w:bottom w:val="single" w:color="auto" w:sz="4" w:space="0"/>
              <w:right w:val="single" w:color="auto" w:sz="4" w:space="0"/>
            </w:tcBorders>
            <w:shd w:val="clear" w:color="auto" w:fill="auto"/>
            <w:vAlign w:val="center"/>
          </w:tcPr>
          <w:p w14:paraId="3C2C8207">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тепла от утечек в подающем тр-де, Ккал/ч</w:t>
            </w:r>
          </w:p>
        </w:tc>
        <w:tc>
          <w:tcPr>
            <w:tcW w:w="427" w:type="pct"/>
            <w:tcBorders>
              <w:top w:val="nil"/>
              <w:left w:val="nil"/>
              <w:bottom w:val="single" w:color="auto" w:sz="4" w:space="0"/>
              <w:right w:val="single" w:color="auto" w:sz="4" w:space="0"/>
            </w:tcBorders>
            <w:shd w:val="clear" w:color="auto" w:fill="auto"/>
            <w:noWrap/>
            <w:vAlign w:val="center"/>
          </w:tcPr>
          <w:p w14:paraId="12850AF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5020643">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7B56E36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D97D386">
            <w:pPr>
              <w:pStyle w:val="52"/>
              <w:rPr>
                <w:rFonts w:hint="default" w:ascii="Times New Roman" w:hAnsi="Times New Roman" w:cs="Times New Roman"/>
                <w:sz w:val="16"/>
                <w:szCs w:val="16"/>
              </w:rPr>
            </w:pPr>
            <w:r>
              <w:rPr>
                <w:rFonts w:hint="default" w:ascii="Times New Roman" w:hAnsi="Times New Roman" w:cs="Times New Roman"/>
                <w:sz w:val="16"/>
                <w:szCs w:val="16"/>
              </w:rPr>
              <w:t>114</w:t>
            </w:r>
          </w:p>
        </w:tc>
        <w:tc>
          <w:tcPr>
            <w:tcW w:w="1569" w:type="pct"/>
            <w:tcBorders>
              <w:top w:val="nil"/>
              <w:left w:val="nil"/>
              <w:bottom w:val="single" w:color="auto" w:sz="4" w:space="0"/>
              <w:right w:val="single" w:color="auto" w:sz="4" w:space="0"/>
            </w:tcBorders>
            <w:shd w:val="clear" w:color="auto" w:fill="auto"/>
            <w:vAlign w:val="center"/>
          </w:tcPr>
          <w:p w14:paraId="549A912C">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тепла от утечек в обратном тр-де, Ккал/ч</w:t>
            </w:r>
          </w:p>
        </w:tc>
        <w:tc>
          <w:tcPr>
            <w:tcW w:w="427" w:type="pct"/>
            <w:tcBorders>
              <w:top w:val="nil"/>
              <w:left w:val="nil"/>
              <w:bottom w:val="single" w:color="auto" w:sz="4" w:space="0"/>
              <w:right w:val="single" w:color="auto" w:sz="4" w:space="0"/>
            </w:tcBorders>
            <w:shd w:val="clear" w:color="auto" w:fill="auto"/>
            <w:noWrap/>
            <w:vAlign w:val="center"/>
          </w:tcPr>
          <w:p w14:paraId="48C0287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EDE25A5">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5E8450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F6017E1">
            <w:pPr>
              <w:pStyle w:val="52"/>
              <w:rPr>
                <w:rFonts w:hint="default" w:ascii="Times New Roman" w:hAnsi="Times New Roman" w:cs="Times New Roman"/>
                <w:sz w:val="16"/>
                <w:szCs w:val="16"/>
              </w:rPr>
            </w:pPr>
            <w:r>
              <w:rPr>
                <w:rFonts w:hint="default" w:ascii="Times New Roman" w:hAnsi="Times New Roman" w:cs="Times New Roman"/>
                <w:sz w:val="16"/>
                <w:szCs w:val="16"/>
              </w:rPr>
              <w:t>115</w:t>
            </w:r>
          </w:p>
        </w:tc>
        <w:tc>
          <w:tcPr>
            <w:tcW w:w="1569" w:type="pct"/>
            <w:tcBorders>
              <w:top w:val="nil"/>
              <w:left w:val="nil"/>
              <w:bottom w:val="single" w:color="auto" w:sz="4" w:space="0"/>
              <w:right w:val="single" w:color="auto" w:sz="4" w:space="0"/>
            </w:tcBorders>
            <w:shd w:val="clear" w:color="auto" w:fill="auto"/>
            <w:vAlign w:val="center"/>
          </w:tcPr>
          <w:p w14:paraId="3480E4A3">
            <w:pPr>
              <w:pStyle w:val="52"/>
              <w:rPr>
                <w:rFonts w:hint="default" w:ascii="Times New Roman" w:hAnsi="Times New Roman" w:cs="Times New Roman"/>
                <w:sz w:val="16"/>
                <w:szCs w:val="16"/>
              </w:rPr>
            </w:pPr>
            <w:r>
              <w:rPr>
                <w:rFonts w:hint="default" w:ascii="Times New Roman" w:hAnsi="Times New Roman" w:cs="Times New Roman"/>
                <w:sz w:val="16"/>
                <w:szCs w:val="16"/>
              </w:rPr>
              <w:t>Потери тепла от утечек в сист. теплопотреб., Ккал/ч</w:t>
            </w:r>
          </w:p>
        </w:tc>
        <w:tc>
          <w:tcPr>
            <w:tcW w:w="427" w:type="pct"/>
            <w:tcBorders>
              <w:top w:val="nil"/>
              <w:left w:val="nil"/>
              <w:bottom w:val="single" w:color="auto" w:sz="4" w:space="0"/>
              <w:right w:val="single" w:color="auto" w:sz="4" w:space="0"/>
            </w:tcBorders>
            <w:shd w:val="clear" w:color="auto" w:fill="auto"/>
            <w:noWrap/>
            <w:vAlign w:val="center"/>
          </w:tcPr>
          <w:p w14:paraId="4FD0092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AFBB8A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CFAF5A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AABD290">
            <w:pPr>
              <w:pStyle w:val="52"/>
              <w:rPr>
                <w:rFonts w:hint="default" w:ascii="Times New Roman" w:hAnsi="Times New Roman" w:cs="Times New Roman"/>
                <w:sz w:val="16"/>
                <w:szCs w:val="16"/>
              </w:rPr>
            </w:pPr>
            <w:r>
              <w:rPr>
                <w:rFonts w:hint="default" w:ascii="Times New Roman" w:hAnsi="Times New Roman" w:cs="Times New Roman"/>
                <w:sz w:val="16"/>
                <w:szCs w:val="16"/>
              </w:rPr>
              <w:t>116</w:t>
            </w:r>
          </w:p>
        </w:tc>
        <w:tc>
          <w:tcPr>
            <w:tcW w:w="1569" w:type="pct"/>
            <w:tcBorders>
              <w:top w:val="nil"/>
              <w:left w:val="nil"/>
              <w:bottom w:val="single" w:color="auto" w:sz="4" w:space="0"/>
              <w:right w:val="single" w:color="auto" w:sz="4" w:space="0"/>
            </w:tcBorders>
            <w:shd w:val="clear" w:color="auto" w:fill="auto"/>
            <w:vAlign w:val="center"/>
          </w:tcPr>
          <w:p w14:paraId="0CB9B5AF">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воды на входе 1 контура, °C</w:t>
            </w:r>
          </w:p>
        </w:tc>
        <w:tc>
          <w:tcPr>
            <w:tcW w:w="427" w:type="pct"/>
            <w:tcBorders>
              <w:top w:val="nil"/>
              <w:left w:val="nil"/>
              <w:bottom w:val="single" w:color="auto" w:sz="4" w:space="0"/>
              <w:right w:val="single" w:color="auto" w:sz="4" w:space="0"/>
            </w:tcBorders>
            <w:shd w:val="clear" w:color="auto" w:fill="auto"/>
            <w:noWrap/>
            <w:vAlign w:val="center"/>
          </w:tcPr>
          <w:p w14:paraId="4B7BA61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61A0481A">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по результатам испытаний, если испытания не проводились, задается расчетное значение.</w:t>
            </w:r>
          </w:p>
        </w:tc>
      </w:tr>
      <w:tr w14:paraId="3CCDDDA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2AF945D">
            <w:pPr>
              <w:pStyle w:val="52"/>
              <w:rPr>
                <w:rFonts w:hint="default" w:ascii="Times New Roman" w:hAnsi="Times New Roman" w:cs="Times New Roman"/>
                <w:sz w:val="16"/>
                <w:szCs w:val="16"/>
              </w:rPr>
            </w:pPr>
            <w:r>
              <w:rPr>
                <w:rFonts w:hint="default" w:ascii="Times New Roman" w:hAnsi="Times New Roman" w:cs="Times New Roman"/>
                <w:sz w:val="16"/>
                <w:szCs w:val="16"/>
              </w:rPr>
              <w:t>117</w:t>
            </w:r>
          </w:p>
        </w:tc>
        <w:tc>
          <w:tcPr>
            <w:tcW w:w="1569" w:type="pct"/>
            <w:tcBorders>
              <w:top w:val="nil"/>
              <w:left w:val="nil"/>
              <w:bottom w:val="single" w:color="auto" w:sz="4" w:space="0"/>
              <w:right w:val="single" w:color="auto" w:sz="4" w:space="0"/>
            </w:tcBorders>
            <w:shd w:val="clear" w:color="auto" w:fill="auto"/>
            <w:vAlign w:val="center"/>
          </w:tcPr>
          <w:p w14:paraId="44DB7533">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воды на выходе 1 контура, °C</w:t>
            </w:r>
          </w:p>
        </w:tc>
        <w:tc>
          <w:tcPr>
            <w:tcW w:w="427" w:type="pct"/>
            <w:tcBorders>
              <w:top w:val="nil"/>
              <w:left w:val="nil"/>
              <w:bottom w:val="single" w:color="auto" w:sz="4" w:space="0"/>
              <w:right w:val="single" w:color="auto" w:sz="4" w:space="0"/>
            </w:tcBorders>
            <w:shd w:val="clear" w:color="auto" w:fill="auto"/>
            <w:noWrap/>
            <w:vAlign w:val="center"/>
          </w:tcPr>
          <w:p w14:paraId="322BEEF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A7B0724">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по результатам испытаний, если испытания не проводились, задается расчетное значение.</w:t>
            </w:r>
          </w:p>
        </w:tc>
      </w:tr>
      <w:tr w14:paraId="11F133F6">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0BC0C08">
            <w:pPr>
              <w:pStyle w:val="52"/>
              <w:rPr>
                <w:rFonts w:hint="default" w:ascii="Times New Roman" w:hAnsi="Times New Roman" w:cs="Times New Roman"/>
                <w:sz w:val="16"/>
                <w:szCs w:val="16"/>
              </w:rPr>
            </w:pPr>
            <w:r>
              <w:rPr>
                <w:rFonts w:hint="default" w:ascii="Times New Roman" w:hAnsi="Times New Roman" w:cs="Times New Roman"/>
                <w:sz w:val="16"/>
                <w:szCs w:val="16"/>
              </w:rPr>
              <w:t>118</w:t>
            </w:r>
          </w:p>
        </w:tc>
        <w:tc>
          <w:tcPr>
            <w:tcW w:w="1569" w:type="pct"/>
            <w:tcBorders>
              <w:top w:val="nil"/>
              <w:left w:val="nil"/>
              <w:bottom w:val="single" w:color="auto" w:sz="4" w:space="0"/>
              <w:right w:val="single" w:color="auto" w:sz="4" w:space="0"/>
            </w:tcBorders>
            <w:shd w:val="clear" w:color="auto" w:fill="auto"/>
            <w:vAlign w:val="center"/>
          </w:tcPr>
          <w:p w14:paraId="09265EA2">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воды на входе 2 контура, °C</w:t>
            </w:r>
          </w:p>
        </w:tc>
        <w:tc>
          <w:tcPr>
            <w:tcW w:w="427" w:type="pct"/>
            <w:tcBorders>
              <w:top w:val="nil"/>
              <w:left w:val="nil"/>
              <w:bottom w:val="single" w:color="auto" w:sz="4" w:space="0"/>
              <w:right w:val="single" w:color="auto" w:sz="4" w:space="0"/>
            </w:tcBorders>
            <w:shd w:val="clear" w:color="auto" w:fill="auto"/>
            <w:noWrap/>
            <w:vAlign w:val="center"/>
          </w:tcPr>
          <w:p w14:paraId="20092A8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1AB0F69A">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по результатам испытаний, если испытания не проводились, задается расчетное значение.</w:t>
            </w:r>
          </w:p>
        </w:tc>
      </w:tr>
      <w:tr w14:paraId="384407E1">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D6318D1">
            <w:pPr>
              <w:pStyle w:val="52"/>
              <w:rPr>
                <w:rFonts w:hint="default" w:ascii="Times New Roman" w:hAnsi="Times New Roman" w:cs="Times New Roman"/>
                <w:sz w:val="16"/>
                <w:szCs w:val="16"/>
              </w:rPr>
            </w:pPr>
            <w:r>
              <w:rPr>
                <w:rFonts w:hint="default" w:ascii="Times New Roman" w:hAnsi="Times New Roman" w:cs="Times New Roman"/>
                <w:sz w:val="16"/>
                <w:szCs w:val="16"/>
              </w:rPr>
              <w:t>119</w:t>
            </w:r>
          </w:p>
        </w:tc>
        <w:tc>
          <w:tcPr>
            <w:tcW w:w="1569" w:type="pct"/>
            <w:tcBorders>
              <w:top w:val="nil"/>
              <w:left w:val="nil"/>
              <w:bottom w:val="single" w:color="auto" w:sz="4" w:space="0"/>
              <w:right w:val="single" w:color="auto" w:sz="4" w:space="0"/>
            </w:tcBorders>
            <w:shd w:val="clear" w:color="auto" w:fill="auto"/>
            <w:vAlign w:val="center"/>
          </w:tcPr>
          <w:p w14:paraId="0DBBE976">
            <w:pPr>
              <w:pStyle w:val="52"/>
              <w:rPr>
                <w:rFonts w:hint="default" w:ascii="Times New Roman" w:hAnsi="Times New Roman" w:cs="Times New Roman"/>
                <w:sz w:val="16"/>
                <w:szCs w:val="16"/>
              </w:rPr>
            </w:pPr>
            <w:r>
              <w:rPr>
                <w:rFonts w:hint="default" w:ascii="Times New Roman" w:hAnsi="Times New Roman" w:cs="Times New Roman"/>
                <w:sz w:val="16"/>
                <w:szCs w:val="16"/>
              </w:rPr>
              <w:t>Исп. температура воды на выходе 2 контура, °C</w:t>
            </w:r>
          </w:p>
        </w:tc>
        <w:tc>
          <w:tcPr>
            <w:tcW w:w="427" w:type="pct"/>
            <w:tcBorders>
              <w:top w:val="nil"/>
              <w:left w:val="nil"/>
              <w:bottom w:val="single" w:color="auto" w:sz="4" w:space="0"/>
              <w:right w:val="single" w:color="auto" w:sz="4" w:space="0"/>
            </w:tcBorders>
            <w:shd w:val="clear" w:color="auto" w:fill="auto"/>
            <w:noWrap/>
            <w:vAlign w:val="center"/>
          </w:tcPr>
          <w:p w14:paraId="7CF81E1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55A86553">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по результатам испытаний, если испытания не проводились, задается расчетное значение.</w:t>
            </w:r>
          </w:p>
        </w:tc>
      </w:tr>
      <w:tr w14:paraId="1BF6CE10">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4EF1DB4">
            <w:pPr>
              <w:pStyle w:val="52"/>
              <w:rPr>
                <w:rFonts w:hint="default" w:ascii="Times New Roman" w:hAnsi="Times New Roman" w:cs="Times New Roman"/>
                <w:sz w:val="16"/>
                <w:szCs w:val="16"/>
              </w:rPr>
            </w:pPr>
            <w:r>
              <w:rPr>
                <w:rFonts w:hint="default" w:ascii="Times New Roman" w:hAnsi="Times New Roman" w:cs="Times New Roman"/>
                <w:sz w:val="16"/>
                <w:szCs w:val="16"/>
              </w:rPr>
              <w:t>120</w:t>
            </w:r>
          </w:p>
        </w:tc>
        <w:tc>
          <w:tcPr>
            <w:tcW w:w="1569" w:type="pct"/>
            <w:tcBorders>
              <w:top w:val="nil"/>
              <w:left w:val="nil"/>
              <w:bottom w:val="single" w:color="auto" w:sz="4" w:space="0"/>
              <w:right w:val="single" w:color="auto" w:sz="4" w:space="0"/>
            </w:tcBorders>
            <w:shd w:val="clear" w:color="auto" w:fill="auto"/>
            <w:vAlign w:val="center"/>
          </w:tcPr>
          <w:p w14:paraId="04534980">
            <w:pPr>
              <w:pStyle w:val="52"/>
              <w:rPr>
                <w:rFonts w:hint="default" w:ascii="Times New Roman" w:hAnsi="Times New Roman" w:cs="Times New Roman"/>
                <w:sz w:val="16"/>
                <w:szCs w:val="16"/>
              </w:rPr>
            </w:pPr>
            <w:r>
              <w:rPr>
                <w:rFonts w:hint="default" w:ascii="Times New Roman" w:hAnsi="Times New Roman" w:cs="Times New Roman"/>
                <w:sz w:val="16"/>
                <w:szCs w:val="16"/>
              </w:rPr>
              <w:t>Исп. расход 1 контура, т/ч</w:t>
            </w:r>
          </w:p>
        </w:tc>
        <w:tc>
          <w:tcPr>
            <w:tcW w:w="427" w:type="pct"/>
            <w:tcBorders>
              <w:top w:val="nil"/>
              <w:left w:val="nil"/>
              <w:bottom w:val="single" w:color="auto" w:sz="4" w:space="0"/>
              <w:right w:val="single" w:color="auto" w:sz="4" w:space="0"/>
            </w:tcBorders>
            <w:shd w:val="clear" w:color="auto" w:fill="auto"/>
            <w:noWrap/>
            <w:vAlign w:val="center"/>
          </w:tcPr>
          <w:p w14:paraId="0A37757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0CA11D89">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по результатам испытаний, если испытания не проводились, задается равным 0</w:t>
            </w:r>
          </w:p>
        </w:tc>
      </w:tr>
      <w:tr w14:paraId="6714241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64C059D">
            <w:pPr>
              <w:pStyle w:val="52"/>
              <w:rPr>
                <w:rFonts w:hint="default" w:ascii="Times New Roman" w:hAnsi="Times New Roman" w:cs="Times New Roman"/>
                <w:sz w:val="16"/>
                <w:szCs w:val="16"/>
              </w:rPr>
            </w:pPr>
            <w:r>
              <w:rPr>
                <w:rFonts w:hint="default" w:ascii="Times New Roman" w:hAnsi="Times New Roman" w:cs="Times New Roman"/>
                <w:sz w:val="16"/>
                <w:szCs w:val="16"/>
              </w:rPr>
              <w:t>121</w:t>
            </w:r>
          </w:p>
        </w:tc>
        <w:tc>
          <w:tcPr>
            <w:tcW w:w="1569" w:type="pct"/>
            <w:tcBorders>
              <w:top w:val="nil"/>
              <w:left w:val="nil"/>
              <w:bottom w:val="single" w:color="auto" w:sz="4" w:space="0"/>
              <w:right w:val="single" w:color="auto" w:sz="4" w:space="0"/>
            </w:tcBorders>
            <w:shd w:val="clear" w:color="auto" w:fill="auto"/>
            <w:vAlign w:val="center"/>
          </w:tcPr>
          <w:p w14:paraId="0D805505">
            <w:pPr>
              <w:pStyle w:val="52"/>
              <w:rPr>
                <w:rFonts w:hint="default" w:ascii="Times New Roman" w:hAnsi="Times New Roman" w:cs="Times New Roman"/>
                <w:sz w:val="16"/>
                <w:szCs w:val="16"/>
              </w:rPr>
            </w:pPr>
            <w:r>
              <w:rPr>
                <w:rFonts w:hint="default" w:ascii="Times New Roman" w:hAnsi="Times New Roman" w:cs="Times New Roman"/>
                <w:sz w:val="16"/>
                <w:szCs w:val="16"/>
              </w:rPr>
              <w:t>Исп. расход 2 контура, т/ч</w:t>
            </w:r>
          </w:p>
        </w:tc>
        <w:tc>
          <w:tcPr>
            <w:tcW w:w="427" w:type="pct"/>
            <w:tcBorders>
              <w:top w:val="nil"/>
              <w:left w:val="nil"/>
              <w:bottom w:val="single" w:color="auto" w:sz="4" w:space="0"/>
              <w:right w:val="single" w:color="auto" w:sz="4" w:space="0"/>
            </w:tcBorders>
            <w:shd w:val="clear" w:color="auto" w:fill="auto"/>
            <w:noWrap/>
            <w:vAlign w:val="center"/>
          </w:tcPr>
          <w:p w14:paraId="0F4A536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711" w:type="pct"/>
            <w:tcBorders>
              <w:top w:val="nil"/>
              <w:left w:val="nil"/>
              <w:bottom w:val="single" w:color="auto" w:sz="4" w:space="0"/>
              <w:right w:val="single" w:color="auto" w:sz="4" w:space="0"/>
            </w:tcBorders>
            <w:shd w:val="clear" w:color="auto" w:fill="auto"/>
            <w:vAlign w:val="center"/>
          </w:tcPr>
          <w:p w14:paraId="316E1479">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по результатам испытаний, если испытания не проводились, задается равным 1</w:t>
            </w:r>
          </w:p>
        </w:tc>
      </w:tr>
      <w:tr w14:paraId="2ED5E139">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AB8B6A3">
            <w:pPr>
              <w:pStyle w:val="52"/>
              <w:rPr>
                <w:rFonts w:hint="default" w:ascii="Times New Roman" w:hAnsi="Times New Roman" w:cs="Times New Roman"/>
                <w:sz w:val="16"/>
                <w:szCs w:val="16"/>
              </w:rPr>
            </w:pPr>
            <w:r>
              <w:rPr>
                <w:rFonts w:hint="default" w:ascii="Times New Roman" w:hAnsi="Times New Roman" w:cs="Times New Roman"/>
                <w:sz w:val="16"/>
                <w:szCs w:val="16"/>
              </w:rPr>
              <w:t>122</w:t>
            </w:r>
          </w:p>
        </w:tc>
        <w:tc>
          <w:tcPr>
            <w:tcW w:w="1569" w:type="pct"/>
            <w:tcBorders>
              <w:top w:val="nil"/>
              <w:left w:val="nil"/>
              <w:bottom w:val="single" w:color="auto" w:sz="4" w:space="0"/>
              <w:right w:val="single" w:color="auto" w:sz="4" w:space="0"/>
            </w:tcBorders>
            <w:shd w:val="clear" w:color="auto" w:fill="auto"/>
            <w:vAlign w:val="center"/>
          </w:tcPr>
          <w:p w14:paraId="6B43347F">
            <w:pPr>
              <w:pStyle w:val="52"/>
              <w:rPr>
                <w:rFonts w:hint="default" w:ascii="Times New Roman" w:hAnsi="Times New Roman" w:cs="Times New Roman"/>
                <w:sz w:val="16"/>
                <w:szCs w:val="16"/>
              </w:rPr>
            </w:pPr>
            <w:r>
              <w:rPr>
                <w:rFonts w:hint="default" w:ascii="Times New Roman" w:hAnsi="Times New Roman" w:cs="Times New Roman"/>
                <w:sz w:val="16"/>
                <w:szCs w:val="16"/>
              </w:rPr>
              <w:t>Суммарная тепловая нагрузка на ЦТП, Гкал/ч</w:t>
            </w:r>
          </w:p>
        </w:tc>
        <w:tc>
          <w:tcPr>
            <w:tcW w:w="427" w:type="pct"/>
            <w:tcBorders>
              <w:top w:val="nil"/>
              <w:left w:val="nil"/>
              <w:bottom w:val="single" w:color="auto" w:sz="4" w:space="0"/>
              <w:right w:val="single" w:color="auto" w:sz="4" w:space="0"/>
            </w:tcBorders>
            <w:shd w:val="clear" w:color="auto" w:fill="auto"/>
            <w:noWrap/>
            <w:vAlign w:val="center"/>
          </w:tcPr>
          <w:p w14:paraId="0C41EF9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89031D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F92F58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E2E1DCC">
            <w:pPr>
              <w:pStyle w:val="52"/>
              <w:rPr>
                <w:rFonts w:hint="default" w:ascii="Times New Roman" w:hAnsi="Times New Roman" w:cs="Times New Roman"/>
                <w:sz w:val="16"/>
                <w:szCs w:val="16"/>
              </w:rPr>
            </w:pPr>
            <w:r>
              <w:rPr>
                <w:rFonts w:hint="default" w:ascii="Times New Roman" w:hAnsi="Times New Roman" w:cs="Times New Roman"/>
                <w:sz w:val="16"/>
                <w:szCs w:val="16"/>
              </w:rPr>
              <w:t>123</w:t>
            </w:r>
          </w:p>
        </w:tc>
        <w:tc>
          <w:tcPr>
            <w:tcW w:w="1569" w:type="pct"/>
            <w:tcBorders>
              <w:top w:val="nil"/>
              <w:left w:val="nil"/>
              <w:bottom w:val="single" w:color="auto" w:sz="4" w:space="0"/>
              <w:right w:val="single" w:color="auto" w:sz="4" w:space="0"/>
            </w:tcBorders>
            <w:shd w:val="clear" w:color="auto" w:fill="auto"/>
            <w:vAlign w:val="center"/>
          </w:tcPr>
          <w:p w14:paraId="2A3A1000">
            <w:pPr>
              <w:pStyle w:val="52"/>
              <w:rPr>
                <w:rFonts w:hint="default" w:ascii="Times New Roman" w:hAnsi="Times New Roman" w:cs="Times New Roman"/>
                <w:sz w:val="16"/>
                <w:szCs w:val="16"/>
              </w:rPr>
            </w:pPr>
            <w:r>
              <w:rPr>
                <w:rFonts w:hint="default" w:ascii="Times New Roman" w:hAnsi="Times New Roman" w:cs="Times New Roman"/>
                <w:sz w:val="16"/>
                <w:szCs w:val="16"/>
              </w:rPr>
              <w:t>Тепловые потери в подающем тр-де, Ккал/ч</w:t>
            </w:r>
          </w:p>
        </w:tc>
        <w:tc>
          <w:tcPr>
            <w:tcW w:w="427" w:type="pct"/>
            <w:tcBorders>
              <w:top w:val="nil"/>
              <w:left w:val="nil"/>
              <w:bottom w:val="single" w:color="auto" w:sz="4" w:space="0"/>
              <w:right w:val="single" w:color="auto" w:sz="4" w:space="0"/>
            </w:tcBorders>
            <w:shd w:val="clear" w:color="auto" w:fill="auto"/>
            <w:noWrap/>
            <w:vAlign w:val="center"/>
          </w:tcPr>
          <w:p w14:paraId="1084914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8C5993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3A5E64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3E2C24B">
            <w:pPr>
              <w:pStyle w:val="52"/>
              <w:rPr>
                <w:rFonts w:hint="default" w:ascii="Times New Roman" w:hAnsi="Times New Roman" w:cs="Times New Roman"/>
                <w:sz w:val="16"/>
                <w:szCs w:val="16"/>
              </w:rPr>
            </w:pPr>
            <w:r>
              <w:rPr>
                <w:rFonts w:hint="default" w:ascii="Times New Roman" w:hAnsi="Times New Roman" w:cs="Times New Roman"/>
                <w:sz w:val="16"/>
                <w:szCs w:val="16"/>
              </w:rPr>
              <w:t>124</w:t>
            </w:r>
          </w:p>
        </w:tc>
        <w:tc>
          <w:tcPr>
            <w:tcW w:w="1569" w:type="pct"/>
            <w:tcBorders>
              <w:top w:val="nil"/>
              <w:left w:val="nil"/>
              <w:bottom w:val="single" w:color="auto" w:sz="4" w:space="0"/>
              <w:right w:val="single" w:color="auto" w:sz="4" w:space="0"/>
            </w:tcBorders>
            <w:shd w:val="clear" w:color="auto" w:fill="auto"/>
            <w:vAlign w:val="center"/>
          </w:tcPr>
          <w:p w14:paraId="4D448732">
            <w:pPr>
              <w:pStyle w:val="52"/>
              <w:rPr>
                <w:rFonts w:hint="default" w:ascii="Times New Roman" w:hAnsi="Times New Roman" w:cs="Times New Roman"/>
                <w:sz w:val="16"/>
                <w:szCs w:val="16"/>
              </w:rPr>
            </w:pPr>
            <w:r>
              <w:rPr>
                <w:rFonts w:hint="default" w:ascii="Times New Roman" w:hAnsi="Times New Roman" w:cs="Times New Roman"/>
                <w:sz w:val="16"/>
                <w:szCs w:val="16"/>
              </w:rPr>
              <w:t>Тепловые потери в обратном тр-де, Ккал/ч</w:t>
            </w:r>
          </w:p>
        </w:tc>
        <w:tc>
          <w:tcPr>
            <w:tcW w:w="427" w:type="pct"/>
            <w:tcBorders>
              <w:top w:val="nil"/>
              <w:left w:val="nil"/>
              <w:bottom w:val="single" w:color="auto" w:sz="4" w:space="0"/>
              <w:right w:val="single" w:color="auto" w:sz="4" w:space="0"/>
            </w:tcBorders>
            <w:shd w:val="clear" w:color="auto" w:fill="auto"/>
            <w:noWrap/>
            <w:vAlign w:val="center"/>
          </w:tcPr>
          <w:p w14:paraId="59035BB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70E31B9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6B5415F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E7F8EF4">
            <w:pPr>
              <w:pStyle w:val="52"/>
              <w:rPr>
                <w:rFonts w:hint="default" w:ascii="Times New Roman" w:hAnsi="Times New Roman" w:cs="Times New Roman"/>
                <w:sz w:val="16"/>
                <w:szCs w:val="16"/>
              </w:rPr>
            </w:pPr>
            <w:r>
              <w:rPr>
                <w:rFonts w:hint="default" w:ascii="Times New Roman" w:hAnsi="Times New Roman" w:cs="Times New Roman"/>
                <w:sz w:val="16"/>
                <w:szCs w:val="16"/>
              </w:rPr>
              <w:t>125</w:t>
            </w:r>
          </w:p>
        </w:tc>
        <w:tc>
          <w:tcPr>
            <w:tcW w:w="1569" w:type="pct"/>
            <w:tcBorders>
              <w:top w:val="nil"/>
              <w:left w:val="nil"/>
              <w:bottom w:val="single" w:color="auto" w:sz="4" w:space="0"/>
              <w:right w:val="single" w:color="auto" w:sz="4" w:space="0"/>
            </w:tcBorders>
            <w:shd w:val="clear" w:color="auto" w:fill="auto"/>
            <w:vAlign w:val="center"/>
          </w:tcPr>
          <w:p w14:paraId="1E9BEEB9">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на утечки из под. тр-да, т/ч</w:t>
            </w:r>
          </w:p>
        </w:tc>
        <w:tc>
          <w:tcPr>
            <w:tcW w:w="427" w:type="pct"/>
            <w:tcBorders>
              <w:top w:val="nil"/>
              <w:left w:val="nil"/>
              <w:bottom w:val="single" w:color="auto" w:sz="4" w:space="0"/>
              <w:right w:val="single" w:color="auto" w:sz="4" w:space="0"/>
            </w:tcBorders>
            <w:shd w:val="clear" w:color="auto" w:fill="auto"/>
            <w:noWrap/>
            <w:vAlign w:val="center"/>
          </w:tcPr>
          <w:p w14:paraId="5F21FF0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3640B45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6E9BC19">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3DACDAB">
            <w:pPr>
              <w:pStyle w:val="52"/>
              <w:rPr>
                <w:rFonts w:hint="default" w:ascii="Times New Roman" w:hAnsi="Times New Roman" w:cs="Times New Roman"/>
                <w:sz w:val="16"/>
                <w:szCs w:val="16"/>
              </w:rPr>
            </w:pPr>
            <w:r>
              <w:rPr>
                <w:rFonts w:hint="default" w:ascii="Times New Roman" w:hAnsi="Times New Roman" w:cs="Times New Roman"/>
                <w:sz w:val="16"/>
                <w:szCs w:val="16"/>
              </w:rPr>
              <w:t>126</w:t>
            </w:r>
          </w:p>
        </w:tc>
        <w:tc>
          <w:tcPr>
            <w:tcW w:w="1569" w:type="pct"/>
            <w:tcBorders>
              <w:top w:val="nil"/>
              <w:left w:val="nil"/>
              <w:bottom w:val="single" w:color="auto" w:sz="4" w:space="0"/>
              <w:right w:val="single" w:color="auto" w:sz="4" w:space="0"/>
            </w:tcBorders>
            <w:shd w:val="clear" w:color="auto" w:fill="auto"/>
            <w:vAlign w:val="center"/>
          </w:tcPr>
          <w:p w14:paraId="4C10CA33">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на утечки из обр. тр-да, т/ч</w:t>
            </w:r>
          </w:p>
        </w:tc>
        <w:tc>
          <w:tcPr>
            <w:tcW w:w="427" w:type="pct"/>
            <w:tcBorders>
              <w:top w:val="nil"/>
              <w:left w:val="nil"/>
              <w:bottom w:val="single" w:color="auto" w:sz="4" w:space="0"/>
              <w:right w:val="single" w:color="auto" w:sz="4" w:space="0"/>
            </w:tcBorders>
            <w:shd w:val="clear" w:color="auto" w:fill="auto"/>
            <w:noWrap/>
            <w:vAlign w:val="center"/>
          </w:tcPr>
          <w:p w14:paraId="3B29DF6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506BE98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DD3AEF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FE1FACC">
            <w:pPr>
              <w:pStyle w:val="52"/>
              <w:rPr>
                <w:rFonts w:hint="default" w:ascii="Times New Roman" w:hAnsi="Times New Roman" w:cs="Times New Roman"/>
                <w:sz w:val="16"/>
                <w:szCs w:val="16"/>
              </w:rPr>
            </w:pPr>
            <w:r>
              <w:rPr>
                <w:rFonts w:hint="default" w:ascii="Times New Roman" w:hAnsi="Times New Roman" w:cs="Times New Roman"/>
                <w:sz w:val="16"/>
                <w:szCs w:val="16"/>
              </w:rPr>
              <w:t>127</w:t>
            </w:r>
          </w:p>
        </w:tc>
        <w:tc>
          <w:tcPr>
            <w:tcW w:w="1569" w:type="pct"/>
            <w:tcBorders>
              <w:top w:val="nil"/>
              <w:left w:val="nil"/>
              <w:bottom w:val="single" w:color="auto" w:sz="4" w:space="0"/>
              <w:right w:val="single" w:color="auto" w:sz="4" w:space="0"/>
            </w:tcBorders>
            <w:shd w:val="clear" w:color="auto" w:fill="auto"/>
            <w:vAlign w:val="center"/>
          </w:tcPr>
          <w:p w14:paraId="7B5F5DA4">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на утечки из систем теплопотреб., т/ч</w:t>
            </w:r>
          </w:p>
        </w:tc>
        <w:tc>
          <w:tcPr>
            <w:tcW w:w="427" w:type="pct"/>
            <w:tcBorders>
              <w:top w:val="nil"/>
              <w:left w:val="nil"/>
              <w:bottom w:val="single" w:color="auto" w:sz="4" w:space="0"/>
              <w:right w:val="single" w:color="auto" w:sz="4" w:space="0"/>
            </w:tcBorders>
            <w:shd w:val="clear" w:color="auto" w:fill="auto"/>
            <w:noWrap/>
            <w:vAlign w:val="center"/>
          </w:tcPr>
          <w:p w14:paraId="14984E3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31FE8F7E">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44816C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CECEE10">
            <w:pPr>
              <w:pStyle w:val="52"/>
              <w:rPr>
                <w:rFonts w:hint="default" w:ascii="Times New Roman" w:hAnsi="Times New Roman" w:cs="Times New Roman"/>
                <w:sz w:val="16"/>
                <w:szCs w:val="16"/>
              </w:rPr>
            </w:pPr>
            <w:r>
              <w:rPr>
                <w:rFonts w:hint="default" w:ascii="Times New Roman" w:hAnsi="Times New Roman" w:cs="Times New Roman"/>
                <w:sz w:val="16"/>
                <w:szCs w:val="16"/>
              </w:rPr>
              <w:t>128</w:t>
            </w:r>
          </w:p>
        </w:tc>
        <w:tc>
          <w:tcPr>
            <w:tcW w:w="1569" w:type="pct"/>
            <w:tcBorders>
              <w:top w:val="nil"/>
              <w:left w:val="nil"/>
              <w:bottom w:val="single" w:color="auto" w:sz="4" w:space="0"/>
              <w:right w:val="single" w:color="auto" w:sz="4" w:space="0"/>
            </w:tcBorders>
            <w:shd w:val="clear" w:color="auto" w:fill="auto"/>
            <w:vAlign w:val="center"/>
          </w:tcPr>
          <w:p w14:paraId="7875A098">
            <w:pPr>
              <w:pStyle w:val="52"/>
              <w:rPr>
                <w:rFonts w:hint="default" w:ascii="Times New Roman" w:hAnsi="Times New Roman" w:cs="Times New Roman"/>
                <w:sz w:val="16"/>
                <w:szCs w:val="16"/>
              </w:rPr>
            </w:pPr>
            <w:r>
              <w:rPr>
                <w:rFonts w:hint="default" w:ascii="Times New Roman" w:hAnsi="Times New Roman" w:cs="Times New Roman"/>
                <w:sz w:val="16"/>
                <w:szCs w:val="16"/>
              </w:rPr>
              <w:t>Время прохождения воды от источника, мин</w:t>
            </w:r>
          </w:p>
        </w:tc>
        <w:tc>
          <w:tcPr>
            <w:tcW w:w="427" w:type="pct"/>
            <w:tcBorders>
              <w:top w:val="nil"/>
              <w:left w:val="nil"/>
              <w:bottom w:val="single" w:color="auto" w:sz="4" w:space="0"/>
              <w:right w:val="single" w:color="auto" w:sz="4" w:space="0"/>
            </w:tcBorders>
            <w:shd w:val="clear" w:color="auto" w:fill="auto"/>
            <w:noWrap/>
            <w:vAlign w:val="center"/>
          </w:tcPr>
          <w:p w14:paraId="539EDDA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10AB3CCC">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E826D6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C9DD03E">
            <w:pPr>
              <w:pStyle w:val="52"/>
              <w:rPr>
                <w:rFonts w:hint="default" w:ascii="Times New Roman" w:hAnsi="Times New Roman" w:cs="Times New Roman"/>
                <w:sz w:val="16"/>
                <w:szCs w:val="16"/>
              </w:rPr>
            </w:pPr>
            <w:r>
              <w:rPr>
                <w:rFonts w:hint="default" w:ascii="Times New Roman" w:hAnsi="Times New Roman" w:cs="Times New Roman"/>
                <w:sz w:val="16"/>
                <w:szCs w:val="16"/>
              </w:rPr>
              <w:t>129</w:t>
            </w:r>
          </w:p>
        </w:tc>
        <w:tc>
          <w:tcPr>
            <w:tcW w:w="1569" w:type="pct"/>
            <w:tcBorders>
              <w:top w:val="nil"/>
              <w:left w:val="nil"/>
              <w:bottom w:val="single" w:color="auto" w:sz="4" w:space="0"/>
              <w:right w:val="single" w:color="auto" w:sz="4" w:space="0"/>
            </w:tcBorders>
            <w:shd w:val="clear" w:color="auto" w:fill="auto"/>
            <w:vAlign w:val="center"/>
          </w:tcPr>
          <w:p w14:paraId="3D4AA41A">
            <w:pPr>
              <w:pStyle w:val="52"/>
              <w:rPr>
                <w:rFonts w:hint="default" w:ascii="Times New Roman" w:hAnsi="Times New Roman" w:cs="Times New Roman"/>
                <w:sz w:val="16"/>
                <w:szCs w:val="16"/>
              </w:rPr>
            </w:pPr>
            <w:r>
              <w:rPr>
                <w:rFonts w:hint="default" w:ascii="Times New Roman" w:hAnsi="Times New Roman" w:cs="Times New Roman"/>
                <w:sz w:val="16"/>
                <w:szCs w:val="16"/>
              </w:rPr>
              <w:t>Путь, пройденный от источника, м</w:t>
            </w:r>
          </w:p>
        </w:tc>
        <w:tc>
          <w:tcPr>
            <w:tcW w:w="427" w:type="pct"/>
            <w:tcBorders>
              <w:top w:val="nil"/>
              <w:left w:val="nil"/>
              <w:bottom w:val="single" w:color="auto" w:sz="4" w:space="0"/>
              <w:right w:val="single" w:color="auto" w:sz="4" w:space="0"/>
            </w:tcBorders>
            <w:shd w:val="clear" w:color="auto" w:fill="auto"/>
            <w:noWrap/>
            <w:vAlign w:val="center"/>
          </w:tcPr>
          <w:p w14:paraId="7386618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055810A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2CAE0C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CAC6A8E">
            <w:pPr>
              <w:pStyle w:val="52"/>
              <w:rPr>
                <w:rFonts w:hint="default" w:ascii="Times New Roman" w:hAnsi="Times New Roman" w:cs="Times New Roman"/>
                <w:sz w:val="16"/>
                <w:szCs w:val="16"/>
              </w:rPr>
            </w:pPr>
            <w:r>
              <w:rPr>
                <w:rFonts w:hint="default" w:ascii="Times New Roman" w:hAnsi="Times New Roman" w:cs="Times New Roman"/>
                <w:sz w:val="16"/>
                <w:szCs w:val="16"/>
              </w:rPr>
              <w:t>130</w:t>
            </w:r>
          </w:p>
        </w:tc>
        <w:tc>
          <w:tcPr>
            <w:tcW w:w="1569" w:type="pct"/>
            <w:tcBorders>
              <w:top w:val="nil"/>
              <w:left w:val="nil"/>
              <w:bottom w:val="single" w:color="auto" w:sz="4" w:space="0"/>
              <w:right w:val="single" w:color="auto" w:sz="4" w:space="0"/>
            </w:tcBorders>
            <w:shd w:val="clear" w:color="auto" w:fill="auto"/>
            <w:vAlign w:val="center"/>
          </w:tcPr>
          <w:p w14:paraId="4D808467">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427" w:type="pct"/>
            <w:tcBorders>
              <w:top w:val="nil"/>
              <w:left w:val="nil"/>
              <w:bottom w:val="single" w:color="auto" w:sz="4" w:space="0"/>
              <w:right w:val="single" w:color="auto" w:sz="4" w:space="0"/>
            </w:tcBorders>
            <w:shd w:val="clear" w:color="auto" w:fill="auto"/>
            <w:noWrap/>
            <w:vAlign w:val="center"/>
          </w:tcPr>
          <w:p w14:paraId="566453C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61F017B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37EE3D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C1E4AEC">
            <w:pPr>
              <w:pStyle w:val="52"/>
              <w:rPr>
                <w:rFonts w:hint="default" w:ascii="Times New Roman" w:hAnsi="Times New Roman" w:cs="Times New Roman"/>
                <w:sz w:val="16"/>
                <w:szCs w:val="16"/>
              </w:rPr>
            </w:pPr>
            <w:r>
              <w:rPr>
                <w:rFonts w:hint="default" w:ascii="Times New Roman" w:hAnsi="Times New Roman" w:cs="Times New Roman"/>
                <w:sz w:val="16"/>
                <w:szCs w:val="16"/>
              </w:rPr>
              <w:t>131</w:t>
            </w:r>
          </w:p>
        </w:tc>
        <w:tc>
          <w:tcPr>
            <w:tcW w:w="1569" w:type="pct"/>
            <w:tcBorders>
              <w:top w:val="nil"/>
              <w:left w:val="nil"/>
              <w:bottom w:val="single" w:color="auto" w:sz="4" w:space="0"/>
              <w:right w:val="single" w:color="auto" w:sz="4" w:space="0"/>
            </w:tcBorders>
            <w:shd w:val="clear" w:color="auto" w:fill="auto"/>
            <w:vAlign w:val="center"/>
          </w:tcPr>
          <w:p w14:paraId="412D19A6">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на выходе ЦТП, м</w:t>
            </w:r>
          </w:p>
        </w:tc>
        <w:tc>
          <w:tcPr>
            <w:tcW w:w="427" w:type="pct"/>
            <w:tcBorders>
              <w:top w:val="nil"/>
              <w:left w:val="nil"/>
              <w:bottom w:val="single" w:color="auto" w:sz="4" w:space="0"/>
              <w:right w:val="single" w:color="auto" w:sz="4" w:space="0"/>
            </w:tcBorders>
            <w:shd w:val="clear" w:color="auto" w:fill="auto"/>
            <w:noWrap/>
            <w:vAlign w:val="center"/>
          </w:tcPr>
          <w:p w14:paraId="7A3DCDF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3012922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3404D7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5F6EBD2">
            <w:pPr>
              <w:pStyle w:val="52"/>
              <w:rPr>
                <w:rFonts w:hint="default" w:ascii="Times New Roman" w:hAnsi="Times New Roman" w:cs="Times New Roman"/>
                <w:sz w:val="16"/>
                <w:szCs w:val="16"/>
              </w:rPr>
            </w:pPr>
            <w:r>
              <w:rPr>
                <w:rFonts w:hint="default" w:ascii="Times New Roman" w:hAnsi="Times New Roman" w:cs="Times New Roman"/>
                <w:sz w:val="16"/>
                <w:szCs w:val="16"/>
              </w:rPr>
              <w:t>132</w:t>
            </w:r>
          </w:p>
        </w:tc>
        <w:tc>
          <w:tcPr>
            <w:tcW w:w="1569" w:type="pct"/>
            <w:tcBorders>
              <w:top w:val="nil"/>
              <w:left w:val="nil"/>
              <w:bottom w:val="single" w:color="auto" w:sz="4" w:space="0"/>
              <w:right w:val="single" w:color="auto" w:sz="4" w:space="0"/>
            </w:tcBorders>
            <w:shd w:val="clear" w:color="auto" w:fill="auto"/>
            <w:vAlign w:val="center"/>
          </w:tcPr>
          <w:p w14:paraId="2CC1ACC9">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427" w:type="pct"/>
            <w:tcBorders>
              <w:top w:val="nil"/>
              <w:left w:val="nil"/>
              <w:bottom w:val="single" w:color="auto" w:sz="4" w:space="0"/>
              <w:right w:val="single" w:color="auto" w:sz="4" w:space="0"/>
            </w:tcBorders>
            <w:shd w:val="clear" w:color="auto" w:fill="auto"/>
            <w:noWrap/>
            <w:vAlign w:val="center"/>
          </w:tcPr>
          <w:p w14:paraId="1D0E582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4A58FF2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0FBBF1E8">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4E9663C">
            <w:pPr>
              <w:pStyle w:val="52"/>
              <w:rPr>
                <w:rFonts w:hint="default" w:ascii="Times New Roman" w:hAnsi="Times New Roman" w:cs="Times New Roman"/>
                <w:sz w:val="16"/>
                <w:szCs w:val="16"/>
              </w:rPr>
            </w:pPr>
            <w:r>
              <w:rPr>
                <w:rFonts w:hint="default" w:ascii="Times New Roman" w:hAnsi="Times New Roman" w:cs="Times New Roman"/>
                <w:sz w:val="16"/>
                <w:szCs w:val="16"/>
              </w:rPr>
              <w:t>133</w:t>
            </w:r>
          </w:p>
        </w:tc>
        <w:tc>
          <w:tcPr>
            <w:tcW w:w="1569" w:type="pct"/>
            <w:tcBorders>
              <w:top w:val="nil"/>
              <w:left w:val="nil"/>
              <w:bottom w:val="single" w:color="auto" w:sz="4" w:space="0"/>
              <w:right w:val="single" w:color="auto" w:sz="4" w:space="0"/>
            </w:tcBorders>
            <w:shd w:val="clear" w:color="auto" w:fill="auto"/>
            <w:vAlign w:val="center"/>
          </w:tcPr>
          <w:p w14:paraId="690403FB">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на выходе ЦТП, м</w:t>
            </w:r>
          </w:p>
        </w:tc>
        <w:tc>
          <w:tcPr>
            <w:tcW w:w="427" w:type="pct"/>
            <w:tcBorders>
              <w:top w:val="nil"/>
              <w:left w:val="nil"/>
              <w:bottom w:val="single" w:color="auto" w:sz="4" w:space="0"/>
              <w:right w:val="single" w:color="auto" w:sz="4" w:space="0"/>
            </w:tcBorders>
            <w:shd w:val="clear" w:color="auto" w:fill="auto"/>
            <w:noWrap/>
            <w:vAlign w:val="center"/>
          </w:tcPr>
          <w:p w14:paraId="5A199B8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711" w:type="pct"/>
            <w:tcBorders>
              <w:top w:val="nil"/>
              <w:left w:val="nil"/>
              <w:bottom w:val="single" w:color="auto" w:sz="4" w:space="0"/>
              <w:right w:val="single" w:color="auto" w:sz="4" w:space="0"/>
            </w:tcBorders>
            <w:shd w:val="clear" w:color="auto" w:fill="auto"/>
            <w:vAlign w:val="center"/>
          </w:tcPr>
          <w:p w14:paraId="236FB693">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bl>
    <w:p w14:paraId="7656E783">
      <w:pPr>
        <w:suppressAutoHyphens/>
        <w:spacing w:after="120"/>
        <w:ind w:firstLine="709"/>
        <w:contextualSpacing/>
        <w:jc w:val="both"/>
        <w:rPr>
          <w:rFonts w:hint="default" w:ascii="Times New Roman" w:hAnsi="Times New Roman" w:cs="Times New Roman"/>
          <w:sz w:val="28"/>
          <w:szCs w:val="28"/>
        </w:rPr>
      </w:pPr>
    </w:p>
    <w:p w14:paraId="5B8AAD3E">
      <w:pPr>
        <w:suppressAutoHyphens/>
        <w:spacing w:after="120"/>
        <w:ind w:firstLine="709"/>
        <w:contextualSpacing/>
        <w:jc w:val="both"/>
        <w:rPr>
          <w:rFonts w:hint="default" w:ascii="Times New Roman" w:hAnsi="Times New Roman" w:cs="Times New Roman"/>
        </w:rPr>
      </w:pPr>
      <w:r>
        <w:rPr>
          <w:rFonts w:hint="default" w:ascii="Times New Roman" w:hAnsi="Times New Roman" w:cs="Times New Roman"/>
        </w:rPr>
        <w:t>Таблица 3.2.6. Паспортизация объекта «Узел»</w:t>
      </w:r>
    </w:p>
    <w:tbl>
      <w:tblPr>
        <w:tblStyle w:val="10"/>
        <w:tblW w:w="5000" w:type="pct"/>
        <w:tblInd w:w="0" w:type="dxa"/>
        <w:tblLayout w:type="autofit"/>
        <w:tblCellMar>
          <w:top w:w="0" w:type="dxa"/>
          <w:left w:w="108" w:type="dxa"/>
          <w:bottom w:w="0" w:type="dxa"/>
          <w:right w:w="108" w:type="dxa"/>
        </w:tblCellMar>
      </w:tblPr>
      <w:tblGrid>
        <w:gridCol w:w="467"/>
        <w:gridCol w:w="3212"/>
        <w:gridCol w:w="869"/>
        <w:gridCol w:w="5022"/>
      </w:tblGrid>
      <w:tr w14:paraId="02FAE97E">
        <w:tblPrEx>
          <w:tblCellMar>
            <w:top w:w="0" w:type="dxa"/>
            <w:left w:w="108" w:type="dxa"/>
            <w:bottom w:w="0" w:type="dxa"/>
            <w:right w:w="108" w:type="dxa"/>
          </w:tblCellMar>
        </w:tblPrEx>
        <w:trPr>
          <w:trHeight w:val="20" w:hRule="atLeast"/>
          <w:tblHeader/>
        </w:trPr>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14:paraId="1C4CC30F">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1678" w:type="pct"/>
            <w:tcBorders>
              <w:top w:val="single" w:color="auto" w:sz="4" w:space="0"/>
              <w:left w:val="nil"/>
              <w:bottom w:val="single" w:color="auto" w:sz="4" w:space="0"/>
              <w:right w:val="single" w:color="auto" w:sz="4" w:space="0"/>
            </w:tcBorders>
            <w:shd w:val="clear" w:color="auto" w:fill="auto"/>
            <w:vAlign w:val="center"/>
          </w:tcPr>
          <w:p w14:paraId="47E3CB80">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454" w:type="pct"/>
            <w:tcBorders>
              <w:top w:val="single" w:color="auto" w:sz="4" w:space="0"/>
              <w:left w:val="nil"/>
              <w:bottom w:val="single" w:color="auto" w:sz="4" w:space="0"/>
              <w:right w:val="single" w:color="auto" w:sz="4" w:space="0"/>
            </w:tcBorders>
            <w:shd w:val="clear" w:color="auto" w:fill="auto"/>
            <w:vAlign w:val="center"/>
          </w:tcPr>
          <w:p w14:paraId="0902B80F">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2623" w:type="pct"/>
            <w:tcBorders>
              <w:top w:val="single" w:color="auto" w:sz="4" w:space="0"/>
              <w:left w:val="nil"/>
              <w:bottom w:val="single" w:color="auto" w:sz="4" w:space="0"/>
              <w:right w:val="single" w:color="auto" w:sz="4" w:space="0"/>
            </w:tcBorders>
            <w:shd w:val="clear" w:color="auto" w:fill="auto"/>
            <w:vAlign w:val="center"/>
          </w:tcPr>
          <w:p w14:paraId="485BC0A9">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7B2190A9">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6EDC2EEF">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1678" w:type="pct"/>
            <w:tcBorders>
              <w:top w:val="nil"/>
              <w:left w:val="nil"/>
              <w:bottom w:val="single" w:color="auto" w:sz="4" w:space="0"/>
              <w:right w:val="single" w:color="auto" w:sz="4" w:space="0"/>
            </w:tcBorders>
            <w:shd w:val="clear" w:color="auto" w:fill="auto"/>
            <w:vAlign w:val="center"/>
          </w:tcPr>
          <w:p w14:paraId="10016E75">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узла</w:t>
            </w:r>
          </w:p>
        </w:tc>
        <w:tc>
          <w:tcPr>
            <w:tcW w:w="454" w:type="pct"/>
            <w:tcBorders>
              <w:top w:val="nil"/>
              <w:left w:val="nil"/>
              <w:bottom w:val="single" w:color="auto" w:sz="4" w:space="0"/>
              <w:right w:val="single" w:color="auto" w:sz="4" w:space="0"/>
            </w:tcBorders>
            <w:shd w:val="clear" w:color="auto" w:fill="auto"/>
            <w:vAlign w:val="center"/>
          </w:tcPr>
          <w:p w14:paraId="21F72AA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23" w:type="pct"/>
            <w:tcBorders>
              <w:top w:val="nil"/>
              <w:left w:val="nil"/>
              <w:bottom w:val="single" w:color="auto" w:sz="4" w:space="0"/>
              <w:right w:val="single" w:color="auto" w:sz="4" w:space="0"/>
            </w:tcBorders>
            <w:shd w:val="clear" w:color="auto" w:fill="auto"/>
            <w:vAlign w:val="center"/>
          </w:tcPr>
          <w:p w14:paraId="222B888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6BC29EF">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51B799A1">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1678" w:type="pct"/>
            <w:tcBorders>
              <w:top w:val="nil"/>
              <w:left w:val="nil"/>
              <w:bottom w:val="single" w:color="auto" w:sz="4" w:space="0"/>
              <w:right w:val="single" w:color="auto" w:sz="4" w:space="0"/>
            </w:tcBorders>
            <w:shd w:val="clear" w:color="auto" w:fill="auto"/>
            <w:vAlign w:val="center"/>
          </w:tcPr>
          <w:p w14:paraId="0B8DA79C">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454" w:type="pct"/>
            <w:tcBorders>
              <w:top w:val="nil"/>
              <w:left w:val="nil"/>
              <w:bottom w:val="single" w:color="auto" w:sz="4" w:space="0"/>
              <w:right w:val="single" w:color="auto" w:sz="4" w:space="0"/>
            </w:tcBorders>
            <w:shd w:val="clear" w:color="auto" w:fill="auto"/>
            <w:vAlign w:val="center"/>
          </w:tcPr>
          <w:p w14:paraId="5463B14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0F951E68">
            <w:pPr>
              <w:pStyle w:val="52"/>
              <w:rPr>
                <w:rFonts w:hint="default" w:ascii="Times New Roman" w:hAnsi="Times New Roman" w:cs="Times New Roman"/>
                <w:sz w:val="16"/>
                <w:szCs w:val="16"/>
              </w:rPr>
            </w:pPr>
            <w:r>
              <w:rPr>
                <w:rFonts w:hint="default" w:ascii="Times New Roman" w:hAnsi="Times New Roman" w:cs="Times New Roman"/>
                <w:sz w:val="16"/>
                <w:szCs w:val="16"/>
              </w:rPr>
              <w:t>После выполнения расчетов в данном поле записывается цифра, например 1, 2, 3, и т.д. соответствующая номеру источника от которого запитывается данный узел тепловой сети</w:t>
            </w:r>
          </w:p>
        </w:tc>
      </w:tr>
      <w:tr w14:paraId="78C79EBF">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5BA1B1D4">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1678" w:type="pct"/>
            <w:tcBorders>
              <w:top w:val="nil"/>
              <w:left w:val="nil"/>
              <w:bottom w:val="single" w:color="auto" w:sz="4" w:space="0"/>
              <w:right w:val="single" w:color="auto" w:sz="4" w:space="0"/>
            </w:tcBorders>
            <w:shd w:val="clear" w:color="auto" w:fill="auto"/>
            <w:vAlign w:val="center"/>
          </w:tcPr>
          <w:p w14:paraId="65300375">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454" w:type="pct"/>
            <w:tcBorders>
              <w:top w:val="nil"/>
              <w:left w:val="nil"/>
              <w:bottom w:val="single" w:color="auto" w:sz="4" w:space="0"/>
              <w:right w:val="single" w:color="auto" w:sz="4" w:space="0"/>
            </w:tcBorders>
            <w:shd w:val="clear" w:color="auto" w:fill="auto"/>
            <w:vAlign w:val="center"/>
          </w:tcPr>
          <w:p w14:paraId="7E01797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23" w:type="pct"/>
            <w:tcBorders>
              <w:top w:val="nil"/>
              <w:left w:val="nil"/>
              <w:bottom w:val="single" w:color="auto" w:sz="4" w:space="0"/>
              <w:right w:val="single" w:color="auto" w:sz="4" w:space="0"/>
            </w:tcBorders>
            <w:shd w:val="clear" w:color="auto" w:fill="auto"/>
            <w:vAlign w:val="center"/>
          </w:tcPr>
          <w:p w14:paraId="199EB662">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53943F5">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1D21FABA">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1678" w:type="pct"/>
            <w:tcBorders>
              <w:top w:val="nil"/>
              <w:left w:val="nil"/>
              <w:bottom w:val="single" w:color="auto" w:sz="4" w:space="0"/>
              <w:right w:val="single" w:color="auto" w:sz="4" w:space="0"/>
            </w:tcBorders>
            <w:shd w:val="clear" w:color="auto" w:fill="auto"/>
            <w:vAlign w:val="center"/>
          </w:tcPr>
          <w:p w14:paraId="3B9C766E">
            <w:pPr>
              <w:pStyle w:val="52"/>
              <w:rPr>
                <w:rFonts w:hint="default" w:ascii="Times New Roman" w:hAnsi="Times New Roman" w:cs="Times New Roman"/>
                <w:sz w:val="16"/>
                <w:szCs w:val="16"/>
              </w:rPr>
            </w:pPr>
            <w:r>
              <w:rPr>
                <w:rFonts w:hint="default" w:ascii="Times New Roman" w:hAnsi="Times New Roman" w:cs="Times New Roman"/>
                <w:sz w:val="16"/>
                <w:szCs w:val="16"/>
              </w:rPr>
              <w:t>Исполнение узла (надз., подз.)</w:t>
            </w:r>
          </w:p>
        </w:tc>
        <w:tc>
          <w:tcPr>
            <w:tcW w:w="454" w:type="pct"/>
            <w:tcBorders>
              <w:top w:val="nil"/>
              <w:left w:val="nil"/>
              <w:bottom w:val="single" w:color="auto" w:sz="4" w:space="0"/>
              <w:right w:val="single" w:color="auto" w:sz="4" w:space="0"/>
            </w:tcBorders>
            <w:shd w:val="clear" w:color="auto" w:fill="auto"/>
            <w:vAlign w:val="center"/>
          </w:tcPr>
          <w:p w14:paraId="7C78310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23" w:type="pct"/>
            <w:tcBorders>
              <w:top w:val="nil"/>
              <w:left w:val="nil"/>
              <w:bottom w:val="single" w:color="auto" w:sz="4" w:space="0"/>
              <w:right w:val="single" w:color="auto" w:sz="4" w:space="0"/>
            </w:tcBorders>
            <w:shd w:val="clear" w:color="auto" w:fill="auto"/>
            <w:vAlign w:val="center"/>
          </w:tcPr>
          <w:p w14:paraId="29FDB5EE">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424311F">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00F0AEFA">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1678" w:type="pct"/>
            <w:tcBorders>
              <w:top w:val="nil"/>
              <w:left w:val="nil"/>
              <w:bottom w:val="single" w:color="auto" w:sz="4" w:space="0"/>
              <w:right w:val="single" w:color="auto" w:sz="4" w:space="0"/>
            </w:tcBorders>
            <w:shd w:val="clear" w:color="auto" w:fill="auto"/>
            <w:vAlign w:val="center"/>
          </w:tcPr>
          <w:p w14:paraId="2C755D4D">
            <w:pPr>
              <w:pStyle w:val="52"/>
              <w:rPr>
                <w:rFonts w:hint="default" w:ascii="Times New Roman" w:hAnsi="Times New Roman" w:cs="Times New Roman"/>
                <w:sz w:val="16"/>
                <w:szCs w:val="16"/>
              </w:rPr>
            </w:pPr>
            <w:r>
              <w:rPr>
                <w:rFonts w:hint="default" w:ascii="Times New Roman" w:hAnsi="Times New Roman" w:cs="Times New Roman"/>
                <w:sz w:val="16"/>
                <w:szCs w:val="16"/>
              </w:rPr>
              <w:t>Материал узла (к, ж/б)</w:t>
            </w:r>
          </w:p>
        </w:tc>
        <w:tc>
          <w:tcPr>
            <w:tcW w:w="454" w:type="pct"/>
            <w:tcBorders>
              <w:top w:val="nil"/>
              <w:left w:val="nil"/>
              <w:bottom w:val="single" w:color="auto" w:sz="4" w:space="0"/>
              <w:right w:val="single" w:color="auto" w:sz="4" w:space="0"/>
            </w:tcBorders>
            <w:shd w:val="clear" w:color="auto" w:fill="auto"/>
            <w:vAlign w:val="center"/>
          </w:tcPr>
          <w:p w14:paraId="2D891A7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23" w:type="pct"/>
            <w:tcBorders>
              <w:top w:val="nil"/>
              <w:left w:val="nil"/>
              <w:bottom w:val="single" w:color="auto" w:sz="4" w:space="0"/>
              <w:right w:val="single" w:color="auto" w:sz="4" w:space="0"/>
            </w:tcBorders>
            <w:shd w:val="clear" w:color="auto" w:fill="auto"/>
            <w:vAlign w:val="center"/>
          </w:tcPr>
          <w:p w14:paraId="7FC8C46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D462FDB">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0B7D583E">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1678" w:type="pct"/>
            <w:tcBorders>
              <w:top w:val="nil"/>
              <w:left w:val="nil"/>
              <w:bottom w:val="single" w:color="auto" w:sz="4" w:space="0"/>
              <w:right w:val="single" w:color="auto" w:sz="4" w:space="0"/>
            </w:tcBorders>
            <w:shd w:val="clear" w:color="auto" w:fill="auto"/>
            <w:vAlign w:val="center"/>
          </w:tcPr>
          <w:p w14:paraId="62AEFE2A">
            <w:pPr>
              <w:pStyle w:val="52"/>
              <w:rPr>
                <w:rFonts w:hint="default" w:ascii="Times New Roman" w:hAnsi="Times New Roman" w:cs="Times New Roman"/>
                <w:sz w:val="16"/>
                <w:szCs w:val="16"/>
              </w:rPr>
            </w:pPr>
            <w:r>
              <w:rPr>
                <w:rFonts w:hint="default" w:ascii="Times New Roman" w:hAnsi="Times New Roman" w:cs="Times New Roman"/>
                <w:sz w:val="16"/>
                <w:szCs w:val="16"/>
              </w:rPr>
              <w:t>Слив из подающего трубопровода, т/ч</w:t>
            </w:r>
          </w:p>
        </w:tc>
        <w:tc>
          <w:tcPr>
            <w:tcW w:w="454" w:type="pct"/>
            <w:tcBorders>
              <w:top w:val="nil"/>
              <w:left w:val="nil"/>
              <w:bottom w:val="single" w:color="auto" w:sz="4" w:space="0"/>
              <w:right w:val="single" w:color="auto" w:sz="4" w:space="0"/>
            </w:tcBorders>
            <w:shd w:val="clear" w:color="auto" w:fill="auto"/>
            <w:vAlign w:val="center"/>
          </w:tcPr>
          <w:p w14:paraId="6E598193">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23" w:type="pct"/>
            <w:tcBorders>
              <w:top w:val="nil"/>
              <w:left w:val="nil"/>
              <w:bottom w:val="single" w:color="auto" w:sz="4" w:space="0"/>
              <w:right w:val="single" w:color="auto" w:sz="4" w:space="0"/>
            </w:tcBorders>
            <w:shd w:val="clear" w:color="auto" w:fill="auto"/>
            <w:vAlign w:val="center"/>
          </w:tcPr>
          <w:p w14:paraId="7ACCC8F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A9EAF92">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28A697BD">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1678" w:type="pct"/>
            <w:tcBorders>
              <w:top w:val="nil"/>
              <w:left w:val="nil"/>
              <w:bottom w:val="single" w:color="auto" w:sz="4" w:space="0"/>
              <w:right w:val="single" w:color="auto" w:sz="4" w:space="0"/>
            </w:tcBorders>
            <w:shd w:val="clear" w:color="auto" w:fill="auto"/>
            <w:vAlign w:val="center"/>
          </w:tcPr>
          <w:p w14:paraId="1A17E376">
            <w:pPr>
              <w:pStyle w:val="52"/>
              <w:rPr>
                <w:rFonts w:hint="default" w:ascii="Times New Roman" w:hAnsi="Times New Roman" w:cs="Times New Roman"/>
                <w:sz w:val="16"/>
                <w:szCs w:val="16"/>
              </w:rPr>
            </w:pPr>
            <w:r>
              <w:rPr>
                <w:rFonts w:hint="default" w:ascii="Times New Roman" w:hAnsi="Times New Roman" w:cs="Times New Roman"/>
                <w:sz w:val="16"/>
                <w:szCs w:val="16"/>
              </w:rPr>
              <w:t>Слив из обратного трубопровода, т/ч</w:t>
            </w:r>
          </w:p>
        </w:tc>
        <w:tc>
          <w:tcPr>
            <w:tcW w:w="454" w:type="pct"/>
            <w:tcBorders>
              <w:top w:val="nil"/>
              <w:left w:val="nil"/>
              <w:bottom w:val="single" w:color="auto" w:sz="4" w:space="0"/>
              <w:right w:val="single" w:color="auto" w:sz="4" w:space="0"/>
            </w:tcBorders>
            <w:shd w:val="clear" w:color="auto" w:fill="auto"/>
            <w:vAlign w:val="center"/>
          </w:tcPr>
          <w:p w14:paraId="217DE961">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23" w:type="pct"/>
            <w:tcBorders>
              <w:top w:val="nil"/>
              <w:left w:val="nil"/>
              <w:bottom w:val="single" w:color="auto" w:sz="4" w:space="0"/>
              <w:right w:val="single" w:color="auto" w:sz="4" w:space="0"/>
            </w:tcBorders>
            <w:shd w:val="clear" w:color="auto" w:fill="auto"/>
            <w:vAlign w:val="center"/>
          </w:tcPr>
          <w:p w14:paraId="766EFAF6">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9108E89">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54C245C9">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1678" w:type="pct"/>
            <w:tcBorders>
              <w:top w:val="nil"/>
              <w:left w:val="nil"/>
              <w:bottom w:val="single" w:color="auto" w:sz="4" w:space="0"/>
              <w:right w:val="single" w:color="auto" w:sz="4" w:space="0"/>
            </w:tcBorders>
            <w:shd w:val="clear" w:color="auto" w:fill="auto"/>
            <w:vAlign w:val="center"/>
          </w:tcPr>
          <w:p w14:paraId="3BFC1061">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напоp, м</w:t>
            </w:r>
          </w:p>
        </w:tc>
        <w:tc>
          <w:tcPr>
            <w:tcW w:w="454" w:type="pct"/>
            <w:tcBorders>
              <w:top w:val="nil"/>
              <w:left w:val="nil"/>
              <w:bottom w:val="single" w:color="auto" w:sz="4" w:space="0"/>
              <w:right w:val="single" w:color="auto" w:sz="4" w:space="0"/>
            </w:tcBorders>
            <w:shd w:val="clear" w:color="auto" w:fill="auto"/>
            <w:vAlign w:val="center"/>
          </w:tcPr>
          <w:p w14:paraId="500D235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2311B319">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располагаемого напора в узле определяется в результате выполнения наладочного или поверочного расчета</w:t>
            </w:r>
          </w:p>
        </w:tc>
      </w:tr>
      <w:tr w14:paraId="2F85509A">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0B39106A">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1678" w:type="pct"/>
            <w:tcBorders>
              <w:top w:val="nil"/>
              <w:left w:val="nil"/>
              <w:bottom w:val="single" w:color="auto" w:sz="4" w:space="0"/>
              <w:right w:val="single" w:color="auto" w:sz="4" w:space="0"/>
            </w:tcBorders>
            <w:shd w:val="clear" w:color="auto" w:fill="auto"/>
            <w:vAlign w:val="center"/>
          </w:tcPr>
          <w:p w14:paraId="273762B0">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трубопроводе, м</w:t>
            </w:r>
          </w:p>
        </w:tc>
        <w:tc>
          <w:tcPr>
            <w:tcW w:w="454" w:type="pct"/>
            <w:tcBorders>
              <w:top w:val="nil"/>
              <w:left w:val="nil"/>
              <w:bottom w:val="single" w:color="auto" w:sz="4" w:space="0"/>
              <w:right w:val="single" w:color="auto" w:sz="4" w:space="0"/>
            </w:tcBorders>
            <w:shd w:val="clear" w:color="auto" w:fill="auto"/>
            <w:vAlign w:val="center"/>
          </w:tcPr>
          <w:p w14:paraId="12D1CBE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1588788C">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напора в подающем трубопроводе определяется в результате выполнения наладочного или поверочного расчета</w:t>
            </w:r>
          </w:p>
        </w:tc>
      </w:tr>
      <w:tr w14:paraId="1E9308CE">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2871F133">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1678" w:type="pct"/>
            <w:tcBorders>
              <w:top w:val="nil"/>
              <w:left w:val="nil"/>
              <w:bottom w:val="single" w:color="auto" w:sz="4" w:space="0"/>
              <w:right w:val="single" w:color="auto" w:sz="4" w:space="0"/>
            </w:tcBorders>
            <w:shd w:val="clear" w:color="auto" w:fill="auto"/>
            <w:vAlign w:val="center"/>
          </w:tcPr>
          <w:p w14:paraId="363EEF6B">
            <w:pPr>
              <w:pStyle w:val="52"/>
              <w:rPr>
                <w:rFonts w:hint="default" w:ascii="Times New Roman" w:hAnsi="Times New Roman" w:cs="Times New Roman"/>
                <w:sz w:val="16"/>
                <w:szCs w:val="16"/>
              </w:rPr>
            </w:pPr>
            <w:r>
              <w:rPr>
                <w:rFonts w:hint="default" w:ascii="Times New Roman" w:hAnsi="Times New Roman" w:cs="Times New Roman"/>
                <w:sz w:val="16"/>
                <w:szCs w:val="16"/>
              </w:rPr>
              <w:t>Напоp в обpатном тpубопpоводе, м</w:t>
            </w:r>
          </w:p>
        </w:tc>
        <w:tc>
          <w:tcPr>
            <w:tcW w:w="454" w:type="pct"/>
            <w:tcBorders>
              <w:top w:val="nil"/>
              <w:left w:val="nil"/>
              <w:bottom w:val="single" w:color="auto" w:sz="4" w:space="0"/>
              <w:right w:val="single" w:color="auto" w:sz="4" w:space="0"/>
            </w:tcBorders>
            <w:shd w:val="clear" w:color="auto" w:fill="auto"/>
            <w:vAlign w:val="center"/>
          </w:tcPr>
          <w:p w14:paraId="2773B71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1D42967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напора в обратном трубопроводе определяется в результате выполнения наладочного или поверочного расчета</w:t>
            </w:r>
          </w:p>
        </w:tc>
      </w:tr>
      <w:tr w14:paraId="139B67F4">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09C59BCF">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1678" w:type="pct"/>
            <w:tcBorders>
              <w:top w:val="nil"/>
              <w:left w:val="nil"/>
              <w:bottom w:val="single" w:color="auto" w:sz="4" w:space="0"/>
              <w:right w:val="single" w:color="auto" w:sz="4" w:space="0"/>
            </w:tcBorders>
            <w:shd w:val="clear" w:color="auto" w:fill="auto"/>
            <w:vAlign w:val="center"/>
          </w:tcPr>
          <w:p w14:paraId="7CF706EC">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подающем трубопроводе,°C</w:t>
            </w:r>
          </w:p>
        </w:tc>
        <w:tc>
          <w:tcPr>
            <w:tcW w:w="454" w:type="pct"/>
            <w:tcBorders>
              <w:top w:val="nil"/>
              <w:left w:val="nil"/>
              <w:bottom w:val="single" w:color="auto" w:sz="4" w:space="0"/>
              <w:right w:val="single" w:color="auto" w:sz="4" w:space="0"/>
            </w:tcBorders>
            <w:shd w:val="clear" w:color="auto" w:fill="auto"/>
            <w:vAlign w:val="center"/>
          </w:tcPr>
          <w:p w14:paraId="2BD18AD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20C729CD">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в подающем трубопроводе тепловой сети определяется в результате выполнения наладочного или поверочного расчета</w:t>
            </w:r>
          </w:p>
        </w:tc>
      </w:tr>
      <w:tr w14:paraId="1E649640">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4BEFC43F">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1678" w:type="pct"/>
            <w:tcBorders>
              <w:top w:val="nil"/>
              <w:left w:val="nil"/>
              <w:bottom w:val="single" w:color="auto" w:sz="4" w:space="0"/>
              <w:right w:val="single" w:color="auto" w:sz="4" w:space="0"/>
            </w:tcBorders>
            <w:shd w:val="clear" w:color="auto" w:fill="auto"/>
            <w:vAlign w:val="center"/>
          </w:tcPr>
          <w:p w14:paraId="48487F1A">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обратном трубопроводе,°C</w:t>
            </w:r>
          </w:p>
        </w:tc>
        <w:tc>
          <w:tcPr>
            <w:tcW w:w="454" w:type="pct"/>
            <w:tcBorders>
              <w:top w:val="nil"/>
              <w:left w:val="nil"/>
              <w:bottom w:val="single" w:color="auto" w:sz="4" w:space="0"/>
              <w:right w:val="single" w:color="auto" w:sz="4" w:space="0"/>
            </w:tcBorders>
            <w:shd w:val="clear" w:color="auto" w:fill="auto"/>
            <w:vAlign w:val="center"/>
          </w:tcPr>
          <w:p w14:paraId="2040D69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7275705D">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температуры в обратном трубопроводе тепловой сети определяется в результате выполнения наладочного или поверочного расчета</w:t>
            </w:r>
          </w:p>
        </w:tc>
      </w:tr>
      <w:tr w14:paraId="23AABBC3">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13E4CF79">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1678" w:type="pct"/>
            <w:tcBorders>
              <w:top w:val="nil"/>
              <w:left w:val="nil"/>
              <w:bottom w:val="single" w:color="auto" w:sz="4" w:space="0"/>
              <w:right w:val="single" w:color="auto" w:sz="4" w:space="0"/>
            </w:tcBorders>
            <w:shd w:val="clear" w:color="auto" w:fill="auto"/>
            <w:vAlign w:val="center"/>
          </w:tcPr>
          <w:p w14:paraId="4BF80D9A">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трубопроводе, м</w:t>
            </w:r>
          </w:p>
        </w:tc>
        <w:tc>
          <w:tcPr>
            <w:tcW w:w="454" w:type="pct"/>
            <w:tcBorders>
              <w:top w:val="nil"/>
              <w:left w:val="nil"/>
              <w:bottom w:val="single" w:color="auto" w:sz="4" w:space="0"/>
              <w:right w:val="single" w:color="auto" w:sz="4" w:space="0"/>
            </w:tcBorders>
            <w:shd w:val="clear" w:color="auto" w:fill="auto"/>
            <w:vAlign w:val="center"/>
          </w:tcPr>
          <w:p w14:paraId="062EB31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4898A97B">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давления в подающем трубопроводе тепловой сети определяется в результате выполнения наладочного или поверочного расчета</w:t>
            </w:r>
          </w:p>
        </w:tc>
      </w:tr>
      <w:tr w14:paraId="6CC6AA48">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67F1E6C7">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1678" w:type="pct"/>
            <w:tcBorders>
              <w:top w:val="nil"/>
              <w:left w:val="nil"/>
              <w:bottom w:val="single" w:color="auto" w:sz="4" w:space="0"/>
              <w:right w:val="single" w:color="auto" w:sz="4" w:space="0"/>
            </w:tcBorders>
            <w:shd w:val="clear" w:color="auto" w:fill="auto"/>
            <w:vAlign w:val="center"/>
          </w:tcPr>
          <w:p w14:paraId="462F5050">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трубопроводе, м</w:t>
            </w:r>
          </w:p>
        </w:tc>
        <w:tc>
          <w:tcPr>
            <w:tcW w:w="454" w:type="pct"/>
            <w:tcBorders>
              <w:top w:val="nil"/>
              <w:left w:val="nil"/>
              <w:bottom w:val="single" w:color="auto" w:sz="4" w:space="0"/>
              <w:right w:val="single" w:color="auto" w:sz="4" w:space="0"/>
            </w:tcBorders>
            <w:shd w:val="clear" w:color="auto" w:fill="auto"/>
            <w:vAlign w:val="center"/>
          </w:tcPr>
          <w:p w14:paraId="2028D5B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599CBB34">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давления в обратном трубопроводе тепловой сети определяется в результате выполнения наладочного или поверочного расчета</w:t>
            </w:r>
          </w:p>
        </w:tc>
      </w:tr>
      <w:tr w14:paraId="6D53082A">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1C7F77AE">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1678" w:type="pct"/>
            <w:tcBorders>
              <w:top w:val="nil"/>
              <w:left w:val="nil"/>
              <w:bottom w:val="single" w:color="auto" w:sz="4" w:space="0"/>
              <w:right w:val="single" w:color="auto" w:sz="4" w:space="0"/>
            </w:tcBorders>
            <w:shd w:val="clear" w:color="auto" w:fill="auto"/>
            <w:vAlign w:val="center"/>
          </w:tcPr>
          <w:p w14:paraId="611F1ADC">
            <w:pPr>
              <w:pStyle w:val="52"/>
              <w:rPr>
                <w:rFonts w:hint="default" w:ascii="Times New Roman" w:hAnsi="Times New Roman" w:cs="Times New Roman"/>
                <w:sz w:val="16"/>
                <w:szCs w:val="16"/>
              </w:rPr>
            </w:pPr>
            <w:r>
              <w:rPr>
                <w:rFonts w:hint="default" w:ascii="Times New Roman" w:hAnsi="Times New Roman" w:cs="Times New Roman"/>
                <w:sz w:val="16"/>
                <w:szCs w:val="16"/>
              </w:rPr>
              <w:t>Время прохождения воды от источника, мин</w:t>
            </w:r>
          </w:p>
        </w:tc>
        <w:tc>
          <w:tcPr>
            <w:tcW w:w="454" w:type="pct"/>
            <w:tcBorders>
              <w:top w:val="nil"/>
              <w:left w:val="nil"/>
              <w:bottom w:val="single" w:color="auto" w:sz="4" w:space="0"/>
              <w:right w:val="single" w:color="auto" w:sz="4" w:space="0"/>
            </w:tcBorders>
            <w:shd w:val="clear" w:color="auto" w:fill="auto"/>
            <w:vAlign w:val="center"/>
          </w:tcPr>
          <w:p w14:paraId="0156632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6A26CB52">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расчетов определяется время прохождения воды от источника до узла</w:t>
            </w:r>
          </w:p>
        </w:tc>
      </w:tr>
      <w:tr w14:paraId="0235A7B8">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256D36D5">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1678" w:type="pct"/>
            <w:tcBorders>
              <w:top w:val="nil"/>
              <w:left w:val="nil"/>
              <w:bottom w:val="single" w:color="auto" w:sz="4" w:space="0"/>
              <w:right w:val="single" w:color="auto" w:sz="4" w:space="0"/>
            </w:tcBorders>
            <w:shd w:val="clear" w:color="auto" w:fill="auto"/>
            <w:vAlign w:val="center"/>
          </w:tcPr>
          <w:p w14:paraId="69DD61B8">
            <w:pPr>
              <w:pStyle w:val="52"/>
              <w:rPr>
                <w:rFonts w:hint="default" w:ascii="Times New Roman" w:hAnsi="Times New Roman" w:cs="Times New Roman"/>
                <w:sz w:val="16"/>
                <w:szCs w:val="16"/>
              </w:rPr>
            </w:pPr>
            <w:r>
              <w:rPr>
                <w:rFonts w:hint="default" w:ascii="Times New Roman" w:hAnsi="Times New Roman" w:cs="Times New Roman"/>
                <w:sz w:val="16"/>
                <w:szCs w:val="16"/>
              </w:rPr>
              <w:t>Путь, пройденный от источника, м</w:t>
            </w:r>
          </w:p>
        </w:tc>
        <w:tc>
          <w:tcPr>
            <w:tcW w:w="454" w:type="pct"/>
            <w:tcBorders>
              <w:top w:val="nil"/>
              <w:left w:val="nil"/>
              <w:bottom w:val="single" w:color="auto" w:sz="4" w:space="0"/>
              <w:right w:val="single" w:color="auto" w:sz="4" w:space="0"/>
            </w:tcBorders>
            <w:shd w:val="clear" w:color="auto" w:fill="auto"/>
            <w:vAlign w:val="center"/>
          </w:tcPr>
          <w:p w14:paraId="6CFAAF9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682F8607">
            <w:pPr>
              <w:pStyle w:val="52"/>
              <w:rPr>
                <w:rFonts w:hint="default" w:ascii="Times New Roman" w:hAnsi="Times New Roman" w:cs="Times New Roman"/>
                <w:sz w:val="16"/>
                <w:szCs w:val="16"/>
              </w:rPr>
            </w:pPr>
            <w:r>
              <w:rPr>
                <w:rFonts w:hint="default" w:ascii="Times New Roman" w:hAnsi="Times New Roman" w:cs="Times New Roman"/>
                <w:sz w:val="16"/>
                <w:szCs w:val="16"/>
              </w:rPr>
              <w:t>В результате расчетов определяется путь, пройденный от источника до узла</w:t>
            </w:r>
          </w:p>
        </w:tc>
      </w:tr>
      <w:tr w14:paraId="340AB607">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5F6FE3E8">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1678" w:type="pct"/>
            <w:tcBorders>
              <w:top w:val="nil"/>
              <w:left w:val="nil"/>
              <w:bottom w:val="single" w:color="auto" w:sz="4" w:space="0"/>
              <w:right w:val="single" w:color="auto" w:sz="4" w:space="0"/>
            </w:tcBorders>
            <w:shd w:val="clear" w:color="auto" w:fill="auto"/>
            <w:vAlign w:val="center"/>
          </w:tcPr>
          <w:p w14:paraId="62871F9C">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454" w:type="pct"/>
            <w:tcBorders>
              <w:top w:val="nil"/>
              <w:left w:val="nil"/>
              <w:bottom w:val="single" w:color="auto" w:sz="4" w:space="0"/>
              <w:right w:val="single" w:color="auto" w:sz="4" w:space="0"/>
            </w:tcBorders>
            <w:shd w:val="clear" w:color="auto" w:fill="auto"/>
            <w:vAlign w:val="center"/>
          </w:tcPr>
          <w:p w14:paraId="74D49CD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1B91663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4E324002">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19F5FBEB">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1678" w:type="pct"/>
            <w:tcBorders>
              <w:top w:val="nil"/>
              <w:left w:val="nil"/>
              <w:bottom w:val="single" w:color="auto" w:sz="4" w:space="0"/>
              <w:right w:val="single" w:color="auto" w:sz="4" w:space="0"/>
            </w:tcBorders>
            <w:shd w:val="clear" w:color="auto" w:fill="auto"/>
            <w:vAlign w:val="center"/>
          </w:tcPr>
          <w:p w14:paraId="0CCE23E4">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454" w:type="pct"/>
            <w:tcBorders>
              <w:top w:val="nil"/>
              <w:left w:val="nil"/>
              <w:bottom w:val="single" w:color="auto" w:sz="4" w:space="0"/>
              <w:right w:val="single" w:color="auto" w:sz="4" w:space="0"/>
            </w:tcBorders>
            <w:shd w:val="clear" w:color="auto" w:fill="auto"/>
            <w:vAlign w:val="center"/>
          </w:tcPr>
          <w:p w14:paraId="5B439A2C">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4B7E7A9A">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658966CE">
        <w:tblPrEx>
          <w:tblCellMar>
            <w:top w:w="0" w:type="dxa"/>
            <w:left w:w="108" w:type="dxa"/>
            <w:bottom w:w="0" w:type="dxa"/>
            <w:right w:w="108" w:type="dxa"/>
          </w:tblCellMar>
        </w:tblPrEx>
        <w:trPr>
          <w:trHeight w:val="20" w:hRule="atLeast"/>
        </w:trPr>
        <w:tc>
          <w:tcPr>
            <w:tcW w:w="244" w:type="pct"/>
            <w:tcBorders>
              <w:top w:val="nil"/>
              <w:left w:val="single" w:color="auto" w:sz="4" w:space="0"/>
              <w:bottom w:val="single" w:color="auto" w:sz="4" w:space="0"/>
              <w:right w:val="single" w:color="auto" w:sz="4" w:space="0"/>
            </w:tcBorders>
            <w:shd w:val="clear" w:color="auto" w:fill="auto"/>
            <w:noWrap/>
            <w:vAlign w:val="center"/>
          </w:tcPr>
          <w:p w14:paraId="78CE734D">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1678" w:type="pct"/>
            <w:tcBorders>
              <w:top w:val="nil"/>
              <w:left w:val="nil"/>
              <w:bottom w:val="single" w:color="auto" w:sz="4" w:space="0"/>
              <w:right w:val="single" w:color="auto" w:sz="4" w:space="0"/>
            </w:tcBorders>
            <w:shd w:val="clear" w:color="auto" w:fill="auto"/>
            <w:vAlign w:val="center"/>
          </w:tcPr>
          <w:p w14:paraId="232A445D">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на выходе, м</w:t>
            </w:r>
          </w:p>
        </w:tc>
        <w:tc>
          <w:tcPr>
            <w:tcW w:w="454" w:type="pct"/>
            <w:tcBorders>
              <w:top w:val="nil"/>
              <w:left w:val="nil"/>
              <w:bottom w:val="single" w:color="auto" w:sz="4" w:space="0"/>
              <w:right w:val="single" w:color="auto" w:sz="4" w:space="0"/>
            </w:tcBorders>
            <w:shd w:val="clear" w:color="auto" w:fill="auto"/>
            <w:vAlign w:val="center"/>
          </w:tcPr>
          <w:p w14:paraId="278D732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23" w:type="pct"/>
            <w:tcBorders>
              <w:top w:val="nil"/>
              <w:left w:val="nil"/>
              <w:bottom w:val="single" w:color="auto" w:sz="4" w:space="0"/>
              <w:right w:val="single" w:color="auto" w:sz="4" w:space="0"/>
            </w:tcBorders>
            <w:shd w:val="clear" w:color="auto" w:fill="auto"/>
            <w:vAlign w:val="center"/>
          </w:tcPr>
          <w:p w14:paraId="7886C6E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bl>
    <w:p w14:paraId="662AAB92">
      <w:pPr>
        <w:suppressAutoHyphens/>
        <w:spacing w:after="120"/>
        <w:ind w:firstLine="709"/>
        <w:contextualSpacing/>
        <w:jc w:val="both"/>
        <w:rPr>
          <w:rFonts w:hint="default" w:ascii="Times New Roman" w:hAnsi="Times New Roman" w:cs="Times New Roman"/>
          <w:sz w:val="28"/>
          <w:szCs w:val="28"/>
        </w:rPr>
      </w:pPr>
    </w:p>
    <w:p w14:paraId="1811456E">
      <w:pPr>
        <w:suppressAutoHyphens/>
        <w:spacing w:after="120"/>
        <w:ind w:firstLine="709"/>
        <w:contextualSpacing/>
        <w:jc w:val="both"/>
        <w:rPr>
          <w:rFonts w:hint="default" w:ascii="Times New Roman" w:hAnsi="Times New Roman" w:cs="Times New Roman"/>
        </w:rPr>
      </w:pPr>
      <w:r>
        <w:rPr>
          <w:rFonts w:hint="default" w:ascii="Times New Roman" w:hAnsi="Times New Roman" w:cs="Times New Roman"/>
        </w:rPr>
        <w:t>Таблица 3.2.7. Паспортизация объекта «Узел»</w:t>
      </w:r>
    </w:p>
    <w:tbl>
      <w:tblPr>
        <w:tblStyle w:val="10"/>
        <w:tblW w:w="5000" w:type="pct"/>
        <w:tblInd w:w="0" w:type="dxa"/>
        <w:tblLayout w:type="autofit"/>
        <w:tblCellMar>
          <w:top w:w="0" w:type="dxa"/>
          <w:left w:w="108" w:type="dxa"/>
          <w:bottom w:w="0" w:type="dxa"/>
          <w:right w:w="108" w:type="dxa"/>
        </w:tblCellMar>
      </w:tblPr>
      <w:tblGrid>
        <w:gridCol w:w="561"/>
        <w:gridCol w:w="3003"/>
        <w:gridCol w:w="924"/>
        <w:gridCol w:w="5082"/>
      </w:tblGrid>
      <w:tr w14:paraId="3DA7B734">
        <w:tblPrEx>
          <w:tblCellMar>
            <w:top w:w="0" w:type="dxa"/>
            <w:left w:w="108" w:type="dxa"/>
            <w:bottom w:w="0" w:type="dxa"/>
            <w:right w:w="108" w:type="dxa"/>
          </w:tblCellMar>
        </w:tblPrEx>
        <w:trPr>
          <w:trHeight w:val="20" w:hRule="atLeast"/>
          <w:tblHeader/>
        </w:trPr>
        <w:tc>
          <w:tcPr>
            <w:tcW w:w="293" w:type="pct"/>
            <w:tcBorders>
              <w:top w:val="single" w:color="auto" w:sz="4" w:space="0"/>
              <w:left w:val="single" w:color="auto" w:sz="4" w:space="0"/>
              <w:bottom w:val="single" w:color="auto" w:sz="4" w:space="0"/>
              <w:right w:val="single" w:color="auto" w:sz="4" w:space="0"/>
            </w:tcBorders>
            <w:shd w:val="clear" w:color="auto" w:fill="auto"/>
            <w:vAlign w:val="center"/>
          </w:tcPr>
          <w:p w14:paraId="11122231">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1569" w:type="pct"/>
            <w:tcBorders>
              <w:top w:val="single" w:color="auto" w:sz="4" w:space="0"/>
              <w:left w:val="nil"/>
              <w:bottom w:val="single" w:color="auto" w:sz="4" w:space="0"/>
              <w:right w:val="single" w:color="auto" w:sz="4" w:space="0"/>
            </w:tcBorders>
            <w:shd w:val="clear" w:color="auto" w:fill="auto"/>
            <w:vAlign w:val="center"/>
          </w:tcPr>
          <w:p w14:paraId="7FB66EA4">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483" w:type="pct"/>
            <w:tcBorders>
              <w:top w:val="single" w:color="auto" w:sz="4" w:space="0"/>
              <w:left w:val="nil"/>
              <w:bottom w:val="single" w:color="auto" w:sz="4" w:space="0"/>
              <w:right w:val="single" w:color="auto" w:sz="4" w:space="0"/>
            </w:tcBorders>
            <w:shd w:val="clear" w:color="auto" w:fill="auto"/>
            <w:vAlign w:val="center"/>
          </w:tcPr>
          <w:p w14:paraId="14BF764D">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2655" w:type="pct"/>
            <w:tcBorders>
              <w:top w:val="single" w:color="auto" w:sz="4" w:space="0"/>
              <w:left w:val="nil"/>
              <w:bottom w:val="single" w:color="auto" w:sz="4" w:space="0"/>
              <w:right w:val="single" w:color="auto" w:sz="4" w:space="0"/>
            </w:tcBorders>
            <w:shd w:val="clear" w:color="auto" w:fill="auto"/>
            <w:vAlign w:val="center"/>
          </w:tcPr>
          <w:p w14:paraId="102A3108">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545452F5">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62C21AD">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1569" w:type="pct"/>
            <w:tcBorders>
              <w:top w:val="nil"/>
              <w:left w:val="nil"/>
              <w:bottom w:val="single" w:color="auto" w:sz="4" w:space="0"/>
              <w:right w:val="single" w:color="auto" w:sz="4" w:space="0"/>
            </w:tcBorders>
            <w:shd w:val="clear" w:color="auto" w:fill="auto"/>
            <w:vAlign w:val="center"/>
          </w:tcPr>
          <w:p w14:paraId="4614D73E">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насосной станции</w:t>
            </w:r>
          </w:p>
        </w:tc>
        <w:tc>
          <w:tcPr>
            <w:tcW w:w="483" w:type="pct"/>
            <w:tcBorders>
              <w:top w:val="nil"/>
              <w:left w:val="nil"/>
              <w:bottom w:val="single" w:color="auto" w:sz="4" w:space="0"/>
              <w:right w:val="single" w:color="auto" w:sz="4" w:space="0"/>
            </w:tcBorders>
            <w:shd w:val="clear" w:color="auto" w:fill="auto"/>
            <w:vAlign w:val="center"/>
          </w:tcPr>
          <w:p w14:paraId="289246DB">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0EB5178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51CADB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1FF74B2">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1569" w:type="pct"/>
            <w:tcBorders>
              <w:top w:val="nil"/>
              <w:left w:val="nil"/>
              <w:bottom w:val="single" w:color="auto" w:sz="4" w:space="0"/>
              <w:right w:val="single" w:color="auto" w:sz="4" w:space="0"/>
            </w:tcBorders>
            <w:shd w:val="clear" w:color="auto" w:fill="auto"/>
            <w:vAlign w:val="center"/>
          </w:tcPr>
          <w:p w14:paraId="002C9587">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483" w:type="pct"/>
            <w:tcBorders>
              <w:top w:val="nil"/>
              <w:left w:val="nil"/>
              <w:bottom w:val="single" w:color="auto" w:sz="4" w:space="0"/>
              <w:right w:val="single" w:color="auto" w:sz="4" w:space="0"/>
            </w:tcBorders>
            <w:shd w:val="clear" w:color="auto" w:fill="auto"/>
            <w:vAlign w:val="center"/>
          </w:tcPr>
          <w:p w14:paraId="49710CB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1102D7C7">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6F18E1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841C0DE">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1569" w:type="pct"/>
            <w:tcBorders>
              <w:top w:val="nil"/>
              <w:left w:val="nil"/>
              <w:bottom w:val="single" w:color="auto" w:sz="4" w:space="0"/>
              <w:right w:val="single" w:color="auto" w:sz="4" w:space="0"/>
            </w:tcBorders>
            <w:shd w:val="clear" w:color="auto" w:fill="auto"/>
            <w:vAlign w:val="center"/>
          </w:tcPr>
          <w:p w14:paraId="7D90C7A2">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483" w:type="pct"/>
            <w:tcBorders>
              <w:top w:val="nil"/>
              <w:left w:val="nil"/>
              <w:bottom w:val="single" w:color="auto" w:sz="4" w:space="0"/>
              <w:right w:val="single" w:color="auto" w:sz="4" w:space="0"/>
            </w:tcBorders>
            <w:shd w:val="clear" w:color="auto" w:fill="auto"/>
            <w:vAlign w:val="center"/>
          </w:tcPr>
          <w:p w14:paraId="36477A8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6F345D7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2BC20D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BE41019">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1569" w:type="pct"/>
            <w:tcBorders>
              <w:top w:val="nil"/>
              <w:left w:val="nil"/>
              <w:bottom w:val="single" w:color="auto" w:sz="4" w:space="0"/>
              <w:right w:val="single" w:color="auto" w:sz="4" w:space="0"/>
            </w:tcBorders>
            <w:shd w:val="clear" w:color="auto" w:fill="auto"/>
            <w:vAlign w:val="center"/>
          </w:tcPr>
          <w:p w14:paraId="374A5477">
            <w:pPr>
              <w:pStyle w:val="52"/>
              <w:rPr>
                <w:rFonts w:hint="default" w:ascii="Times New Roman" w:hAnsi="Times New Roman" w:cs="Times New Roman"/>
                <w:sz w:val="16"/>
                <w:szCs w:val="16"/>
              </w:rPr>
            </w:pPr>
            <w:r>
              <w:rPr>
                <w:rFonts w:hint="default" w:ascii="Times New Roman" w:hAnsi="Times New Roman" w:cs="Times New Roman"/>
                <w:sz w:val="16"/>
                <w:szCs w:val="16"/>
              </w:rPr>
              <w:t>Способ задания насоса на подающем</w:t>
            </w:r>
          </w:p>
        </w:tc>
        <w:tc>
          <w:tcPr>
            <w:tcW w:w="483" w:type="pct"/>
            <w:tcBorders>
              <w:top w:val="nil"/>
              <w:left w:val="nil"/>
              <w:bottom w:val="single" w:color="auto" w:sz="4" w:space="0"/>
              <w:right w:val="single" w:color="auto" w:sz="4" w:space="0"/>
            </w:tcBorders>
            <w:shd w:val="clear" w:color="auto" w:fill="auto"/>
            <w:vAlign w:val="center"/>
          </w:tcPr>
          <w:p w14:paraId="39973AB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79B43E0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15F9A969">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6453FB5">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1569" w:type="pct"/>
            <w:tcBorders>
              <w:top w:val="nil"/>
              <w:left w:val="nil"/>
              <w:bottom w:val="single" w:color="auto" w:sz="4" w:space="0"/>
              <w:right w:val="single" w:color="auto" w:sz="4" w:space="0"/>
            </w:tcBorders>
            <w:shd w:val="clear" w:color="auto" w:fill="auto"/>
            <w:vAlign w:val="center"/>
          </w:tcPr>
          <w:p w14:paraId="39A9EDE7">
            <w:pPr>
              <w:pStyle w:val="52"/>
              <w:rPr>
                <w:rFonts w:hint="default" w:ascii="Times New Roman" w:hAnsi="Times New Roman" w:cs="Times New Roman"/>
                <w:sz w:val="16"/>
                <w:szCs w:val="16"/>
              </w:rPr>
            </w:pPr>
            <w:r>
              <w:rPr>
                <w:rFonts w:hint="default" w:ascii="Times New Roman" w:hAnsi="Times New Roman" w:cs="Times New Roman"/>
                <w:sz w:val="16"/>
                <w:szCs w:val="16"/>
              </w:rPr>
              <w:t>Марка насоса на подающем</w:t>
            </w:r>
          </w:p>
        </w:tc>
        <w:tc>
          <w:tcPr>
            <w:tcW w:w="483" w:type="pct"/>
            <w:tcBorders>
              <w:top w:val="nil"/>
              <w:left w:val="nil"/>
              <w:bottom w:val="single" w:color="auto" w:sz="4" w:space="0"/>
              <w:right w:val="single" w:color="auto" w:sz="4" w:space="0"/>
            </w:tcBorders>
            <w:shd w:val="clear" w:color="auto" w:fill="auto"/>
            <w:vAlign w:val="center"/>
          </w:tcPr>
          <w:p w14:paraId="4718870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130084F7">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Пользователем указывается марка насоса установленного на подающем трубопроводе.</w:t>
            </w:r>
          </w:p>
        </w:tc>
      </w:tr>
      <w:tr w14:paraId="18AA1B5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5E4E508">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1569" w:type="pct"/>
            <w:tcBorders>
              <w:top w:val="nil"/>
              <w:left w:val="nil"/>
              <w:bottom w:val="single" w:color="auto" w:sz="4" w:space="0"/>
              <w:right w:val="single" w:color="auto" w:sz="4" w:space="0"/>
            </w:tcBorders>
            <w:shd w:val="clear" w:color="auto" w:fill="auto"/>
            <w:vAlign w:val="center"/>
          </w:tcPr>
          <w:p w14:paraId="59332D1C">
            <w:pPr>
              <w:pStyle w:val="52"/>
              <w:rPr>
                <w:rFonts w:hint="default" w:ascii="Times New Roman" w:hAnsi="Times New Roman" w:cs="Times New Roman"/>
                <w:sz w:val="16"/>
                <w:szCs w:val="16"/>
              </w:rPr>
            </w:pPr>
            <w:r>
              <w:rPr>
                <w:rFonts w:hint="default" w:ascii="Times New Roman" w:hAnsi="Times New Roman" w:cs="Times New Roman"/>
                <w:sz w:val="16"/>
                <w:szCs w:val="16"/>
              </w:rPr>
              <w:t>Число насосов на подающем тр-де</w:t>
            </w:r>
          </w:p>
        </w:tc>
        <w:tc>
          <w:tcPr>
            <w:tcW w:w="483" w:type="pct"/>
            <w:tcBorders>
              <w:top w:val="nil"/>
              <w:left w:val="nil"/>
              <w:bottom w:val="single" w:color="auto" w:sz="4" w:space="0"/>
              <w:right w:val="single" w:color="auto" w:sz="4" w:space="0"/>
            </w:tcBorders>
            <w:shd w:val="clear" w:color="auto" w:fill="auto"/>
            <w:vAlign w:val="center"/>
          </w:tcPr>
          <w:p w14:paraId="1B5676C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5F17371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B357A6E">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0E6CCB7">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1569" w:type="pct"/>
            <w:tcBorders>
              <w:top w:val="nil"/>
              <w:left w:val="nil"/>
              <w:bottom w:val="single" w:color="auto" w:sz="4" w:space="0"/>
              <w:right w:val="single" w:color="auto" w:sz="4" w:space="0"/>
            </w:tcBorders>
            <w:shd w:val="clear" w:color="auto" w:fill="auto"/>
            <w:vAlign w:val="center"/>
          </w:tcPr>
          <w:p w14:paraId="41485D99">
            <w:pPr>
              <w:pStyle w:val="52"/>
              <w:rPr>
                <w:rFonts w:hint="default" w:ascii="Times New Roman" w:hAnsi="Times New Roman" w:cs="Times New Roman"/>
                <w:sz w:val="16"/>
                <w:szCs w:val="16"/>
              </w:rPr>
            </w:pPr>
            <w:r>
              <w:rPr>
                <w:rFonts w:hint="default" w:ascii="Times New Roman" w:hAnsi="Times New Roman" w:cs="Times New Roman"/>
                <w:sz w:val="16"/>
                <w:szCs w:val="16"/>
              </w:rPr>
              <w:t>Напор насоса на подающем трубопроводе, м</w:t>
            </w:r>
          </w:p>
        </w:tc>
        <w:tc>
          <w:tcPr>
            <w:tcW w:w="483" w:type="pct"/>
            <w:tcBorders>
              <w:top w:val="nil"/>
              <w:left w:val="nil"/>
              <w:bottom w:val="single" w:color="auto" w:sz="4" w:space="0"/>
              <w:right w:val="single" w:color="auto" w:sz="4" w:space="0"/>
            </w:tcBorders>
            <w:shd w:val="clear" w:color="auto" w:fill="auto"/>
            <w:vAlign w:val="center"/>
          </w:tcPr>
          <w:p w14:paraId="103B9D9D">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5A1A3A25">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D2B3CC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DA69166">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1569" w:type="pct"/>
            <w:tcBorders>
              <w:top w:val="nil"/>
              <w:left w:val="nil"/>
              <w:bottom w:val="single" w:color="auto" w:sz="4" w:space="0"/>
              <w:right w:val="single" w:color="auto" w:sz="4" w:space="0"/>
            </w:tcBorders>
            <w:shd w:val="clear" w:color="auto" w:fill="auto"/>
            <w:vAlign w:val="center"/>
          </w:tcPr>
          <w:p w14:paraId="4A24BBD0">
            <w:pPr>
              <w:pStyle w:val="52"/>
              <w:rPr>
                <w:rFonts w:hint="default" w:ascii="Times New Roman" w:hAnsi="Times New Roman" w:cs="Times New Roman"/>
                <w:sz w:val="16"/>
                <w:szCs w:val="16"/>
              </w:rPr>
            </w:pPr>
            <w:r>
              <w:rPr>
                <w:rFonts w:hint="default" w:ascii="Times New Roman" w:hAnsi="Times New Roman" w:cs="Times New Roman"/>
                <w:sz w:val="16"/>
                <w:szCs w:val="16"/>
              </w:rPr>
              <w:t>Напор после насоса на подающем, м</w:t>
            </w:r>
          </w:p>
        </w:tc>
        <w:tc>
          <w:tcPr>
            <w:tcW w:w="483" w:type="pct"/>
            <w:tcBorders>
              <w:top w:val="nil"/>
              <w:left w:val="nil"/>
              <w:bottom w:val="single" w:color="auto" w:sz="4" w:space="0"/>
              <w:right w:val="single" w:color="auto" w:sz="4" w:space="0"/>
            </w:tcBorders>
            <w:shd w:val="clear" w:color="auto" w:fill="auto"/>
            <w:vAlign w:val="center"/>
          </w:tcPr>
          <w:p w14:paraId="7E45F88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5D5BFDF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55A3D69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EC894A2">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1569" w:type="pct"/>
            <w:tcBorders>
              <w:top w:val="nil"/>
              <w:left w:val="nil"/>
              <w:bottom w:val="single" w:color="auto" w:sz="4" w:space="0"/>
              <w:right w:val="single" w:color="auto" w:sz="4" w:space="0"/>
            </w:tcBorders>
            <w:shd w:val="clear" w:color="auto" w:fill="auto"/>
            <w:vAlign w:val="center"/>
          </w:tcPr>
          <w:p w14:paraId="1FFAF6FA">
            <w:pPr>
              <w:pStyle w:val="52"/>
              <w:rPr>
                <w:rFonts w:hint="default" w:ascii="Times New Roman" w:hAnsi="Times New Roman" w:cs="Times New Roman"/>
                <w:sz w:val="16"/>
                <w:szCs w:val="16"/>
              </w:rPr>
            </w:pPr>
            <w:r>
              <w:rPr>
                <w:rFonts w:hint="default" w:ascii="Times New Roman" w:hAnsi="Times New Roman" w:cs="Times New Roman"/>
                <w:sz w:val="16"/>
                <w:szCs w:val="16"/>
              </w:rPr>
              <w:t>Напоp на входе в насосную в под. тpубопp-де, м</w:t>
            </w:r>
          </w:p>
        </w:tc>
        <w:tc>
          <w:tcPr>
            <w:tcW w:w="483" w:type="pct"/>
            <w:tcBorders>
              <w:top w:val="nil"/>
              <w:left w:val="nil"/>
              <w:bottom w:val="single" w:color="auto" w:sz="4" w:space="0"/>
              <w:right w:val="single" w:color="auto" w:sz="4" w:space="0"/>
            </w:tcBorders>
            <w:shd w:val="clear" w:color="auto" w:fill="auto"/>
            <w:vAlign w:val="center"/>
          </w:tcPr>
          <w:p w14:paraId="79E18C7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5CD7960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40BA2926">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96B902F">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1569" w:type="pct"/>
            <w:tcBorders>
              <w:top w:val="nil"/>
              <w:left w:val="nil"/>
              <w:bottom w:val="single" w:color="auto" w:sz="4" w:space="0"/>
              <w:right w:val="single" w:color="auto" w:sz="4" w:space="0"/>
            </w:tcBorders>
            <w:shd w:val="clear" w:color="auto" w:fill="auto"/>
            <w:vAlign w:val="center"/>
          </w:tcPr>
          <w:p w14:paraId="7E871930">
            <w:pPr>
              <w:pStyle w:val="52"/>
              <w:rPr>
                <w:rFonts w:hint="default" w:ascii="Times New Roman" w:hAnsi="Times New Roman" w:cs="Times New Roman"/>
                <w:sz w:val="16"/>
                <w:szCs w:val="16"/>
              </w:rPr>
            </w:pPr>
            <w:r>
              <w:rPr>
                <w:rFonts w:hint="default" w:ascii="Times New Roman" w:hAnsi="Times New Roman" w:cs="Times New Roman"/>
                <w:sz w:val="16"/>
                <w:szCs w:val="16"/>
              </w:rPr>
              <w:t>Напоp на выходе из насосной в под. тpубопp-де, м</w:t>
            </w:r>
          </w:p>
        </w:tc>
        <w:tc>
          <w:tcPr>
            <w:tcW w:w="483" w:type="pct"/>
            <w:tcBorders>
              <w:top w:val="nil"/>
              <w:left w:val="nil"/>
              <w:bottom w:val="single" w:color="auto" w:sz="4" w:space="0"/>
              <w:right w:val="single" w:color="auto" w:sz="4" w:space="0"/>
            </w:tcBorders>
            <w:shd w:val="clear" w:color="auto" w:fill="auto"/>
            <w:vAlign w:val="center"/>
          </w:tcPr>
          <w:p w14:paraId="1FDE368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2ADECF0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1ACE5A8B">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40C96135">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1569" w:type="pct"/>
            <w:tcBorders>
              <w:top w:val="nil"/>
              <w:left w:val="nil"/>
              <w:bottom w:val="single" w:color="auto" w:sz="4" w:space="0"/>
              <w:right w:val="single" w:color="auto" w:sz="4" w:space="0"/>
            </w:tcBorders>
            <w:shd w:val="clear" w:color="auto" w:fill="auto"/>
            <w:vAlign w:val="center"/>
          </w:tcPr>
          <w:p w14:paraId="08A31642">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тр-де перед узлом, м</w:t>
            </w:r>
          </w:p>
        </w:tc>
        <w:tc>
          <w:tcPr>
            <w:tcW w:w="483" w:type="pct"/>
            <w:tcBorders>
              <w:top w:val="nil"/>
              <w:left w:val="nil"/>
              <w:bottom w:val="single" w:color="auto" w:sz="4" w:space="0"/>
              <w:right w:val="single" w:color="auto" w:sz="4" w:space="0"/>
            </w:tcBorders>
            <w:shd w:val="clear" w:color="auto" w:fill="auto"/>
            <w:vAlign w:val="center"/>
          </w:tcPr>
          <w:p w14:paraId="739999F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66B3CD0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1F6A92E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97452C5">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1569" w:type="pct"/>
            <w:tcBorders>
              <w:top w:val="nil"/>
              <w:left w:val="nil"/>
              <w:bottom w:val="single" w:color="auto" w:sz="4" w:space="0"/>
              <w:right w:val="single" w:color="auto" w:sz="4" w:space="0"/>
            </w:tcBorders>
            <w:shd w:val="clear" w:color="auto" w:fill="auto"/>
            <w:vAlign w:val="center"/>
          </w:tcPr>
          <w:p w14:paraId="7E984C52">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тр-де после узла, м</w:t>
            </w:r>
          </w:p>
        </w:tc>
        <w:tc>
          <w:tcPr>
            <w:tcW w:w="483" w:type="pct"/>
            <w:tcBorders>
              <w:top w:val="nil"/>
              <w:left w:val="nil"/>
              <w:bottom w:val="single" w:color="auto" w:sz="4" w:space="0"/>
              <w:right w:val="single" w:color="auto" w:sz="4" w:space="0"/>
            </w:tcBorders>
            <w:shd w:val="clear" w:color="auto" w:fill="auto"/>
            <w:vAlign w:val="center"/>
          </w:tcPr>
          <w:p w14:paraId="33B4D04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3AA6788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0B1349B3">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691B8A6">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1569" w:type="pct"/>
            <w:tcBorders>
              <w:top w:val="nil"/>
              <w:left w:val="nil"/>
              <w:bottom w:val="single" w:color="auto" w:sz="4" w:space="0"/>
              <w:right w:val="single" w:color="auto" w:sz="4" w:space="0"/>
            </w:tcBorders>
            <w:shd w:val="clear" w:color="auto" w:fill="auto"/>
            <w:vAlign w:val="center"/>
          </w:tcPr>
          <w:p w14:paraId="2F659C43">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в подающем трубопроводе, т/ч</w:t>
            </w:r>
          </w:p>
        </w:tc>
        <w:tc>
          <w:tcPr>
            <w:tcW w:w="483" w:type="pct"/>
            <w:tcBorders>
              <w:top w:val="nil"/>
              <w:left w:val="nil"/>
              <w:bottom w:val="single" w:color="auto" w:sz="4" w:space="0"/>
              <w:right w:val="single" w:color="auto" w:sz="4" w:space="0"/>
            </w:tcBorders>
            <w:shd w:val="clear" w:color="auto" w:fill="auto"/>
            <w:vAlign w:val="center"/>
          </w:tcPr>
          <w:p w14:paraId="682875A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73367429">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7642BF8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DFF14CA">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1569" w:type="pct"/>
            <w:tcBorders>
              <w:top w:val="nil"/>
              <w:left w:val="nil"/>
              <w:bottom w:val="single" w:color="auto" w:sz="4" w:space="0"/>
              <w:right w:val="single" w:color="auto" w:sz="4" w:space="0"/>
            </w:tcBorders>
            <w:shd w:val="clear" w:color="auto" w:fill="auto"/>
            <w:vAlign w:val="center"/>
          </w:tcPr>
          <w:p w14:paraId="3DCD9580">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подающем трубопроводе, °C</w:t>
            </w:r>
          </w:p>
        </w:tc>
        <w:tc>
          <w:tcPr>
            <w:tcW w:w="483" w:type="pct"/>
            <w:tcBorders>
              <w:top w:val="nil"/>
              <w:left w:val="nil"/>
              <w:bottom w:val="single" w:color="auto" w:sz="4" w:space="0"/>
              <w:right w:val="single" w:color="auto" w:sz="4" w:space="0"/>
            </w:tcBorders>
            <w:shd w:val="clear" w:color="auto" w:fill="auto"/>
            <w:vAlign w:val="center"/>
          </w:tcPr>
          <w:p w14:paraId="12ED1CC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2D74D60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5DA3595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9BB603B">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1569" w:type="pct"/>
            <w:tcBorders>
              <w:top w:val="nil"/>
              <w:left w:val="nil"/>
              <w:bottom w:val="single" w:color="auto" w:sz="4" w:space="0"/>
              <w:right w:val="single" w:color="auto" w:sz="4" w:space="0"/>
            </w:tcBorders>
            <w:shd w:val="clear" w:color="auto" w:fill="auto"/>
            <w:vAlign w:val="center"/>
          </w:tcPr>
          <w:p w14:paraId="2467B9BC">
            <w:pPr>
              <w:pStyle w:val="52"/>
              <w:rPr>
                <w:rFonts w:hint="default" w:ascii="Times New Roman" w:hAnsi="Times New Roman" w:cs="Times New Roman"/>
                <w:sz w:val="16"/>
                <w:szCs w:val="16"/>
              </w:rPr>
            </w:pPr>
            <w:r>
              <w:rPr>
                <w:rFonts w:hint="default" w:ascii="Times New Roman" w:hAnsi="Times New Roman" w:cs="Times New Roman"/>
                <w:sz w:val="16"/>
                <w:szCs w:val="16"/>
              </w:rPr>
              <w:t>Способ задания насоса на обратном</w:t>
            </w:r>
          </w:p>
        </w:tc>
        <w:tc>
          <w:tcPr>
            <w:tcW w:w="483" w:type="pct"/>
            <w:tcBorders>
              <w:top w:val="nil"/>
              <w:left w:val="nil"/>
              <w:bottom w:val="single" w:color="auto" w:sz="4" w:space="0"/>
              <w:right w:val="single" w:color="auto" w:sz="4" w:space="0"/>
            </w:tcBorders>
            <w:shd w:val="clear" w:color="auto" w:fill="auto"/>
            <w:vAlign w:val="center"/>
          </w:tcPr>
          <w:p w14:paraId="3A4D365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3F2A87AA">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01A993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EA7AE4E">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1569" w:type="pct"/>
            <w:tcBorders>
              <w:top w:val="nil"/>
              <w:left w:val="nil"/>
              <w:bottom w:val="single" w:color="auto" w:sz="4" w:space="0"/>
              <w:right w:val="single" w:color="auto" w:sz="4" w:space="0"/>
            </w:tcBorders>
            <w:shd w:val="clear" w:color="auto" w:fill="auto"/>
            <w:vAlign w:val="center"/>
          </w:tcPr>
          <w:p w14:paraId="61D6D3A8">
            <w:pPr>
              <w:pStyle w:val="52"/>
              <w:rPr>
                <w:rFonts w:hint="default" w:ascii="Times New Roman" w:hAnsi="Times New Roman" w:cs="Times New Roman"/>
                <w:sz w:val="16"/>
                <w:szCs w:val="16"/>
              </w:rPr>
            </w:pPr>
            <w:r>
              <w:rPr>
                <w:rFonts w:hint="default" w:ascii="Times New Roman" w:hAnsi="Times New Roman" w:cs="Times New Roman"/>
                <w:sz w:val="16"/>
                <w:szCs w:val="16"/>
              </w:rPr>
              <w:t>Марка насоса на обратном</w:t>
            </w:r>
          </w:p>
        </w:tc>
        <w:tc>
          <w:tcPr>
            <w:tcW w:w="483" w:type="pct"/>
            <w:tcBorders>
              <w:top w:val="nil"/>
              <w:left w:val="nil"/>
              <w:bottom w:val="single" w:color="auto" w:sz="4" w:space="0"/>
              <w:right w:val="single" w:color="auto" w:sz="4" w:space="0"/>
            </w:tcBorders>
            <w:shd w:val="clear" w:color="auto" w:fill="auto"/>
            <w:vAlign w:val="center"/>
          </w:tcPr>
          <w:p w14:paraId="0982AE6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756934C6">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Пользователем указывается марка насоса установленного на обратном трубопроводе.</w:t>
            </w:r>
          </w:p>
        </w:tc>
      </w:tr>
      <w:tr w14:paraId="05CACFF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7740A5F">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1569" w:type="pct"/>
            <w:tcBorders>
              <w:top w:val="nil"/>
              <w:left w:val="nil"/>
              <w:bottom w:val="single" w:color="auto" w:sz="4" w:space="0"/>
              <w:right w:val="single" w:color="auto" w:sz="4" w:space="0"/>
            </w:tcBorders>
            <w:shd w:val="clear" w:color="auto" w:fill="auto"/>
            <w:vAlign w:val="center"/>
          </w:tcPr>
          <w:p w14:paraId="39BEDE57">
            <w:pPr>
              <w:pStyle w:val="52"/>
              <w:rPr>
                <w:rFonts w:hint="default" w:ascii="Times New Roman" w:hAnsi="Times New Roman" w:cs="Times New Roman"/>
                <w:sz w:val="16"/>
                <w:szCs w:val="16"/>
              </w:rPr>
            </w:pPr>
            <w:r>
              <w:rPr>
                <w:rFonts w:hint="default" w:ascii="Times New Roman" w:hAnsi="Times New Roman" w:cs="Times New Roman"/>
                <w:sz w:val="16"/>
                <w:szCs w:val="16"/>
              </w:rPr>
              <w:t>Число насосов на обратном тр-де</w:t>
            </w:r>
          </w:p>
        </w:tc>
        <w:tc>
          <w:tcPr>
            <w:tcW w:w="483" w:type="pct"/>
            <w:tcBorders>
              <w:top w:val="nil"/>
              <w:left w:val="nil"/>
              <w:bottom w:val="single" w:color="auto" w:sz="4" w:space="0"/>
              <w:right w:val="single" w:color="auto" w:sz="4" w:space="0"/>
            </w:tcBorders>
            <w:shd w:val="clear" w:color="auto" w:fill="auto"/>
            <w:vAlign w:val="center"/>
          </w:tcPr>
          <w:p w14:paraId="6A6484F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2D4D33D9">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7DF2DA1C">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0982EA9">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1569" w:type="pct"/>
            <w:tcBorders>
              <w:top w:val="nil"/>
              <w:left w:val="nil"/>
              <w:bottom w:val="single" w:color="auto" w:sz="4" w:space="0"/>
              <w:right w:val="single" w:color="auto" w:sz="4" w:space="0"/>
            </w:tcBorders>
            <w:shd w:val="clear" w:color="auto" w:fill="auto"/>
            <w:vAlign w:val="center"/>
          </w:tcPr>
          <w:p w14:paraId="7942E8A0">
            <w:pPr>
              <w:pStyle w:val="52"/>
              <w:rPr>
                <w:rFonts w:hint="default" w:ascii="Times New Roman" w:hAnsi="Times New Roman" w:cs="Times New Roman"/>
                <w:sz w:val="16"/>
                <w:szCs w:val="16"/>
              </w:rPr>
            </w:pPr>
            <w:r>
              <w:rPr>
                <w:rFonts w:hint="default" w:ascii="Times New Roman" w:hAnsi="Times New Roman" w:cs="Times New Roman"/>
                <w:sz w:val="16"/>
                <w:szCs w:val="16"/>
              </w:rPr>
              <w:t>Напоp насоса на обp. тpубопp-де, м</w:t>
            </w:r>
          </w:p>
        </w:tc>
        <w:tc>
          <w:tcPr>
            <w:tcW w:w="483" w:type="pct"/>
            <w:tcBorders>
              <w:top w:val="nil"/>
              <w:left w:val="nil"/>
              <w:bottom w:val="single" w:color="auto" w:sz="4" w:space="0"/>
              <w:right w:val="single" w:color="auto" w:sz="4" w:space="0"/>
            </w:tcBorders>
            <w:shd w:val="clear" w:color="auto" w:fill="auto"/>
            <w:vAlign w:val="center"/>
          </w:tcPr>
          <w:p w14:paraId="16E33D29">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26AE0B4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848BF1D">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8A65D07">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1569" w:type="pct"/>
            <w:tcBorders>
              <w:top w:val="nil"/>
              <w:left w:val="nil"/>
              <w:bottom w:val="single" w:color="auto" w:sz="4" w:space="0"/>
              <w:right w:val="single" w:color="auto" w:sz="4" w:space="0"/>
            </w:tcBorders>
            <w:shd w:val="clear" w:color="auto" w:fill="auto"/>
            <w:vAlign w:val="center"/>
          </w:tcPr>
          <w:p w14:paraId="514BD54C">
            <w:pPr>
              <w:pStyle w:val="52"/>
              <w:rPr>
                <w:rFonts w:hint="default" w:ascii="Times New Roman" w:hAnsi="Times New Roman" w:cs="Times New Roman"/>
                <w:sz w:val="16"/>
                <w:szCs w:val="16"/>
              </w:rPr>
            </w:pPr>
            <w:r>
              <w:rPr>
                <w:rFonts w:hint="default" w:ascii="Times New Roman" w:hAnsi="Times New Roman" w:cs="Times New Roman"/>
                <w:sz w:val="16"/>
                <w:szCs w:val="16"/>
              </w:rPr>
              <w:t>Напор перед насосом на обратном, м</w:t>
            </w:r>
          </w:p>
        </w:tc>
        <w:tc>
          <w:tcPr>
            <w:tcW w:w="483" w:type="pct"/>
            <w:tcBorders>
              <w:top w:val="nil"/>
              <w:left w:val="nil"/>
              <w:bottom w:val="single" w:color="auto" w:sz="4" w:space="0"/>
              <w:right w:val="single" w:color="auto" w:sz="4" w:space="0"/>
            </w:tcBorders>
            <w:shd w:val="clear" w:color="auto" w:fill="auto"/>
            <w:vAlign w:val="center"/>
          </w:tcPr>
          <w:p w14:paraId="654292D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2655" w:type="pct"/>
            <w:tcBorders>
              <w:top w:val="nil"/>
              <w:left w:val="nil"/>
              <w:bottom w:val="single" w:color="auto" w:sz="4" w:space="0"/>
              <w:right w:val="single" w:color="auto" w:sz="4" w:space="0"/>
            </w:tcBorders>
            <w:shd w:val="clear" w:color="auto" w:fill="auto"/>
            <w:vAlign w:val="center"/>
          </w:tcPr>
          <w:p w14:paraId="4607E77F">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94EF6C2">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9D89C6B">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1569" w:type="pct"/>
            <w:tcBorders>
              <w:top w:val="nil"/>
              <w:left w:val="nil"/>
              <w:bottom w:val="single" w:color="auto" w:sz="4" w:space="0"/>
              <w:right w:val="single" w:color="auto" w:sz="4" w:space="0"/>
            </w:tcBorders>
            <w:shd w:val="clear" w:color="auto" w:fill="auto"/>
            <w:vAlign w:val="center"/>
          </w:tcPr>
          <w:p w14:paraId="65F58963">
            <w:pPr>
              <w:pStyle w:val="52"/>
              <w:rPr>
                <w:rFonts w:hint="default" w:ascii="Times New Roman" w:hAnsi="Times New Roman" w:cs="Times New Roman"/>
                <w:sz w:val="16"/>
                <w:szCs w:val="16"/>
              </w:rPr>
            </w:pPr>
            <w:r>
              <w:rPr>
                <w:rFonts w:hint="default" w:ascii="Times New Roman" w:hAnsi="Times New Roman" w:cs="Times New Roman"/>
                <w:sz w:val="16"/>
                <w:szCs w:val="16"/>
              </w:rPr>
              <w:t>Напоp на входе в насосную в обp. тpубопp-де, м</w:t>
            </w:r>
          </w:p>
        </w:tc>
        <w:tc>
          <w:tcPr>
            <w:tcW w:w="483" w:type="pct"/>
            <w:tcBorders>
              <w:top w:val="nil"/>
              <w:left w:val="nil"/>
              <w:bottom w:val="single" w:color="auto" w:sz="4" w:space="0"/>
              <w:right w:val="single" w:color="auto" w:sz="4" w:space="0"/>
            </w:tcBorders>
            <w:shd w:val="clear" w:color="auto" w:fill="auto"/>
            <w:vAlign w:val="center"/>
          </w:tcPr>
          <w:p w14:paraId="17A496F9">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2040998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2365593E">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155D5017">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1569" w:type="pct"/>
            <w:tcBorders>
              <w:top w:val="nil"/>
              <w:left w:val="nil"/>
              <w:bottom w:val="single" w:color="auto" w:sz="4" w:space="0"/>
              <w:right w:val="single" w:color="auto" w:sz="4" w:space="0"/>
            </w:tcBorders>
            <w:shd w:val="clear" w:color="auto" w:fill="auto"/>
            <w:vAlign w:val="center"/>
          </w:tcPr>
          <w:p w14:paraId="37D62D24">
            <w:pPr>
              <w:pStyle w:val="52"/>
              <w:rPr>
                <w:rFonts w:hint="default" w:ascii="Times New Roman" w:hAnsi="Times New Roman" w:cs="Times New Roman"/>
                <w:sz w:val="16"/>
                <w:szCs w:val="16"/>
              </w:rPr>
            </w:pPr>
            <w:r>
              <w:rPr>
                <w:rFonts w:hint="default" w:ascii="Times New Roman" w:hAnsi="Times New Roman" w:cs="Times New Roman"/>
                <w:sz w:val="16"/>
                <w:szCs w:val="16"/>
              </w:rPr>
              <w:t>Напоp на выходе из насосной в обp. тpубопp-де, м</w:t>
            </w:r>
          </w:p>
        </w:tc>
        <w:tc>
          <w:tcPr>
            <w:tcW w:w="483" w:type="pct"/>
            <w:tcBorders>
              <w:top w:val="nil"/>
              <w:left w:val="nil"/>
              <w:bottom w:val="single" w:color="auto" w:sz="4" w:space="0"/>
              <w:right w:val="single" w:color="auto" w:sz="4" w:space="0"/>
            </w:tcBorders>
            <w:shd w:val="clear" w:color="auto" w:fill="auto"/>
            <w:vAlign w:val="center"/>
          </w:tcPr>
          <w:p w14:paraId="2E8E8D0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2DC616CC">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4495AF21">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021D5DCB">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1569" w:type="pct"/>
            <w:tcBorders>
              <w:top w:val="nil"/>
              <w:left w:val="nil"/>
              <w:bottom w:val="single" w:color="auto" w:sz="4" w:space="0"/>
              <w:right w:val="single" w:color="auto" w:sz="4" w:space="0"/>
            </w:tcBorders>
            <w:shd w:val="clear" w:color="auto" w:fill="auto"/>
            <w:vAlign w:val="center"/>
          </w:tcPr>
          <w:p w14:paraId="3BA3E60D">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тр-де после узла, м</w:t>
            </w:r>
          </w:p>
        </w:tc>
        <w:tc>
          <w:tcPr>
            <w:tcW w:w="483" w:type="pct"/>
            <w:tcBorders>
              <w:top w:val="nil"/>
              <w:left w:val="nil"/>
              <w:bottom w:val="single" w:color="auto" w:sz="4" w:space="0"/>
              <w:right w:val="single" w:color="auto" w:sz="4" w:space="0"/>
            </w:tcBorders>
            <w:shd w:val="clear" w:color="auto" w:fill="auto"/>
            <w:vAlign w:val="center"/>
          </w:tcPr>
          <w:p w14:paraId="19BD482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0D850ECE">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363D668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D6C6AF7">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1569" w:type="pct"/>
            <w:tcBorders>
              <w:top w:val="nil"/>
              <w:left w:val="nil"/>
              <w:bottom w:val="single" w:color="auto" w:sz="4" w:space="0"/>
              <w:right w:val="single" w:color="auto" w:sz="4" w:space="0"/>
            </w:tcBorders>
            <w:shd w:val="clear" w:color="auto" w:fill="auto"/>
            <w:vAlign w:val="center"/>
          </w:tcPr>
          <w:p w14:paraId="035067BE">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тр-де перед узлом, м</w:t>
            </w:r>
          </w:p>
        </w:tc>
        <w:tc>
          <w:tcPr>
            <w:tcW w:w="483" w:type="pct"/>
            <w:tcBorders>
              <w:top w:val="nil"/>
              <w:left w:val="nil"/>
              <w:bottom w:val="single" w:color="auto" w:sz="4" w:space="0"/>
              <w:right w:val="single" w:color="auto" w:sz="4" w:space="0"/>
            </w:tcBorders>
            <w:shd w:val="clear" w:color="auto" w:fill="auto"/>
            <w:vAlign w:val="center"/>
          </w:tcPr>
          <w:p w14:paraId="3EA8879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6267769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4AB8F744">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C943E69">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1569" w:type="pct"/>
            <w:tcBorders>
              <w:top w:val="nil"/>
              <w:left w:val="nil"/>
              <w:bottom w:val="single" w:color="auto" w:sz="4" w:space="0"/>
              <w:right w:val="single" w:color="auto" w:sz="4" w:space="0"/>
            </w:tcBorders>
            <w:shd w:val="clear" w:color="auto" w:fill="auto"/>
            <w:vAlign w:val="center"/>
          </w:tcPr>
          <w:p w14:paraId="0E2B2068">
            <w:pPr>
              <w:pStyle w:val="52"/>
              <w:rPr>
                <w:rFonts w:hint="default" w:ascii="Times New Roman" w:hAnsi="Times New Roman" w:cs="Times New Roman"/>
                <w:sz w:val="16"/>
                <w:szCs w:val="16"/>
              </w:rPr>
            </w:pPr>
            <w:r>
              <w:rPr>
                <w:rFonts w:hint="default" w:ascii="Times New Roman" w:hAnsi="Times New Roman" w:cs="Times New Roman"/>
                <w:sz w:val="16"/>
                <w:szCs w:val="16"/>
              </w:rPr>
              <w:t>Расход воды в обратном трубопроводе, т/ч</w:t>
            </w:r>
          </w:p>
        </w:tc>
        <w:tc>
          <w:tcPr>
            <w:tcW w:w="483" w:type="pct"/>
            <w:tcBorders>
              <w:top w:val="nil"/>
              <w:left w:val="nil"/>
              <w:bottom w:val="single" w:color="auto" w:sz="4" w:space="0"/>
              <w:right w:val="single" w:color="auto" w:sz="4" w:space="0"/>
            </w:tcBorders>
            <w:shd w:val="clear" w:color="auto" w:fill="auto"/>
            <w:vAlign w:val="center"/>
          </w:tcPr>
          <w:p w14:paraId="2786FCBD">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009AB90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21843CD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34F2CE9C">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1569" w:type="pct"/>
            <w:tcBorders>
              <w:top w:val="nil"/>
              <w:left w:val="nil"/>
              <w:bottom w:val="single" w:color="auto" w:sz="4" w:space="0"/>
              <w:right w:val="single" w:color="auto" w:sz="4" w:space="0"/>
            </w:tcBorders>
            <w:shd w:val="clear" w:color="auto" w:fill="auto"/>
            <w:vAlign w:val="center"/>
          </w:tcPr>
          <w:p w14:paraId="61ED12FB">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обратном трубопроводе, °C</w:t>
            </w:r>
          </w:p>
        </w:tc>
        <w:tc>
          <w:tcPr>
            <w:tcW w:w="483" w:type="pct"/>
            <w:tcBorders>
              <w:top w:val="nil"/>
              <w:left w:val="nil"/>
              <w:bottom w:val="single" w:color="auto" w:sz="4" w:space="0"/>
              <w:right w:val="single" w:color="auto" w:sz="4" w:space="0"/>
            </w:tcBorders>
            <w:shd w:val="clear" w:color="auto" w:fill="auto"/>
            <w:vAlign w:val="center"/>
          </w:tcPr>
          <w:p w14:paraId="5EFE1EF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55F7E11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489B0DE1">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691F41D2">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1569" w:type="pct"/>
            <w:tcBorders>
              <w:top w:val="nil"/>
              <w:left w:val="nil"/>
              <w:bottom w:val="single" w:color="auto" w:sz="4" w:space="0"/>
              <w:right w:val="single" w:color="auto" w:sz="4" w:space="0"/>
            </w:tcBorders>
            <w:shd w:val="clear" w:color="auto" w:fill="auto"/>
            <w:vAlign w:val="center"/>
          </w:tcPr>
          <w:p w14:paraId="6F2D1231">
            <w:pPr>
              <w:pStyle w:val="52"/>
              <w:rPr>
                <w:rFonts w:hint="default" w:ascii="Times New Roman" w:hAnsi="Times New Roman" w:cs="Times New Roman"/>
                <w:sz w:val="16"/>
                <w:szCs w:val="16"/>
              </w:rPr>
            </w:pPr>
            <w:r>
              <w:rPr>
                <w:rFonts w:hint="default" w:ascii="Times New Roman" w:hAnsi="Times New Roman" w:cs="Times New Roman"/>
                <w:sz w:val="16"/>
                <w:szCs w:val="16"/>
              </w:rPr>
              <w:t>Время прохождения воды от источника, мин</w:t>
            </w:r>
          </w:p>
        </w:tc>
        <w:tc>
          <w:tcPr>
            <w:tcW w:w="483" w:type="pct"/>
            <w:tcBorders>
              <w:top w:val="nil"/>
              <w:left w:val="nil"/>
              <w:bottom w:val="single" w:color="auto" w:sz="4" w:space="0"/>
              <w:right w:val="single" w:color="auto" w:sz="4" w:space="0"/>
            </w:tcBorders>
            <w:shd w:val="clear" w:color="auto" w:fill="auto"/>
            <w:vAlign w:val="center"/>
          </w:tcPr>
          <w:p w14:paraId="2F1FDA2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74003FC3">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4E561C8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7F705C42">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1569" w:type="pct"/>
            <w:tcBorders>
              <w:top w:val="nil"/>
              <w:left w:val="nil"/>
              <w:bottom w:val="single" w:color="auto" w:sz="4" w:space="0"/>
              <w:right w:val="single" w:color="auto" w:sz="4" w:space="0"/>
            </w:tcBorders>
            <w:shd w:val="clear" w:color="auto" w:fill="auto"/>
            <w:vAlign w:val="center"/>
          </w:tcPr>
          <w:p w14:paraId="149042EB">
            <w:pPr>
              <w:pStyle w:val="52"/>
              <w:rPr>
                <w:rFonts w:hint="default" w:ascii="Times New Roman" w:hAnsi="Times New Roman" w:cs="Times New Roman"/>
                <w:sz w:val="16"/>
                <w:szCs w:val="16"/>
              </w:rPr>
            </w:pPr>
            <w:r>
              <w:rPr>
                <w:rFonts w:hint="default" w:ascii="Times New Roman" w:hAnsi="Times New Roman" w:cs="Times New Roman"/>
                <w:sz w:val="16"/>
                <w:szCs w:val="16"/>
              </w:rPr>
              <w:t>Путь, пройденный от источника, м</w:t>
            </w:r>
          </w:p>
        </w:tc>
        <w:tc>
          <w:tcPr>
            <w:tcW w:w="483" w:type="pct"/>
            <w:tcBorders>
              <w:top w:val="nil"/>
              <w:left w:val="nil"/>
              <w:bottom w:val="single" w:color="auto" w:sz="4" w:space="0"/>
              <w:right w:val="single" w:color="auto" w:sz="4" w:space="0"/>
            </w:tcBorders>
            <w:shd w:val="clear" w:color="auto" w:fill="auto"/>
            <w:vAlign w:val="center"/>
          </w:tcPr>
          <w:p w14:paraId="7D63FD6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7FFE0015">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выполнения наладочной или поверочной задачи</w:t>
            </w:r>
          </w:p>
        </w:tc>
      </w:tr>
      <w:tr w14:paraId="67C3D62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891BE29">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1569" w:type="pct"/>
            <w:tcBorders>
              <w:top w:val="nil"/>
              <w:left w:val="nil"/>
              <w:bottom w:val="single" w:color="auto" w:sz="4" w:space="0"/>
              <w:right w:val="single" w:color="auto" w:sz="4" w:space="0"/>
            </w:tcBorders>
            <w:shd w:val="clear" w:color="auto" w:fill="auto"/>
            <w:vAlign w:val="center"/>
          </w:tcPr>
          <w:p w14:paraId="6A39178A">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483" w:type="pct"/>
            <w:tcBorders>
              <w:top w:val="nil"/>
              <w:left w:val="nil"/>
              <w:bottom w:val="single" w:color="auto" w:sz="4" w:space="0"/>
              <w:right w:val="single" w:color="auto" w:sz="4" w:space="0"/>
            </w:tcBorders>
            <w:shd w:val="clear" w:color="auto" w:fill="auto"/>
            <w:vAlign w:val="center"/>
          </w:tcPr>
          <w:p w14:paraId="2B48F18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2865E30B">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2456ADEA">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5EFBF9CC">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1569" w:type="pct"/>
            <w:tcBorders>
              <w:top w:val="nil"/>
              <w:left w:val="nil"/>
              <w:bottom w:val="single" w:color="auto" w:sz="4" w:space="0"/>
              <w:right w:val="single" w:color="auto" w:sz="4" w:space="0"/>
            </w:tcBorders>
            <w:shd w:val="clear" w:color="auto" w:fill="auto"/>
            <w:vAlign w:val="center"/>
          </w:tcPr>
          <w:p w14:paraId="03AB0092">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483" w:type="pct"/>
            <w:tcBorders>
              <w:top w:val="nil"/>
              <w:left w:val="nil"/>
              <w:bottom w:val="single" w:color="auto" w:sz="4" w:space="0"/>
              <w:right w:val="single" w:color="auto" w:sz="4" w:space="0"/>
            </w:tcBorders>
            <w:shd w:val="clear" w:color="auto" w:fill="auto"/>
            <w:vAlign w:val="center"/>
          </w:tcPr>
          <w:p w14:paraId="5241A55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3B722087">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r w14:paraId="34ED13EF">
        <w:tblPrEx>
          <w:tblCellMar>
            <w:top w:w="0" w:type="dxa"/>
            <w:left w:w="108" w:type="dxa"/>
            <w:bottom w:w="0" w:type="dxa"/>
            <w:right w:w="108" w:type="dxa"/>
          </w:tblCellMar>
        </w:tblPrEx>
        <w:trPr>
          <w:trHeight w:val="20" w:hRule="atLeast"/>
        </w:trPr>
        <w:tc>
          <w:tcPr>
            <w:tcW w:w="293" w:type="pct"/>
            <w:tcBorders>
              <w:top w:val="nil"/>
              <w:left w:val="single" w:color="auto" w:sz="4" w:space="0"/>
              <w:bottom w:val="single" w:color="auto" w:sz="4" w:space="0"/>
              <w:right w:val="single" w:color="auto" w:sz="4" w:space="0"/>
            </w:tcBorders>
            <w:shd w:val="clear" w:color="auto" w:fill="auto"/>
            <w:noWrap/>
            <w:vAlign w:val="center"/>
          </w:tcPr>
          <w:p w14:paraId="2C5ABFCD">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1569" w:type="pct"/>
            <w:tcBorders>
              <w:top w:val="nil"/>
              <w:left w:val="nil"/>
              <w:bottom w:val="single" w:color="auto" w:sz="4" w:space="0"/>
              <w:right w:val="single" w:color="auto" w:sz="4" w:space="0"/>
            </w:tcBorders>
            <w:shd w:val="clear" w:color="auto" w:fill="auto"/>
            <w:vAlign w:val="center"/>
          </w:tcPr>
          <w:p w14:paraId="307CF47D">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на выходе, м</w:t>
            </w:r>
          </w:p>
        </w:tc>
        <w:tc>
          <w:tcPr>
            <w:tcW w:w="483" w:type="pct"/>
            <w:tcBorders>
              <w:top w:val="nil"/>
              <w:left w:val="nil"/>
              <w:bottom w:val="single" w:color="auto" w:sz="4" w:space="0"/>
              <w:right w:val="single" w:color="auto" w:sz="4" w:space="0"/>
            </w:tcBorders>
            <w:shd w:val="clear" w:color="auto" w:fill="auto"/>
            <w:vAlign w:val="center"/>
          </w:tcPr>
          <w:p w14:paraId="44BC312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2655" w:type="pct"/>
            <w:tcBorders>
              <w:top w:val="nil"/>
              <w:left w:val="nil"/>
              <w:bottom w:val="single" w:color="auto" w:sz="4" w:space="0"/>
              <w:right w:val="single" w:color="auto" w:sz="4" w:space="0"/>
            </w:tcBorders>
            <w:shd w:val="clear" w:color="auto" w:fill="auto"/>
            <w:vAlign w:val="center"/>
          </w:tcPr>
          <w:p w14:paraId="02B6ABE5">
            <w:pPr>
              <w:pStyle w:val="52"/>
              <w:rPr>
                <w:rFonts w:hint="default" w:ascii="Times New Roman" w:hAnsi="Times New Roman" w:cs="Times New Roman"/>
                <w:sz w:val="16"/>
                <w:szCs w:val="16"/>
              </w:rPr>
            </w:pPr>
            <w:r>
              <w:rPr>
                <w:rFonts w:hint="default" w:ascii="Times New Roman" w:hAnsi="Times New Roman" w:cs="Times New Roman"/>
                <w:sz w:val="16"/>
                <w:szCs w:val="16"/>
              </w:rPr>
              <w:t>Значение данной величины определяется в результате расчета</w:t>
            </w:r>
          </w:p>
        </w:tc>
      </w:tr>
    </w:tbl>
    <w:p w14:paraId="7C65733D">
      <w:pPr>
        <w:suppressAutoHyphens/>
        <w:spacing w:after="120"/>
        <w:ind w:firstLine="709"/>
        <w:contextualSpacing/>
        <w:jc w:val="both"/>
        <w:rPr>
          <w:rFonts w:hint="default" w:ascii="Times New Roman" w:hAnsi="Times New Roman" w:cs="Times New Roman"/>
          <w:sz w:val="28"/>
          <w:szCs w:val="28"/>
        </w:rPr>
      </w:pPr>
    </w:p>
    <w:p w14:paraId="10C5480A">
      <w:pPr>
        <w:suppressAutoHyphens/>
        <w:spacing w:after="120"/>
        <w:ind w:firstLine="709"/>
        <w:contextualSpacing/>
        <w:jc w:val="both"/>
        <w:rPr>
          <w:rFonts w:hint="default" w:ascii="Times New Roman" w:hAnsi="Times New Roman" w:cs="Times New Roman"/>
        </w:rPr>
      </w:pPr>
      <w:r>
        <w:rPr>
          <w:rFonts w:hint="default" w:ascii="Times New Roman" w:hAnsi="Times New Roman" w:cs="Times New Roman"/>
        </w:rPr>
        <w:t>Таблица 3.2.8. Паспортизация объекта «Запорная арматура»</w:t>
      </w:r>
    </w:p>
    <w:tbl>
      <w:tblPr>
        <w:tblStyle w:val="10"/>
        <w:tblW w:w="0" w:type="auto"/>
        <w:tblInd w:w="93" w:type="dxa"/>
        <w:tblLayout w:type="autofit"/>
        <w:tblCellMar>
          <w:top w:w="0" w:type="dxa"/>
          <w:left w:w="108" w:type="dxa"/>
          <w:bottom w:w="0" w:type="dxa"/>
          <w:right w:w="108" w:type="dxa"/>
        </w:tblCellMar>
      </w:tblPr>
      <w:tblGrid>
        <w:gridCol w:w="519"/>
        <w:gridCol w:w="2230"/>
        <w:gridCol w:w="867"/>
        <w:gridCol w:w="5861"/>
      </w:tblGrid>
      <w:tr w14:paraId="3A8D3FFE">
        <w:tblPrEx>
          <w:tblCellMar>
            <w:top w:w="0" w:type="dxa"/>
            <w:left w:w="108" w:type="dxa"/>
            <w:bottom w:w="0" w:type="dxa"/>
            <w:right w:w="108" w:type="dxa"/>
          </w:tblCellMar>
        </w:tblPrEx>
        <w:trPr>
          <w:trHeight w:val="227"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C00A725">
            <w:pPr>
              <w:pStyle w:val="52"/>
              <w:rPr>
                <w:rFonts w:hint="default" w:ascii="Times New Roman" w:hAnsi="Times New Roman" w:cs="Times New Roman"/>
                <w:sz w:val="16"/>
                <w:szCs w:val="16"/>
              </w:rPr>
            </w:pPr>
            <w:r>
              <w:rPr>
                <w:rFonts w:hint="default" w:ascii="Times New Roman" w:hAnsi="Times New Roman" w:cs="Times New Roman"/>
                <w:sz w:val="16"/>
                <w:szCs w:val="16"/>
              </w:rPr>
              <w:t>№ п/п</w:t>
            </w:r>
          </w:p>
        </w:tc>
        <w:tc>
          <w:tcPr>
            <w:tcW w:w="0" w:type="auto"/>
            <w:tcBorders>
              <w:top w:val="single" w:color="auto" w:sz="4" w:space="0"/>
              <w:left w:val="nil"/>
              <w:bottom w:val="single" w:color="auto" w:sz="4" w:space="0"/>
              <w:right w:val="single" w:color="auto" w:sz="4" w:space="0"/>
            </w:tcBorders>
            <w:shd w:val="clear" w:color="auto" w:fill="auto"/>
            <w:vAlign w:val="center"/>
          </w:tcPr>
          <w:p w14:paraId="6018FFA5">
            <w:pPr>
              <w:pStyle w:val="52"/>
              <w:rPr>
                <w:rFonts w:hint="default" w:ascii="Times New Roman" w:hAnsi="Times New Roman" w:cs="Times New Roman"/>
                <w:sz w:val="16"/>
                <w:szCs w:val="16"/>
              </w:rPr>
            </w:pPr>
            <w:r>
              <w:rPr>
                <w:rFonts w:hint="default" w:ascii="Times New Roman" w:hAnsi="Times New Roman" w:cs="Times New Roman"/>
                <w:sz w:val="16"/>
                <w:szCs w:val="16"/>
              </w:rPr>
              <w:t>Пользовательское наименование поля</w:t>
            </w:r>
          </w:p>
        </w:tc>
        <w:tc>
          <w:tcPr>
            <w:tcW w:w="0" w:type="auto"/>
            <w:tcBorders>
              <w:top w:val="single" w:color="auto" w:sz="4" w:space="0"/>
              <w:left w:val="nil"/>
              <w:bottom w:val="single" w:color="auto" w:sz="4" w:space="0"/>
              <w:right w:val="single" w:color="auto" w:sz="4" w:space="0"/>
            </w:tcBorders>
            <w:shd w:val="clear" w:color="auto" w:fill="auto"/>
            <w:vAlign w:val="center"/>
          </w:tcPr>
          <w:p w14:paraId="3A14488A">
            <w:pPr>
              <w:pStyle w:val="52"/>
              <w:rPr>
                <w:rFonts w:hint="default" w:ascii="Times New Roman" w:hAnsi="Times New Roman" w:cs="Times New Roman"/>
                <w:sz w:val="16"/>
                <w:szCs w:val="16"/>
              </w:rPr>
            </w:pPr>
            <w:r>
              <w:rPr>
                <w:rFonts w:hint="default" w:ascii="Times New Roman" w:hAnsi="Times New Roman" w:cs="Times New Roman"/>
                <w:sz w:val="16"/>
                <w:szCs w:val="16"/>
              </w:rPr>
              <w:t>Тип данных</w:t>
            </w:r>
          </w:p>
        </w:tc>
        <w:tc>
          <w:tcPr>
            <w:tcW w:w="0" w:type="auto"/>
            <w:tcBorders>
              <w:top w:val="single" w:color="auto" w:sz="4" w:space="0"/>
              <w:left w:val="nil"/>
              <w:bottom w:val="single" w:color="auto" w:sz="4" w:space="0"/>
              <w:right w:val="single" w:color="auto" w:sz="4" w:space="0"/>
            </w:tcBorders>
            <w:shd w:val="clear" w:color="auto" w:fill="auto"/>
            <w:vAlign w:val="center"/>
          </w:tcPr>
          <w:p w14:paraId="372FA9AE">
            <w:pPr>
              <w:pStyle w:val="52"/>
              <w:rPr>
                <w:rFonts w:hint="default" w:ascii="Times New Roman" w:hAnsi="Times New Roman" w:cs="Times New Roman"/>
                <w:sz w:val="16"/>
                <w:szCs w:val="16"/>
              </w:rPr>
            </w:pPr>
            <w:r>
              <w:rPr>
                <w:rFonts w:hint="default" w:ascii="Times New Roman" w:hAnsi="Times New Roman" w:cs="Times New Roman"/>
                <w:sz w:val="16"/>
                <w:szCs w:val="16"/>
              </w:rPr>
              <w:t>Информация, записываемая в поле</w:t>
            </w:r>
          </w:p>
        </w:tc>
      </w:tr>
      <w:tr w14:paraId="44037A96">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7DCCD90">
            <w:pPr>
              <w:pStyle w:val="52"/>
              <w:rPr>
                <w:rFonts w:hint="default" w:ascii="Times New Roman" w:hAnsi="Times New Roman" w:cs="Times New Roman"/>
                <w:sz w:val="16"/>
                <w:szCs w:val="16"/>
              </w:rPr>
            </w:pPr>
            <w:r>
              <w:rPr>
                <w:rFonts w:hint="default" w:ascii="Times New Roman" w:hAnsi="Times New Roman" w:cs="Times New Roman"/>
                <w:sz w:val="16"/>
                <w:szCs w:val="16"/>
              </w:rPr>
              <w:t>1</w:t>
            </w:r>
          </w:p>
        </w:tc>
        <w:tc>
          <w:tcPr>
            <w:tcW w:w="0" w:type="auto"/>
            <w:tcBorders>
              <w:top w:val="nil"/>
              <w:left w:val="nil"/>
              <w:bottom w:val="single" w:color="auto" w:sz="4" w:space="0"/>
              <w:right w:val="single" w:color="auto" w:sz="4" w:space="0"/>
            </w:tcBorders>
            <w:shd w:val="clear" w:color="auto" w:fill="auto"/>
            <w:vAlign w:val="center"/>
          </w:tcPr>
          <w:p w14:paraId="4CC6E26E">
            <w:pPr>
              <w:pStyle w:val="52"/>
              <w:rPr>
                <w:rFonts w:hint="default" w:ascii="Times New Roman" w:hAnsi="Times New Roman" w:cs="Times New Roman"/>
                <w:sz w:val="16"/>
                <w:szCs w:val="16"/>
              </w:rPr>
            </w:pPr>
            <w:r>
              <w:rPr>
                <w:rFonts w:hint="default" w:ascii="Times New Roman" w:hAnsi="Times New Roman" w:cs="Times New Roman"/>
                <w:sz w:val="16"/>
                <w:szCs w:val="16"/>
              </w:rPr>
              <w:t>Наименование арматуры</w:t>
            </w:r>
          </w:p>
        </w:tc>
        <w:tc>
          <w:tcPr>
            <w:tcW w:w="0" w:type="auto"/>
            <w:tcBorders>
              <w:top w:val="nil"/>
              <w:left w:val="nil"/>
              <w:bottom w:val="single" w:color="auto" w:sz="4" w:space="0"/>
              <w:right w:val="single" w:color="auto" w:sz="4" w:space="0"/>
            </w:tcBorders>
            <w:shd w:val="clear" w:color="auto" w:fill="auto"/>
            <w:vAlign w:val="center"/>
          </w:tcPr>
          <w:p w14:paraId="04E97CFE">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C6CC663">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20DD7EB1">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482B64A">
            <w:pPr>
              <w:pStyle w:val="52"/>
              <w:rPr>
                <w:rFonts w:hint="default" w:ascii="Times New Roman" w:hAnsi="Times New Roman" w:cs="Times New Roman"/>
                <w:sz w:val="16"/>
                <w:szCs w:val="16"/>
              </w:rPr>
            </w:pPr>
            <w:r>
              <w:rPr>
                <w:rFonts w:hint="default" w:ascii="Times New Roman" w:hAnsi="Times New Roman" w:cs="Times New Roman"/>
                <w:sz w:val="16"/>
                <w:szCs w:val="16"/>
              </w:rPr>
              <w:t>2</w:t>
            </w:r>
          </w:p>
        </w:tc>
        <w:tc>
          <w:tcPr>
            <w:tcW w:w="0" w:type="auto"/>
            <w:tcBorders>
              <w:top w:val="nil"/>
              <w:left w:val="nil"/>
              <w:bottom w:val="single" w:color="auto" w:sz="4" w:space="0"/>
              <w:right w:val="single" w:color="auto" w:sz="4" w:space="0"/>
            </w:tcBorders>
            <w:shd w:val="clear" w:color="auto" w:fill="auto"/>
            <w:vAlign w:val="center"/>
          </w:tcPr>
          <w:p w14:paraId="35982101">
            <w:pPr>
              <w:pStyle w:val="52"/>
              <w:rPr>
                <w:rFonts w:hint="default" w:ascii="Times New Roman" w:hAnsi="Times New Roman" w:cs="Times New Roman"/>
                <w:sz w:val="16"/>
                <w:szCs w:val="16"/>
              </w:rPr>
            </w:pPr>
            <w:r>
              <w:rPr>
                <w:rFonts w:hint="default" w:ascii="Times New Roman" w:hAnsi="Times New Roman" w:cs="Times New Roman"/>
                <w:sz w:val="16"/>
                <w:szCs w:val="16"/>
              </w:rPr>
              <w:t>Номер источника</w:t>
            </w:r>
          </w:p>
        </w:tc>
        <w:tc>
          <w:tcPr>
            <w:tcW w:w="0" w:type="auto"/>
            <w:tcBorders>
              <w:top w:val="nil"/>
              <w:left w:val="nil"/>
              <w:bottom w:val="single" w:color="auto" w:sz="4" w:space="0"/>
              <w:right w:val="single" w:color="auto" w:sz="4" w:space="0"/>
            </w:tcBorders>
            <w:shd w:val="clear" w:color="auto" w:fill="auto"/>
            <w:vAlign w:val="center"/>
          </w:tcPr>
          <w:p w14:paraId="2837015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13A9E73">
            <w:pPr>
              <w:pStyle w:val="52"/>
              <w:rPr>
                <w:rFonts w:hint="default" w:ascii="Times New Roman" w:hAnsi="Times New Roman" w:cs="Times New Roman"/>
                <w:sz w:val="16"/>
                <w:szCs w:val="16"/>
              </w:rPr>
            </w:pPr>
            <w:r>
              <w:rPr>
                <w:rFonts w:hint="default" w:ascii="Times New Roman" w:hAnsi="Times New Roman" w:cs="Times New Roman"/>
                <w:sz w:val="16"/>
                <w:szCs w:val="16"/>
              </w:rPr>
              <w:t>После выполнения расчетов в данном поле записывается цифра, например 1, 2, 3, и т.д. соответствующая номеру источника от которого запитывается данный объект</w:t>
            </w:r>
          </w:p>
        </w:tc>
      </w:tr>
      <w:tr w14:paraId="0980F93A">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C5208C4">
            <w:pPr>
              <w:pStyle w:val="52"/>
              <w:rPr>
                <w:rFonts w:hint="default" w:ascii="Times New Roman" w:hAnsi="Times New Roman" w:cs="Times New Roman"/>
                <w:sz w:val="16"/>
                <w:szCs w:val="16"/>
              </w:rPr>
            </w:pPr>
            <w:r>
              <w:rPr>
                <w:rFonts w:hint="default" w:ascii="Times New Roman" w:hAnsi="Times New Roman" w:cs="Times New Roman"/>
                <w:sz w:val="16"/>
                <w:szCs w:val="16"/>
              </w:rPr>
              <w:t>3</w:t>
            </w:r>
          </w:p>
        </w:tc>
        <w:tc>
          <w:tcPr>
            <w:tcW w:w="0" w:type="auto"/>
            <w:tcBorders>
              <w:top w:val="nil"/>
              <w:left w:val="nil"/>
              <w:bottom w:val="single" w:color="auto" w:sz="4" w:space="0"/>
              <w:right w:val="single" w:color="auto" w:sz="4" w:space="0"/>
            </w:tcBorders>
            <w:shd w:val="clear" w:color="auto" w:fill="auto"/>
            <w:vAlign w:val="center"/>
          </w:tcPr>
          <w:p w14:paraId="22273773">
            <w:pPr>
              <w:pStyle w:val="52"/>
              <w:rPr>
                <w:rFonts w:hint="default" w:ascii="Times New Roman" w:hAnsi="Times New Roman" w:cs="Times New Roman"/>
                <w:sz w:val="16"/>
                <w:szCs w:val="16"/>
              </w:rPr>
            </w:pPr>
            <w:r>
              <w:rPr>
                <w:rFonts w:hint="default" w:ascii="Times New Roman" w:hAnsi="Times New Roman" w:cs="Times New Roman"/>
                <w:sz w:val="16"/>
                <w:szCs w:val="16"/>
              </w:rPr>
              <w:t>Геодезическая отметка, м</w:t>
            </w:r>
          </w:p>
        </w:tc>
        <w:tc>
          <w:tcPr>
            <w:tcW w:w="0" w:type="auto"/>
            <w:tcBorders>
              <w:top w:val="nil"/>
              <w:left w:val="nil"/>
              <w:bottom w:val="single" w:color="auto" w:sz="4" w:space="0"/>
              <w:right w:val="single" w:color="auto" w:sz="4" w:space="0"/>
            </w:tcBorders>
            <w:shd w:val="clear" w:color="auto" w:fill="auto"/>
            <w:vAlign w:val="center"/>
          </w:tcPr>
          <w:p w14:paraId="5586EE26">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346B0A90">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8FA93B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3E5E16A">
            <w:pPr>
              <w:pStyle w:val="52"/>
              <w:rPr>
                <w:rFonts w:hint="default" w:ascii="Times New Roman" w:hAnsi="Times New Roman" w:cs="Times New Roman"/>
                <w:sz w:val="16"/>
                <w:szCs w:val="16"/>
              </w:rPr>
            </w:pPr>
            <w:r>
              <w:rPr>
                <w:rFonts w:hint="default" w:ascii="Times New Roman" w:hAnsi="Times New Roman" w:cs="Times New Roman"/>
                <w:sz w:val="16"/>
                <w:szCs w:val="16"/>
              </w:rPr>
              <w:t>4</w:t>
            </w:r>
          </w:p>
        </w:tc>
        <w:tc>
          <w:tcPr>
            <w:tcW w:w="0" w:type="auto"/>
            <w:tcBorders>
              <w:top w:val="nil"/>
              <w:left w:val="nil"/>
              <w:bottom w:val="single" w:color="auto" w:sz="4" w:space="0"/>
              <w:right w:val="single" w:color="auto" w:sz="4" w:space="0"/>
            </w:tcBorders>
            <w:shd w:val="clear" w:color="auto" w:fill="auto"/>
            <w:vAlign w:val="center"/>
          </w:tcPr>
          <w:p w14:paraId="150573F4">
            <w:pPr>
              <w:pStyle w:val="52"/>
              <w:rPr>
                <w:rFonts w:hint="default" w:ascii="Times New Roman" w:hAnsi="Times New Roman" w:cs="Times New Roman"/>
                <w:sz w:val="16"/>
                <w:szCs w:val="16"/>
              </w:rPr>
            </w:pPr>
            <w:r>
              <w:rPr>
                <w:rFonts w:hint="default" w:ascii="Times New Roman" w:hAnsi="Times New Roman" w:cs="Times New Roman"/>
                <w:sz w:val="16"/>
                <w:szCs w:val="16"/>
              </w:rPr>
              <w:t>Назначение: сеть, дренаж, воздушник (с, д, в)</w:t>
            </w:r>
          </w:p>
        </w:tc>
        <w:tc>
          <w:tcPr>
            <w:tcW w:w="0" w:type="auto"/>
            <w:tcBorders>
              <w:top w:val="nil"/>
              <w:left w:val="nil"/>
              <w:bottom w:val="single" w:color="auto" w:sz="4" w:space="0"/>
              <w:right w:val="single" w:color="auto" w:sz="4" w:space="0"/>
            </w:tcBorders>
            <w:shd w:val="clear" w:color="auto" w:fill="auto"/>
            <w:vAlign w:val="center"/>
          </w:tcPr>
          <w:p w14:paraId="0D3E265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450C0A1">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61AF8BF4">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0029CCA">
            <w:pPr>
              <w:pStyle w:val="52"/>
              <w:rPr>
                <w:rFonts w:hint="default" w:ascii="Times New Roman" w:hAnsi="Times New Roman" w:cs="Times New Roman"/>
                <w:sz w:val="16"/>
                <w:szCs w:val="16"/>
              </w:rPr>
            </w:pPr>
            <w:r>
              <w:rPr>
                <w:rFonts w:hint="default" w:ascii="Times New Roman" w:hAnsi="Times New Roman" w:cs="Times New Roman"/>
                <w:sz w:val="16"/>
                <w:szCs w:val="16"/>
              </w:rPr>
              <w:t>5</w:t>
            </w:r>
          </w:p>
        </w:tc>
        <w:tc>
          <w:tcPr>
            <w:tcW w:w="0" w:type="auto"/>
            <w:tcBorders>
              <w:top w:val="nil"/>
              <w:left w:val="nil"/>
              <w:bottom w:val="single" w:color="auto" w:sz="4" w:space="0"/>
              <w:right w:val="single" w:color="auto" w:sz="4" w:space="0"/>
            </w:tcBorders>
            <w:shd w:val="clear" w:color="auto" w:fill="auto"/>
            <w:vAlign w:val="center"/>
          </w:tcPr>
          <w:p w14:paraId="0F45D724">
            <w:pPr>
              <w:pStyle w:val="52"/>
              <w:rPr>
                <w:rFonts w:hint="default" w:ascii="Times New Roman" w:hAnsi="Times New Roman" w:cs="Times New Roman"/>
                <w:sz w:val="16"/>
                <w:szCs w:val="16"/>
              </w:rPr>
            </w:pPr>
            <w:r>
              <w:rPr>
                <w:rFonts w:hint="default" w:ascii="Times New Roman" w:hAnsi="Times New Roman" w:cs="Times New Roman"/>
                <w:sz w:val="16"/>
                <w:szCs w:val="16"/>
              </w:rPr>
              <w:t>Марка задвижки на подающем</w:t>
            </w:r>
          </w:p>
        </w:tc>
        <w:tc>
          <w:tcPr>
            <w:tcW w:w="0" w:type="auto"/>
            <w:tcBorders>
              <w:top w:val="nil"/>
              <w:left w:val="nil"/>
              <w:bottom w:val="single" w:color="auto" w:sz="4" w:space="0"/>
              <w:right w:val="single" w:color="auto" w:sz="4" w:space="0"/>
            </w:tcBorders>
            <w:shd w:val="clear" w:color="auto" w:fill="auto"/>
            <w:vAlign w:val="center"/>
          </w:tcPr>
          <w:p w14:paraId="055B26D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14ECF63F">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марка установленной запорной арматуры на подающем трубопроводе.</w:t>
            </w:r>
          </w:p>
        </w:tc>
      </w:tr>
      <w:tr w14:paraId="1BEB6521">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698EAE8">
            <w:pPr>
              <w:pStyle w:val="52"/>
              <w:rPr>
                <w:rFonts w:hint="default" w:ascii="Times New Roman" w:hAnsi="Times New Roman" w:cs="Times New Roman"/>
                <w:sz w:val="16"/>
                <w:szCs w:val="16"/>
              </w:rPr>
            </w:pPr>
            <w:r>
              <w:rPr>
                <w:rFonts w:hint="default" w:ascii="Times New Roman" w:hAnsi="Times New Roman" w:cs="Times New Roman"/>
                <w:sz w:val="16"/>
                <w:szCs w:val="16"/>
              </w:rPr>
              <w:t>6</w:t>
            </w:r>
          </w:p>
        </w:tc>
        <w:tc>
          <w:tcPr>
            <w:tcW w:w="0" w:type="auto"/>
            <w:tcBorders>
              <w:top w:val="nil"/>
              <w:left w:val="nil"/>
              <w:bottom w:val="single" w:color="auto" w:sz="4" w:space="0"/>
              <w:right w:val="single" w:color="auto" w:sz="4" w:space="0"/>
            </w:tcBorders>
            <w:shd w:val="clear" w:color="auto" w:fill="auto"/>
            <w:vAlign w:val="center"/>
          </w:tcPr>
          <w:p w14:paraId="537882E6">
            <w:pPr>
              <w:pStyle w:val="52"/>
              <w:rPr>
                <w:rFonts w:hint="default" w:ascii="Times New Roman" w:hAnsi="Times New Roman" w:cs="Times New Roman"/>
                <w:sz w:val="16"/>
                <w:szCs w:val="16"/>
              </w:rPr>
            </w:pPr>
            <w:r>
              <w:rPr>
                <w:rFonts w:hint="default" w:ascii="Times New Roman" w:hAnsi="Times New Roman" w:cs="Times New Roman"/>
                <w:sz w:val="16"/>
                <w:szCs w:val="16"/>
              </w:rPr>
              <w:t>Материал арматуры на подаче (ч, л, с)</w:t>
            </w:r>
          </w:p>
        </w:tc>
        <w:tc>
          <w:tcPr>
            <w:tcW w:w="0" w:type="auto"/>
            <w:tcBorders>
              <w:top w:val="nil"/>
              <w:left w:val="nil"/>
              <w:bottom w:val="single" w:color="auto" w:sz="4" w:space="0"/>
              <w:right w:val="single" w:color="auto" w:sz="4" w:space="0"/>
            </w:tcBorders>
            <w:shd w:val="clear" w:color="auto" w:fill="auto"/>
            <w:vAlign w:val="center"/>
          </w:tcPr>
          <w:p w14:paraId="5142895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09CD6DC">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C84A1DB">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093671A">
            <w:pPr>
              <w:pStyle w:val="52"/>
              <w:rPr>
                <w:rFonts w:hint="default" w:ascii="Times New Roman" w:hAnsi="Times New Roman" w:cs="Times New Roman"/>
                <w:sz w:val="16"/>
                <w:szCs w:val="16"/>
              </w:rPr>
            </w:pPr>
            <w:r>
              <w:rPr>
                <w:rFonts w:hint="default" w:ascii="Times New Roman" w:hAnsi="Times New Roman" w:cs="Times New Roman"/>
                <w:sz w:val="16"/>
                <w:szCs w:val="16"/>
              </w:rPr>
              <w:t>7</w:t>
            </w:r>
          </w:p>
        </w:tc>
        <w:tc>
          <w:tcPr>
            <w:tcW w:w="0" w:type="auto"/>
            <w:tcBorders>
              <w:top w:val="nil"/>
              <w:left w:val="nil"/>
              <w:bottom w:val="single" w:color="auto" w:sz="4" w:space="0"/>
              <w:right w:val="single" w:color="auto" w:sz="4" w:space="0"/>
            </w:tcBorders>
            <w:shd w:val="clear" w:color="auto" w:fill="auto"/>
            <w:vAlign w:val="center"/>
          </w:tcPr>
          <w:p w14:paraId="21E713B2">
            <w:pPr>
              <w:pStyle w:val="52"/>
              <w:rPr>
                <w:rFonts w:hint="default" w:ascii="Times New Roman" w:hAnsi="Times New Roman" w:cs="Times New Roman"/>
                <w:sz w:val="16"/>
                <w:szCs w:val="16"/>
              </w:rPr>
            </w:pPr>
            <w:r>
              <w:rPr>
                <w:rFonts w:hint="default" w:ascii="Times New Roman" w:hAnsi="Times New Roman" w:cs="Times New Roman"/>
                <w:sz w:val="16"/>
                <w:szCs w:val="16"/>
              </w:rPr>
              <w:t>Условный диаметр на подающем, м</w:t>
            </w:r>
          </w:p>
        </w:tc>
        <w:tc>
          <w:tcPr>
            <w:tcW w:w="0" w:type="auto"/>
            <w:tcBorders>
              <w:top w:val="nil"/>
              <w:left w:val="nil"/>
              <w:bottom w:val="single" w:color="auto" w:sz="4" w:space="0"/>
              <w:right w:val="single" w:color="auto" w:sz="4" w:space="0"/>
            </w:tcBorders>
            <w:shd w:val="clear" w:color="auto" w:fill="auto"/>
            <w:vAlign w:val="center"/>
          </w:tcPr>
          <w:p w14:paraId="38EB5B2F">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3815EF28">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00DF2ED7">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7421D9C">
            <w:pPr>
              <w:pStyle w:val="52"/>
              <w:rPr>
                <w:rFonts w:hint="default" w:ascii="Times New Roman" w:hAnsi="Times New Roman" w:cs="Times New Roman"/>
                <w:sz w:val="16"/>
                <w:szCs w:val="16"/>
              </w:rPr>
            </w:pPr>
            <w:r>
              <w:rPr>
                <w:rFonts w:hint="default" w:ascii="Times New Roman" w:hAnsi="Times New Roman" w:cs="Times New Roman"/>
                <w:sz w:val="16"/>
                <w:szCs w:val="16"/>
              </w:rPr>
              <w:t>8</w:t>
            </w:r>
          </w:p>
        </w:tc>
        <w:tc>
          <w:tcPr>
            <w:tcW w:w="0" w:type="auto"/>
            <w:tcBorders>
              <w:top w:val="nil"/>
              <w:left w:val="nil"/>
              <w:bottom w:val="single" w:color="auto" w:sz="4" w:space="0"/>
              <w:right w:val="single" w:color="auto" w:sz="4" w:space="0"/>
            </w:tcBorders>
            <w:shd w:val="clear" w:color="auto" w:fill="auto"/>
            <w:vAlign w:val="center"/>
          </w:tcPr>
          <w:p w14:paraId="4E76B559">
            <w:pPr>
              <w:pStyle w:val="52"/>
              <w:rPr>
                <w:rFonts w:hint="default" w:ascii="Times New Roman" w:hAnsi="Times New Roman" w:cs="Times New Roman"/>
                <w:sz w:val="16"/>
                <w:szCs w:val="16"/>
              </w:rPr>
            </w:pPr>
            <w:r>
              <w:rPr>
                <w:rFonts w:hint="default" w:ascii="Times New Roman" w:hAnsi="Times New Roman" w:cs="Times New Roman"/>
                <w:sz w:val="16"/>
                <w:szCs w:val="16"/>
              </w:rPr>
              <w:t>Степень открытия на подающем</w:t>
            </w:r>
          </w:p>
        </w:tc>
        <w:tc>
          <w:tcPr>
            <w:tcW w:w="0" w:type="auto"/>
            <w:tcBorders>
              <w:top w:val="nil"/>
              <w:left w:val="nil"/>
              <w:bottom w:val="single" w:color="auto" w:sz="4" w:space="0"/>
              <w:right w:val="single" w:color="auto" w:sz="4" w:space="0"/>
            </w:tcBorders>
            <w:shd w:val="clear" w:color="auto" w:fill="auto"/>
            <w:vAlign w:val="center"/>
          </w:tcPr>
          <w:p w14:paraId="3B1802B4">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232C9865">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степень открытия арматуры установленной на подающем трубопроводе.</w:t>
            </w:r>
          </w:p>
        </w:tc>
      </w:tr>
      <w:tr w14:paraId="73E1883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14A0E9">
            <w:pPr>
              <w:pStyle w:val="52"/>
              <w:rPr>
                <w:rFonts w:hint="default" w:ascii="Times New Roman" w:hAnsi="Times New Roman" w:cs="Times New Roman"/>
                <w:sz w:val="16"/>
                <w:szCs w:val="16"/>
              </w:rPr>
            </w:pPr>
            <w:r>
              <w:rPr>
                <w:rFonts w:hint="default" w:ascii="Times New Roman" w:hAnsi="Times New Roman" w:cs="Times New Roman"/>
                <w:sz w:val="16"/>
                <w:szCs w:val="16"/>
              </w:rPr>
              <w:t>9</w:t>
            </w:r>
          </w:p>
        </w:tc>
        <w:tc>
          <w:tcPr>
            <w:tcW w:w="0" w:type="auto"/>
            <w:tcBorders>
              <w:top w:val="nil"/>
              <w:left w:val="nil"/>
              <w:bottom w:val="single" w:color="auto" w:sz="4" w:space="0"/>
              <w:right w:val="single" w:color="auto" w:sz="4" w:space="0"/>
            </w:tcBorders>
            <w:shd w:val="clear" w:color="auto" w:fill="auto"/>
            <w:vAlign w:val="center"/>
          </w:tcPr>
          <w:p w14:paraId="6B6DC3F7">
            <w:pPr>
              <w:pStyle w:val="52"/>
              <w:rPr>
                <w:rFonts w:hint="default" w:ascii="Times New Roman" w:hAnsi="Times New Roman" w:cs="Times New Roman"/>
                <w:sz w:val="16"/>
                <w:szCs w:val="16"/>
              </w:rPr>
            </w:pPr>
            <w:r>
              <w:rPr>
                <w:rFonts w:hint="default" w:ascii="Times New Roman" w:hAnsi="Times New Roman" w:cs="Times New Roman"/>
                <w:sz w:val="16"/>
                <w:szCs w:val="16"/>
              </w:rPr>
              <w:t>Марка задвижки на обратном</w:t>
            </w:r>
          </w:p>
        </w:tc>
        <w:tc>
          <w:tcPr>
            <w:tcW w:w="0" w:type="auto"/>
            <w:tcBorders>
              <w:top w:val="nil"/>
              <w:left w:val="nil"/>
              <w:bottom w:val="single" w:color="auto" w:sz="4" w:space="0"/>
              <w:right w:val="single" w:color="auto" w:sz="4" w:space="0"/>
            </w:tcBorders>
            <w:shd w:val="clear" w:color="auto" w:fill="auto"/>
            <w:vAlign w:val="center"/>
          </w:tcPr>
          <w:p w14:paraId="6D03BE58">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3AA35DF">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марка установленной запорной арматуры на обратном трубопроводе.</w:t>
            </w:r>
          </w:p>
        </w:tc>
      </w:tr>
      <w:tr w14:paraId="2AFDF53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E34C9BB">
            <w:pPr>
              <w:pStyle w:val="52"/>
              <w:rPr>
                <w:rFonts w:hint="default" w:ascii="Times New Roman" w:hAnsi="Times New Roman" w:cs="Times New Roman"/>
                <w:sz w:val="16"/>
                <w:szCs w:val="16"/>
              </w:rPr>
            </w:pPr>
            <w:r>
              <w:rPr>
                <w:rFonts w:hint="default" w:ascii="Times New Roman" w:hAnsi="Times New Roman" w:cs="Times New Roman"/>
                <w:sz w:val="16"/>
                <w:szCs w:val="16"/>
              </w:rPr>
              <w:t>10</w:t>
            </w:r>
          </w:p>
        </w:tc>
        <w:tc>
          <w:tcPr>
            <w:tcW w:w="0" w:type="auto"/>
            <w:tcBorders>
              <w:top w:val="nil"/>
              <w:left w:val="nil"/>
              <w:bottom w:val="single" w:color="auto" w:sz="4" w:space="0"/>
              <w:right w:val="single" w:color="auto" w:sz="4" w:space="0"/>
            </w:tcBorders>
            <w:shd w:val="clear" w:color="auto" w:fill="auto"/>
            <w:vAlign w:val="center"/>
          </w:tcPr>
          <w:p w14:paraId="3A2BD3B1">
            <w:pPr>
              <w:pStyle w:val="52"/>
              <w:rPr>
                <w:rFonts w:hint="default" w:ascii="Times New Roman" w:hAnsi="Times New Roman" w:cs="Times New Roman"/>
                <w:sz w:val="16"/>
                <w:szCs w:val="16"/>
              </w:rPr>
            </w:pPr>
            <w:r>
              <w:rPr>
                <w:rFonts w:hint="default" w:ascii="Times New Roman" w:hAnsi="Times New Roman" w:cs="Times New Roman"/>
                <w:sz w:val="16"/>
                <w:szCs w:val="16"/>
              </w:rPr>
              <w:t>Материал арматуры на обратке (ч, л, с)</w:t>
            </w:r>
          </w:p>
        </w:tc>
        <w:tc>
          <w:tcPr>
            <w:tcW w:w="0" w:type="auto"/>
            <w:tcBorders>
              <w:top w:val="nil"/>
              <w:left w:val="nil"/>
              <w:bottom w:val="single" w:color="auto" w:sz="4" w:space="0"/>
              <w:right w:val="single" w:color="auto" w:sz="4" w:space="0"/>
            </w:tcBorders>
            <w:shd w:val="clear" w:color="auto" w:fill="auto"/>
            <w:vAlign w:val="center"/>
          </w:tcPr>
          <w:p w14:paraId="3E64EF17">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41350B44">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3952DED3">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B5EE37">
            <w:pPr>
              <w:pStyle w:val="52"/>
              <w:rPr>
                <w:rFonts w:hint="default" w:ascii="Times New Roman" w:hAnsi="Times New Roman" w:cs="Times New Roman"/>
                <w:sz w:val="16"/>
                <w:szCs w:val="16"/>
              </w:rPr>
            </w:pPr>
            <w:r>
              <w:rPr>
                <w:rFonts w:hint="default" w:ascii="Times New Roman" w:hAnsi="Times New Roman" w:cs="Times New Roman"/>
                <w:sz w:val="16"/>
                <w:szCs w:val="16"/>
              </w:rPr>
              <w:t>11</w:t>
            </w:r>
          </w:p>
        </w:tc>
        <w:tc>
          <w:tcPr>
            <w:tcW w:w="0" w:type="auto"/>
            <w:tcBorders>
              <w:top w:val="nil"/>
              <w:left w:val="nil"/>
              <w:bottom w:val="single" w:color="auto" w:sz="4" w:space="0"/>
              <w:right w:val="single" w:color="auto" w:sz="4" w:space="0"/>
            </w:tcBorders>
            <w:shd w:val="clear" w:color="auto" w:fill="auto"/>
            <w:vAlign w:val="center"/>
          </w:tcPr>
          <w:p w14:paraId="3D8091A4">
            <w:pPr>
              <w:pStyle w:val="52"/>
              <w:rPr>
                <w:rFonts w:hint="default" w:ascii="Times New Roman" w:hAnsi="Times New Roman" w:cs="Times New Roman"/>
                <w:sz w:val="16"/>
                <w:szCs w:val="16"/>
              </w:rPr>
            </w:pPr>
            <w:r>
              <w:rPr>
                <w:rFonts w:hint="default" w:ascii="Times New Roman" w:hAnsi="Times New Roman" w:cs="Times New Roman"/>
                <w:sz w:val="16"/>
                <w:szCs w:val="16"/>
              </w:rPr>
              <w:t>Условный диаметр на обратном, м</w:t>
            </w:r>
          </w:p>
        </w:tc>
        <w:tc>
          <w:tcPr>
            <w:tcW w:w="0" w:type="auto"/>
            <w:tcBorders>
              <w:top w:val="nil"/>
              <w:left w:val="nil"/>
              <w:bottom w:val="single" w:color="auto" w:sz="4" w:space="0"/>
              <w:right w:val="single" w:color="auto" w:sz="4" w:space="0"/>
            </w:tcBorders>
            <w:shd w:val="clear" w:color="auto" w:fill="auto"/>
            <w:vAlign w:val="center"/>
          </w:tcPr>
          <w:p w14:paraId="08601C85">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6A32C8EB">
            <w:pPr>
              <w:pStyle w:val="52"/>
              <w:rPr>
                <w:rFonts w:hint="default" w:ascii="Times New Roman" w:hAnsi="Times New Roman" w:cs="Times New Roman"/>
                <w:sz w:val="16"/>
                <w:szCs w:val="16"/>
              </w:rPr>
            </w:pPr>
            <w:r>
              <w:rPr>
                <w:rFonts w:hint="default" w:ascii="Times New Roman" w:hAnsi="Times New Roman" w:cs="Times New Roman"/>
                <w:sz w:val="16"/>
                <w:szCs w:val="16"/>
              </w:rPr>
              <w:t> </w:t>
            </w:r>
          </w:p>
        </w:tc>
      </w:tr>
      <w:tr w14:paraId="40304708">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B3B1D5E">
            <w:pPr>
              <w:pStyle w:val="52"/>
              <w:rPr>
                <w:rFonts w:hint="default" w:ascii="Times New Roman" w:hAnsi="Times New Roman" w:cs="Times New Roman"/>
                <w:sz w:val="16"/>
                <w:szCs w:val="16"/>
              </w:rPr>
            </w:pPr>
            <w:r>
              <w:rPr>
                <w:rFonts w:hint="default" w:ascii="Times New Roman" w:hAnsi="Times New Roman" w:cs="Times New Roman"/>
                <w:sz w:val="16"/>
                <w:szCs w:val="16"/>
              </w:rPr>
              <w:t>12</w:t>
            </w:r>
          </w:p>
        </w:tc>
        <w:tc>
          <w:tcPr>
            <w:tcW w:w="0" w:type="auto"/>
            <w:tcBorders>
              <w:top w:val="nil"/>
              <w:left w:val="nil"/>
              <w:bottom w:val="single" w:color="auto" w:sz="4" w:space="0"/>
              <w:right w:val="single" w:color="auto" w:sz="4" w:space="0"/>
            </w:tcBorders>
            <w:shd w:val="clear" w:color="auto" w:fill="auto"/>
            <w:vAlign w:val="center"/>
          </w:tcPr>
          <w:p w14:paraId="65E27B62">
            <w:pPr>
              <w:pStyle w:val="52"/>
              <w:rPr>
                <w:rFonts w:hint="default" w:ascii="Times New Roman" w:hAnsi="Times New Roman" w:cs="Times New Roman"/>
                <w:sz w:val="16"/>
                <w:szCs w:val="16"/>
              </w:rPr>
            </w:pPr>
            <w:r>
              <w:rPr>
                <w:rFonts w:hint="default" w:ascii="Times New Roman" w:hAnsi="Times New Roman" w:cs="Times New Roman"/>
                <w:sz w:val="16"/>
                <w:szCs w:val="16"/>
              </w:rPr>
              <w:t>Степень открытия на обратном</w:t>
            </w:r>
          </w:p>
        </w:tc>
        <w:tc>
          <w:tcPr>
            <w:tcW w:w="0" w:type="auto"/>
            <w:tcBorders>
              <w:top w:val="nil"/>
              <w:left w:val="nil"/>
              <w:bottom w:val="single" w:color="auto" w:sz="4" w:space="0"/>
              <w:right w:val="single" w:color="auto" w:sz="4" w:space="0"/>
            </w:tcBorders>
            <w:shd w:val="clear" w:color="auto" w:fill="auto"/>
            <w:vAlign w:val="center"/>
          </w:tcPr>
          <w:p w14:paraId="3CA44F72">
            <w:pPr>
              <w:pStyle w:val="52"/>
              <w:rPr>
                <w:rFonts w:hint="default" w:ascii="Times New Roman" w:hAnsi="Times New Roman" w:cs="Times New Roman"/>
                <w:sz w:val="16"/>
                <w:szCs w:val="16"/>
              </w:rPr>
            </w:pPr>
            <w:r>
              <w:rPr>
                <w:rFonts w:hint="default" w:ascii="Times New Roman" w:hAnsi="Times New Roman" w:cs="Times New Roman"/>
                <w:sz w:val="16"/>
                <w:szCs w:val="16"/>
              </w:rPr>
              <w:t>Д</w:t>
            </w:r>
          </w:p>
        </w:tc>
        <w:tc>
          <w:tcPr>
            <w:tcW w:w="0" w:type="auto"/>
            <w:tcBorders>
              <w:top w:val="nil"/>
              <w:left w:val="nil"/>
              <w:bottom w:val="single" w:color="auto" w:sz="4" w:space="0"/>
              <w:right w:val="single" w:color="auto" w:sz="4" w:space="0"/>
            </w:tcBorders>
            <w:shd w:val="clear" w:color="auto" w:fill="auto"/>
            <w:vAlign w:val="center"/>
          </w:tcPr>
          <w:p w14:paraId="06889106">
            <w:pPr>
              <w:pStyle w:val="52"/>
              <w:rPr>
                <w:rFonts w:hint="default" w:ascii="Times New Roman" w:hAnsi="Times New Roman" w:cs="Times New Roman"/>
                <w:sz w:val="16"/>
                <w:szCs w:val="16"/>
              </w:rPr>
            </w:pPr>
            <w:r>
              <w:rPr>
                <w:rFonts w:hint="default" w:ascii="Times New Roman" w:hAnsi="Times New Roman" w:cs="Times New Roman"/>
                <w:sz w:val="16"/>
                <w:szCs w:val="16"/>
              </w:rPr>
              <w:t>Задается пользователем степень открытия арматуры на обратном трубопроводе.</w:t>
            </w:r>
          </w:p>
        </w:tc>
      </w:tr>
      <w:tr w14:paraId="56200D11">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721CC0F">
            <w:pPr>
              <w:pStyle w:val="52"/>
              <w:rPr>
                <w:rFonts w:hint="default" w:ascii="Times New Roman" w:hAnsi="Times New Roman" w:cs="Times New Roman"/>
                <w:sz w:val="16"/>
                <w:szCs w:val="16"/>
              </w:rPr>
            </w:pPr>
            <w:r>
              <w:rPr>
                <w:rFonts w:hint="default" w:ascii="Times New Roman" w:hAnsi="Times New Roman" w:cs="Times New Roman"/>
                <w:sz w:val="16"/>
                <w:szCs w:val="16"/>
              </w:rPr>
              <w:t>13</w:t>
            </w:r>
          </w:p>
        </w:tc>
        <w:tc>
          <w:tcPr>
            <w:tcW w:w="0" w:type="auto"/>
            <w:tcBorders>
              <w:top w:val="nil"/>
              <w:left w:val="nil"/>
              <w:bottom w:val="single" w:color="auto" w:sz="4" w:space="0"/>
              <w:right w:val="single" w:color="auto" w:sz="4" w:space="0"/>
            </w:tcBorders>
            <w:shd w:val="clear" w:color="auto" w:fill="auto"/>
            <w:vAlign w:val="center"/>
          </w:tcPr>
          <w:p w14:paraId="069E203D">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напор, м</w:t>
            </w:r>
          </w:p>
        </w:tc>
        <w:tc>
          <w:tcPr>
            <w:tcW w:w="0" w:type="auto"/>
            <w:tcBorders>
              <w:top w:val="nil"/>
              <w:left w:val="nil"/>
              <w:bottom w:val="single" w:color="auto" w:sz="4" w:space="0"/>
              <w:right w:val="single" w:color="auto" w:sz="4" w:space="0"/>
            </w:tcBorders>
            <w:shd w:val="clear" w:color="auto" w:fill="auto"/>
            <w:vAlign w:val="center"/>
          </w:tcPr>
          <w:p w14:paraId="7B476DE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E4FCAB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9E35224">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6A22F80">
            <w:pPr>
              <w:pStyle w:val="52"/>
              <w:rPr>
                <w:rFonts w:hint="default" w:ascii="Times New Roman" w:hAnsi="Times New Roman" w:cs="Times New Roman"/>
                <w:sz w:val="16"/>
                <w:szCs w:val="16"/>
              </w:rPr>
            </w:pPr>
            <w:r>
              <w:rPr>
                <w:rFonts w:hint="default" w:ascii="Times New Roman" w:hAnsi="Times New Roman" w:cs="Times New Roman"/>
                <w:sz w:val="16"/>
                <w:szCs w:val="16"/>
              </w:rPr>
              <w:t>14</w:t>
            </w:r>
          </w:p>
        </w:tc>
        <w:tc>
          <w:tcPr>
            <w:tcW w:w="0" w:type="auto"/>
            <w:tcBorders>
              <w:top w:val="nil"/>
              <w:left w:val="nil"/>
              <w:bottom w:val="single" w:color="auto" w:sz="4" w:space="0"/>
              <w:right w:val="single" w:color="auto" w:sz="4" w:space="0"/>
            </w:tcBorders>
            <w:shd w:val="clear" w:color="auto" w:fill="auto"/>
            <w:vAlign w:val="center"/>
          </w:tcPr>
          <w:p w14:paraId="370511AD">
            <w:pPr>
              <w:pStyle w:val="52"/>
              <w:rPr>
                <w:rFonts w:hint="default" w:ascii="Times New Roman" w:hAnsi="Times New Roman" w:cs="Times New Roman"/>
                <w:sz w:val="16"/>
                <w:szCs w:val="16"/>
              </w:rPr>
            </w:pPr>
            <w:r>
              <w:rPr>
                <w:rFonts w:hint="default" w:ascii="Times New Roman" w:hAnsi="Times New Roman" w:cs="Times New Roman"/>
                <w:sz w:val="16"/>
                <w:szCs w:val="16"/>
              </w:rPr>
              <w:t>Располагаемый напор на выходе, м</w:t>
            </w:r>
          </w:p>
        </w:tc>
        <w:tc>
          <w:tcPr>
            <w:tcW w:w="0" w:type="auto"/>
            <w:tcBorders>
              <w:top w:val="nil"/>
              <w:left w:val="nil"/>
              <w:bottom w:val="single" w:color="auto" w:sz="4" w:space="0"/>
              <w:right w:val="single" w:color="auto" w:sz="4" w:space="0"/>
            </w:tcBorders>
            <w:shd w:val="clear" w:color="auto" w:fill="auto"/>
            <w:vAlign w:val="center"/>
          </w:tcPr>
          <w:p w14:paraId="5883DAF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5573E349">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C795E6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0D31B21">
            <w:pPr>
              <w:pStyle w:val="52"/>
              <w:rPr>
                <w:rFonts w:hint="default" w:ascii="Times New Roman" w:hAnsi="Times New Roman" w:cs="Times New Roman"/>
                <w:sz w:val="16"/>
                <w:szCs w:val="16"/>
              </w:rPr>
            </w:pPr>
            <w:r>
              <w:rPr>
                <w:rFonts w:hint="default" w:ascii="Times New Roman" w:hAnsi="Times New Roman" w:cs="Times New Roman"/>
                <w:sz w:val="16"/>
                <w:szCs w:val="16"/>
              </w:rPr>
              <w:t>15</w:t>
            </w:r>
          </w:p>
        </w:tc>
        <w:tc>
          <w:tcPr>
            <w:tcW w:w="0" w:type="auto"/>
            <w:tcBorders>
              <w:top w:val="nil"/>
              <w:left w:val="nil"/>
              <w:bottom w:val="single" w:color="auto" w:sz="4" w:space="0"/>
              <w:right w:val="single" w:color="auto" w:sz="4" w:space="0"/>
            </w:tcBorders>
            <w:shd w:val="clear" w:color="auto" w:fill="auto"/>
            <w:vAlign w:val="center"/>
          </w:tcPr>
          <w:p w14:paraId="3DC4719E">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подающем трубопроводе, м</w:t>
            </w:r>
          </w:p>
        </w:tc>
        <w:tc>
          <w:tcPr>
            <w:tcW w:w="0" w:type="auto"/>
            <w:tcBorders>
              <w:top w:val="nil"/>
              <w:left w:val="nil"/>
              <w:bottom w:val="single" w:color="auto" w:sz="4" w:space="0"/>
              <w:right w:val="single" w:color="auto" w:sz="4" w:space="0"/>
            </w:tcBorders>
            <w:shd w:val="clear" w:color="auto" w:fill="auto"/>
            <w:vAlign w:val="center"/>
          </w:tcPr>
          <w:p w14:paraId="34478FD2">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8652CE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F217057">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7289619">
            <w:pPr>
              <w:pStyle w:val="52"/>
              <w:rPr>
                <w:rFonts w:hint="default" w:ascii="Times New Roman" w:hAnsi="Times New Roman" w:cs="Times New Roman"/>
                <w:sz w:val="16"/>
                <w:szCs w:val="16"/>
              </w:rPr>
            </w:pPr>
            <w:r>
              <w:rPr>
                <w:rFonts w:hint="default" w:ascii="Times New Roman" w:hAnsi="Times New Roman" w:cs="Times New Roman"/>
                <w:sz w:val="16"/>
                <w:szCs w:val="16"/>
              </w:rPr>
              <w:t>16</w:t>
            </w:r>
          </w:p>
        </w:tc>
        <w:tc>
          <w:tcPr>
            <w:tcW w:w="0" w:type="auto"/>
            <w:tcBorders>
              <w:top w:val="nil"/>
              <w:left w:val="nil"/>
              <w:bottom w:val="single" w:color="auto" w:sz="4" w:space="0"/>
              <w:right w:val="single" w:color="auto" w:sz="4" w:space="0"/>
            </w:tcBorders>
            <w:shd w:val="clear" w:color="auto" w:fill="auto"/>
            <w:vAlign w:val="center"/>
          </w:tcPr>
          <w:p w14:paraId="6B132BC0">
            <w:pPr>
              <w:pStyle w:val="52"/>
              <w:rPr>
                <w:rFonts w:hint="default" w:ascii="Times New Roman" w:hAnsi="Times New Roman" w:cs="Times New Roman"/>
                <w:sz w:val="16"/>
                <w:szCs w:val="16"/>
              </w:rPr>
            </w:pPr>
            <w:r>
              <w:rPr>
                <w:rFonts w:hint="default" w:ascii="Times New Roman" w:hAnsi="Times New Roman" w:cs="Times New Roman"/>
                <w:sz w:val="16"/>
                <w:szCs w:val="16"/>
              </w:rPr>
              <w:t>Напор после узла в подающем, м</w:t>
            </w:r>
          </w:p>
        </w:tc>
        <w:tc>
          <w:tcPr>
            <w:tcW w:w="0" w:type="auto"/>
            <w:tcBorders>
              <w:top w:val="nil"/>
              <w:left w:val="nil"/>
              <w:bottom w:val="single" w:color="auto" w:sz="4" w:space="0"/>
              <w:right w:val="single" w:color="auto" w:sz="4" w:space="0"/>
            </w:tcBorders>
            <w:shd w:val="clear" w:color="auto" w:fill="auto"/>
            <w:vAlign w:val="center"/>
          </w:tcPr>
          <w:p w14:paraId="59824987">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64BA5B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77547B9">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0DF940B">
            <w:pPr>
              <w:pStyle w:val="52"/>
              <w:rPr>
                <w:rFonts w:hint="default" w:ascii="Times New Roman" w:hAnsi="Times New Roman" w:cs="Times New Roman"/>
                <w:sz w:val="16"/>
                <w:szCs w:val="16"/>
              </w:rPr>
            </w:pPr>
            <w:r>
              <w:rPr>
                <w:rFonts w:hint="default" w:ascii="Times New Roman" w:hAnsi="Times New Roman" w:cs="Times New Roman"/>
                <w:sz w:val="16"/>
                <w:szCs w:val="16"/>
              </w:rPr>
              <w:t>17</w:t>
            </w:r>
          </w:p>
        </w:tc>
        <w:tc>
          <w:tcPr>
            <w:tcW w:w="0" w:type="auto"/>
            <w:tcBorders>
              <w:top w:val="nil"/>
              <w:left w:val="nil"/>
              <w:bottom w:val="single" w:color="auto" w:sz="4" w:space="0"/>
              <w:right w:val="single" w:color="auto" w:sz="4" w:space="0"/>
            </w:tcBorders>
            <w:shd w:val="clear" w:color="auto" w:fill="auto"/>
            <w:vAlign w:val="center"/>
          </w:tcPr>
          <w:p w14:paraId="2C3F4D0E">
            <w:pPr>
              <w:pStyle w:val="52"/>
              <w:rPr>
                <w:rFonts w:hint="default" w:ascii="Times New Roman" w:hAnsi="Times New Roman" w:cs="Times New Roman"/>
                <w:sz w:val="16"/>
                <w:szCs w:val="16"/>
              </w:rPr>
            </w:pPr>
            <w:r>
              <w:rPr>
                <w:rFonts w:hint="default" w:ascii="Times New Roman" w:hAnsi="Times New Roman" w:cs="Times New Roman"/>
                <w:sz w:val="16"/>
                <w:szCs w:val="16"/>
              </w:rPr>
              <w:t>Напор в обратном трубопроводе, м</w:t>
            </w:r>
          </w:p>
        </w:tc>
        <w:tc>
          <w:tcPr>
            <w:tcW w:w="0" w:type="auto"/>
            <w:tcBorders>
              <w:top w:val="nil"/>
              <w:left w:val="nil"/>
              <w:bottom w:val="single" w:color="auto" w:sz="4" w:space="0"/>
              <w:right w:val="single" w:color="auto" w:sz="4" w:space="0"/>
            </w:tcBorders>
            <w:shd w:val="clear" w:color="auto" w:fill="auto"/>
            <w:vAlign w:val="center"/>
          </w:tcPr>
          <w:p w14:paraId="137BCA8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F14AE7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7196724">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94D44CB">
            <w:pPr>
              <w:pStyle w:val="52"/>
              <w:rPr>
                <w:rFonts w:hint="default" w:ascii="Times New Roman" w:hAnsi="Times New Roman" w:cs="Times New Roman"/>
                <w:sz w:val="16"/>
                <w:szCs w:val="16"/>
              </w:rPr>
            </w:pPr>
            <w:r>
              <w:rPr>
                <w:rFonts w:hint="default" w:ascii="Times New Roman" w:hAnsi="Times New Roman" w:cs="Times New Roman"/>
                <w:sz w:val="16"/>
                <w:szCs w:val="16"/>
              </w:rPr>
              <w:t>18</w:t>
            </w:r>
          </w:p>
        </w:tc>
        <w:tc>
          <w:tcPr>
            <w:tcW w:w="0" w:type="auto"/>
            <w:tcBorders>
              <w:top w:val="nil"/>
              <w:left w:val="nil"/>
              <w:bottom w:val="single" w:color="auto" w:sz="4" w:space="0"/>
              <w:right w:val="single" w:color="auto" w:sz="4" w:space="0"/>
            </w:tcBorders>
            <w:shd w:val="clear" w:color="auto" w:fill="auto"/>
            <w:vAlign w:val="center"/>
          </w:tcPr>
          <w:p w14:paraId="04550F9E">
            <w:pPr>
              <w:pStyle w:val="52"/>
              <w:rPr>
                <w:rFonts w:hint="default" w:ascii="Times New Roman" w:hAnsi="Times New Roman" w:cs="Times New Roman"/>
                <w:sz w:val="16"/>
                <w:szCs w:val="16"/>
              </w:rPr>
            </w:pPr>
            <w:r>
              <w:rPr>
                <w:rFonts w:hint="default" w:ascii="Times New Roman" w:hAnsi="Times New Roman" w:cs="Times New Roman"/>
                <w:sz w:val="16"/>
                <w:szCs w:val="16"/>
              </w:rPr>
              <w:t>Напор после узла в обратном, м</w:t>
            </w:r>
          </w:p>
        </w:tc>
        <w:tc>
          <w:tcPr>
            <w:tcW w:w="0" w:type="auto"/>
            <w:tcBorders>
              <w:top w:val="nil"/>
              <w:left w:val="nil"/>
              <w:bottom w:val="single" w:color="auto" w:sz="4" w:space="0"/>
              <w:right w:val="single" w:color="auto" w:sz="4" w:space="0"/>
            </w:tcBorders>
            <w:shd w:val="clear" w:color="auto" w:fill="auto"/>
            <w:vAlign w:val="center"/>
          </w:tcPr>
          <w:p w14:paraId="4E44DB2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297DD81">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3E83452">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496C2A6">
            <w:pPr>
              <w:pStyle w:val="52"/>
              <w:rPr>
                <w:rFonts w:hint="default" w:ascii="Times New Roman" w:hAnsi="Times New Roman" w:cs="Times New Roman"/>
                <w:sz w:val="16"/>
                <w:szCs w:val="16"/>
              </w:rPr>
            </w:pPr>
            <w:r>
              <w:rPr>
                <w:rFonts w:hint="default" w:ascii="Times New Roman" w:hAnsi="Times New Roman" w:cs="Times New Roman"/>
                <w:sz w:val="16"/>
                <w:szCs w:val="16"/>
              </w:rPr>
              <w:t>19</w:t>
            </w:r>
          </w:p>
        </w:tc>
        <w:tc>
          <w:tcPr>
            <w:tcW w:w="0" w:type="auto"/>
            <w:tcBorders>
              <w:top w:val="nil"/>
              <w:left w:val="nil"/>
              <w:bottom w:val="single" w:color="auto" w:sz="4" w:space="0"/>
              <w:right w:val="single" w:color="auto" w:sz="4" w:space="0"/>
            </w:tcBorders>
            <w:shd w:val="clear" w:color="auto" w:fill="auto"/>
            <w:vAlign w:val="center"/>
          </w:tcPr>
          <w:p w14:paraId="26B6035E">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под. тр-де,°C</w:t>
            </w:r>
          </w:p>
        </w:tc>
        <w:tc>
          <w:tcPr>
            <w:tcW w:w="0" w:type="auto"/>
            <w:tcBorders>
              <w:top w:val="nil"/>
              <w:left w:val="nil"/>
              <w:bottom w:val="single" w:color="auto" w:sz="4" w:space="0"/>
              <w:right w:val="single" w:color="auto" w:sz="4" w:space="0"/>
            </w:tcBorders>
            <w:shd w:val="clear" w:color="auto" w:fill="auto"/>
            <w:vAlign w:val="center"/>
          </w:tcPr>
          <w:p w14:paraId="2FABF54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2EE881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30E240AE">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E2C16C4">
            <w:pPr>
              <w:pStyle w:val="52"/>
              <w:rPr>
                <w:rFonts w:hint="default" w:ascii="Times New Roman" w:hAnsi="Times New Roman" w:cs="Times New Roman"/>
                <w:sz w:val="16"/>
                <w:szCs w:val="16"/>
              </w:rPr>
            </w:pPr>
            <w:r>
              <w:rPr>
                <w:rFonts w:hint="default" w:ascii="Times New Roman" w:hAnsi="Times New Roman" w:cs="Times New Roman"/>
                <w:sz w:val="16"/>
                <w:szCs w:val="16"/>
              </w:rPr>
              <w:t>20</w:t>
            </w:r>
          </w:p>
        </w:tc>
        <w:tc>
          <w:tcPr>
            <w:tcW w:w="0" w:type="auto"/>
            <w:tcBorders>
              <w:top w:val="nil"/>
              <w:left w:val="nil"/>
              <w:bottom w:val="single" w:color="auto" w:sz="4" w:space="0"/>
              <w:right w:val="single" w:color="auto" w:sz="4" w:space="0"/>
            </w:tcBorders>
            <w:shd w:val="clear" w:color="auto" w:fill="auto"/>
            <w:vAlign w:val="center"/>
          </w:tcPr>
          <w:p w14:paraId="3C722309">
            <w:pPr>
              <w:pStyle w:val="52"/>
              <w:rPr>
                <w:rFonts w:hint="default" w:ascii="Times New Roman" w:hAnsi="Times New Roman" w:cs="Times New Roman"/>
                <w:sz w:val="16"/>
                <w:szCs w:val="16"/>
              </w:rPr>
            </w:pPr>
            <w:r>
              <w:rPr>
                <w:rFonts w:hint="default" w:ascii="Times New Roman" w:hAnsi="Times New Roman" w:cs="Times New Roman"/>
                <w:sz w:val="16"/>
                <w:szCs w:val="16"/>
              </w:rPr>
              <w:t>Температура воды в обр. тр-де,°C</w:t>
            </w:r>
          </w:p>
        </w:tc>
        <w:tc>
          <w:tcPr>
            <w:tcW w:w="0" w:type="auto"/>
            <w:tcBorders>
              <w:top w:val="nil"/>
              <w:left w:val="nil"/>
              <w:bottom w:val="single" w:color="auto" w:sz="4" w:space="0"/>
              <w:right w:val="single" w:color="auto" w:sz="4" w:space="0"/>
            </w:tcBorders>
            <w:shd w:val="clear" w:color="auto" w:fill="auto"/>
            <w:vAlign w:val="center"/>
          </w:tcPr>
          <w:p w14:paraId="01B6F534">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2E972B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EAF1863">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2D82328">
            <w:pPr>
              <w:pStyle w:val="52"/>
              <w:rPr>
                <w:rFonts w:hint="default" w:ascii="Times New Roman" w:hAnsi="Times New Roman" w:cs="Times New Roman"/>
                <w:sz w:val="16"/>
                <w:szCs w:val="16"/>
              </w:rPr>
            </w:pPr>
            <w:r>
              <w:rPr>
                <w:rFonts w:hint="default" w:ascii="Times New Roman" w:hAnsi="Times New Roman" w:cs="Times New Roman"/>
                <w:sz w:val="16"/>
                <w:szCs w:val="16"/>
              </w:rPr>
              <w:t>21</w:t>
            </w:r>
          </w:p>
        </w:tc>
        <w:tc>
          <w:tcPr>
            <w:tcW w:w="0" w:type="auto"/>
            <w:tcBorders>
              <w:top w:val="nil"/>
              <w:left w:val="nil"/>
              <w:bottom w:val="single" w:color="auto" w:sz="4" w:space="0"/>
              <w:right w:val="single" w:color="auto" w:sz="4" w:space="0"/>
            </w:tcBorders>
            <w:shd w:val="clear" w:color="auto" w:fill="auto"/>
            <w:vAlign w:val="center"/>
          </w:tcPr>
          <w:p w14:paraId="68C9AE77">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подающем трубопроводе, м</w:t>
            </w:r>
          </w:p>
        </w:tc>
        <w:tc>
          <w:tcPr>
            <w:tcW w:w="0" w:type="auto"/>
            <w:tcBorders>
              <w:top w:val="nil"/>
              <w:left w:val="nil"/>
              <w:bottom w:val="single" w:color="auto" w:sz="4" w:space="0"/>
              <w:right w:val="single" w:color="auto" w:sz="4" w:space="0"/>
            </w:tcBorders>
            <w:shd w:val="clear" w:color="auto" w:fill="auto"/>
            <w:vAlign w:val="center"/>
          </w:tcPr>
          <w:p w14:paraId="1C36EBAA">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1FBA9D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809255D">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E4756CD">
            <w:pPr>
              <w:pStyle w:val="52"/>
              <w:rPr>
                <w:rFonts w:hint="default" w:ascii="Times New Roman" w:hAnsi="Times New Roman" w:cs="Times New Roman"/>
                <w:sz w:val="16"/>
                <w:szCs w:val="16"/>
              </w:rPr>
            </w:pPr>
            <w:r>
              <w:rPr>
                <w:rFonts w:hint="default" w:ascii="Times New Roman" w:hAnsi="Times New Roman" w:cs="Times New Roman"/>
                <w:sz w:val="16"/>
                <w:szCs w:val="16"/>
              </w:rPr>
              <w:t>22</w:t>
            </w:r>
          </w:p>
        </w:tc>
        <w:tc>
          <w:tcPr>
            <w:tcW w:w="0" w:type="auto"/>
            <w:tcBorders>
              <w:top w:val="nil"/>
              <w:left w:val="nil"/>
              <w:bottom w:val="single" w:color="auto" w:sz="4" w:space="0"/>
              <w:right w:val="single" w:color="auto" w:sz="4" w:space="0"/>
            </w:tcBorders>
            <w:shd w:val="clear" w:color="auto" w:fill="auto"/>
            <w:vAlign w:val="center"/>
          </w:tcPr>
          <w:p w14:paraId="61D9AFDE">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после узла в подающем, м</w:t>
            </w:r>
          </w:p>
        </w:tc>
        <w:tc>
          <w:tcPr>
            <w:tcW w:w="0" w:type="auto"/>
            <w:tcBorders>
              <w:top w:val="nil"/>
              <w:left w:val="nil"/>
              <w:bottom w:val="single" w:color="auto" w:sz="4" w:space="0"/>
              <w:right w:val="single" w:color="auto" w:sz="4" w:space="0"/>
            </w:tcBorders>
            <w:shd w:val="clear" w:color="auto" w:fill="auto"/>
            <w:vAlign w:val="center"/>
          </w:tcPr>
          <w:p w14:paraId="773CB6BB">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F3B110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D1A6FA6">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1EB4950">
            <w:pPr>
              <w:pStyle w:val="52"/>
              <w:rPr>
                <w:rFonts w:hint="default" w:ascii="Times New Roman" w:hAnsi="Times New Roman" w:cs="Times New Roman"/>
                <w:sz w:val="16"/>
                <w:szCs w:val="16"/>
              </w:rPr>
            </w:pPr>
            <w:r>
              <w:rPr>
                <w:rFonts w:hint="default" w:ascii="Times New Roman" w:hAnsi="Times New Roman" w:cs="Times New Roman"/>
                <w:sz w:val="16"/>
                <w:szCs w:val="16"/>
              </w:rPr>
              <w:t>23</w:t>
            </w:r>
          </w:p>
        </w:tc>
        <w:tc>
          <w:tcPr>
            <w:tcW w:w="0" w:type="auto"/>
            <w:tcBorders>
              <w:top w:val="nil"/>
              <w:left w:val="nil"/>
              <w:bottom w:val="single" w:color="auto" w:sz="4" w:space="0"/>
              <w:right w:val="single" w:color="auto" w:sz="4" w:space="0"/>
            </w:tcBorders>
            <w:shd w:val="clear" w:color="auto" w:fill="auto"/>
            <w:vAlign w:val="center"/>
          </w:tcPr>
          <w:p w14:paraId="5A684473">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 обратном трубопроводе, м</w:t>
            </w:r>
          </w:p>
        </w:tc>
        <w:tc>
          <w:tcPr>
            <w:tcW w:w="0" w:type="auto"/>
            <w:tcBorders>
              <w:top w:val="nil"/>
              <w:left w:val="nil"/>
              <w:bottom w:val="single" w:color="auto" w:sz="4" w:space="0"/>
              <w:right w:val="single" w:color="auto" w:sz="4" w:space="0"/>
            </w:tcBorders>
            <w:shd w:val="clear" w:color="auto" w:fill="auto"/>
            <w:vAlign w:val="center"/>
          </w:tcPr>
          <w:p w14:paraId="6D16C711">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1DDFC87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79F181FA">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A39F4CA">
            <w:pPr>
              <w:pStyle w:val="52"/>
              <w:rPr>
                <w:rFonts w:hint="default" w:ascii="Times New Roman" w:hAnsi="Times New Roman" w:cs="Times New Roman"/>
                <w:sz w:val="16"/>
                <w:szCs w:val="16"/>
              </w:rPr>
            </w:pPr>
            <w:r>
              <w:rPr>
                <w:rFonts w:hint="default" w:ascii="Times New Roman" w:hAnsi="Times New Roman" w:cs="Times New Roman"/>
                <w:sz w:val="16"/>
                <w:szCs w:val="16"/>
              </w:rPr>
              <w:t>24</w:t>
            </w:r>
          </w:p>
        </w:tc>
        <w:tc>
          <w:tcPr>
            <w:tcW w:w="0" w:type="auto"/>
            <w:tcBorders>
              <w:top w:val="nil"/>
              <w:left w:val="nil"/>
              <w:bottom w:val="single" w:color="auto" w:sz="4" w:space="0"/>
              <w:right w:val="single" w:color="auto" w:sz="4" w:space="0"/>
            </w:tcBorders>
            <w:shd w:val="clear" w:color="auto" w:fill="auto"/>
            <w:vAlign w:val="center"/>
          </w:tcPr>
          <w:p w14:paraId="4C70E025">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после узла в обратном, м</w:t>
            </w:r>
          </w:p>
        </w:tc>
        <w:tc>
          <w:tcPr>
            <w:tcW w:w="0" w:type="auto"/>
            <w:tcBorders>
              <w:top w:val="nil"/>
              <w:left w:val="nil"/>
              <w:bottom w:val="single" w:color="auto" w:sz="4" w:space="0"/>
              <w:right w:val="single" w:color="auto" w:sz="4" w:space="0"/>
            </w:tcBorders>
            <w:shd w:val="clear" w:color="auto" w:fill="auto"/>
            <w:vAlign w:val="center"/>
          </w:tcPr>
          <w:p w14:paraId="2153C17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2531936D">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2ADD7170">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1145BAA">
            <w:pPr>
              <w:pStyle w:val="52"/>
              <w:rPr>
                <w:rFonts w:hint="default" w:ascii="Times New Roman" w:hAnsi="Times New Roman" w:cs="Times New Roman"/>
                <w:sz w:val="16"/>
                <w:szCs w:val="16"/>
              </w:rPr>
            </w:pPr>
            <w:r>
              <w:rPr>
                <w:rFonts w:hint="default" w:ascii="Times New Roman" w:hAnsi="Times New Roman" w:cs="Times New Roman"/>
                <w:sz w:val="16"/>
                <w:szCs w:val="16"/>
              </w:rPr>
              <w:t>25</w:t>
            </w:r>
          </w:p>
        </w:tc>
        <w:tc>
          <w:tcPr>
            <w:tcW w:w="0" w:type="auto"/>
            <w:tcBorders>
              <w:top w:val="nil"/>
              <w:left w:val="nil"/>
              <w:bottom w:val="single" w:color="auto" w:sz="4" w:space="0"/>
              <w:right w:val="single" w:color="auto" w:sz="4" w:space="0"/>
            </w:tcBorders>
            <w:shd w:val="clear" w:color="auto" w:fill="auto"/>
            <w:vAlign w:val="center"/>
          </w:tcPr>
          <w:p w14:paraId="450D6EBC">
            <w:pPr>
              <w:pStyle w:val="52"/>
              <w:rPr>
                <w:rFonts w:hint="default" w:ascii="Times New Roman" w:hAnsi="Times New Roman" w:cs="Times New Roman"/>
                <w:sz w:val="16"/>
                <w:szCs w:val="16"/>
              </w:rPr>
            </w:pPr>
            <w:r>
              <w:rPr>
                <w:rFonts w:hint="default" w:ascii="Times New Roman" w:hAnsi="Times New Roman" w:cs="Times New Roman"/>
                <w:sz w:val="16"/>
                <w:szCs w:val="16"/>
              </w:rPr>
              <w:t>Время прохождения воды от источника, мин</w:t>
            </w:r>
          </w:p>
        </w:tc>
        <w:tc>
          <w:tcPr>
            <w:tcW w:w="0" w:type="auto"/>
            <w:tcBorders>
              <w:top w:val="nil"/>
              <w:left w:val="nil"/>
              <w:bottom w:val="single" w:color="auto" w:sz="4" w:space="0"/>
              <w:right w:val="single" w:color="auto" w:sz="4" w:space="0"/>
            </w:tcBorders>
            <w:shd w:val="clear" w:color="auto" w:fill="auto"/>
            <w:vAlign w:val="center"/>
          </w:tcPr>
          <w:p w14:paraId="2F5E044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4D7EE4A">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5FA149E5">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C55A664">
            <w:pPr>
              <w:pStyle w:val="52"/>
              <w:rPr>
                <w:rFonts w:hint="default" w:ascii="Times New Roman" w:hAnsi="Times New Roman" w:cs="Times New Roman"/>
                <w:sz w:val="16"/>
                <w:szCs w:val="16"/>
              </w:rPr>
            </w:pPr>
            <w:r>
              <w:rPr>
                <w:rFonts w:hint="default" w:ascii="Times New Roman" w:hAnsi="Times New Roman" w:cs="Times New Roman"/>
                <w:sz w:val="16"/>
                <w:szCs w:val="16"/>
              </w:rPr>
              <w:t>26</w:t>
            </w:r>
          </w:p>
        </w:tc>
        <w:tc>
          <w:tcPr>
            <w:tcW w:w="0" w:type="auto"/>
            <w:tcBorders>
              <w:top w:val="nil"/>
              <w:left w:val="nil"/>
              <w:bottom w:val="single" w:color="auto" w:sz="4" w:space="0"/>
              <w:right w:val="single" w:color="auto" w:sz="4" w:space="0"/>
            </w:tcBorders>
            <w:shd w:val="clear" w:color="auto" w:fill="auto"/>
            <w:vAlign w:val="center"/>
          </w:tcPr>
          <w:p w14:paraId="4CDCEF7E">
            <w:pPr>
              <w:pStyle w:val="52"/>
              <w:rPr>
                <w:rFonts w:hint="default" w:ascii="Times New Roman" w:hAnsi="Times New Roman" w:cs="Times New Roman"/>
                <w:sz w:val="16"/>
                <w:szCs w:val="16"/>
              </w:rPr>
            </w:pPr>
            <w:r>
              <w:rPr>
                <w:rFonts w:hint="default" w:ascii="Times New Roman" w:hAnsi="Times New Roman" w:cs="Times New Roman"/>
                <w:sz w:val="16"/>
                <w:szCs w:val="16"/>
              </w:rPr>
              <w:t>Путь, пройденный от источника, м</w:t>
            </w:r>
          </w:p>
        </w:tc>
        <w:tc>
          <w:tcPr>
            <w:tcW w:w="0" w:type="auto"/>
            <w:tcBorders>
              <w:top w:val="nil"/>
              <w:left w:val="nil"/>
              <w:bottom w:val="single" w:color="auto" w:sz="4" w:space="0"/>
              <w:right w:val="single" w:color="auto" w:sz="4" w:space="0"/>
            </w:tcBorders>
            <w:shd w:val="clear" w:color="auto" w:fill="auto"/>
            <w:vAlign w:val="center"/>
          </w:tcPr>
          <w:p w14:paraId="52DC923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2E1E87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31B96F6">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99CB679">
            <w:pPr>
              <w:pStyle w:val="52"/>
              <w:rPr>
                <w:rFonts w:hint="default" w:ascii="Times New Roman" w:hAnsi="Times New Roman" w:cs="Times New Roman"/>
                <w:sz w:val="16"/>
                <w:szCs w:val="16"/>
              </w:rPr>
            </w:pPr>
            <w:r>
              <w:rPr>
                <w:rFonts w:hint="default" w:ascii="Times New Roman" w:hAnsi="Times New Roman" w:cs="Times New Roman"/>
                <w:sz w:val="16"/>
                <w:szCs w:val="16"/>
              </w:rPr>
              <w:t>27</w:t>
            </w:r>
          </w:p>
        </w:tc>
        <w:tc>
          <w:tcPr>
            <w:tcW w:w="0" w:type="auto"/>
            <w:tcBorders>
              <w:top w:val="nil"/>
              <w:left w:val="nil"/>
              <w:bottom w:val="single" w:color="auto" w:sz="4" w:space="0"/>
              <w:right w:val="single" w:color="auto" w:sz="4" w:space="0"/>
            </w:tcBorders>
            <w:shd w:val="clear" w:color="auto" w:fill="auto"/>
            <w:vAlign w:val="center"/>
          </w:tcPr>
          <w:p w14:paraId="1C112975">
            <w:pPr>
              <w:pStyle w:val="52"/>
              <w:rPr>
                <w:rFonts w:hint="default" w:ascii="Times New Roman" w:hAnsi="Times New Roman" w:cs="Times New Roman"/>
                <w:sz w:val="16"/>
                <w:szCs w:val="16"/>
              </w:rPr>
            </w:pPr>
            <w:r>
              <w:rPr>
                <w:rFonts w:hint="default" w:ascii="Times New Roman" w:hAnsi="Times New Roman" w:cs="Times New Roman"/>
                <w:sz w:val="16"/>
                <w:szCs w:val="16"/>
              </w:rPr>
              <w:t>Давление вскипания, м</w:t>
            </w:r>
          </w:p>
        </w:tc>
        <w:tc>
          <w:tcPr>
            <w:tcW w:w="0" w:type="auto"/>
            <w:tcBorders>
              <w:top w:val="nil"/>
              <w:left w:val="nil"/>
              <w:bottom w:val="single" w:color="auto" w:sz="4" w:space="0"/>
              <w:right w:val="single" w:color="auto" w:sz="4" w:space="0"/>
            </w:tcBorders>
            <w:shd w:val="clear" w:color="auto" w:fill="auto"/>
            <w:vAlign w:val="center"/>
          </w:tcPr>
          <w:p w14:paraId="59703DC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1FDDD3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1253B978">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47B465E">
            <w:pPr>
              <w:pStyle w:val="52"/>
              <w:rPr>
                <w:rFonts w:hint="default" w:ascii="Times New Roman" w:hAnsi="Times New Roman" w:cs="Times New Roman"/>
                <w:sz w:val="16"/>
                <w:szCs w:val="16"/>
              </w:rPr>
            </w:pPr>
            <w:r>
              <w:rPr>
                <w:rFonts w:hint="default" w:ascii="Times New Roman" w:hAnsi="Times New Roman" w:cs="Times New Roman"/>
                <w:sz w:val="16"/>
                <w:szCs w:val="16"/>
              </w:rPr>
              <w:t>28</w:t>
            </w:r>
          </w:p>
        </w:tc>
        <w:tc>
          <w:tcPr>
            <w:tcW w:w="0" w:type="auto"/>
            <w:tcBorders>
              <w:top w:val="nil"/>
              <w:left w:val="nil"/>
              <w:bottom w:val="single" w:color="auto" w:sz="4" w:space="0"/>
              <w:right w:val="single" w:color="auto" w:sz="4" w:space="0"/>
            </w:tcBorders>
            <w:shd w:val="clear" w:color="auto" w:fill="auto"/>
            <w:vAlign w:val="center"/>
          </w:tcPr>
          <w:p w14:paraId="5847464F">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м</w:t>
            </w:r>
          </w:p>
        </w:tc>
        <w:tc>
          <w:tcPr>
            <w:tcW w:w="0" w:type="auto"/>
            <w:tcBorders>
              <w:top w:val="nil"/>
              <w:left w:val="nil"/>
              <w:bottom w:val="single" w:color="auto" w:sz="4" w:space="0"/>
              <w:right w:val="single" w:color="auto" w:sz="4" w:space="0"/>
            </w:tcBorders>
            <w:shd w:val="clear" w:color="auto" w:fill="auto"/>
            <w:vAlign w:val="center"/>
          </w:tcPr>
          <w:p w14:paraId="41612D73">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48196C1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6783B06C">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0FEFCA6">
            <w:pPr>
              <w:pStyle w:val="52"/>
              <w:rPr>
                <w:rFonts w:hint="default" w:ascii="Times New Roman" w:hAnsi="Times New Roman" w:cs="Times New Roman"/>
                <w:sz w:val="16"/>
                <w:szCs w:val="16"/>
              </w:rPr>
            </w:pPr>
            <w:r>
              <w:rPr>
                <w:rFonts w:hint="default" w:ascii="Times New Roman" w:hAnsi="Times New Roman" w:cs="Times New Roman"/>
                <w:sz w:val="16"/>
                <w:szCs w:val="16"/>
              </w:rPr>
              <w:t>29</w:t>
            </w:r>
          </w:p>
        </w:tc>
        <w:tc>
          <w:tcPr>
            <w:tcW w:w="0" w:type="auto"/>
            <w:tcBorders>
              <w:top w:val="nil"/>
              <w:left w:val="nil"/>
              <w:bottom w:val="single" w:color="auto" w:sz="4" w:space="0"/>
              <w:right w:val="single" w:color="auto" w:sz="4" w:space="0"/>
            </w:tcBorders>
            <w:shd w:val="clear" w:color="auto" w:fill="auto"/>
            <w:vAlign w:val="center"/>
          </w:tcPr>
          <w:p w14:paraId="412F2DCB">
            <w:pPr>
              <w:pStyle w:val="52"/>
              <w:rPr>
                <w:rFonts w:hint="default" w:ascii="Times New Roman" w:hAnsi="Times New Roman" w:cs="Times New Roman"/>
                <w:sz w:val="16"/>
                <w:szCs w:val="16"/>
              </w:rPr>
            </w:pPr>
            <w:r>
              <w:rPr>
                <w:rFonts w:hint="default" w:ascii="Times New Roman" w:hAnsi="Times New Roman" w:cs="Times New Roman"/>
                <w:sz w:val="16"/>
                <w:szCs w:val="16"/>
              </w:rPr>
              <w:t>Статический напор на выходе, м</w:t>
            </w:r>
          </w:p>
        </w:tc>
        <w:tc>
          <w:tcPr>
            <w:tcW w:w="0" w:type="auto"/>
            <w:tcBorders>
              <w:top w:val="nil"/>
              <w:left w:val="nil"/>
              <w:bottom w:val="single" w:color="auto" w:sz="4" w:space="0"/>
              <w:right w:val="single" w:color="auto" w:sz="4" w:space="0"/>
            </w:tcBorders>
            <w:shd w:val="clear" w:color="auto" w:fill="auto"/>
            <w:vAlign w:val="center"/>
          </w:tcPr>
          <w:p w14:paraId="49FC952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9F28275">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w:t>
            </w:r>
          </w:p>
        </w:tc>
      </w:tr>
      <w:tr w14:paraId="468334C5">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2140B0E">
            <w:pPr>
              <w:pStyle w:val="52"/>
              <w:rPr>
                <w:rFonts w:hint="default" w:ascii="Times New Roman" w:hAnsi="Times New Roman" w:cs="Times New Roman"/>
                <w:sz w:val="16"/>
                <w:szCs w:val="16"/>
              </w:rPr>
            </w:pPr>
            <w:r>
              <w:rPr>
                <w:rFonts w:hint="default" w:ascii="Times New Roman" w:hAnsi="Times New Roman" w:cs="Times New Roman"/>
                <w:sz w:val="16"/>
                <w:szCs w:val="16"/>
              </w:rPr>
              <w:t>30</w:t>
            </w:r>
          </w:p>
        </w:tc>
        <w:tc>
          <w:tcPr>
            <w:tcW w:w="0" w:type="auto"/>
            <w:tcBorders>
              <w:top w:val="nil"/>
              <w:left w:val="nil"/>
              <w:bottom w:val="single" w:color="auto" w:sz="4" w:space="0"/>
              <w:right w:val="single" w:color="auto" w:sz="4" w:space="0"/>
            </w:tcBorders>
            <w:shd w:val="clear" w:color="auto" w:fill="auto"/>
            <w:vAlign w:val="center"/>
          </w:tcPr>
          <w:p w14:paraId="15F9008A">
            <w:pPr>
              <w:pStyle w:val="52"/>
              <w:rPr>
                <w:rFonts w:hint="default" w:ascii="Times New Roman" w:hAnsi="Times New Roman" w:cs="Times New Roman"/>
                <w:sz w:val="16"/>
                <w:szCs w:val="16"/>
              </w:rPr>
            </w:pPr>
            <w:r>
              <w:rPr>
                <w:rFonts w:hint="default" w:ascii="Times New Roman" w:hAnsi="Times New Roman" w:cs="Times New Roman"/>
                <w:sz w:val="16"/>
                <w:szCs w:val="16"/>
              </w:rPr>
              <w:t>Средняя интенсивность отказов, 1/(км*ч)</w:t>
            </w:r>
          </w:p>
        </w:tc>
        <w:tc>
          <w:tcPr>
            <w:tcW w:w="0" w:type="auto"/>
            <w:tcBorders>
              <w:top w:val="nil"/>
              <w:left w:val="nil"/>
              <w:bottom w:val="single" w:color="auto" w:sz="4" w:space="0"/>
              <w:right w:val="single" w:color="auto" w:sz="4" w:space="0"/>
            </w:tcBorders>
            <w:shd w:val="clear" w:color="auto" w:fill="auto"/>
            <w:vAlign w:val="center"/>
          </w:tcPr>
          <w:p w14:paraId="0C96698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15C21A4">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217EDC14">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28C3924">
            <w:pPr>
              <w:pStyle w:val="52"/>
              <w:rPr>
                <w:rFonts w:hint="default" w:ascii="Times New Roman" w:hAnsi="Times New Roman" w:cs="Times New Roman"/>
                <w:sz w:val="16"/>
                <w:szCs w:val="16"/>
              </w:rPr>
            </w:pPr>
            <w:r>
              <w:rPr>
                <w:rFonts w:hint="default" w:ascii="Times New Roman" w:hAnsi="Times New Roman" w:cs="Times New Roman"/>
                <w:sz w:val="16"/>
                <w:szCs w:val="16"/>
              </w:rPr>
              <w:t>31</w:t>
            </w:r>
          </w:p>
        </w:tc>
        <w:tc>
          <w:tcPr>
            <w:tcW w:w="0" w:type="auto"/>
            <w:tcBorders>
              <w:top w:val="nil"/>
              <w:left w:val="nil"/>
              <w:bottom w:val="single" w:color="auto" w:sz="4" w:space="0"/>
              <w:right w:val="single" w:color="auto" w:sz="4" w:space="0"/>
            </w:tcBorders>
            <w:shd w:val="clear" w:color="auto" w:fill="auto"/>
            <w:vAlign w:val="center"/>
          </w:tcPr>
          <w:p w14:paraId="4878FBA2">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Расчетная интенсивность отказов, 1/(км*ч)</w:t>
            </w:r>
          </w:p>
        </w:tc>
        <w:tc>
          <w:tcPr>
            <w:tcW w:w="0" w:type="auto"/>
            <w:tcBorders>
              <w:top w:val="nil"/>
              <w:left w:val="nil"/>
              <w:bottom w:val="single" w:color="auto" w:sz="4" w:space="0"/>
              <w:right w:val="single" w:color="auto" w:sz="4" w:space="0"/>
            </w:tcBorders>
            <w:shd w:val="clear" w:color="auto" w:fill="auto"/>
            <w:vAlign w:val="center"/>
          </w:tcPr>
          <w:p w14:paraId="645A62B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7A8A2A1F">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259EBFC4">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ACDA5A3">
            <w:pPr>
              <w:pStyle w:val="52"/>
              <w:rPr>
                <w:rFonts w:hint="default" w:ascii="Times New Roman" w:hAnsi="Times New Roman" w:cs="Times New Roman"/>
                <w:sz w:val="16"/>
                <w:szCs w:val="16"/>
              </w:rPr>
            </w:pPr>
            <w:r>
              <w:rPr>
                <w:rFonts w:hint="default" w:ascii="Times New Roman" w:hAnsi="Times New Roman" w:cs="Times New Roman"/>
                <w:sz w:val="16"/>
                <w:szCs w:val="16"/>
              </w:rPr>
              <w:t>32</w:t>
            </w:r>
          </w:p>
        </w:tc>
        <w:tc>
          <w:tcPr>
            <w:tcW w:w="0" w:type="auto"/>
            <w:tcBorders>
              <w:top w:val="nil"/>
              <w:left w:val="nil"/>
              <w:bottom w:val="single" w:color="auto" w:sz="4" w:space="0"/>
              <w:right w:val="single" w:color="auto" w:sz="4" w:space="0"/>
            </w:tcBorders>
            <w:shd w:val="clear" w:color="auto" w:fill="auto"/>
            <w:vAlign w:val="center"/>
          </w:tcPr>
          <w:p w14:paraId="5E5824CC">
            <w:pPr>
              <w:pStyle w:val="52"/>
              <w:rPr>
                <w:rFonts w:hint="default" w:ascii="Times New Roman" w:hAnsi="Times New Roman" w:cs="Times New Roman"/>
                <w:sz w:val="16"/>
                <w:szCs w:val="16"/>
              </w:rPr>
            </w:pPr>
            <w:r>
              <w:rPr>
                <w:rFonts w:hint="default" w:ascii="Times New Roman" w:hAnsi="Times New Roman" w:cs="Times New Roman"/>
                <w:sz w:val="16"/>
                <w:szCs w:val="16"/>
              </w:rPr>
              <w:t>Расчетное время восстановления, ч</w:t>
            </w:r>
          </w:p>
        </w:tc>
        <w:tc>
          <w:tcPr>
            <w:tcW w:w="0" w:type="auto"/>
            <w:tcBorders>
              <w:top w:val="nil"/>
              <w:left w:val="nil"/>
              <w:bottom w:val="single" w:color="auto" w:sz="4" w:space="0"/>
              <w:right w:val="single" w:color="auto" w:sz="4" w:space="0"/>
            </w:tcBorders>
            <w:shd w:val="clear" w:color="auto" w:fill="auto"/>
            <w:vAlign w:val="center"/>
          </w:tcPr>
          <w:p w14:paraId="768883FE">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E3C97F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7310DA6D">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62F7E5F">
            <w:pPr>
              <w:pStyle w:val="52"/>
              <w:rPr>
                <w:rFonts w:hint="default" w:ascii="Times New Roman" w:hAnsi="Times New Roman" w:cs="Times New Roman"/>
                <w:sz w:val="16"/>
                <w:szCs w:val="16"/>
              </w:rPr>
            </w:pPr>
            <w:r>
              <w:rPr>
                <w:rFonts w:hint="default" w:ascii="Times New Roman" w:hAnsi="Times New Roman" w:cs="Times New Roman"/>
                <w:sz w:val="16"/>
                <w:szCs w:val="16"/>
              </w:rPr>
              <w:t>33</w:t>
            </w:r>
          </w:p>
        </w:tc>
        <w:tc>
          <w:tcPr>
            <w:tcW w:w="0" w:type="auto"/>
            <w:tcBorders>
              <w:top w:val="nil"/>
              <w:left w:val="nil"/>
              <w:bottom w:val="single" w:color="auto" w:sz="4" w:space="0"/>
              <w:right w:val="single" w:color="auto" w:sz="4" w:space="0"/>
            </w:tcBorders>
            <w:shd w:val="clear" w:color="auto" w:fill="auto"/>
            <w:vAlign w:val="center"/>
          </w:tcPr>
          <w:p w14:paraId="770FD6E1">
            <w:pPr>
              <w:pStyle w:val="52"/>
              <w:rPr>
                <w:rFonts w:hint="default" w:ascii="Times New Roman" w:hAnsi="Times New Roman" w:cs="Times New Roman"/>
                <w:sz w:val="16"/>
                <w:szCs w:val="16"/>
              </w:rPr>
            </w:pPr>
            <w:r>
              <w:rPr>
                <w:rFonts w:hint="default" w:ascii="Times New Roman" w:hAnsi="Times New Roman" w:cs="Times New Roman"/>
                <w:sz w:val="16"/>
                <w:szCs w:val="16"/>
              </w:rPr>
              <w:t>Период эксплуатации, лет</w:t>
            </w:r>
          </w:p>
        </w:tc>
        <w:tc>
          <w:tcPr>
            <w:tcW w:w="0" w:type="auto"/>
            <w:tcBorders>
              <w:top w:val="nil"/>
              <w:left w:val="nil"/>
              <w:bottom w:val="single" w:color="auto" w:sz="4" w:space="0"/>
              <w:right w:val="single" w:color="auto" w:sz="4" w:space="0"/>
            </w:tcBorders>
            <w:shd w:val="clear" w:color="auto" w:fill="auto"/>
            <w:vAlign w:val="center"/>
          </w:tcPr>
          <w:p w14:paraId="35B363C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E08CF98">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3E1DD224">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8986A20">
            <w:pPr>
              <w:pStyle w:val="52"/>
              <w:rPr>
                <w:rFonts w:hint="default" w:ascii="Times New Roman" w:hAnsi="Times New Roman" w:cs="Times New Roman"/>
                <w:sz w:val="16"/>
                <w:szCs w:val="16"/>
              </w:rPr>
            </w:pPr>
            <w:r>
              <w:rPr>
                <w:rFonts w:hint="default" w:ascii="Times New Roman" w:hAnsi="Times New Roman" w:cs="Times New Roman"/>
                <w:sz w:val="16"/>
                <w:szCs w:val="16"/>
              </w:rPr>
              <w:t>34</w:t>
            </w:r>
          </w:p>
        </w:tc>
        <w:tc>
          <w:tcPr>
            <w:tcW w:w="0" w:type="auto"/>
            <w:tcBorders>
              <w:top w:val="nil"/>
              <w:left w:val="nil"/>
              <w:bottom w:val="single" w:color="auto" w:sz="4" w:space="0"/>
              <w:right w:val="single" w:color="auto" w:sz="4" w:space="0"/>
            </w:tcBorders>
            <w:shd w:val="clear" w:color="auto" w:fill="auto"/>
            <w:vAlign w:val="center"/>
          </w:tcPr>
          <w:p w14:paraId="3A2C486F">
            <w:pPr>
              <w:pStyle w:val="52"/>
              <w:rPr>
                <w:rFonts w:hint="default" w:ascii="Times New Roman" w:hAnsi="Times New Roman" w:cs="Times New Roman"/>
                <w:sz w:val="16"/>
                <w:szCs w:val="16"/>
              </w:rPr>
            </w:pPr>
            <w:r>
              <w:rPr>
                <w:rFonts w:hint="default" w:ascii="Times New Roman" w:hAnsi="Times New Roman" w:cs="Times New Roman"/>
                <w:sz w:val="16"/>
                <w:szCs w:val="16"/>
              </w:rPr>
              <w:t>Время восстановления, ч</w:t>
            </w:r>
          </w:p>
        </w:tc>
        <w:tc>
          <w:tcPr>
            <w:tcW w:w="0" w:type="auto"/>
            <w:tcBorders>
              <w:top w:val="nil"/>
              <w:left w:val="nil"/>
              <w:bottom w:val="single" w:color="auto" w:sz="4" w:space="0"/>
              <w:right w:val="single" w:color="auto" w:sz="4" w:space="0"/>
            </w:tcBorders>
            <w:shd w:val="clear" w:color="auto" w:fill="auto"/>
            <w:vAlign w:val="center"/>
          </w:tcPr>
          <w:p w14:paraId="4FE39900">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9716432">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4625F54F">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9139236">
            <w:pPr>
              <w:pStyle w:val="52"/>
              <w:rPr>
                <w:rFonts w:hint="default" w:ascii="Times New Roman" w:hAnsi="Times New Roman" w:cs="Times New Roman"/>
                <w:sz w:val="16"/>
                <w:szCs w:val="16"/>
              </w:rPr>
            </w:pPr>
            <w:r>
              <w:rPr>
                <w:rFonts w:hint="default" w:ascii="Times New Roman" w:hAnsi="Times New Roman" w:cs="Times New Roman"/>
                <w:sz w:val="16"/>
                <w:szCs w:val="16"/>
              </w:rPr>
              <w:t>35</w:t>
            </w:r>
          </w:p>
        </w:tc>
        <w:tc>
          <w:tcPr>
            <w:tcW w:w="0" w:type="auto"/>
            <w:tcBorders>
              <w:top w:val="nil"/>
              <w:left w:val="nil"/>
              <w:bottom w:val="single" w:color="auto" w:sz="4" w:space="0"/>
              <w:right w:val="single" w:color="auto" w:sz="4" w:space="0"/>
            </w:tcBorders>
            <w:shd w:val="clear" w:color="auto" w:fill="auto"/>
            <w:vAlign w:val="center"/>
          </w:tcPr>
          <w:p w14:paraId="1EDCE102">
            <w:pPr>
              <w:pStyle w:val="52"/>
              <w:rPr>
                <w:rFonts w:hint="default" w:ascii="Times New Roman" w:hAnsi="Times New Roman" w:cs="Times New Roman"/>
                <w:sz w:val="16"/>
                <w:szCs w:val="16"/>
              </w:rPr>
            </w:pPr>
            <w:r>
              <w:rPr>
                <w:rFonts w:hint="default" w:ascii="Times New Roman" w:hAnsi="Times New Roman" w:cs="Times New Roman"/>
                <w:sz w:val="16"/>
                <w:szCs w:val="16"/>
              </w:rPr>
              <w:t>Интенсивность восстановления, 1/ч</w:t>
            </w:r>
          </w:p>
        </w:tc>
        <w:tc>
          <w:tcPr>
            <w:tcW w:w="0" w:type="auto"/>
            <w:tcBorders>
              <w:top w:val="nil"/>
              <w:left w:val="nil"/>
              <w:bottom w:val="single" w:color="auto" w:sz="4" w:space="0"/>
              <w:right w:val="single" w:color="auto" w:sz="4" w:space="0"/>
            </w:tcBorders>
            <w:shd w:val="clear" w:color="auto" w:fill="auto"/>
            <w:vAlign w:val="center"/>
          </w:tcPr>
          <w:p w14:paraId="1AB0D6D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D2E595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49C3D960">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940B2F6">
            <w:pPr>
              <w:pStyle w:val="52"/>
              <w:rPr>
                <w:rFonts w:hint="default" w:ascii="Times New Roman" w:hAnsi="Times New Roman" w:cs="Times New Roman"/>
                <w:sz w:val="16"/>
                <w:szCs w:val="16"/>
              </w:rPr>
            </w:pPr>
            <w:r>
              <w:rPr>
                <w:rFonts w:hint="default" w:ascii="Times New Roman" w:hAnsi="Times New Roman" w:cs="Times New Roman"/>
                <w:sz w:val="16"/>
                <w:szCs w:val="16"/>
              </w:rPr>
              <w:t>36</w:t>
            </w:r>
          </w:p>
        </w:tc>
        <w:tc>
          <w:tcPr>
            <w:tcW w:w="0" w:type="auto"/>
            <w:tcBorders>
              <w:top w:val="nil"/>
              <w:left w:val="nil"/>
              <w:bottom w:val="single" w:color="auto" w:sz="4" w:space="0"/>
              <w:right w:val="single" w:color="auto" w:sz="4" w:space="0"/>
            </w:tcBorders>
            <w:shd w:val="clear" w:color="auto" w:fill="auto"/>
            <w:vAlign w:val="center"/>
          </w:tcPr>
          <w:p w14:paraId="021E6A5A">
            <w:pPr>
              <w:pStyle w:val="52"/>
              <w:rPr>
                <w:rFonts w:hint="default" w:ascii="Times New Roman" w:hAnsi="Times New Roman" w:cs="Times New Roman"/>
                <w:sz w:val="16"/>
                <w:szCs w:val="16"/>
              </w:rPr>
            </w:pPr>
            <w:r>
              <w:rPr>
                <w:rFonts w:hint="default" w:ascii="Times New Roman" w:hAnsi="Times New Roman" w:cs="Times New Roman"/>
                <w:sz w:val="16"/>
                <w:szCs w:val="16"/>
              </w:rPr>
              <w:t>Интенсивность отказов, 1/(км*ч)</w:t>
            </w:r>
          </w:p>
        </w:tc>
        <w:tc>
          <w:tcPr>
            <w:tcW w:w="0" w:type="auto"/>
            <w:tcBorders>
              <w:top w:val="nil"/>
              <w:left w:val="nil"/>
              <w:bottom w:val="single" w:color="auto" w:sz="4" w:space="0"/>
              <w:right w:val="single" w:color="auto" w:sz="4" w:space="0"/>
            </w:tcBorders>
            <w:shd w:val="clear" w:color="auto" w:fill="auto"/>
            <w:vAlign w:val="center"/>
          </w:tcPr>
          <w:p w14:paraId="63E2B025">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0A8C7727">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78C5C842">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9771947">
            <w:pPr>
              <w:pStyle w:val="52"/>
              <w:rPr>
                <w:rFonts w:hint="default" w:ascii="Times New Roman" w:hAnsi="Times New Roman" w:cs="Times New Roman"/>
                <w:sz w:val="16"/>
                <w:szCs w:val="16"/>
              </w:rPr>
            </w:pPr>
            <w:r>
              <w:rPr>
                <w:rFonts w:hint="default" w:ascii="Times New Roman" w:hAnsi="Times New Roman" w:cs="Times New Roman"/>
                <w:sz w:val="16"/>
                <w:szCs w:val="16"/>
              </w:rPr>
              <w:t>37</w:t>
            </w:r>
          </w:p>
        </w:tc>
        <w:tc>
          <w:tcPr>
            <w:tcW w:w="0" w:type="auto"/>
            <w:tcBorders>
              <w:top w:val="nil"/>
              <w:left w:val="nil"/>
              <w:bottom w:val="single" w:color="auto" w:sz="4" w:space="0"/>
              <w:right w:val="single" w:color="auto" w:sz="4" w:space="0"/>
            </w:tcBorders>
            <w:shd w:val="clear" w:color="auto" w:fill="auto"/>
            <w:vAlign w:val="center"/>
          </w:tcPr>
          <w:p w14:paraId="6911BE17">
            <w:pPr>
              <w:pStyle w:val="52"/>
              <w:rPr>
                <w:rFonts w:hint="default" w:ascii="Times New Roman" w:hAnsi="Times New Roman" w:cs="Times New Roman"/>
                <w:sz w:val="16"/>
                <w:szCs w:val="16"/>
              </w:rPr>
            </w:pPr>
            <w:r>
              <w:rPr>
                <w:rFonts w:hint="default" w:ascii="Times New Roman" w:hAnsi="Times New Roman" w:cs="Times New Roman"/>
                <w:sz w:val="16"/>
                <w:szCs w:val="16"/>
              </w:rPr>
              <w:t>Поток отказов, 1/ч</w:t>
            </w:r>
          </w:p>
        </w:tc>
        <w:tc>
          <w:tcPr>
            <w:tcW w:w="0" w:type="auto"/>
            <w:tcBorders>
              <w:top w:val="nil"/>
              <w:left w:val="nil"/>
              <w:bottom w:val="single" w:color="auto" w:sz="4" w:space="0"/>
              <w:right w:val="single" w:color="auto" w:sz="4" w:space="0"/>
            </w:tcBorders>
            <w:shd w:val="clear" w:color="auto" w:fill="auto"/>
            <w:vAlign w:val="center"/>
          </w:tcPr>
          <w:p w14:paraId="68B65796">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64B108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6BAAFBF8">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6A0752D">
            <w:pPr>
              <w:pStyle w:val="52"/>
              <w:rPr>
                <w:rFonts w:hint="default" w:ascii="Times New Roman" w:hAnsi="Times New Roman" w:cs="Times New Roman"/>
                <w:sz w:val="16"/>
                <w:szCs w:val="16"/>
              </w:rPr>
            </w:pPr>
            <w:r>
              <w:rPr>
                <w:rFonts w:hint="default" w:ascii="Times New Roman" w:hAnsi="Times New Roman" w:cs="Times New Roman"/>
                <w:sz w:val="16"/>
                <w:szCs w:val="16"/>
              </w:rPr>
              <w:t>38</w:t>
            </w:r>
          </w:p>
        </w:tc>
        <w:tc>
          <w:tcPr>
            <w:tcW w:w="0" w:type="auto"/>
            <w:tcBorders>
              <w:top w:val="nil"/>
              <w:left w:val="nil"/>
              <w:bottom w:val="single" w:color="auto" w:sz="4" w:space="0"/>
              <w:right w:val="single" w:color="auto" w:sz="4" w:space="0"/>
            </w:tcBorders>
            <w:shd w:val="clear" w:color="auto" w:fill="auto"/>
            <w:vAlign w:val="center"/>
          </w:tcPr>
          <w:p w14:paraId="64BC1A15">
            <w:pPr>
              <w:pStyle w:val="52"/>
              <w:rPr>
                <w:rFonts w:hint="default" w:ascii="Times New Roman" w:hAnsi="Times New Roman" w:cs="Times New Roman"/>
                <w:sz w:val="16"/>
                <w:szCs w:val="16"/>
              </w:rPr>
            </w:pPr>
            <w:r>
              <w:rPr>
                <w:rFonts w:hint="default" w:ascii="Times New Roman" w:hAnsi="Times New Roman" w:cs="Times New Roman"/>
                <w:sz w:val="16"/>
                <w:szCs w:val="16"/>
              </w:rPr>
              <w:t>Относительное кол. отключ. нагрузки</w:t>
            </w:r>
          </w:p>
        </w:tc>
        <w:tc>
          <w:tcPr>
            <w:tcW w:w="0" w:type="auto"/>
            <w:tcBorders>
              <w:top w:val="nil"/>
              <w:left w:val="nil"/>
              <w:bottom w:val="single" w:color="auto" w:sz="4" w:space="0"/>
              <w:right w:val="single" w:color="auto" w:sz="4" w:space="0"/>
            </w:tcBorders>
            <w:shd w:val="clear" w:color="auto" w:fill="auto"/>
            <w:vAlign w:val="center"/>
          </w:tcPr>
          <w:p w14:paraId="1F41968F">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3239BA40">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r w14:paraId="36F3F135">
        <w:tblPrEx>
          <w:tblCellMar>
            <w:top w:w="0" w:type="dxa"/>
            <w:left w:w="108" w:type="dxa"/>
            <w:bottom w:w="0" w:type="dxa"/>
            <w:right w:w="108" w:type="dxa"/>
          </w:tblCellMar>
        </w:tblPrEx>
        <w:trPr>
          <w:trHeight w:val="227"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9914751">
            <w:pPr>
              <w:pStyle w:val="52"/>
              <w:rPr>
                <w:rFonts w:hint="default" w:ascii="Times New Roman" w:hAnsi="Times New Roman" w:cs="Times New Roman"/>
                <w:sz w:val="16"/>
                <w:szCs w:val="16"/>
              </w:rPr>
            </w:pPr>
            <w:r>
              <w:rPr>
                <w:rFonts w:hint="default" w:ascii="Times New Roman" w:hAnsi="Times New Roman" w:cs="Times New Roman"/>
                <w:sz w:val="16"/>
                <w:szCs w:val="16"/>
              </w:rPr>
              <w:t>39</w:t>
            </w:r>
          </w:p>
        </w:tc>
        <w:tc>
          <w:tcPr>
            <w:tcW w:w="0" w:type="auto"/>
            <w:tcBorders>
              <w:top w:val="nil"/>
              <w:left w:val="nil"/>
              <w:bottom w:val="single" w:color="auto" w:sz="4" w:space="0"/>
              <w:right w:val="single" w:color="auto" w:sz="4" w:space="0"/>
            </w:tcBorders>
            <w:shd w:val="clear" w:color="auto" w:fill="auto"/>
            <w:vAlign w:val="center"/>
          </w:tcPr>
          <w:p w14:paraId="7569A964">
            <w:pPr>
              <w:pStyle w:val="52"/>
              <w:rPr>
                <w:rFonts w:hint="default" w:ascii="Times New Roman" w:hAnsi="Times New Roman" w:cs="Times New Roman"/>
                <w:sz w:val="16"/>
                <w:szCs w:val="16"/>
              </w:rPr>
            </w:pPr>
            <w:r>
              <w:rPr>
                <w:rFonts w:hint="default" w:ascii="Times New Roman" w:hAnsi="Times New Roman" w:cs="Times New Roman"/>
                <w:sz w:val="16"/>
                <w:szCs w:val="16"/>
              </w:rPr>
              <w:t>Вероятность отказа</w:t>
            </w:r>
          </w:p>
        </w:tc>
        <w:tc>
          <w:tcPr>
            <w:tcW w:w="0" w:type="auto"/>
            <w:tcBorders>
              <w:top w:val="nil"/>
              <w:left w:val="nil"/>
              <w:bottom w:val="single" w:color="auto" w:sz="4" w:space="0"/>
              <w:right w:val="single" w:color="auto" w:sz="4" w:space="0"/>
            </w:tcBorders>
            <w:shd w:val="clear" w:color="auto" w:fill="auto"/>
            <w:vAlign w:val="center"/>
          </w:tcPr>
          <w:p w14:paraId="71945FA8">
            <w:pPr>
              <w:pStyle w:val="52"/>
              <w:rPr>
                <w:rFonts w:hint="default" w:ascii="Times New Roman" w:hAnsi="Times New Roman" w:cs="Times New Roman"/>
                <w:sz w:val="16"/>
                <w:szCs w:val="16"/>
              </w:rPr>
            </w:pPr>
            <w:r>
              <w:rPr>
                <w:rFonts w:hint="default" w:ascii="Times New Roman" w:hAnsi="Times New Roman" w:cs="Times New Roman"/>
                <w:sz w:val="16"/>
                <w:szCs w:val="16"/>
              </w:rPr>
              <w:t>Р</w:t>
            </w:r>
          </w:p>
        </w:tc>
        <w:tc>
          <w:tcPr>
            <w:tcW w:w="0" w:type="auto"/>
            <w:tcBorders>
              <w:top w:val="nil"/>
              <w:left w:val="nil"/>
              <w:bottom w:val="single" w:color="auto" w:sz="4" w:space="0"/>
              <w:right w:val="single" w:color="auto" w:sz="4" w:space="0"/>
            </w:tcBorders>
            <w:shd w:val="clear" w:color="auto" w:fill="auto"/>
            <w:vAlign w:val="center"/>
          </w:tcPr>
          <w:p w14:paraId="64269376">
            <w:pPr>
              <w:pStyle w:val="52"/>
              <w:rPr>
                <w:rFonts w:hint="default" w:ascii="Times New Roman" w:hAnsi="Times New Roman" w:cs="Times New Roman"/>
                <w:sz w:val="16"/>
                <w:szCs w:val="16"/>
              </w:rPr>
            </w:pPr>
            <w:r>
              <w:rPr>
                <w:rFonts w:hint="default" w:ascii="Times New Roman" w:hAnsi="Times New Roman" w:cs="Times New Roman"/>
                <w:sz w:val="16"/>
                <w:szCs w:val="16"/>
              </w:rPr>
              <w:t>Определяется в результате расчета надежности</w:t>
            </w:r>
          </w:p>
        </w:tc>
      </w:tr>
    </w:tbl>
    <w:p w14:paraId="4214389E">
      <w:pPr>
        <w:suppressAutoHyphens/>
        <w:spacing w:after="120"/>
        <w:ind w:firstLine="709"/>
        <w:contextualSpacing/>
        <w:jc w:val="both"/>
        <w:rPr>
          <w:rFonts w:hint="default" w:ascii="Times New Roman" w:hAnsi="Times New Roman" w:cs="Times New Roman"/>
          <w:sz w:val="28"/>
          <w:szCs w:val="28"/>
        </w:rPr>
      </w:pPr>
    </w:p>
    <w:p w14:paraId="4DF4DAF5">
      <w:pPr>
        <w:pStyle w:val="48"/>
        <w:rPr>
          <w:rFonts w:hint="default" w:ascii="Times New Roman" w:hAnsi="Times New Roman" w:cs="Times New Roman"/>
        </w:rPr>
      </w:pPr>
      <w:bookmarkStart w:id="527" w:name="_Toc131581840"/>
      <w:r>
        <w:rPr>
          <w:rFonts w:hint="default" w:ascii="Times New Roman" w:hAnsi="Times New Roman" w:cs="Times New Roman"/>
        </w:rPr>
        <w:t>3.3. Паспортизация и описание расчетных единиц территориального деления, включая административное</w:t>
      </w:r>
      <w:bookmarkEnd w:id="527"/>
    </w:p>
    <w:p w14:paraId="1EDC0999">
      <w:pPr>
        <w:pStyle w:val="47"/>
        <w:rPr>
          <w:rFonts w:hint="default" w:ascii="Times New Roman" w:hAnsi="Times New Roman" w:eastAsia="Calibri" w:cs="Times New Roman"/>
        </w:rPr>
      </w:pPr>
      <w:r>
        <w:rPr>
          <w:rFonts w:hint="default" w:ascii="Times New Roman" w:hAnsi="Times New Roman" w:eastAsia="Calibri" w:cs="Times New Roman"/>
        </w:rPr>
        <w:t xml:space="preserve">В качестве единицы территориального деления при актуализации электронной модели схемы теплоснабжения принят кадастровый квартал. Публичная карта кадастровых кварталов была введена в структуру электронной модели. </w:t>
      </w:r>
    </w:p>
    <w:p w14:paraId="52E96A10">
      <w:pPr>
        <w:pStyle w:val="47"/>
        <w:rPr>
          <w:rFonts w:hint="default" w:ascii="Times New Roman" w:hAnsi="Times New Roman" w:eastAsia="Calibri" w:cs="Times New Roman"/>
        </w:rPr>
      </w:pPr>
    </w:p>
    <w:p w14:paraId="54E0E989">
      <w:pPr>
        <w:pStyle w:val="48"/>
        <w:rPr>
          <w:rFonts w:hint="default" w:ascii="Times New Roman" w:hAnsi="Times New Roman" w:cs="Times New Roman"/>
        </w:rPr>
      </w:pPr>
      <w:bookmarkStart w:id="528" w:name="_Toc131581841"/>
      <w:r>
        <w:rPr>
          <w:rFonts w:hint="default" w:ascii="Times New Roman" w:hAnsi="Times New Roman" w:cs="Times New Roman"/>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28"/>
    </w:p>
    <w:p w14:paraId="485B14F9">
      <w:pPr>
        <w:pStyle w:val="48"/>
        <w:rPr>
          <w:rFonts w:hint="default" w:ascii="Times New Roman" w:hAnsi="Times New Roman" w:cs="Times New Roman"/>
        </w:rPr>
      </w:pPr>
      <w:bookmarkStart w:id="529" w:name="_Toc131581842"/>
      <w:r>
        <w:rPr>
          <w:rFonts w:hint="default" w:ascii="Times New Roman" w:hAnsi="Times New Roman" w:cs="Times New Roman"/>
        </w:rPr>
        <w:t xml:space="preserve">3.4.1. </w:t>
      </w:r>
      <w:bookmarkStart w:id="530" w:name="_Toc107290954"/>
      <w:r>
        <w:rPr>
          <w:rFonts w:hint="default" w:ascii="Times New Roman" w:hAnsi="Times New Roman" w:cs="Times New Roman"/>
        </w:rPr>
        <w:t>Наладочный расчет тепловой сети</w:t>
      </w:r>
      <w:bookmarkEnd w:id="529"/>
      <w:bookmarkEnd w:id="530"/>
    </w:p>
    <w:p w14:paraId="7CFA2C96">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248D640A">
      <w:pPr>
        <w:pStyle w:val="47"/>
        <w:rPr>
          <w:rFonts w:hint="default" w:ascii="Times New Roman" w:hAnsi="Times New Roman" w:eastAsia="Calibri" w:cs="Times New Roman"/>
        </w:rPr>
      </w:pPr>
      <w:r>
        <w:rPr>
          <w:rFonts w:hint="default" w:ascii="Times New Roman" w:hAnsi="Times New Roman" w:eastAsia="Calibri" w:cs="Times New Roman"/>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5F439CB0">
      <w:pPr>
        <w:pStyle w:val="47"/>
        <w:rPr>
          <w:rFonts w:hint="default" w:ascii="Times New Roman" w:hAnsi="Times New Roman" w:eastAsia="Calibri" w:cs="Times New Roman"/>
        </w:rPr>
      </w:pPr>
      <w:r>
        <w:rPr>
          <w:rFonts w:hint="default" w:ascii="Times New Roman" w:hAnsi="Times New Roman" w:eastAsia="Calibri" w:cs="Times New Roman"/>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0E08880">
      <w:pPr>
        <w:pStyle w:val="47"/>
        <w:rPr>
          <w:rFonts w:hint="default" w:ascii="Times New Roman" w:hAnsi="Times New Roman" w:eastAsia="Calibri" w:cs="Times New Roman"/>
        </w:rPr>
      </w:pPr>
    </w:p>
    <w:p w14:paraId="2CCD0D95">
      <w:pPr>
        <w:pStyle w:val="48"/>
        <w:rPr>
          <w:rFonts w:hint="default" w:ascii="Times New Roman" w:hAnsi="Times New Roman" w:cs="Times New Roman"/>
        </w:rPr>
      </w:pPr>
      <w:bookmarkStart w:id="531" w:name="_Toc131581843"/>
      <w:r>
        <w:rPr>
          <w:rFonts w:hint="default" w:ascii="Times New Roman" w:hAnsi="Times New Roman" w:cs="Times New Roman"/>
        </w:rPr>
        <w:t xml:space="preserve">3.4.2. </w:t>
      </w:r>
      <w:bookmarkStart w:id="532" w:name="_Toc107290955"/>
      <w:r>
        <w:rPr>
          <w:rFonts w:hint="default" w:ascii="Times New Roman" w:hAnsi="Times New Roman" w:cs="Times New Roman"/>
        </w:rPr>
        <w:t>Поверочный расчет тепловой сети</w:t>
      </w:r>
      <w:bookmarkEnd w:id="531"/>
      <w:bookmarkEnd w:id="532"/>
    </w:p>
    <w:p w14:paraId="3564F627">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7D440477">
      <w:pPr>
        <w:pStyle w:val="47"/>
        <w:rPr>
          <w:rFonts w:hint="default" w:ascii="Times New Roman" w:hAnsi="Times New Roman" w:eastAsia="Calibri" w:cs="Times New Roman"/>
        </w:rPr>
      </w:pPr>
      <w:r>
        <w:rPr>
          <w:rFonts w:hint="default" w:ascii="Times New Roman" w:hAnsi="Times New Roman" w:eastAsia="Calibri" w:cs="Times New Roman"/>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56C4251">
      <w:pPr>
        <w:pStyle w:val="47"/>
        <w:rPr>
          <w:rFonts w:hint="default" w:ascii="Times New Roman" w:hAnsi="Times New Roman" w:eastAsia="Calibri" w:cs="Times New Roman"/>
        </w:rPr>
      </w:pPr>
      <w:r>
        <w:rPr>
          <w:rFonts w:hint="default" w:ascii="Times New Roman" w:hAnsi="Times New Roman" w:eastAsia="Calibri" w:cs="Times New Roman"/>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7CC1F160">
      <w:pPr>
        <w:pStyle w:val="47"/>
        <w:rPr>
          <w:rFonts w:hint="default" w:ascii="Times New Roman" w:hAnsi="Times New Roman" w:eastAsia="Calibri" w:cs="Times New Roman"/>
        </w:rPr>
      </w:pPr>
    </w:p>
    <w:p w14:paraId="3636820A">
      <w:pPr>
        <w:pStyle w:val="48"/>
        <w:rPr>
          <w:rFonts w:hint="default" w:ascii="Times New Roman" w:hAnsi="Times New Roman" w:cs="Times New Roman"/>
        </w:rPr>
      </w:pPr>
      <w:bookmarkStart w:id="533" w:name="_Toc131581844"/>
      <w:r>
        <w:rPr>
          <w:rFonts w:hint="default" w:ascii="Times New Roman" w:hAnsi="Times New Roman" w:cs="Times New Roman"/>
        </w:rPr>
        <w:t xml:space="preserve">3.4.3. </w:t>
      </w:r>
      <w:bookmarkStart w:id="534" w:name="_Toc107290956"/>
      <w:r>
        <w:rPr>
          <w:rFonts w:hint="default" w:ascii="Times New Roman" w:hAnsi="Times New Roman" w:cs="Times New Roman"/>
        </w:rPr>
        <w:t>Конструкторский расчет тепловой сети</w:t>
      </w:r>
      <w:bookmarkEnd w:id="533"/>
      <w:bookmarkEnd w:id="534"/>
    </w:p>
    <w:p w14:paraId="69CF624D">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53FB1603">
      <w:pPr>
        <w:pStyle w:val="47"/>
        <w:rPr>
          <w:rFonts w:hint="default" w:ascii="Times New Roman" w:hAnsi="Times New Roman" w:eastAsia="Calibri" w:cs="Times New Roman"/>
        </w:rPr>
      </w:pPr>
      <w:r>
        <w:rPr>
          <w:rFonts w:hint="default" w:ascii="Times New Roman" w:hAnsi="Times New Roman" w:eastAsia="Calibri" w:cs="Times New Roman"/>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62885C76">
      <w:pPr>
        <w:pStyle w:val="47"/>
        <w:rPr>
          <w:rFonts w:hint="default" w:ascii="Times New Roman" w:hAnsi="Times New Roman" w:eastAsia="Calibri" w:cs="Times New Roman"/>
        </w:rPr>
      </w:pPr>
      <w:r>
        <w:rPr>
          <w:rFonts w:hint="default" w:ascii="Times New Roman" w:hAnsi="Times New Roman" w:eastAsia="Calibri" w:cs="Times New Roman"/>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4E2C70B4">
      <w:pPr>
        <w:pStyle w:val="47"/>
        <w:rPr>
          <w:rFonts w:hint="default" w:ascii="Times New Roman" w:hAnsi="Times New Roman" w:eastAsia="Calibri" w:cs="Times New Roman"/>
        </w:rPr>
      </w:pPr>
    </w:p>
    <w:p w14:paraId="467D2785">
      <w:pPr>
        <w:pStyle w:val="48"/>
        <w:rPr>
          <w:rFonts w:hint="default" w:ascii="Times New Roman" w:hAnsi="Times New Roman" w:cs="Times New Roman"/>
        </w:rPr>
      </w:pPr>
      <w:bookmarkStart w:id="535" w:name="_Toc131581845"/>
      <w:r>
        <w:rPr>
          <w:rFonts w:hint="default" w:ascii="Times New Roman" w:hAnsi="Times New Roman" w:cs="Times New Roman"/>
        </w:rPr>
        <w:t xml:space="preserve">3.4.4. </w:t>
      </w:r>
      <w:bookmarkStart w:id="536" w:name="_Toc107290957"/>
      <w:r>
        <w:rPr>
          <w:rFonts w:hint="default" w:ascii="Times New Roman" w:hAnsi="Times New Roman" w:cs="Times New Roman"/>
        </w:rPr>
        <w:t>Расчет требуемой температуры на источнике</w:t>
      </w:r>
      <w:bookmarkEnd w:id="535"/>
      <w:bookmarkEnd w:id="536"/>
    </w:p>
    <w:p w14:paraId="614CA5BD">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 </w:t>
      </w:r>
    </w:p>
    <w:p w14:paraId="7464F702">
      <w:pPr>
        <w:pStyle w:val="47"/>
        <w:rPr>
          <w:rFonts w:hint="default" w:ascii="Times New Roman" w:hAnsi="Times New Roman" w:eastAsia="Calibri" w:cs="Times New Roman"/>
        </w:rPr>
      </w:pPr>
    </w:p>
    <w:p w14:paraId="508F5E77">
      <w:pPr>
        <w:pStyle w:val="48"/>
        <w:rPr>
          <w:rFonts w:hint="default" w:ascii="Times New Roman" w:hAnsi="Times New Roman" w:cs="Times New Roman"/>
        </w:rPr>
      </w:pPr>
      <w:bookmarkStart w:id="537" w:name="_Toc131581846"/>
      <w:r>
        <w:rPr>
          <w:rFonts w:hint="default" w:ascii="Times New Roman" w:hAnsi="Times New Roman" w:cs="Times New Roman"/>
        </w:rPr>
        <w:t xml:space="preserve">3.4.5. </w:t>
      </w:r>
      <w:bookmarkStart w:id="538" w:name="_Toc107290958"/>
      <w:r>
        <w:rPr>
          <w:rFonts w:hint="default" w:ascii="Times New Roman" w:hAnsi="Times New Roman" w:cs="Times New Roman"/>
        </w:rPr>
        <w:t xml:space="preserve">Пьезометрический </w:t>
      </w:r>
      <w:bookmarkEnd w:id="538"/>
      <w:r>
        <w:rPr>
          <w:rFonts w:hint="default" w:ascii="Times New Roman" w:hAnsi="Times New Roman" w:cs="Times New Roman"/>
        </w:rPr>
        <w:t>график</w:t>
      </w:r>
      <w:bookmarkEnd w:id="537"/>
    </w:p>
    <w:p w14:paraId="39AB6271">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7EEC6CED">
      <w:pPr>
        <w:pStyle w:val="47"/>
        <w:rPr>
          <w:rFonts w:hint="default" w:ascii="Times New Roman" w:hAnsi="Times New Roman" w:eastAsia="Calibri" w:cs="Times New Roman"/>
        </w:rPr>
      </w:pPr>
      <w:r>
        <w:rPr>
          <w:rFonts w:hint="default" w:ascii="Times New Roman" w:hAnsi="Times New Roman" w:eastAsia="Calibri" w:cs="Times New Roman"/>
        </w:rPr>
        <w:t xml:space="preserve">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 </w:t>
      </w:r>
    </w:p>
    <w:p w14:paraId="369353B5">
      <w:pPr>
        <w:pStyle w:val="47"/>
        <w:rPr>
          <w:rFonts w:hint="default" w:ascii="Times New Roman" w:hAnsi="Times New Roman" w:eastAsia="Calibri" w:cs="Times New Roman"/>
        </w:rPr>
      </w:pPr>
    </w:p>
    <w:p w14:paraId="02E9C723">
      <w:pPr>
        <w:pStyle w:val="48"/>
        <w:rPr>
          <w:rFonts w:hint="default" w:ascii="Times New Roman" w:hAnsi="Times New Roman" w:cs="Times New Roman"/>
        </w:rPr>
      </w:pPr>
      <w:bookmarkStart w:id="539" w:name="_Toc131581847"/>
      <w:r>
        <w:rPr>
          <w:rFonts w:hint="default" w:ascii="Times New Roman" w:hAnsi="Times New Roman" w:cs="Times New Roman"/>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39"/>
    </w:p>
    <w:p w14:paraId="09D0689C">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данной задачи является анализ отключений, переключений, поиск ближайшей запорной арматуры, отключающей участок от источников, или полностью изолирующей участок и т.д. 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 </w:t>
      </w:r>
    </w:p>
    <w:p w14:paraId="788E69EC">
      <w:pPr>
        <w:pStyle w:val="47"/>
        <w:rPr>
          <w:rFonts w:hint="default" w:ascii="Times New Roman" w:hAnsi="Times New Roman" w:eastAsia="Calibri" w:cs="Times New Roman"/>
        </w:rPr>
      </w:pPr>
    </w:p>
    <w:p w14:paraId="2C9A779F">
      <w:pPr>
        <w:pStyle w:val="48"/>
        <w:rPr>
          <w:rFonts w:hint="default" w:ascii="Times New Roman" w:hAnsi="Times New Roman" w:cs="Times New Roman"/>
        </w:rPr>
      </w:pPr>
      <w:bookmarkStart w:id="540" w:name="_Toc131581848"/>
      <w:r>
        <w:rPr>
          <w:rFonts w:hint="default" w:ascii="Times New Roman" w:hAnsi="Times New Roman" w:cs="Times New Roman"/>
        </w:rPr>
        <w:t>3.6. Расчет балансов тепловой энергии по источникам тепловой энергии и по территориальному признаку</w:t>
      </w:r>
      <w:bookmarkEnd w:id="540"/>
    </w:p>
    <w:p w14:paraId="49DC4D24">
      <w:pPr>
        <w:pStyle w:val="47"/>
        <w:rPr>
          <w:rFonts w:hint="default" w:ascii="Times New Roman" w:hAnsi="Times New Roman" w:eastAsia="Calibri" w:cs="Times New Roman"/>
        </w:rPr>
      </w:pPr>
      <w:r>
        <w:rPr>
          <w:rFonts w:hint="default" w:ascii="Times New Roman" w:hAnsi="Times New Roman" w:eastAsia="Calibri" w:cs="Times New Roman"/>
        </w:rPr>
        <w:t>Актуализированная 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 Целью данного расчета является получение балансов тепловой энергии.</w:t>
      </w:r>
    </w:p>
    <w:p w14:paraId="5E70FB8F">
      <w:pPr>
        <w:pStyle w:val="47"/>
        <w:rPr>
          <w:rFonts w:hint="default" w:ascii="Times New Roman" w:hAnsi="Times New Roman" w:eastAsia="Calibri" w:cs="Times New Roman"/>
        </w:rPr>
      </w:pPr>
    </w:p>
    <w:p w14:paraId="253F3AB4">
      <w:pPr>
        <w:pStyle w:val="48"/>
        <w:rPr>
          <w:rFonts w:hint="default" w:ascii="Times New Roman" w:hAnsi="Times New Roman" w:cs="Times New Roman"/>
        </w:rPr>
      </w:pPr>
      <w:bookmarkStart w:id="541" w:name="_Toc131581849"/>
      <w:r>
        <w:rPr>
          <w:rFonts w:hint="default" w:ascii="Times New Roman" w:hAnsi="Times New Roman" w:cs="Times New Roman"/>
        </w:rPr>
        <w:t>3.7. Расчет потерь тепловой энергии через изоляцию и с утечками теплоносителя</w:t>
      </w:r>
      <w:bookmarkEnd w:id="541"/>
    </w:p>
    <w:p w14:paraId="315D0E85">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72E0A58A">
      <w:pPr>
        <w:pStyle w:val="47"/>
        <w:rPr>
          <w:rFonts w:hint="default" w:ascii="Times New Roman" w:hAnsi="Times New Roman" w:eastAsia="Calibri" w:cs="Times New Roman"/>
        </w:rPr>
      </w:pPr>
      <w:r>
        <w:rPr>
          <w:rFonts w:hint="default" w:ascii="Times New Roman" w:hAnsi="Times New Roman" w:eastAsia="Calibri" w:cs="Times New Roman"/>
        </w:rPr>
        <w:t>Результаты выполненных расчетов можно экспортировать в MS Excel.</w:t>
      </w:r>
    </w:p>
    <w:p w14:paraId="3A35B0B1">
      <w:pPr>
        <w:pStyle w:val="47"/>
        <w:rPr>
          <w:rFonts w:hint="default" w:ascii="Times New Roman" w:hAnsi="Times New Roman" w:eastAsia="Calibri" w:cs="Times New Roman"/>
        </w:rPr>
      </w:pPr>
    </w:p>
    <w:p w14:paraId="588348C5">
      <w:pPr>
        <w:pStyle w:val="48"/>
        <w:rPr>
          <w:rFonts w:hint="default" w:ascii="Times New Roman" w:hAnsi="Times New Roman" w:cs="Times New Roman"/>
        </w:rPr>
      </w:pPr>
      <w:bookmarkStart w:id="542" w:name="_Toc131581850"/>
      <w:r>
        <w:rPr>
          <w:rFonts w:hint="default" w:ascii="Times New Roman" w:hAnsi="Times New Roman" w:cs="Times New Roman"/>
        </w:rPr>
        <w:t>3.8. Расчет показателей надежности теплоснабжения</w:t>
      </w:r>
      <w:bookmarkEnd w:id="542"/>
    </w:p>
    <w:p w14:paraId="7154E8C7">
      <w:pPr>
        <w:pStyle w:val="47"/>
        <w:rPr>
          <w:rFonts w:hint="default" w:ascii="Times New Roman" w:hAnsi="Times New Roman" w:eastAsia="Calibri" w:cs="Times New Roman"/>
        </w:rPr>
      </w:pPr>
      <w:r>
        <w:rPr>
          <w:rFonts w:hint="default" w:ascii="Times New Roman" w:hAnsi="Times New Roman" w:eastAsia="Calibri" w:cs="Times New Roman"/>
        </w:rPr>
        <w:t xml:space="preserve">Целью данного расчета является обоснование необходимости реализации мероприятий, которые повышают надежность теплоснабжения потребителей тепловой энергии.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моделирования реализации этих мероприятий. </w:t>
      </w:r>
    </w:p>
    <w:p w14:paraId="4F6995AD">
      <w:pPr>
        <w:pStyle w:val="47"/>
        <w:rPr>
          <w:rFonts w:hint="default" w:ascii="Times New Roman" w:hAnsi="Times New Roman" w:eastAsia="Calibri" w:cs="Times New Roman"/>
        </w:rPr>
      </w:pPr>
    </w:p>
    <w:p w14:paraId="59FCAE3E">
      <w:pPr>
        <w:pStyle w:val="48"/>
        <w:rPr>
          <w:rFonts w:hint="default" w:ascii="Times New Roman" w:hAnsi="Times New Roman" w:cs="Times New Roman"/>
        </w:rPr>
      </w:pPr>
      <w:bookmarkStart w:id="543" w:name="_Toc131581851"/>
      <w:r>
        <w:rPr>
          <w:rFonts w:hint="default" w:ascii="Times New Roman" w:hAnsi="Times New Roman" w:cs="Times New Roman"/>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43"/>
    </w:p>
    <w:p w14:paraId="042A9345">
      <w:pPr>
        <w:pStyle w:val="47"/>
        <w:rPr>
          <w:rFonts w:hint="default" w:ascii="Times New Roman" w:hAnsi="Times New Roman" w:eastAsia="Calibri" w:cs="Times New Roman"/>
        </w:rPr>
      </w:pPr>
      <w:r>
        <w:rPr>
          <w:rFonts w:hint="default" w:ascii="Times New Roman" w:hAnsi="Times New Roman" w:eastAsia="Calibri" w:cs="Times New Roman"/>
        </w:rPr>
        <w:t>Актуализированная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т.п.</w:t>
      </w:r>
    </w:p>
    <w:p w14:paraId="62458FE9">
      <w:pPr>
        <w:pStyle w:val="47"/>
        <w:rPr>
          <w:rFonts w:hint="default" w:ascii="Times New Roman" w:hAnsi="Times New Roman" w:eastAsia="Calibri" w:cs="Times New Roman"/>
        </w:rPr>
      </w:pPr>
    </w:p>
    <w:p w14:paraId="70B80DB3">
      <w:pPr>
        <w:pStyle w:val="48"/>
        <w:rPr>
          <w:rFonts w:hint="default" w:ascii="Times New Roman" w:hAnsi="Times New Roman" w:cs="Times New Roman"/>
        </w:rPr>
      </w:pPr>
      <w:bookmarkStart w:id="544" w:name="_Toc131581852"/>
      <w:r>
        <w:rPr>
          <w:rFonts w:hint="default" w:ascii="Times New Roman" w:hAnsi="Times New Roman" w:cs="Times New Roman"/>
        </w:rPr>
        <w:t>3.10. Сравнительные пьезометрические графики для разработки и анализа сценариев перспективного развития тепловых сетей</w:t>
      </w:r>
      <w:bookmarkEnd w:id="544"/>
    </w:p>
    <w:p w14:paraId="303B4C04">
      <w:pPr>
        <w:pStyle w:val="47"/>
        <w:rPr>
          <w:rFonts w:hint="default" w:ascii="Times New Roman" w:hAnsi="Times New Roman" w:eastAsia="Calibri" w:cs="Times New Roman"/>
        </w:rPr>
      </w:pPr>
      <w:r>
        <w:rPr>
          <w:rFonts w:hint="default" w:ascii="Times New Roman" w:hAnsi="Times New Roman" w:eastAsia="Calibri" w:cs="Times New Roman"/>
        </w:rPr>
        <w:t>Актуализированная электронная модель системы теплоснабжения позволяет осуществлять построение пьезометрических графиков, которые являются предметом анализа моделируемых гидравлических режимов.</w:t>
      </w:r>
    </w:p>
    <w:p w14:paraId="7667C99E">
      <w:pPr>
        <w:pStyle w:val="47"/>
        <w:rPr>
          <w:rFonts w:hint="default" w:ascii="Times New Roman" w:hAnsi="Times New Roman" w:eastAsia="Calibri" w:cs="Times New Roman"/>
        </w:rPr>
      </w:pPr>
    </w:p>
    <w:p w14:paraId="394E0A67">
      <w:pPr>
        <w:pStyle w:val="48"/>
        <w:rPr>
          <w:rFonts w:hint="default" w:ascii="Times New Roman" w:hAnsi="Times New Roman" w:cs="Times New Roman"/>
        </w:rPr>
      </w:pPr>
      <w:bookmarkStart w:id="545" w:name="_Toc131581853"/>
      <w:r>
        <w:rPr>
          <w:rFonts w:hint="default" w:ascii="Times New Roman" w:hAnsi="Times New Roman" w:cs="Times New Roman"/>
        </w:rPr>
        <w:t xml:space="preserve">3.11. Изменения гидравлических режимов, определяемые в порядке, установленном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"https://base.garant.ru/72609692/df8ac3d0d89f08d447d5d1736dbc26a6/" \l "block_1000" </w:instrText>
      </w:r>
      <w:r>
        <w:rPr>
          <w:rFonts w:hint="default" w:ascii="Times New Roman" w:hAnsi="Times New Roman" w:cs="Times New Roman"/>
        </w:rPr>
        <w:fldChar w:fldCharType="separate"/>
      </w:r>
      <w:r>
        <w:rPr>
          <w:rFonts w:hint="default" w:ascii="Times New Roman" w:hAnsi="Times New Roman" w:cs="Times New Roman"/>
        </w:rPr>
        <w:t>методическими указаниями</w:t>
      </w:r>
      <w:r>
        <w:rPr>
          <w:rFonts w:hint="default" w:ascii="Times New Roman" w:hAnsi="Times New Roman" w:cs="Times New Roman"/>
        </w:rPr>
        <w:fldChar w:fldCharType="end"/>
      </w:r>
      <w:r>
        <w:rPr>
          <w:rFonts w:hint="default" w:ascii="Times New Roman" w:hAnsi="Times New Roman" w:cs="Times New Roman"/>
        </w:rPr>
        <w:t xml:space="preserve">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45"/>
    </w:p>
    <w:p w14:paraId="2C1196C7">
      <w:pPr>
        <w:pStyle w:val="47"/>
        <w:rPr>
          <w:rFonts w:hint="default" w:ascii="Times New Roman" w:hAnsi="Times New Roman" w:eastAsia="Calibri" w:cs="Times New Roman"/>
        </w:rPr>
      </w:pPr>
      <w:r>
        <w:rPr>
          <w:rFonts w:hint="default" w:ascii="Times New Roman" w:hAnsi="Times New Roman" w:eastAsia="Calibri" w:cs="Times New Roman"/>
        </w:rPr>
        <w:t xml:space="preserve">Информация об изменениях, произошедших с момента последней актуализации схемы теплоснабжения (2021 г.) и до настоящей актуализации схемы теплоснабжения характеристики источников тепловой энергии, в насосных группах сетевых и подпиточных насосов не изменялась. Поэтому принято, что параметры гидравлических режимов остались без изменений. </w:t>
      </w:r>
    </w:p>
    <w:p w14:paraId="120978F7">
      <w:pPr>
        <w:pStyle w:val="47"/>
        <w:rPr>
          <w:rFonts w:hint="default" w:ascii="Times New Roman" w:hAnsi="Times New Roman" w:eastAsia="Calibri" w:cs="Times New Roman"/>
        </w:rPr>
      </w:pPr>
      <w:r>
        <w:rPr>
          <w:rFonts w:hint="default" w:ascii="Times New Roman" w:hAnsi="Times New Roman" w:eastAsia="Calibri" w:cs="Times New Roman"/>
        </w:rPr>
        <w:t>Пьезографики (существующие и перспективные) представлены ниже.</w:t>
      </w:r>
    </w:p>
    <w:p w14:paraId="02BAEC33">
      <w:pPr>
        <w:suppressAutoHyphens/>
        <w:spacing w:after="120"/>
        <w:ind w:firstLine="709"/>
        <w:contextualSpacing/>
        <w:jc w:val="both"/>
        <w:rPr>
          <w:rFonts w:hint="default" w:ascii="Times New Roman" w:hAnsi="Times New Roman" w:cs="Times New Roman"/>
          <w:sz w:val="28"/>
          <w:szCs w:val="28"/>
        </w:rPr>
        <w:sectPr>
          <w:pgSz w:w="11906" w:h="16838"/>
          <w:pgMar w:top="1134" w:right="851" w:bottom="851" w:left="1701" w:header="567" w:footer="0" w:gutter="0"/>
          <w:cols w:space="708" w:num="1"/>
          <w:docGrid w:linePitch="360" w:charSpace="0"/>
        </w:sectPr>
      </w:pPr>
    </w:p>
    <w:p w14:paraId="7E651CE3">
      <w:pPr>
        <w:suppressAutoHyphens/>
        <w:spacing w:after="120"/>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07730" cy="5939790"/>
            <wp:effectExtent l="0" t="0" r="7620" b="381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507730" cy="5939790"/>
                    </a:xfrm>
                    <a:prstGeom prst="rect">
                      <a:avLst/>
                    </a:prstGeom>
                  </pic:spPr>
                </pic:pic>
              </a:graphicData>
            </a:graphic>
          </wp:inline>
        </w:drawing>
      </w:r>
    </w:p>
    <w:p w14:paraId="47F2D31B">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 Существующий пьезометрический график от котельной 3МКР до ул. Больничная, 38р (начало)</w:t>
      </w:r>
    </w:p>
    <w:p w14:paraId="392BF635">
      <w:pPr>
        <w:suppressAutoHyphens/>
        <w:spacing w:after="120"/>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322945" cy="5966460"/>
            <wp:effectExtent l="0" t="0" r="190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342509" cy="5980467"/>
                    </a:xfrm>
                    <a:prstGeom prst="rect">
                      <a:avLst/>
                    </a:prstGeom>
                  </pic:spPr>
                </pic:pic>
              </a:graphicData>
            </a:graphic>
          </wp:inline>
        </w:drawing>
      </w:r>
    </w:p>
    <w:p w14:paraId="0921798A">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3.11.2. Существующий пьезометрический график от котельной 3МКР до ул. Больничная, 38р (окончание)</w:t>
      </w:r>
    </w:p>
    <w:p w14:paraId="163EDD79">
      <w:pPr>
        <w:suppressAutoHyphens/>
        <w:spacing w:after="120"/>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613140" cy="600392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636221" cy="6020049"/>
                    </a:xfrm>
                    <a:prstGeom prst="rect">
                      <a:avLst/>
                    </a:prstGeom>
                  </pic:spPr>
                </pic:pic>
              </a:graphicData>
            </a:graphic>
          </wp:inline>
        </w:drawing>
      </w:r>
    </w:p>
    <w:p w14:paraId="5F515956">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3.11.3. Существующий пьезометрический график от котельной 3МКР до ул. Молодежная, 3 (начало)</w:t>
      </w:r>
    </w:p>
    <w:p w14:paraId="0F94A625">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85835" cy="5993765"/>
            <wp:effectExtent l="0" t="0" r="5715" b="698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8618593" cy="6017063"/>
                    </a:xfrm>
                    <a:prstGeom prst="rect">
                      <a:avLst/>
                    </a:prstGeom>
                  </pic:spPr>
                </pic:pic>
              </a:graphicData>
            </a:graphic>
          </wp:inline>
        </w:drawing>
      </w:r>
    </w:p>
    <w:p w14:paraId="1481A470">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3.11.4. Существующий пьезометрический график от котельной 3МКР до ул. Молодежная, 3 (окончание)</w:t>
      </w:r>
    </w:p>
    <w:p w14:paraId="0F036742">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314690" cy="5809615"/>
            <wp:effectExtent l="0" t="0" r="0" b="635"/>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348211" cy="5832811"/>
                    </a:xfrm>
                    <a:prstGeom prst="rect">
                      <a:avLst/>
                    </a:prstGeom>
                  </pic:spPr>
                </pic:pic>
              </a:graphicData>
            </a:graphic>
          </wp:inline>
        </w:drawing>
      </w:r>
    </w:p>
    <w:p w14:paraId="5F024E4C">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3.11.5. Существующий пьезометрический график от котельной по ул. Мичурина до ул. Железнодорожная, 1 (начало)</w:t>
      </w:r>
    </w:p>
    <w:p w14:paraId="702CC9FD">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286115" cy="5784850"/>
            <wp:effectExtent l="0" t="0" r="635" b="635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307363" cy="5799778"/>
                    </a:xfrm>
                    <a:prstGeom prst="rect">
                      <a:avLst/>
                    </a:prstGeom>
                  </pic:spPr>
                </pic:pic>
              </a:graphicData>
            </a:graphic>
          </wp:inline>
        </w:drawing>
      </w:r>
    </w:p>
    <w:p w14:paraId="6ACBAE3F">
      <w:pPr>
        <w:pStyle w:val="41"/>
        <w:spacing w:before="0" w:line="240" w:lineRule="auto"/>
        <w:ind w:firstLine="0"/>
        <w:jc w:val="center"/>
        <w:rPr>
          <w:rFonts w:hint="default" w:ascii="Times New Roman" w:hAnsi="Times New Roman" w:cs="Times New Roman"/>
          <w:sz w:val="28"/>
          <w:szCs w:val="28"/>
        </w:rPr>
      </w:pPr>
      <w:r>
        <w:rPr>
          <w:rFonts w:hint="default" w:ascii="Times New Roman" w:hAnsi="Times New Roman" w:cs="Times New Roman"/>
        </w:rPr>
        <w:t>Рисунок 3.11.6. Существующий пьезометрический график от котельной по ул. Мичурина до ул. Железнодорожная, 1 (окончание)</w:t>
      </w:r>
      <w:r>
        <w:rPr>
          <w:rFonts w:hint="default" w:ascii="Times New Roman" w:hAnsi="Times New Roman" w:cs="Times New Roman"/>
          <w:sz w:val="28"/>
          <w:szCs w:val="28"/>
        </w:rPr>
        <w:drawing>
          <wp:inline distT="0" distB="0" distL="0" distR="0">
            <wp:extent cx="8571230" cy="5983605"/>
            <wp:effectExtent l="0" t="0" r="127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581449" cy="5991131"/>
                    </a:xfrm>
                    <a:prstGeom prst="rect">
                      <a:avLst/>
                    </a:prstGeom>
                  </pic:spPr>
                </pic:pic>
              </a:graphicData>
            </a:graphic>
          </wp:inline>
        </w:drawing>
      </w:r>
    </w:p>
    <w:p w14:paraId="5B0C9412">
      <w:pPr>
        <w:pStyle w:val="41"/>
        <w:spacing w:before="0" w:line="240" w:lineRule="auto"/>
        <w:ind w:firstLine="0"/>
        <w:jc w:val="center"/>
        <w:rPr>
          <w:rFonts w:hint="default" w:ascii="Times New Roman" w:hAnsi="Times New Roman" w:cs="Times New Roman"/>
        </w:rPr>
      </w:pPr>
    </w:p>
    <w:p w14:paraId="1EB8A198">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3.11.7. Существующий пьезометрический график от котельной по ул. Энергетиков до ул. Энергетиков, 3</w:t>
      </w:r>
    </w:p>
    <w:p w14:paraId="6BA251D9">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94725" cy="6000115"/>
            <wp:effectExtent l="0" t="0" r="0" b="635"/>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8621624" cy="6019179"/>
                    </a:xfrm>
                    <a:prstGeom prst="rect">
                      <a:avLst/>
                    </a:prstGeom>
                  </pic:spPr>
                </pic:pic>
              </a:graphicData>
            </a:graphic>
          </wp:inline>
        </w:drawing>
      </w:r>
    </w:p>
    <w:p w14:paraId="6FFD0B18">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3.11.8. Существующий пьезометрический график от котельной СХТ №1 до ул. Сельхозтехника, 1</w:t>
      </w:r>
    </w:p>
    <w:p w14:paraId="1703F8A5">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81390" cy="5984875"/>
            <wp:effectExtent l="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594176" cy="5993687"/>
                    </a:xfrm>
                    <a:prstGeom prst="rect">
                      <a:avLst/>
                    </a:prstGeom>
                  </pic:spPr>
                </pic:pic>
              </a:graphicData>
            </a:graphic>
          </wp:inline>
        </w:drawing>
      </w:r>
    </w:p>
    <w:p w14:paraId="6B99BC98">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3.11.9. Существующий пьезометрический график от котельной по ул. Сельхозтехника до ул. Сельхозтехника, 19</w:t>
      </w:r>
    </w:p>
    <w:p w14:paraId="61130B2D">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drawing>
          <wp:inline distT="0" distB="0" distL="0" distR="0">
            <wp:extent cx="8684895" cy="6068060"/>
            <wp:effectExtent l="0" t="0" r="190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699959" cy="6078574"/>
                    </a:xfrm>
                    <a:prstGeom prst="rect">
                      <a:avLst/>
                    </a:prstGeom>
                  </pic:spPr>
                </pic:pic>
              </a:graphicData>
            </a:graphic>
          </wp:inline>
        </w:drawing>
      </w:r>
    </w:p>
    <w:p w14:paraId="03BA56DE">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3.11.10. Перспективный пьезометрический график от котельной 3МКР до ул. Больничная, 38р (начало)</w:t>
      </w:r>
    </w:p>
    <w:p w14:paraId="1EA3365A">
      <w:pPr>
        <w:suppressAutoHyphens/>
        <w:spacing w:after="120"/>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83295" cy="5991860"/>
            <wp:effectExtent l="0" t="0" r="825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597753" cy="6002513"/>
                    </a:xfrm>
                    <a:prstGeom prst="rect">
                      <a:avLst/>
                    </a:prstGeom>
                  </pic:spPr>
                </pic:pic>
              </a:graphicData>
            </a:graphic>
          </wp:inline>
        </w:drawing>
      </w:r>
    </w:p>
    <w:p w14:paraId="7668DAE8">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3.11.11. Перспективный пьезометрический график от котельной 3МКР до ул. Больничная, 38р (окончание)</w:t>
      </w:r>
    </w:p>
    <w:p w14:paraId="2FA2E9AC">
      <w:pPr>
        <w:suppressAutoHyphens/>
        <w:spacing w:after="120"/>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89645" cy="5996940"/>
            <wp:effectExtent l="0" t="0" r="190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603935" cy="6006829"/>
                    </a:xfrm>
                    <a:prstGeom prst="rect">
                      <a:avLst/>
                    </a:prstGeom>
                  </pic:spPr>
                </pic:pic>
              </a:graphicData>
            </a:graphic>
          </wp:inline>
        </w:drawing>
      </w:r>
    </w:p>
    <w:p w14:paraId="17EB3AD6">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3.11.12. Перспективный пьезометрический график от котельной 3МКР до ул. Молодежная, 3 (начало)</w:t>
      </w:r>
    </w:p>
    <w:p w14:paraId="363CE4EE">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07095" cy="5997575"/>
            <wp:effectExtent l="0" t="0" r="825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8520441" cy="6006877"/>
                    </a:xfrm>
                    <a:prstGeom prst="rect">
                      <a:avLst/>
                    </a:prstGeom>
                  </pic:spPr>
                </pic:pic>
              </a:graphicData>
            </a:graphic>
          </wp:inline>
        </w:drawing>
      </w:r>
    </w:p>
    <w:p w14:paraId="59275959">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3.11.13. Перспективный пьезометрический график от котельной 3МКР до ул. Молодежная, 3 (окончание)</w:t>
      </w:r>
    </w:p>
    <w:p w14:paraId="559B91D5">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293735" cy="57950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313036" cy="5808235"/>
                    </a:xfrm>
                    <a:prstGeom prst="rect">
                      <a:avLst/>
                    </a:prstGeom>
                  </pic:spPr>
                </pic:pic>
              </a:graphicData>
            </a:graphic>
          </wp:inline>
        </w:drawing>
      </w:r>
    </w:p>
    <w:p w14:paraId="4C3684CD">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3.11.14. Перспективный пьезометрический график от котельной по ул. Мичурина до ул. Железнодорожная, 1 (начало)</w:t>
      </w:r>
    </w:p>
    <w:p w14:paraId="62917FF1">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287385" cy="57950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301870" cy="5804930"/>
                    </a:xfrm>
                    <a:prstGeom prst="rect">
                      <a:avLst/>
                    </a:prstGeom>
                  </pic:spPr>
                </pic:pic>
              </a:graphicData>
            </a:graphic>
          </wp:inline>
        </w:drawing>
      </w:r>
    </w:p>
    <w:p w14:paraId="528EE8FB">
      <w:pPr>
        <w:pStyle w:val="41"/>
        <w:spacing w:before="0" w:line="240" w:lineRule="auto"/>
        <w:ind w:firstLine="0"/>
        <w:jc w:val="center"/>
        <w:rPr>
          <w:rFonts w:hint="default" w:ascii="Times New Roman" w:hAnsi="Times New Roman" w:cs="Times New Roman"/>
          <w:sz w:val="28"/>
          <w:szCs w:val="28"/>
        </w:rPr>
      </w:pPr>
      <w:r>
        <w:rPr>
          <w:rFonts w:hint="default" w:ascii="Times New Roman" w:hAnsi="Times New Roman" w:cs="Times New Roman"/>
        </w:rPr>
        <w:t>Рисунок 3.11.15. Перспективный пьезометрический график от котельной по ул. Мичурина до ул. Железнодорожная, 1 (окончание)</w:t>
      </w:r>
      <w:r>
        <w:rPr>
          <w:rFonts w:hint="default" w:ascii="Times New Roman" w:hAnsi="Times New Roman" w:cs="Times New Roman"/>
          <w:sz w:val="28"/>
          <w:szCs w:val="28"/>
        </w:rPr>
        <w:drawing>
          <wp:inline distT="0" distB="0" distL="0" distR="0">
            <wp:extent cx="8559165" cy="59753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566891" cy="5980967"/>
                    </a:xfrm>
                    <a:prstGeom prst="rect">
                      <a:avLst/>
                    </a:prstGeom>
                  </pic:spPr>
                </pic:pic>
              </a:graphicData>
            </a:graphic>
          </wp:inline>
        </w:drawing>
      </w:r>
    </w:p>
    <w:p w14:paraId="4F8CB9EE">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3.11.16. Перспективный пьезометрический график от котельной по ул. Энергетиков до ул. Энергетиков, 3</w:t>
      </w:r>
    </w:p>
    <w:p w14:paraId="64C5BAA6">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83295" cy="5991860"/>
            <wp:effectExtent l="0" t="0" r="825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596493" cy="6001633"/>
                    </a:xfrm>
                    <a:prstGeom prst="rect">
                      <a:avLst/>
                    </a:prstGeom>
                  </pic:spPr>
                </pic:pic>
              </a:graphicData>
            </a:graphic>
          </wp:inline>
        </w:drawing>
      </w:r>
    </w:p>
    <w:p w14:paraId="10964E52">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3.11.17. Перспективный пьезометрический график от котельной СХТ №1 до ул. Сельхозтехника, 1</w:t>
      </w:r>
    </w:p>
    <w:p w14:paraId="7147555C">
      <w:pPr>
        <w:suppressAutoHyphens/>
        <w:spacing w:after="120"/>
        <w:ind w:firstLine="709"/>
        <w:contextualSpacing/>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8555355" cy="59728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8562130" cy="5977643"/>
                    </a:xfrm>
                    <a:prstGeom prst="rect">
                      <a:avLst/>
                    </a:prstGeom>
                  </pic:spPr>
                </pic:pic>
              </a:graphicData>
            </a:graphic>
          </wp:inline>
        </w:drawing>
      </w:r>
    </w:p>
    <w:p w14:paraId="48E8F711">
      <w:pPr>
        <w:pStyle w:val="41"/>
        <w:spacing w:before="0" w:line="240" w:lineRule="auto"/>
        <w:ind w:firstLine="0"/>
        <w:jc w:val="center"/>
        <w:rPr>
          <w:rFonts w:hint="default" w:ascii="Times New Roman" w:hAnsi="Times New Roman" w:cs="Times New Roman"/>
        </w:rPr>
      </w:pPr>
      <w:r>
        <w:rPr>
          <w:rFonts w:hint="default" w:ascii="Times New Roman" w:hAnsi="Times New Roman" w:cs="Times New Roman"/>
        </w:rPr>
        <w:t>Рисунок 3.11.18. Перспективный пьезометрический график от котельной по ул. Сельхозтехника до ул. Сельхозтехника, 19</w:t>
      </w:r>
    </w:p>
    <w:p w14:paraId="4A88F36A">
      <w:pPr>
        <w:suppressAutoHyphens/>
        <w:spacing w:after="120"/>
        <w:ind w:firstLine="709"/>
        <w:contextualSpacing/>
        <w:jc w:val="both"/>
        <w:rPr>
          <w:rFonts w:hint="default" w:ascii="Times New Roman" w:hAnsi="Times New Roman" w:cs="Times New Roman"/>
        </w:rPr>
        <w:sectPr>
          <w:pgSz w:w="16838" w:h="11906" w:orient="landscape"/>
          <w:pgMar w:top="1135" w:right="1134" w:bottom="851" w:left="851" w:header="567" w:footer="0" w:gutter="0"/>
          <w:cols w:space="708" w:num="1"/>
          <w:docGrid w:linePitch="360" w:charSpace="0"/>
        </w:sectPr>
      </w:pPr>
    </w:p>
    <w:bookmarkEnd w:id="496"/>
    <w:bookmarkEnd w:id="497"/>
    <w:bookmarkEnd w:id="498"/>
    <w:p w14:paraId="266EF221">
      <w:pPr>
        <w:pStyle w:val="48"/>
        <w:rPr>
          <w:rFonts w:hint="default" w:ascii="Times New Roman" w:hAnsi="Times New Roman" w:cs="Times New Roman"/>
        </w:rPr>
      </w:pPr>
      <w:bookmarkStart w:id="546" w:name="_Toc131581854"/>
      <w:r>
        <w:rPr>
          <w:rFonts w:hint="default" w:ascii="Times New Roman" w:hAnsi="Times New Roman" w:cs="Times New Roman"/>
        </w:rPr>
        <w:t xml:space="preserve">3.12. </w:t>
      </w:r>
      <w:bookmarkStart w:id="547" w:name="_Toc107290967"/>
      <w:r>
        <w:rPr>
          <w:rFonts w:hint="default" w:ascii="Times New Roman" w:hAnsi="Times New Roman" w:cs="Times New Roman"/>
        </w:rPr>
        <w:t>Изменение связанные с реконструкцией теплопотребляющих установок потребителей тепловой энергии</w:t>
      </w:r>
      <w:bookmarkEnd w:id="546"/>
      <w:bookmarkEnd w:id="547"/>
    </w:p>
    <w:p w14:paraId="55E81446">
      <w:pPr>
        <w:pStyle w:val="47"/>
        <w:rPr>
          <w:rFonts w:hint="default" w:ascii="Times New Roman" w:hAnsi="Times New Roman" w:eastAsia="Calibri" w:cs="Times New Roman"/>
        </w:rPr>
      </w:pPr>
      <w:r>
        <w:rPr>
          <w:rFonts w:hint="default" w:ascii="Times New Roman" w:hAnsi="Times New Roman" w:eastAsia="Calibri" w:cs="Times New Roman"/>
        </w:rPr>
        <w:t>За период, предшествующий актуализации схемы теплоснабжения (2021 г.) и до настоящей актуализации, значительных изменений в теплопотребляющих установках потребителей тепловой энергии не произошло.</w:t>
      </w:r>
    </w:p>
    <w:p w14:paraId="5565CE31">
      <w:pPr>
        <w:pStyle w:val="47"/>
        <w:rPr>
          <w:rFonts w:hint="default" w:ascii="Times New Roman" w:hAnsi="Times New Roman" w:eastAsia="Calibri" w:cs="Times New Roman"/>
        </w:rPr>
      </w:pPr>
    </w:p>
    <w:p w14:paraId="5CEC75CB">
      <w:pPr>
        <w:pStyle w:val="48"/>
        <w:rPr>
          <w:rFonts w:hint="default" w:ascii="Times New Roman" w:hAnsi="Times New Roman" w:cs="Times New Roman"/>
        </w:rPr>
      </w:pPr>
      <w:bookmarkStart w:id="548" w:name="_Toc131581855"/>
      <w:r>
        <w:rPr>
          <w:rFonts w:hint="default" w:ascii="Times New Roman" w:hAnsi="Times New Roman" w:cs="Times New Roman"/>
        </w:rPr>
        <w:t>Глава 4. Существующие и перспективные балансы тепловой мощности источников тепловой энергии и тепловой нагрузки потребителей</w:t>
      </w:r>
      <w:bookmarkEnd w:id="548"/>
    </w:p>
    <w:p w14:paraId="766FE634">
      <w:pPr>
        <w:pStyle w:val="48"/>
        <w:rPr>
          <w:rFonts w:hint="default" w:ascii="Times New Roman" w:hAnsi="Times New Roman" w:cs="Times New Roman"/>
        </w:rPr>
      </w:pPr>
      <w:bookmarkStart w:id="549" w:name="_Toc533296775"/>
      <w:bookmarkStart w:id="550" w:name="_Toc3953437"/>
      <w:bookmarkStart w:id="551" w:name="_Toc6326205"/>
      <w:bookmarkStart w:id="552" w:name="_Toc533538286"/>
      <w:bookmarkStart w:id="553" w:name="_Toc131581856"/>
      <w:r>
        <w:rPr>
          <w:rFonts w:hint="default" w:ascii="Times New Roman" w:hAnsi="Times New Roman" w:cs="Times New Roman"/>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49"/>
      <w:bookmarkEnd w:id="550"/>
      <w:bookmarkEnd w:id="551"/>
      <w:bookmarkEnd w:id="552"/>
      <w:bookmarkEnd w:id="553"/>
    </w:p>
    <w:p w14:paraId="4999772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представлены в таблице 4.1.1.</w:t>
      </w:r>
    </w:p>
    <w:p w14:paraId="681715AB">
      <w:pPr>
        <w:suppressAutoHyphens/>
        <w:spacing w:after="120"/>
        <w:ind w:firstLine="709"/>
        <w:contextualSpacing/>
        <w:jc w:val="both"/>
        <w:rPr>
          <w:rFonts w:hint="default" w:ascii="Times New Roman" w:hAnsi="Times New Roman" w:cs="Times New Roman"/>
          <w:sz w:val="28"/>
          <w:szCs w:val="28"/>
        </w:rPr>
      </w:pPr>
    </w:p>
    <w:p w14:paraId="295A1020">
      <w:pPr>
        <w:suppressAutoHyphens/>
        <w:spacing w:after="120"/>
        <w:ind w:firstLine="709"/>
        <w:contextualSpacing/>
        <w:jc w:val="both"/>
        <w:rPr>
          <w:rFonts w:hint="default" w:ascii="Times New Roman" w:hAnsi="Times New Roman" w:cs="Times New Roman"/>
          <w:sz w:val="28"/>
          <w:szCs w:val="28"/>
        </w:rPr>
      </w:pPr>
    </w:p>
    <w:p w14:paraId="6119167D">
      <w:pPr>
        <w:suppressAutoHyphens/>
        <w:spacing w:after="120"/>
        <w:ind w:firstLine="709"/>
        <w:contextualSpacing/>
        <w:jc w:val="both"/>
        <w:rPr>
          <w:rFonts w:hint="default" w:ascii="Times New Roman" w:hAnsi="Times New Roman" w:cs="Times New Roman"/>
          <w:sz w:val="28"/>
          <w:szCs w:val="28"/>
        </w:rPr>
      </w:pPr>
    </w:p>
    <w:p w14:paraId="3540D33C">
      <w:pPr>
        <w:suppressAutoHyphens/>
        <w:spacing w:after="120"/>
        <w:ind w:firstLine="709"/>
        <w:contextualSpacing/>
        <w:jc w:val="both"/>
        <w:rPr>
          <w:rFonts w:hint="default" w:ascii="Times New Roman" w:hAnsi="Times New Roman" w:cs="Times New Roman"/>
          <w:sz w:val="28"/>
          <w:szCs w:val="28"/>
        </w:rPr>
        <w:sectPr>
          <w:pgSz w:w="11906" w:h="16838"/>
          <w:pgMar w:top="1134" w:right="851" w:bottom="851" w:left="1701" w:header="567" w:footer="0" w:gutter="0"/>
          <w:cols w:space="708" w:num="1"/>
          <w:docGrid w:linePitch="360" w:charSpace="0"/>
        </w:sectPr>
      </w:pPr>
    </w:p>
    <w:p w14:paraId="0225BF34">
      <w:pPr>
        <w:suppressAutoHyphens/>
        <w:spacing w:after="120"/>
        <w:ind w:firstLine="709"/>
        <w:contextualSpacing/>
        <w:jc w:val="both"/>
        <w:rPr>
          <w:rFonts w:hint="default" w:ascii="Times New Roman" w:hAnsi="Times New Roman" w:cs="Times New Roman"/>
        </w:rPr>
      </w:pPr>
      <w:r>
        <w:rPr>
          <w:rFonts w:hint="default" w:ascii="Times New Roman" w:hAnsi="Times New Roman" w:cs="Times New Roman"/>
        </w:rPr>
        <w:t>Таблица 4.1.1. Существующие и перспективные балансы тепловой мощности и тепловой нагрузки в перспективных зонах действия источников тепловой энергии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8"/>
        <w:gridCol w:w="931"/>
        <w:gridCol w:w="931"/>
        <w:gridCol w:w="931"/>
        <w:gridCol w:w="931"/>
        <w:gridCol w:w="931"/>
        <w:gridCol w:w="1178"/>
        <w:gridCol w:w="1178"/>
      </w:tblGrid>
      <w:tr w14:paraId="3F6B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0" w:type="auto"/>
            <w:vMerge w:val="restart"/>
            <w:shd w:val="clear" w:color="auto" w:fill="auto"/>
            <w:vAlign w:val="center"/>
          </w:tcPr>
          <w:p w14:paraId="64E1DE3A">
            <w:pPr>
              <w:jc w:val="center"/>
              <w:rPr>
                <w:rFonts w:hint="default" w:ascii="Times New Roman" w:hAnsi="Times New Roman" w:cs="Times New Roman"/>
              </w:rPr>
            </w:pPr>
            <w:r>
              <w:rPr>
                <w:rFonts w:hint="default" w:ascii="Times New Roman" w:hAnsi="Times New Roman" w:cs="Times New Roman"/>
              </w:rPr>
              <w:t>Наименование параметра</w:t>
            </w:r>
          </w:p>
        </w:tc>
        <w:tc>
          <w:tcPr>
            <w:tcW w:w="0" w:type="auto"/>
            <w:gridSpan w:val="7"/>
            <w:shd w:val="clear" w:color="auto" w:fill="auto"/>
            <w:vAlign w:val="center"/>
          </w:tcPr>
          <w:p w14:paraId="481742D1">
            <w:pPr>
              <w:jc w:val="center"/>
              <w:rPr>
                <w:rFonts w:hint="default" w:ascii="Times New Roman" w:hAnsi="Times New Roman" w:cs="Times New Roman"/>
              </w:rPr>
            </w:pPr>
            <w:r>
              <w:rPr>
                <w:rFonts w:hint="default" w:ascii="Times New Roman" w:hAnsi="Times New Roman" w:cs="Times New Roman"/>
              </w:rPr>
              <w:t>Этапы</w:t>
            </w:r>
          </w:p>
        </w:tc>
      </w:tr>
      <w:tr w14:paraId="23DB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0" w:type="auto"/>
            <w:vMerge w:val="continue"/>
            <w:vAlign w:val="center"/>
          </w:tcPr>
          <w:p w14:paraId="0DB9D4B0">
            <w:pPr>
              <w:rPr>
                <w:rFonts w:hint="default" w:ascii="Times New Roman" w:hAnsi="Times New Roman" w:cs="Times New Roman"/>
              </w:rPr>
            </w:pPr>
          </w:p>
        </w:tc>
        <w:tc>
          <w:tcPr>
            <w:tcW w:w="0" w:type="auto"/>
            <w:shd w:val="clear" w:color="auto" w:fill="auto"/>
            <w:vAlign w:val="center"/>
          </w:tcPr>
          <w:p w14:paraId="2D21189D">
            <w:pPr>
              <w:jc w:val="center"/>
              <w:rPr>
                <w:rFonts w:hint="default" w:ascii="Times New Roman" w:hAnsi="Times New Roman" w:cs="Times New Roman"/>
              </w:rPr>
            </w:pPr>
            <w:r>
              <w:rPr>
                <w:rFonts w:hint="default" w:ascii="Times New Roman" w:hAnsi="Times New Roman" w:cs="Times New Roman"/>
              </w:rPr>
              <w:t>2023</w:t>
            </w:r>
          </w:p>
        </w:tc>
        <w:tc>
          <w:tcPr>
            <w:tcW w:w="0" w:type="auto"/>
            <w:shd w:val="clear" w:color="auto" w:fill="auto"/>
            <w:vAlign w:val="center"/>
          </w:tcPr>
          <w:p w14:paraId="69BA0D1C">
            <w:pPr>
              <w:jc w:val="center"/>
              <w:rPr>
                <w:rFonts w:hint="default" w:ascii="Times New Roman" w:hAnsi="Times New Roman" w:cs="Times New Roman"/>
              </w:rPr>
            </w:pPr>
            <w:r>
              <w:rPr>
                <w:rFonts w:hint="default" w:ascii="Times New Roman" w:hAnsi="Times New Roman" w:cs="Times New Roman"/>
              </w:rPr>
              <w:t>2024</w:t>
            </w:r>
          </w:p>
        </w:tc>
        <w:tc>
          <w:tcPr>
            <w:tcW w:w="0" w:type="auto"/>
            <w:shd w:val="clear" w:color="auto" w:fill="auto"/>
            <w:vAlign w:val="center"/>
          </w:tcPr>
          <w:p w14:paraId="2195CF5A">
            <w:pPr>
              <w:jc w:val="center"/>
              <w:rPr>
                <w:rFonts w:hint="default" w:ascii="Times New Roman" w:hAnsi="Times New Roman" w:cs="Times New Roman"/>
              </w:rPr>
            </w:pPr>
            <w:r>
              <w:rPr>
                <w:rFonts w:hint="default" w:ascii="Times New Roman" w:hAnsi="Times New Roman" w:cs="Times New Roman"/>
              </w:rPr>
              <w:t>2025</w:t>
            </w:r>
          </w:p>
        </w:tc>
        <w:tc>
          <w:tcPr>
            <w:tcW w:w="0" w:type="auto"/>
            <w:shd w:val="clear" w:color="auto" w:fill="auto"/>
            <w:vAlign w:val="center"/>
          </w:tcPr>
          <w:p w14:paraId="0B4083EB">
            <w:pPr>
              <w:jc w:val="center"/>
              <w:rPr>
                <w:rFonts w:hint="default" w:ascii="Times New Roman" w:hAnsi="Times New Roman" w:cs="Times New Roman"/>
              </w:rPr>
            </w:pPr>
            <w:r>
              <w:rPr>
                <w:rFonts w:hint="default" w:ascii="Times New Roman" w:hAnsi="Times New Roman" w:cs="Times New Roman"/>
              </w:rPr>
              <w:t>2026</w:t>
            </w:r>
          </w:p>
        </w:tc>
        <w:tc>
          <w:tcPr>
            <w:tcW w:w="0" w:type="auto"/>
            <w:shd w:val="clear" w:color="auto" w:fill="auto"/>
            <w:vAlign w:val="center"/>
          </w:tcPr>
          <w:p w14:paraId="45118824">
            <w:pPr>
              <w:jc w:val="center"/>
              <w:rPr>
                <w:rFonts w:hint="default" w:ascii="Times New Roman" w:hAnsi="Times New Roman" w:cs="Times New Roman"/>
              </w:rPr>
            </w:pPr>
            <w:r>
              <w:rPr>
                <w:rFonts w:hint="default" w:ascii="Times New Roman" w:hAnsi="Times New Roman" w:cs="Times New Roman"/>
              </w:rPr>
              <w:t>2027</w:t>
            </w:r>
          </w:p>
        </w:tc>
        <w:tc>
          <w:tcPr>
            <w:tcW w:w="0" w:type="auto"/>
            <w:shd w:val="clear" w:color="auto" w:fill="auto"/>
            <w:vAlign w:val="center"/>
          </w:tcPr>
          <w:p w14:paraId="4CA0A8A4">
            <w:pPr>
              <w:jc w:val="center"/>
              <w:rPr>
                <w:rFonts w:hint="default" w:ascii="Times New Roman" w:hAnsi="Times New Roman" w:cs="Times New Roman"/>
              </w:rPr>
            </w:pPr>
            <w:r>
              <w:rPr>
                <w:rFonts w:hint="default" w:ascii="Times New Roman" w:hAnsi="Times New Roman" w:cs="Times New Roman"/>
              </w:rPr>
              <w:t>2028 - 2032</w:t>
            </w:r>
          </w:p>
        </w:tc>
        <w:tc>
          <w:tcPr>
            <w:tcW w:w="0" w:type="auto"/>
            <w:shd w:val="clear" w:color="auto" w:fill="auto"/>
            <w:vAlign w:val="center"/>
          </w:tcPr>
          <w:p w14:paraId="4A727411">
            <w:pPr>
              <w:jc w:val="center"/>
              <w:rPr>
                <w:rFonts w:hint="default" w:ascii="Times New Roman" w:hAnsi="Times New Roman" w:cs="Times New Roman"/>
              </w:rPr>
            </w:pPr>
            <w:r>
              <w:rPr>
                <w:rFonts w:hint="default" w:ascii="Times New Roman" w:hAnsi="Times New Roman" w:cs="Times New Roman"/>
              </w:rPr>
              <w:t>2033 - 2035</w:t>
            </w:r>
          </w:p>
        </w:tc>
      </w:tr>
      <w:tr w14:paraId="45F8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3B444ADB">
            <w:pPr>
              <w:jc w:val="center"/>
              <w:rPr>
                <w:rFonts w:hint="default" w:ascii="Times New Roman" w:hAnsi="Times New Roman" w:cs="Times New Roman"/>
              </w:rPr>
            </w:pPr>
            <w:r>
              <w:rPr>
                <w:rFonts w:hint="default" w:ascii="Times New Roman" w:hAnsi="Times New Roman" w:cs="Times New Roman"/>
              </w:rPr>
              <w:t>Котельная 3 МКР</w:t>
            </w:r>
          </w:p>
        </w:tc>
      </w:tr>
      <w:tr w14:paraId="70F7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68951369">
            <w:pPr>
              <w:rPr>
                <w:rFonts w:hint="default" w:ascii="Times New Roman" w:hAnsi="Times New Roman" w:cs="Times New Roman"/>
              </w:rPr>
            </w:pPr>
            <w:r>
              <w:rPr>
                <w:rFonts w:hint="default" w:ascii="Times New Roman" w:hAnsi="Times New Roman" w:cs="Times New Roman"/>
              </w:rPr>
              <w:t>Установленная тепловая мощность, Гкал/ч</w:t>
            </w:r>
          </w:p>
        </w:tc>
        <w:tc>
          <w:tcPr>
            <w:tcW w:w="0" w:type="auto"/>
            <w:shd w:val="clear" w:color="auto" w:fill="auto"/>
            <w:vAlign w:val="center"/>
          </w:tcPr>
          <w:p w14:paraId="3A1688BF">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0D88ECEB">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58F5AB91">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63C3BC5B">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671DD15D">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7DF5C29C">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5837D51B">
            <w:pPr>
              <w:jc w:val="center"/>
              <w:rPr>
                <w:rFonts w:hint="default" w:ascii="Times New Roman" w:hAnsi="Times New Roman" w:cs="Times New Roman"/>
              </w:rPr>
            </w:pPr>
            <w:r>
              <w:rPr>
                <w:rFonts w:hint="default" w:ascii="Times New Roman" w:hAnsi="Times New Roman" w:cs="Times New Roman"/>
              </w:rPr>
              <w:t>22,90</w:t>
            </w:r>
          </w:p>
        </w:tc>
      </w:tr>
      <w:tr w14:paraId="2CB0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83EACE8">
            <w:pPr>
              <w:rPr>
                <w:rFonts w:hint="default" w:ascii="Times New Roman" w:hAnsi="Times New Roman" w:cs="Times New Roman"/>
              </w:rPr>
            </w:pPr>
            <w:r>
              <w:rPr>
                <w:rFonts w:hint="default" w:ascii="Times New Roman" w:hAnsi="Times New Roman" w:cs="Times New Roman"/>
              </w:rPr>
              <w:t>Располагаемая тепловая мощность, Гкал/ч</w:t>
            </w:r>
          </w:p>
        </w:tc>
        <w:tc>
          <w:tcPr>
            <w:tcW w:w="0" w:type="auto"/>
            <w:shd w:val="clear" w:color="auto" w:fill="auto"/>
            <w:vAlign w:val="center"/>
          </w:tcPr>
          <w:p w14:paraId="777C364A">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733BB84E">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551A7940">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73AA8242">
            <w:pPr>
              <w:jc w:val="center"/>
              <w:rPr>
                <w:rFonts w:hint="default" w:ascii="Times New Roman" w:hAnsi="Times New Roman" w:cs="Times New Roman"/>
              </w:rPr>
            </w:pPr>
            <w:r>
              <w:rPr>
                <w:rFonts w:hint="default" w:ascii="Times New Roman" w:hAnsi="Times New Roman" w:cs="Times New Roman"/>
              </w:rPr>
              <w:t>22,90</w:t>
            </w:r>
          </w:p>
        </w:tc>
        <w:tc>
          <w:tcPr>
            <w:tcW w:w="0" w:type="auto"/>
            <w:shd w:val="clear" w:color="auto" w:fill="auto"/>
            <w:vAlign w:val="center"/>
          </w:tcPr>
          <w:p w14:paraId="6F542166">
            <w:pPr>
              <w:jc w:val="center"/>
              <w:rPr>
                <w:rFonts w:hint="default" w:ascii="Times New Roman" w:hAnsi="Times New Roman" w:cs="Times New Roman"/>
              </w:rPr>
            </w:pPr>
            <w:r>
              <w:rPr>
                <w:rFonts w:hint="default" w:ascii="Times New Roman" w:hAnsi="Times New Roman" w:cs="Times New Roman"/>
              </w:rPr>
              <w:t>21,76</w:t>
            </w:r>
          </w:p>
        </w:tc>
        <w:tc>
          <w:tcPr>
            <w:tcW w:w="0" w:type="auto"/>
            <w:shd w:val="clear" w:color="auto" w:fill="auto"/>
            <w:vAlign w:val="center"/>
          </w:tcPr>
          <w:p w14:paraId="099236FA">
            <w:pPr>
              <w:jc w:val="center"/>
              <w:rPr>
                <w:rFonts w:hint="default" w:ascii="Times New Roman" w:hAnsi="Times New Roman" w:cs="Times New Roman"/>
              </w:rPr>
            </w:pPr>
            <w:r>
              <w:rPr>
                <w:rFonts w:hint="default" w:ascii="Times New Roman" w:hAnsi="Times New Roman" w:cs="Times New Roman"/>
              </w:rPr>
              <w:t>21,76</w:t>
            </w:r>
          </w:p>
        </w:tc>
        <w:tc>
          <w:tcPr>
            <w:tcW w:w="0" w:type="auto"/>
            <w:shd w:val="clear" w:color="auto" w:fill="auto"/>
            <w:vAlign w:val="center"/>
          </w:tcPr>
          <w:p w14:paraId="4953BE1B">
            <w:pPr>
              <w:jc w:val="center"/>
              <w:rPr>
                <w:rFonts w:hint="default" w:ascii="Times New Roman" w:hAnsi="Times New Roman" w:cs="Times New Roman"/>
              </w:rPr>
            </w:pPr>
            <w:r>
              <w:rPr>
                <w:rFonts w:hint="default" w:ascii="Times New Roman" w:hAnsi="Times New Roman" w:cs="Times New Roman"/>
              </w:rPr>
              <w:t>21,76</w:t>
            </w:r>
          </w:p>
        </w:tc>
      </w:tr>
      <w:tr w14:paraId="7D5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AC8AB6B">
            <w:pPr>
              <w:rPr>
                <w:rFonts w:hint="default" w:ascii="Times New Roman" w:hAnsi="Times New Roman" w:cs="Times New Roman"/>
              </w:rPr>
            </w:pPr>
            <w:r>
              <w:rPr>
                <w:rFonts w:hint="default" w:ascii="Times New Roman" w:hAnsi="Times New Roman" w:cs="Times New Roman"/>
              </w:rPr>
              <w:t>Технические ограничения на использование</w:t>
            </w:r>
          </w:p>
        </w:tc>
        <w:tc>
          <w:tcPr>
            <w:tcW w:w="0" w:type="auto"/>
            <w:gridSpan w:val="7"/>
            <w:shd w:val="clear" w:color="auto" w:fill="auto"/>
            <w:vAlign w:val="center"/>
          </w:tcPr>
          <w:p w14:paraId="1F64E983">
            <w:pPr>
              <w:jc w:val="center"/>
              <w:rPr>
                <w:rFonts w:hint="default" w:ascii="Times New Roman" w:hAnsi="Times New Roman" w:cs="Times New Roman"/>
              </w:rPr>
            </w:pPr>
            <w:r>
              <w:rPr>
                <w:rFonts w:hint="default" w:ascii="Times New Roman" w:hAnsi="Times New Roman" w:cs="Times New Roman"/>
              </w:rPr>
              <w:t>Режимная наладка горелочных устройств</w:t>
            </w:r>
          </w:p>
        </w:tc>
      </w:tr>
      <w:tr w14:paraId="4A60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058A817">
            <w:pPr>
              <w:rPr>
                <w:rFonts w:hint="default" w:ascii="Times New Roman" w:hAnsi="Times New Roman" w:cs="Times New Roman"/>
              </w:rPr>
            </w:pPr>
            <w:r>
              <w:rPr>
                <w:rFonts w:hint="default" w:ascii="Times New Roman" w:hAnsi="Times New Roman" w:cs="Times New Roman"/>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243542D0">
            <w:pPr>
              <w:jc w:val="center"/>
              <w:rPr>
                <w:rFonts w:hint="default" w:ascii="Times New Roman" w:hAnsi="Times New Roman" w:cs="Times New Roman"/>
              </w:rPr>
            </w:pPr>
            <w:r>
              <w:rPr>
                <w:rFonts w:hint="default" w:ascii="Times New Roman" w:hAnsi="Times New Roman" w:cs="Times New Roman"/>
              </w:rPr>
              <w:t>0,518</w:t>
            </w:r>
          </w:p>
        </w:tc>
        <w:tc>
          <w:tcPr>
            <w:tcW w:w="0" w:type="auto"/>
            <w:shd w:val="clear" w:color="auto" w:fill="auto"/>
            <w:vAlign w:val="center"/>
          </w:tcPr>
          <w:p w14:paraId="2A50F1D7">
            <w:pPr>
              <w:jc w:val="center"/>
              <w:rPr>
                <w:rFonts w:hint="default" w:ascii="Times New Roman" w:hAnsi="Times New Roman" w:cs="Times New Roman"/>
              </w:rPr>
            </w:pPr>
            <w:r>
              <w:rPr>
                <w:rFonts w:hint="default" w:ascii="Times New Roman" w:hAnsi="Times New Roman" w:cs="Times New Roman"/>
              </w:rPr>
              <w:t>0,518</w:t>
            </w:r>
          </w:p>
        </w:tc>
        <w:tc>
          <w:tcPr>
            <w:tcW w:w="0" w:type="auto"/>
            <w:shd w:val="clear" w:color="auto" w:fill="auto"/>
            <w:vAlign w:val="center"/>
          </w:tcPr>
          <w:p w14:paraId="7E5A9B7F">
            <w:pPr>
              <w:jc w:val="center"/>
              <w:rPr>
                <w:rFonts w:hint="default" w:ascii="Times New Roman" w:hAnsi="Times New Roman" w:cs="Times New Roman"/>
              </w:rPr>
            </w:pPr>
            <w:r>
              <w:rPr>
                <w:rFonts w:hint="default" w:ascii="Times New Roman" w:hAnsi="Times New Roman" w:cs="Times New Roman"/>
              </w:rPr>
              <w:t>0,518</w:t>
            </w:r>
          </w:p>
        </w:tc>
        <w:tc>
          <w:tcPr>
            <w:tcW w:w="0" w:type="auto"/>
            <w:shd w:val="clear" w:color="auto" w:fill="auto"/>
            <w:vAlign w:val="center"/>
          </w:tcPr>
          <w:p w14:paraId="750C4188">
            <w:pPr>
              <w:jc w:val="center"/>
              <w:rPr>
                <w:rFonts w:hint="default" w:ascii="Times New Roman" w:hAnsi="Times New Roman" w:cs="Times New Roman"/>
              </w:rPr>
            </w:pPr>
            <w:r>
              <w:rPr>
                <w:rFonts w:hint="default" w:ascii="Times New Roman" w:hAnsi="Times New Roman" w:cs="Times New Roman"/>
              </w:rPr>
              <w:t>0,518</w:t>
            </w:r>
          </w:p>
        </w:tc>
        <w:tc>
          <w:tcPr>
            <w:tcW w:w="0" w:type="auto"/>
            <w:shd w:val="clear" w:color="auto" w:fill="auto"/>
            <w:vAlign w:val="center"/>
          </w:tcPr>
          <w:p w14:paraId="723AFBE9">
            <w:pPr>
              <w:jc w:val="center"/>
              <w:rPr>
                <w:rFonts w:hint="default" w:ascii="Times New Roman" w:hAnsi="Times New Roman" w:cs="Times New Roman"/>
              </w:rPr>
            </w:pPr>
            <w:r>
              <w:rPr>
                <w:rFonts w:hint="default" w:ascii="Times New Roman" w:hAnsi="Times New Roman" w:cs="Times New Roman"/>
              </w:rPr>
              <w:t>0,518</w:t>
            </w:r>
          </w:p>
        </w:tc>
        <w:tc>
          <w:tcPr>
            <w:tcW w:w="0" w:type="auto"/>
            <w:shd w:val="clear" w:color="auto" w:fill="auto"/>
            <w:vAlign w:val="center"/>
          </w:tcPr>
          <w:p w14:paraId="5BDEFD13">
            <w:pPr>
              <w:jc w:val="center"/>
              <w:rPr>
                <w:rFonts w:hint="default" w:ascii="Times New Roman" w:hAnsi="Times New Roman" w:cs="Times New Roman"/>
              </w:rPr>
            </w:pPr>
            <w:r>
              <w:rPr>
                <w:rFonts w:hint="default" w:ascii="Times New Roman" w:hAnsi="Times New Roman" w:cs="Times New Roman"/>
              </w:rPr>
              <w:t>0,518</w:t>
            </w:r>
          </w:p>
        </w:tc>
        <w:tc>
          <w:tcPr>
            <w:tcW w:w="0" w:type="auto"/>
            <w:shd w:val="clear" w:color="auto" w:fill="auto"/>
            <w:vAlign w:val="center"/>
          </w:tcPr>
          <w:p w14:paraId="149F9D3E">
            <w:pPr>
              <w:jc w:val="center"/>
              <w:rPr>
                <w:rFonts w:hint="default" w:ascii="Times New Roman" w:hAnsi="Times New Roman" w:cs="Times New Roman"/>
              </w:rPr>
            </w:pPr>
            <w:r>
              <w:rPr>
                <w:rFonts w:hint="default" w:ascii="Times New Roman" w:hAnsi="Times New Roman" w:cs="Times New Roman"/>
              </w:rPr>
              <w:t>0,518</w:t>
            </w:r>
          </w:p>
        </w:tc>
      </w:tr>
      <w:tr w14:paraId="7CC1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14:paraId="636360DD">
            <w:pPr>
              <w:rPr>
                <w:rFonts w:hint="default" w:ascii="Times New Roman" w:hAnsi="Times New Roman" w:cs="Times New Roman"/>
              </w:rPr>
            </w:pPr>
            <w:r>
              <w:rPr>
                <w:rFonts w:hint="default" w:ascii="Times New Roman" w:hAnsi="Times New Roman" w:cs="Times New Roman"/>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7687FA5D">
            <w:pPr>
              <w:jc w:val="center"/>
              <w:rPr>
                <w:rFonts w:hint="default" w:ascii="Times New Roman" w:hAnsi="Times New Roman" w:cs="Times New Roman"/>
              </w:rPr>
            </w:pPr>
            <w:r>
              <w:rPr>
                <w:rFonts w:hint="default" w:ascii="Times New Roman" w:hAnsi="Times New Roman" w:cs="Times New Roman"/>
              </w:rPr>
              <w:t>0,00150</w:t>
            </w:r>
          </w:p>
        </w:tc>
        <w:tc>
          <w:tcPr>
            <w:tcW w:w="0" w:type="auto"/>
            <w:shd w:val="clear" w:color="auto" w:fill="auto"/>
            <w:vAlign w:val="center"/>
          </w:tcPr>
          <w:p w14:paraId="599CBA32">
            <w:pPr>
              <w:jc w:val="center"/>
              <w:rPr>
                <w:rFonts w:hint="default" w:ascii="Times New Roman" w:hAnsi="Times New Roman" w:cs="Times New Roman"/>
              </w:rPr>
            </w:pPr>
            <w:r>
              <w:rPr>
                <w:rFonts w:hint="default" w:ascii="Times New Roman" w:hAnsi="Times New Roman" w:cs="Times New Roman"/>
              </w:rPr>
              <w:t>0,00159</w:t>
            </w:r>
          </w:p>
        </w:tc>
        <w:tc>
          <w:tcPr>
            <w:tcW w:w="0" w:type="auto"/>
            <w:shd w:val="clear" w:color="auto" w:fill="auto"/>
            <w:vAlign w:val="center"/>
          </w:tcPr>
          <w:p w14:paraId="6C9FE61B">
            <w:pPr>
              <w:jc w:val="center"/>
              <w:rPr>
                <w:rFonts w:hint="default" w:ascii="Times New Roman" w:hAnsi="Times New Roman" w:cs="Times New Roman"/>
              </w:rPr>
            </w:pPr>
            <w:r>
              <w:rPr>
                <w:rFonts w:hint="default" w:ascii="Times New Roman" w:hAnsi="Times New Roman" w:cs="Times New Roman"/>
              </w:rPr>
              <w:t>0,00168</w:t>
            </w:r>
          </w:p>
        </w:tc>
        <w:tc>
          <w:tcPr>
            <w:tcW w:w="0" w:type="auto"/>
            <w:shd w:val="clear" w:color="auto" w:fill="auto"/>
            <w:vAlign w:val="center"/>
          </w:tcPr>
          <w:p w14:paraId="4D4B80C2">
            <w:pPr>
              <w:jc w:val="center"/>
              <w:rPr>
                <w:rFonts w:hint="default" w:ascii="Times New Roman" w:hAnsi="Times New Roman" w:cs="Times New Roman"/>
              </w:rPr>
            </w:pPr>
            <w:r>
              <w:rPr>
                <w:rFonts w:hint="default" w:ascii="Times New Roman" w:hAnsi="Times New Roman" w:cs="Times New Roman"/>
              </w:rPr>
              <w:t>0,00178</w:t>
            </w:r>
          </w:p>
        </w:tc>
        <w:tc>
          <w:tcPr>
            <w:tcW w:w="0" w:type="auto"/>
            <w:shd w:val="clear" w:color="auto" w:fill="auto"/>
            <w:vAlign w:val="center"/>
          </w:tcPr>
          <w:p w14:paraId="6497827E">
            <w:pPr>
              <w:jc w:val="center"/>
              <w:rPr>
                <w:rFonts w:hint="default" w:ascii="Times New Roman" w:hAnsi="Times New Roman" w:cs="Times New Roman"/>
              </w:rPr>
            </w:pPr>
            <w:r>
              <w:rPr>
                <w:rFonts w:hint="default" w:ascii="Times New Roman" w:hAnsi="Times New Roman" w:cs="Times New Roman"/>
              </w:rPr>
              <w:t>0,00189</w:t>
            </w:r>
          </w:p>
        </w:tc>
        <w:tc>
          <w:tcPr>
            <w:tcW w:w="0" w:type="auto"/>
            <w:shd w:val="clear" w:color="auto" w:fill="auto"/>
            <w:vAlign w:val="center"/>
          </w:tcPr>
          <w:p w14:paraId="23760AD2">
            <w:pPr>
              <w:jc w:val="center"/>
              <w:rPr>
                <w:rFonts w:hint="default" w:ascii="Times New Roman" w:hAnsi="Times New Roman" w:cs="Times New Roman"/>
              </w:rPr>
            </w:pPr>
            <w:r>
              <w:rPr>
                <w:rFonts w:hint="default" w:ascii="Times New Roman" w:hAnsi="Times New Roman" w:cs="Times New Roman"/>
              </w:rPr>
              <w:t>0,00200</w:t>
            </w:r>
          </w:p>
        </w:tc>
        <w:tc>
          <w:tcPr>
            <w:tcW w:w="0" w:type="auto"/>
            <w:shd w:val="clear" w:color="auto" w:fill="auto"/>
            <w:vAlign w:val="center"/>
          </w:tcPr>
          <w:p w14:paraId="0289D51D">
            <w:pPr>
              <w:jc w:val="center"/>
              <w:rPr>
                <w:rFonts w:hint="default" w:ascii="Times New Roman" w:hAnsi="Times New Roman" w:cs="Times New Roman"/>
              </w:rPr>
            </w:pPr>
            <w:r>
              <w:rPr>
                <w:rFonts w:hint="default" w:ascii="Times New Roman" w:hAnsi="Times New Roman" w:cs="Times New Roman"/>
              </w:rPr>
              <w:t>0,00268</w:t>
            </w:r>
          </w:p>
        </w:tc>
      </w:tr>
      <w:tr w14:paraId="09E6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shd w:val="clear" w:color="auto" w:fill="auto"/>
            <w:vAlign w:val="center"/>
          </w:tcPr>
          <w:p w14:paraId="2121590E">
            <w:pPr>
              <w:rPr>
                <w:rFonts w:hint="default" w:ascii="Times New Roman" w:hAnsi="Times New Roman" w:cs="Times New Roman"/>
              </w:rPr>
            </w:pPr>
            <w:r>
              <w:rPr>
                <w:rFonts w:hint="default" w:ascii="Times New Roman" w:hAnsi="Times New Roman" w:cs="Times New Roman"/>
              </w:rPr>
              <w:t>Тепловая мощность источника тепловой энергии нетто, Гкал/ч</w:t>
            </w:r>
          </w:p>
        </w:tc>
        <w:tc>
          <w:tcPr>
            <w:tcW w:w="0" w:type="auto"/>
            <w:shd w:val="clear" w:color="auto" w:fill="auto"/>
            <w:vAlign w:val="center"/>
          </w:tcPr>
          <w:p w14:paraId="17622B4E">
            <w:pPr>
              <w:jc w:val="center"/>
              <w:rPr>
                <w:rFonts w:hint="default" w:ascii="Times New Roman" w:hAnsi="Times New Roman" w:cs="Times New Roman"/>
              </w:rPr>
            </w:pPr>
            <w:r>
              <w:rPr>
                <w:rFonts w:hint="default" w:ascii="Times New Roman" w:hAnsi="Times New Roman" w:cs="Times New Roman"/>
              </w:rPr>
              <w:t>22,382</w:t>
            </w:r>
          </w:p>
        </w:tc>
        <w:tc>
          <w:tcPr>
            <w:tcW w:w="0" w:type="auto"/>
            <w:shd w:val="clear" w:color="auto" w:fill="auto"/>
            <w:vAlign w:val="center"/>
          </w:tcPr>
          <w:p w14:paraId="2C24122C">
            <w:pPr>
              <w:jc w:val="center"/>
              <w:rPr>
                <w:rFonts w:hint="default" w:ascii="Times New Roman" w:hAnsi="Times New Roman" w:cs="Times New Roman"/>
              </w:rPr>
            </w:pPr>
            <w:r>
              <w:rPr>
                <w:rFonts w:hint="default" w:ascii="Times New Roman" w:hAnsi="Times New Roman" w:cs="Times New Roman"/>
              </w:rPr>
              <w:t>22,382</w:t>
            </w:r>
          </w:p>
        </w:tc>
        <w:tc>
          <w:tcPr>
            <w:tcW w:w="0" w:type="auto"/>
            <w:shd w:val="clear" w:color="auto" w:fill="auto"/>
            <w:vAlign w:val="center"/>
          </w:tcPr>
          <w:p w14:paraId="7ED9FCB8">
            <w:pPr>
              <w:jc w:val="center"/>
              <w:rPr>
                <w:rFonts w:hint="default" w:ascii="Times New Roman" w:hAnsi="Times New Roman" w:cs="Times New Roman"/>
              </w:rPr>
            </w:pPr>
            <w:r>
              <w:rPr>
                <w:rFonts w:hint="default" w:ascii="Times New Roman" w:hAnsi="Times New Roman" w:cs="Times New Roman"/>
              </w:rPr>
              <w:t>22,382</w:t>
            </w:r>
          </w:p>
        </w:tc>
        <w:tc>
          <w:tcPr>
            <w:tcW w:w="0" w:type="auto"/>
            <w:shd w:val="clear" w:color="auto" w:fill="auto"/>
            <w:vAlign w:val="center"/>
          </w:tcPr>
          <w:p w14:paraId="0BC11DC7">
            <w:pPr>
              <w:jc w:val="center"/>
              <w:rPr>
                <w:rFonts w:hint="default" w:ascii="Times New Roman" w:hAnsi="Times New Roman" w:cs="Times New Roman"/>
              </w:rPr>
            </w:pPr>
            <w:r>
              <w:rPr>
                <w:rFonts w:hint="default" w:ascii="Times New Roman" w:hAnsi="Times New Roman" w:cs="Times New Roman"/>
              </w:rPr>
              <w:t>22,382</w:t>
            </w:r>
          </w:p>
        </w:tc>
        <w:tc>
          <w:tcPr>
            <w:tcW w:w="0" w:type="auto"/>
            <w:shd w:val="clear" w:color="auto" w:fill="auto"/>
            <w:vAlign w:val="center"/>
          </w:tcPr>
          <w:p w14:paraId="0AA00362">
            <w:pPr>
              <w:jc w:val="center"/>
              <w:rPr>
                <w:rFonts w:hint="default" w:ascii="Times New Roman" w:hAnsi="Times New Roman" w:cs="Times New Roman"/>
              </w:rPr>
            </w:pPr>
            <w:r>
              <w:rPr>
                <w:rFonts w:hint="default" w:ascii="Times New Roman" w:hAnsi="Times New Roman" w:cs="Times New Roman"/>
              </w:rPr>
              <w:t>21,242</w:t>
            </w:r>
          </w:p>
        </w:tc>
        <w:tc>
          <w:tcPr>
            <w:tcW w:w="0" w:type="auto"/>
            <w:shd w:val="clear" w:color="auto" w:fill="auto"/>
            <w:vAlign w:val="center"/>
          </w:tcPr>
          <w:p w14:paraId="37AE80E6">
            <w:pPr>
              <w:jc w:val="center"/>
              <w:rPr>
                <w:rFonts w:hint="default" w:ascii="Times New Roman" w:hAnsi="Times New Roman" w:cs="Times New Roman"/>
              </w:rPr>
            </w:pPr>
            <w:r>
              <w:rPr>
                <w:rFonts w:hint="default" w:ascii="Times New Roman" w:hAnsi="Times New Roman" w:cs="Times New Roman"/>
              </w:rPr>
              <w:t>21,242</w:t>
            </w:r>
          </w:p>
        </w:tc>
        <w:tc>
          <w:tcPr>
            <w:tcW w:w="0" w:type="auto"/>
            <w:shd w:val="clear" w:color="auto" w:fill="auto"/>
            <w:vAlign w:val="center"/>
          </w:tcPr>
          <w:p w14:paraId="3C93B72B">
            <w:pPr>
              <w:jc w:val="center"/>
              <w:rPr>
                <w:rFonts w:hint="default" w:ascii="Times New Roman" w:hAnsi="Times New Roman" w:cs="Times New Roman"/>
              </w:rPr>
            </w:pPr>
            <w:r>
              <w:rPr>
                <w:rFonts w:hint="default" w:ascii="Times New Roman" w:hAnsi="Times New Roman" w:cs="Times New Roman"/>
              </w:rPr>
              <w:t>21,242</w:t>
            </w:r>
          </w:p>
        </w:tc>
      </w:tr>
      <w:tr w14:paraId="6D41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691C071">
            <w:pPr>
              <w:rPr>
                <w:rFonts w:hint="default" w:ascii="Times New Roman" w:hAnsi="Times New Roman" w:cs="Times New Roman"/>
              </w:rPr>
            </w:pPr>
            <w:r>
              <w:rPr>
                <w:rFonts w:hint="default" w:ascii="Times New Roman" w:hAnsi="Times New Roman" w:cs="Times New Roman"/>
              </w:rPr>
              <w:t>Суммарная тепловая нагрузка потребителей, Гкал/ч</w:t>
            </w:r>
          </w:p>
        </w:tc>
        <w:tc>
          <w:tcPr>
            <w:tcW w:w="0" w:type="auto"/>
            <w:shd w:val="clear" w:color="auto" w:fill="auto"/>
            <w:vAlign w:val="center"/>
          </w:tcPr>
          <w:p w14:paraId="5090939B">
            <w:pPr>
              <w:jc w:val="center"/>
              <w:rPr>
                <w:rFonts w:hint="default" w:ascii="Times New Roman" w:hAnsi="Times New Roman" w:cs="Times New Roman"/>
              </w:rPr>
            </w:pPr>
            <w:r>
              <w:rPr>
                <w:rFonts w:hint="default" w:ascii="Times New Roman" w:hAnsi="Times New Roman" w:cs="Times New Roman"/>
              </w:rPr>
              <w:t>8,888</w:t>
            </w:r>
          </w:p>
        </w:tc>
        <w:tc>
          <w:tcPr>
            <w:tcW w:w="0" w:type="auto"/>
            <w:shd w:val="clear" w:color="auto" w:fill="auto"/>
            <w:vAlign w:val="center"/>
          </w:tcPr>
          <w:p w14:paraId="557B7228">
            <w:pPr>
              <w:jc w:val="center"/>
              <w:rPr>
                <w:rFonts w:hint="default" w:ascii="Times New Roman" w:hAnsi="Times New Roman" w:cs="Times New Roman"/>
              </w:rPr>
            </w:pPr>
            <w:r>
              <w:rPr>
                <w:rFonts w:hint="default" w:ascii="Times New Roman" w:hAnsi="Times New Roman" w:cs="Times New Roman"/>
              </w:rPr>
              <w:t>8,888</w:t>
            </w:r>
          </w:p>
        </w:tc>
        <w:tc>
          <w:tcPr>
            <w:tcW w:w="0" w:type="auto"/>
            <w:shd w:val="clear" w:color="auto" w:fill="auto"/>
            <w:vAlign w:val="center"/>
          </w:tcPr>
          <w:p w14:paraId="7BD741FE">
            <w:pPr>
              <w:jc w:val="center"/>
              <w:rPr>
                <w:rFonts w:hint="default" w:ascii="Times New Roman" w:hAnsi="Times New Roman" w:cs="Times New Roman"/>
              </w:rPr>
            </w:pPr>
            <w:r>
              <w:rPr>
                <w:rFonts w:hint="default" w:ascii="Times New Roman" w:hAnsi="Times New Roman" w:cs="Times New Roman"/>
              </w:rPr>
              <w:t>8,888</w:t>
            </w:r>
          </w:p>
        </w:tc>
        <w:tc>
          <w:tcPr>
            <w:tcW w:w="0" w:type="auto"/>
            <w:shd w:val="clear" w:color="auto" w:fill="auto"/>
            <w:vAlign w:val="center"/>
          </w:tcPr>
          <w:p w14:paraId="0C0BA8D5">
            <w:pPr>
              <w:jc w:val="center"/>
              <w:rPr>
                <w:rFonts w:hint="default" w:ascii="Times New Roman" w:hAnsi="Times New Roman" w:cs="Times New Roman"/>
              </w:rPr>
            </w:pPr>
            <w:r>
              <w:rPr>
                <w:rFonts w:hint="default" w:ascii="Times New Roman" w:hAnsi="Times New Roman" w:cs="Times New Roman"/>
              </w:rPr>
              <w:t>8,888</w:t>
            </w:r>
          </w:p>
        </w:tc>
        <w:tc>
          <w:tcPr>
            <w:tcW w:w="0" w:type="auto"/>
            <w:shd w:val="clear" w:color="auto" w:fill="auto"/>
            <w:vAlign w:val="center"/>
          </w:tcPr>
          <w:p w14:paraId="3658BB16">
            <w:pPr>
              <w:jc w:val="center"/>
              <w:rPr>
                <w:rFonts w:hint="default" w:ascii="Times New Roman" w:hAnsi="Times New Roman" w:cs="Times New Roman"/>
              </w:rPr>
            </w:pPr>
            <w:r>
              <w:rPr>
                <w:rFonts w:hint="default" w:ascii="Times New Roman" w:hAnsi="Times New Roman" w:cs="Times New Roman"/>
              </w:rPr>
              <w:t>8,888</w:t>
            </w:r>
          </w:p>
        </w:tc>
        <w:tc>
          <w:tcPr>
            <w:tcW w:w="0" w:type="auto"/>
            <w:shd w:val="clear" w:color="auto" w:fill="auto"/>
            <w:vAlign w:val="center"/>
          </w:tcPr>
          <w:p w14:paraId="050E0E51">
            <w:pPr>
              <w:jc w:val="center"/>
              <w:rPr>
                <w:rFonts w:hint="default" w:ascii="Times New Roman" w:hAnsi="Times New Roman" w:cs="Times New Roman"/>
              </w:rPr>
            </w:pPr>
            <w:r>
              <w:rPr>
                <w:rFonts w:hint="default" w:ascii="Times New Roman" w:hAnsi="Times New Roman" w:cs="Times New Roman"/>
              </w:rPr>
              <w:t>8,888</w:t>
            </w:r>
          </w:p>
        </w:tc>
        <w:tc>
          <w:tcPr>
            <w:tcW w:w="0" w:type="auto"/>
            <w:shd w:val="clear" w:color="auto" w:fill="auto"/>
            <w:vAlign w:val="center"/>
          </w:tcPr>
          <w:p w14:paraId="0747EC4E">
            <w:pPr>
              <w:jc w:val="center"/>
              <w:rPr>
                <w:rFonts w:hint="default" w:ascii="Times New Roman" w:hAnsi="Times New Roman" w:cs="Times New Roman"/>
              </w:rPr>
            </w:pPr>
            <w:r>
              <w:rPr>
                <w:rFonts w:hint="default" w:ascii="Times New Roman" w:hAnsi="Times New Roman" w:cs="Times New Roman"/>
              </w:rPr>
              <w:t>8,888</w:t>
            </w:r>
          </w:p>
        </w:tc>
      </w:tr>
      <w:tr w14:paraId="75B4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859CA1E">
            <w:pPr>
              <w:rPr>
                <w:rFonts w:hint="default" w:ascii="Times New Roman" w:hAnsi="Times New Roman" w:cs="Times New Roman"/>
              </w:rPr>
            </w:pPr>
            <w:r>
              <w:rPr>
                <w:rFonts w:hint="default" w:ascii="Times New Roman" w:hAnsi="Times New Roman" w:cs="Times New Roman"/>
              </w:rPr>
              <w:t>Тепловые потери через утечки, Гкал/ч</w:t>
            </w:r>
          </w:p>
        </w:tc>
        <w:tc>
          <w:tcPr>
            <w:tcW w:w="0" w:type="auto"/>
            <w:shd w:val="clear" w:color="auto" w:fill="auto"/>
            <w:vAlign w:val="center"/>
          </w:tcPr>
          <w:p w14:paraId="27ABD291">
            <w:pPr>
              <w:jc w:val="center"/>
              <w:rPr>
                <w:rFonts w:hint="default" w:ascii="Times New Roman" w:hAnsi="Times New Roman" w:cs="Times New Roman"/>
              </w:rPr>
            </w:pPr>
            <w:r>
              <w:rPr>
                <w:rFonts w:hint="default" w:ascii="Times New Roman" w:hAnsi="Times New Roman" w:cs="Times New Roman"/>
              </w:rPr>
              <w:t>0,016</w:t>
            </w:r>
          </w:p>
        </w:tc>
        <w:tc>
          <w:tcPr>
            <w:tcW w:w="0" w:type="auto"/>
            <w:shd w:val="clear" w:color="auto" w:fill="auto"/>
            <w:vAlign w:val="center"/>
          </w:tcPr>
          <w:p w14:paraId="05B9CD49">
            <w:pPr>
              <w:jc w:val="center"/>
              <w:rPr>
                <w:rFonts w:hint="default" w:ascii="Times New Roman" w:hAnsi="Times New Roman" w:cs="Times New Roman"/>
              </w:rPr>
            </w:pPr>
            <w:r>
              <w:rPr>
                <w:rFonts w:hint="default" w:ascii="Times New Roman" w:hAnsi="Times New Roman" w:cs="Times New Roman"/>
              </w:rPr>
              <w:t>0,016</w:t>
            </w:r>
          </w:p>
        </w:tc>
        <w:tc>
          <w:tcPr>
            <w:tcW w:w="0" w:type="auto"/>
            <w:shd w:val="clear" w:color="auto" w:fill="auto"/>
            <w:vAlign w:val="center"/>
          </w:tcPr>
          <w:p w14:paraId="44051D5F">
            <w:pPr>
              <w:jc w:val="center"/>
              <w:rPr>
                <w:rFonts w:hint="default" w:ascii="Times New Roman" w:hAnsi="Times New Roman" w:cs="Times New Roman"/>
              </w:rPr>
            </w:pPr>
            <w:r>
              <w:rPr>
                <w:rFonts w:hint="default" w:ascii="Times New Roman" w:hAnsi="Times New Roman" w:cs="Times New Roman"/>
              </w:rPr>
              <w:t>0,016</w:t>
            </w:r>
          </w:p>
        </w:tc>
        <w:tc>
          <w:tcPr>
            <w:tcW w:w="0" w:type="auto"/>
            <w:shd w:val="clear" w:color="auto" w:fill="auto"/>
            <w:vAlign w:val="center"/>
          </w:tcPr>
          <w:p w14:paraId="134493AA">
            <w:pPr>
              <w:jc w:val="center"/>
              <w:rPr>
                <w:rFonts w:hint="default" w:ascii="Times New Roman" w:hAnsi="Times New Roman" w:cs="Times New Roman"/>
              </w:rPr>
            </w:pPr>
            <w:r>
              <w:rPr>
                <w:rFonts w:hint="default" w:ascii="Times New Roman" w:hAnsi="Times New Roman" w:cs="Times New Roman"/>
              </w:rPr>
              <w:t>0,016</w:t>
            </w:r>
          </w:p>
        </w:tc>
        <w:tc>
          <w:tcPr>
            <w:tcW w:w="0" w:type="auto"/>
            <w:shd w:val="clear" w:color="auto" w:fill="auto"/>
            <w:vAlign w:val="center"/>
          </w:tcPr>
          <w:p w14:paraId="48E1A58B">
            <w:pPr>
              <w:jc w:val="center"/>
              <w:rPr>
                <w:rFonts w:hint="default" w:ascii="Times New Roman" w:hAnsi="Times New Roman" w:cs="Times New Roman"/>
              </w:rPr>
            </w:pPr>
            <w:r>
              <w:rPr>
                <w:rFonts w:hint="default" w:ascii="Times New Roman" w:hAnsi="Times New Roman" w:cs="Times New Roman"/>
              </w:rPr>
              <w:t>0,016</w:t>
            </w:r>
          </w:p>
        </w:tc>
        <w:tc>
          <w:tcPr>
            <w:tcW w:w="0" w:type="auto"/>
            <w:shd w:val="clear" w:color="auto" w:fill="auto"/>
            <w:vAlign w:val="center"/>
          </w:tcPr>
          <w:p w14:paraId="13989599">
            <w:pPr>
              <w:jc w:val="center"/>
              <w:rPr>
                <w:rFonts w:hint="default" w:ascii="Times New Roman" w:hAnsi="Times New Roman" w:cs="Times New Roman"/>
              </w:rPr>
            </w:pPr>
            <w:r>
              <w:rPr>
                <w:rFonts w:hint="default" w:ascii="Times New Roman" w:hAnsi="Times New Roman" w:cs="Times New Roman"/>
              </w:rPr>
              <w:t>0,016</w:t>
            </w:r>
          </w:p>
        </w:tc>
        <w:tc>
          <w:tcPr>
            <w:tcW w:w="0" w:type="auto"/>
            <w:shd w:val="clear" w:color="auto" w:fill="auto"/>
            <w:vAlign w:val="center"/>
          </w:tcPr>
          <w:p w14:paraId="5FAFC8BA">
            <w:pPr>
              <w:jc w:val="center"/>
              <w:rPr>
                <w:rFonts w:hint="default" w:ascii="Times New Roman" w:hAnsi="Times New Roman" w:cs="Times New Roman"/>
              </w:rPr>
            </w:pPr>
            <w:r>
              <w:rPr>
                <w:rFonts w:hint="default" w:ascii="Times New Roman" w:hAnsi="Times New Roman" w:cs="Times New Roman"/>
              </w:rPr>
              <w:t>0,016</w:t>
            </w:r>
          </w:p>
        </w:tc>
      </w:tr>
      <w:tr w14:paraId="2070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23C4CDEC">
            <w:pPr>
              <w:rPr>
                <w:rFonts w:hint="default" w:ascii="Times New Roman" w:hAnsi="Times New Roman" w:cs="Times New Roman"/>
              </w:rPr>
            </w:pPr>
            <w:r>
              <w:rPr>
                <w:rFonts w:hint="default" w:ascii="Times New Roman" w:hAnsi="Times New Roman" w:cs="Times New Roman"/>
              </w:rPr>
              <w:t>Тепловые потери через теплоизоляцию, Гкал/ч</w:t>
            </w:r>
          </w:p>
        </w:tc>
        <w:tc>
          <w:tcPr>
            <w:tcW w:w="0" w:type="auto"/>
            <w:shd w:val="clear" w:color="auto" w:fill="auto"/>
            <w:vAlign w:val="center"/>
          </w:tcPr>
          <w:p w14:paraId="501CA017">
            <w:pPr>
              <w:jc w:val="center"/>
              <w:rPr>
                <w:rFonts w:hint="default" w:ascii="Times New Roman" w:hAnsi="Times New Roman" w:cs="Times New Roman"/>
              </w:rPr>
            </w:pPr>
            <w:r>
              <w:rPr>
                <w:rFonts w:hint="default" w:ascii="Times New Roman" w:hAnsi="Times New Roman" w:cs="Times New Roman"/>
              </w:rPr>
              <w:t>1,026</w:t>
            </w:r>
          </w:p>
        </w:tc>
        <w:tc>
          <w:tcPr>
            <w:tcW w:w="0" w:type="auto"/>
            <w:shd w:val="clear" w:color="auto" w:fill="auto"/>
            <w:vAlign w:val="center"/>
          </w:tcPr>
          <w:p w14:paraId="75366586">
            <w:pPr>
              <w:jc w:val="center"/>
              <w:rPr>
                <w:rFonts w:hint="default" w:ascii="Times New Roman" w:hAnsi="Times New Roman" w:cs="Times New Roman"/>
              </w:rPr>
            </w:pPr>
            <w:r>
              <w:rPr>
                <w:rFonts w:hint="default" w:ascii="Times New Roman" w:hAnsi="Times New Roman" w:cs="Times New Roman"/>
              </w:rPr>
              <w:t>1,024</w:t>
            </w:r>
          </w:p>
        </w:tc>
        <w:tc>
          <w:tcPr>
            <w:tcW w:w="0" w:type="auto"/>
            <w:shd w:val="clear" w:color="auto" w:fill="auto"/>
            <w:vAlign w:val="center"/>
          </w:tcPr>
          <w:p w14:paraId="42E1B759">
            <w:pPr>
              <w:jc w:val="center"/>
              <w:rPr>
                <w:rFonts w:hint="default" w:ascii="Times New Roman" w:hAnsi="Times New Roman" w:cs="Times New Roman"/>
              </w:rPr>
            </w:pPr>
            <w:r>
              <w:rPr>
                <w:rFonts w:hint="default" w:ascii="Times New Roman" w:hAnsi="Times New Roman" w:cs="Times New Roman"/>
              </w:rPr>
              <w:t>1,023</w:t>
            </w:r>
          </w:p>
        </w:tc>
        <w:tc>
          <w:tcPr>
            <w:tcW w:w="0" w:type="auto"/>
            <w:shd w:val="clear" w:color="auto" w:fill="auto"/>
            <w:vAlign w:val="center"/>
          </w:tcPr>
          <w:p w14:paraId="684399EF">
            <w:pPr>
              <w:jc w:val="center"/>
              <w:rPr>
                <w:rFonts w:hint="default" w:ascii="Times New Roman" w:hAnsi="Times New Roman" w:cs="Times New Roman"/>
              </w:rPr>
            </w:pPr>
            <w:r>
              <w:rPr>
                <w:rFonts w:hint="default" w:ascii="Times New Roman" w:hAnsi="Times New Roman" w:cs="Times New Roman"/>
              </w:rPr>
              <w:t>1,021</w:t>
            </w:r>
          </w:p>
        </w:tc>
        <w:tc>
          <w:tcPr>
            <w:tcW w:w="0" w:type="auto"/>
            <w:shd w:val="clear" w:color="auto" w:fill="auto"/>
            <w:vAlign w:val="center"/>
          </w:tcPr>
          <w:p w14:paraId="04756668">
            <w:pPr>
              <w:jc w:val="center"/>
              <w:rPr>
                <w:rFonts w:hint="default" w:ascii="Times New Roman" w:hAnsi="Times New Roman" w:cs="Times New Roman"/>
              </w:rPr>
            </w:pPr>
            <w:r>
              <w:rPr>
                <w:rFonts w:hint="default" w:ascii="Times New Roman" w:hAnsi="Times New Roman" w:cs="Times New Roman"/>
              </w:rPr>
              <w:t>1,019</w:t>
            </w:r>
          </w:p>
        </w:tc>
        <w:tc>
          <w:tcPr>
            <w:tcW w:w="0" w:type="auto"/>
            <w:shd w:val="clear" w:color="auto" w:fill="auto"/>
            <w:vAlign w:val="center"/>
          </w:tcPr>
          <w:p w14:paraId="26E64B92">
            <w:pPr>
              <w:jc w:val="center"/>
              <w:rPr>
                <w:rFonts w:hint="default" w:ascii="Times New Roman" w:hAnsi="Times New Roman" w:cs="Times New Roman"/>
              </w:rPr>
            </w:pPr>
            <w:r>
              <w:rPr>
                <w:rFonts w:hint="default" w:ascii="Times New Roman" w:hAnsi="Times New Roman" w:cs="Times New Roman"/>
              </w:rPr>
              <w:t>1,016</w:t>
            </w:r>
          </w:p>
        </w:tc>
        <w:tc>
          <w:tcPr>
            <w:tcW w:w="0" w:type="auto"/>
            <w:shd w:val="clear" w:color="auto" w:fill="auto"/>
            <w:vAlign w:val="center"/>
          </w:tcPr>
          <w:p w14:paraId="6BEDE4D2">
            <w:pPr>
              <w:jc w:val="center"/>
              <w:rPr>
                <w:rFonts w:hint="default" w:ascii="Times New Roman" w:hAnsi="Times New Roman" w:cs="Times New Roman"/>
              </w:rPr>
            </w:pPr>
            <w:r>
              <w:rPr>
                <w:rFonts w:hint="default" w:ascii="Times New Roman" w:hAnsi="Times New Roman" w:cs="Times New Roman"/>
              </w:rPr>
              <w:t>1,015</w:t>
            </w:r>
          </w:p>
        </w:tc>
      </w:tr>
      <w:tr w14:paraId="4B07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DBDA056">
            <w:pPr>
              <w:rPr>
                <w:rFonts w:hint="default" w:ascii="Times New Roman" w:hAnsi="Times New Roman" w:cs="Times New Roman"/>
              </w:rPr>
            </w:pPr>
            <w:r>
              <w:rPr>
                <w:rFonts w:hint="default" w:ascii="Times New Roman" w:hAnsi="Times New Roman" w:cs="Times New Roman"/>
              </w:rPr>
              <w:t>Затраты теплоносителя на компенсацию тепловых потерь, млн.руб.</w:t>
            </w:r>
          </w:p>
        </w:tc>
        <w:tc>
          <w:tcPr>
            <w:tcW w:w="0" w:type="auto"/>
            <w:shd w:val="clear" w:color="auto" w:fill="auto"/>
            <w:vAlign w:val="center"/>
          </w:tcPr>
          <w:p w14:paraId="3EBCBBE3">
            <w:pPr>
              <w:jc w:val="center"/>
              <w:rPr>
                <w:rFonts w:hint="default" w:ascii="Times New Roman" w:hAnsi="Times New Roman" w:cs="Times New Roman"/>
              </w:rPr>
            </w:pPr>
            <w:r>
              <w:rPr>
                <w:rFonts w:hint="default" w:ascii="Times New Roman" w:hAnsi="Times New Roman" w:cs="Times New Roman"/>
              </w:rPr>
              <w:t>0,00301</w:t>
            </w:r>
          </w:p>
        </w:tc>
        <w:tc>
          <w:tcPr>
            <w:tcW w:w="0" w:type="auto"/>
            <w:shd w:val="clear" w:color="auto" w:fill="auto"/>
            <w:vAlign w:val="center"/>
          </w:tcPr>
          <w:p w14:paraId="6980D997">
            <w:pPr>
              <w:jc w:val="center"/>
              <w:rPr>
                <w:rFonts w:hint="default" w:ascii="Times New Roman" w:hAnsi="Times New Roman" w:cs="Times New Roman"/>
              </w:rPr>
            </w:pPr>
            <w:r>
              <w:rPr>
                <w:rFonts w:hint="default" w:ascii="Times New Roman" w:hAnsi="Times New Roman" w:cs="Times New Roman"/>
              </w:rPr>
              <w:t>0,00319</w:t>
            </w:r>
          </w:p>
        </w:tc>
        <w:tc>
          <w:tcPr>
            <w:tcW w:w="0" w:type="auto"/>
            <w:shd w:val="clear" w:color="auto" w:fill="auto"/>
            <w:vAlign w:val="center"/>
          </w:tcPr>
          <w:p w14:paraId="0F2865CD">
            <w:pPr>
              <w:jc w:val="center"/>
              <w:rPr>
                <w:rFonts w:hint="default" w:ascii="Times New Roman" w:hAnsi="Times New Roman" w:cs="Times New Roman"/>
              </w:rPr>
            </w:pPr>
            <w:r>
              <w:rPr>
                <w:rFonts w:hint="default" w:ascii="Times New Roman" w:hAnsi="Times New Roman" w:cs="Times New Roman"/>
              </w:rPr>
              <w:t>0,00337</w:t>
            </w:r>
          </w:p>
        </w:tc>
        <w:tc>
          <w:tcPr>
            <w:tcW w:w="0" w:type="auto"/>
            <w:shd w:val="clear" w:color="auto" w:fill="auto"/>
            <w:vAlign w:val="center"/>
          </w:tcPr>
          <w:p w14:paraId="1BD62B30">
            <w:pPr>
              <w:jc w:val="center"/>
              <w:rPr>
                <w:rFonts w:hint="default" w:ascii="Times New Roman" w:hAnsi="Times New Roman" w:cs="Times New Roman"/>
              </w:rPr>
            </w:pPr>
            <w:r>
              <w:rPr>
                <w:rFonts w:hint="default" w:ascii="Times New Roman" w:hAnsi="Times New Roman" w:cs="Times New Roman"/>
              </w:rPr>
              <w:t>0,00357</w:t>
            </w:r>
          </w:p>
        </w:tc>
        <w:tc>
          <w:tcPr>
            <w:tcW w:w="0" w:type="auto"/>
            <w:shd w:val="clear" w:color="auto" w:fill="auto"/>
            <w:vAlign w:val="center"/>
          </w:tcPr>
          <w:p w14:paraId="02438F62">
            <w:pPr>
              <w:jc w:val="center"/>
              <w:rPr>
                <w:rFonts w:hint="default" w:ascii="Times New Roman" w:hAnsi="Times New Roman" w:cs="Times New Roman"/>
              </w:rPr>
            </w:pPr>
            <w:r>
              <w:rPr>
                <w:rFonts w:hint="default" w:ascii="Times New Roman" w:hAnsi="Times New Roman" w:cs="Times New Roman"/>
              </w:rPr>
              <w:t>0,00378</w:t>
            </w:r>
          </w:p>
        </w:tc>
        <w:tc>
          <w:tcPr>
            <w:tcW w:w="0" w:type="auto"/>
            <w:shd w:val="clear" w:color="auto" w:fill="auto"/>
            <w:vAlign w:val="center"/>
          </w:tcPr>
          <w:p w14:paraId="74E045E4">
            <w:pPr>
              <w:jc w:val="center"/>
              <w:rPr>
                <w:rFonts w:hint="default" w:ascii="Times New Roman" w:hAnsi="Times New Roman" w:cs="Times New Roman"/>
              </w:rPr>
            </w:pPr>
            <w:r>
              <w:rPr>
                <w:rFonts w:hint="default" w:ascii="Times New Roman" w:hAnsi="Times New Roman" w:cs="Times New Roman"/>
              </w:rPr>
              <w:t>0,00399</w:t>
            </w:r>
          </w:p>
        </w:tc>
        <w:tc>
          <w:tcPr>
            <w:tcW w:w="0" w:type="auto"/>
            <w:shd w:val="clear" w:color="auto" w:fill="auto"/>
            <w:vAlign w:val="center"/>
          </w:tcPr>
          <w:p w14:paraId="5AE62ADF">
            <w:pPr>
              <w:jc w:val="center"/>
              <w:rPr>
                <w:rFonts w:hint="default" w:ascii="Times New Roman" w:hAnsi="Times New Roman" w:cs="Times New Roman"/>
              </w:rPr>
            </w:pPr>
            <w:r>
              <w:rPr>
                <w:rFonts w:hint="default" w:ascii="Times New Roman" w:hAnsi="Times New Roman" w:cs="Times New Roman"/>
              </w:rPr>
              <w:t>0,00534</w:t>
            </w:r>
          </w:p>
        </w:tc>
      </w:tr>
      <w:tr w14:paraId="1B65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7F5C365B">
            <w:pPr>
              <w:rPr>
                <w:rFonts w:hint="default" w:ascii="Times New Roman" w:hAnsi="Times New Roman" w:cs="Times New Roman"/>
              </w:rPr>
            </w:pPr>
            <w:r>
              <w:rPr>
                <w:rFonts w:hint="default" w:ascii="Times New Roman" w:hAnsi="Times New Roman" w:cs="Times New Roman"/>
              </w:rPr>
              <w:t>Присоединенная тепловая нагрузка (с учетом тепловых потерь в тепловых сетях), Гкал/ч</w:t>
            </w:r>
          </w:p>
        </w:tc>
        <w:tc>
          <w:tcPr>
            <w:tcW w:w="0" w:type="auto"/>
            <w:shd w:val="clear" w:color="auto" w:fill="auto"/>
            <w:vAlign w:val="center"/>
          </w:tcPr>
          <w:p w14:paraId="0F9E4FA7">
            <w:pPr>
              <w:jc w:val="center"/>
              <w:rPr>
                <w:rFonts w:hint="default" w:ascii="Times New Roman" w:hAnsi="Times New Roman" w:cs="Times New Roman"/>
              </w:rPr>
            </w:pPr>
            <w:r>
              <w:rPr>
                <w:rFonts w:hint="default" w:ascii="Times New Roman" w:hAnsi="Times New Roman" w:cs="Times New Roman"/>
              </w:rPr>
              <w:t>9,930</w:t>
            </w:r>
          </w:p>
        </w:tc>
        <w:tc>
          <w:tcPr>
            <w:tcW w:w="0" w:type="auto"/>
            <w:shd w:val="clear" w:color="auto" w:fill="auto"/>
            <w:vAlign w:val="center"/>
          </w:tcPr>
          <w:p w14:paraId="47626042">
            <w:pPr>
              <w:jc w:val="center"/>
              <w:rPr>
                <w:rFonts w:hint="default" w:ascii="Times New Roman" w:hAnsi="Times New Roman" w:cs="Times New Roman"/>
              </w:rPr>
            </w:pPr>
            <w:r>
              <w:rPr>
                <w:rFonts w:hint="default" w:ascii="Times New Roman" w:hAnsi="Times New Roman" w:cs="Times New Roman"/>
              </w:rPr>
              <w:t>9,928</w:t>
            </w:r>
          </w:p>
        </w:tc>
        <w:tc>
          <w:tcPr>
            <w:tcW w:w="0" w:type="auto"/>
            <w:shd w:val="clear" w:color="auto" w:fill="auto"/>
            <w:vAlign w:val="center"/>
          </w:tcPr>
          <w:p w14:paraId="24138C5C">
            <w:pPr>
              <w:jc w:val="center"/>
              <w:rPr>
                <w:rFonts w:hint="default" w:ascii="Times New Roman" w:hAnsi="Times New Roman" w:cs="Times New Roman"/>
              </w:rPr>
            </w:pPr>
            <w:r>
              <w:rPr>
                <w:rFonts w:hint="default" w:ascii="Times New Roman" w:hAnsi="Times New Roman" w:cs="Times New Roman"/>
              </w:rPr>
              <w:t>9,926</w:t>
            </w:r>
          </w:p>
        </w:tc>
        <w:tc>
          <w:tcPr>
            <w:tcW w:w="0" w:type="auto"/>
            <w:shd w:val="clear" w:color="auto" w:fill="auto"/>
            <w:vAlign w:val="center"/>
          </w:tcPr>
          <w:p w14:paraId="1CFC6ABC">
            <w:pPr>
              <w:jc w:val="center"/>
              <w:rPr>
                <w:rFonts w:hint="default" w:ascii="Times New Roman" w:hAnsi="Times New Roman" w:cs="Times New Roman"/>
              </w:rPr>
            </w:pPr>
            <w:r>
              <w:rPr>
                <w:rFonts w:hint="default" w:ascii="Times New Roman" w:hAnsi="Times New Roman" w:cs="Times New Roman"/>
              </w:rPr>
              <w:t>9,925</w:t>
            </w:r>
          </w:p>
        </w:tc>
        <w:tc>
          <w:tcPr>
            <w:tcW w:w="0" w:type="auto"/>
            <w:shd w:val="clear" w:color="auto" w:fill="auto"/>
            <w:vAlign w:val="center"/>
          </w:tcPr>
          <w:p w14:paraId="1A976273">
            <w:pPr>
              <w:jc w:val="center"/>
              <w:rPr>
                <w:rFonts w:hint="default" w:ascii="Times New Roman" w:hAnsi="Times New Roman" w:cs="Times New Roman"/>
              </w:rPr>
            </w:pPr>
            <w:r>
              <w:rPr>
                <w:rFonts w:hint="default" w:ascii="Times New Roman" w:hAnsi="Times New Roman" w:cs="Times New Roman"/>
              </w:rPr>
              <w:t>9,923</w:t>
            </w:r>
          </w:p>
        </w:tc>
        <w:tc>
          <w:tcPr>
            <w:tcW w:w="0" w:type="auto"/>
            <w:shd w:val="clear" w:color="auto" w:fill="auto"/>
            <w:vAlign w:val="center"/>
          </w:tcPr>
          <w:p w14:paraId="3CA89970">
            <w:pPr>
              <w:jc w:val="center"/>
              <w:rPr>
                <w:rFonts w:hint="default" w:ascii="Times New Roman" w:hAnsi="Times New Roman" w:cs="Times New Roman"/>
              </w:rPr>
            </w:pPr>
            <w:r>
              <w:rPr>
                <w:rFonts w:hint="default" w:ascii="Times New Roman" w:hAnsi="Times New Roman" w:cs="Times New Roman"/>
              </w:rPr>
              <w:t>9,920</w:t>
            </w:r>
          </w:p>
        </w:tc>
        <w:tc>
          <w:tcPr>
            <w:tcW w:w="0" w:type="auto"/>
            <w:shd w:val="clear" w:color="auto" w:fill="auto"/>
            <w:vAlign w:val="center"/>
          </w:tcPr>
          <w:p w14:paraId="2B13385A">
            <w:pPr>
              <w:jc w:val="center"/>
              <w:rPr>
                <w:rFonts w:hint="default" w:ascii="Times New Roman" w:hAnsi="Times New Roman" w:cs="Times New Roman"/>
              </w:rPr>
            </w:pPr>
            <w:r>
              <w:rPr>
                <w:rFonts w:hint="default" w:ascii="Times New Roman" w:hAnsi="Times New Roman" w:cs="Times New Roman"/>
              </w:rPr>
              <w:t>9,919</w:t>
            </w:r>
          </w:p>
        </w:tc>
      </w:tr>
      <w:tr w14:paraId="04FC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5A95DAB">
            <w:pPr>
              <w:rPr>
                <w:rFonts w:hint="default" w:ascii="Times New Roman" w:hAnsi="Times New Roman" w:cs="Times New Roman"/>
              </w:rPr>
            </w:pPr>
            <w:r>
              <w:rPr>
                <w:rFonts w:hint="default" w:ascii="Times New Roman" w:hAnsi="Times New Roman" w:cs="Times New Roman"/>
              </w:rPr>
              <w:t>Дефицит (резерв) тепловой мощности источника тепловой энергии, Гкал/ч</w:t>
            </w:r>
          </w:p>
        </w:tc>
        <w:tc>
          <w:tcPr>
            <w:tcW w:w="0" w:type="auto"/>
            <w:shd w:val="clear" w:color="auto" w:fill="auto"/>
            <w:vAlign w:val="center"/>
          </w:tcPr>
          <w:p w14:paraId="6D7B3B77">
            <w:pPr>
              <w:jc w:val="center"/>
              <w:rPr>
                <w:rFonts w:hint="default" w:ascii="Times New Roman" w:hAnsi="Times New Roman" w:cs="Times New Roman"/>
              </w:rPr>
            </w:pPr>
            <w:r>
              <w:rPr>
                <w:rFonts w:hint="default" w:ascii="Times New Roman" w:hAnsi="Times New Roman" w:cs="Times New Roman"/>
              </w:rPr>
              <w:t>12,453</w:t>
            </w:r>
          </w:p>
        </w:tc>
        <w:tc>
          <w:tcPr>
            <w:tcW w:w="0" w:type="auto"/>
            <w:shd w:val="clear" w:color="auto" w:fill="auto"/>
            <w:vAlign w:val="center"/>
          </w:tcPr>
          <w:p w14:paraId="2BA535F9">
            <w:pPr>
              <w:jc w:val="center"/>
              <w:rPr>
                <w:rFonts w:hint="default" w:ascii="Times New Roman" w:hAnsi="Times New Roman" w:cs="Times New Roman"/>
              </w:rPr>
            </w:pPr>
            <w:r>
              <w:rPr>
                <w:rFonts w:hint="default" w:ascii="Times New Roman" w:hAnsi="Times New Roman" w:cs="Times New Roman"/>
              </w:rPr>
              <w:t>12,455</w:t>
            </w:r>
          </w:p>
        </w:tc>
        <w:tc>
          <w:tcPr>
            <w:tcW w:w="0" w:type="auto"/>
            <w:shd w:val="clear" w:color="auto" w:fill="auto"/>
            <w:vAlign w:val="center"/>
          </w:tcPr>
          <w:p w14:paraId="7C14611A">
            <w:pPr>
              <w:jc w:val="center"/>
              <w:rPr>
                <w:rFonts w:hint="default" w:ascii="Times New Roman" w:hAnsi="Times New Roman" w:cs="Times New Roman"/>
              </w:rPr>
            </w:pPr>
            <w:r>
              <w:rPr>
                <w:rFonts w:hint="default" w:ascii="Times New Roman" w:hAnsi="Times New Roman" w:cs="Times New Roman"/>
              </w:rPr>
              <w:t>12,456</w:t>
            </w:r>
          </w:p>
        </w:tc>
        <w:tc>
          <w:tcPr>
            <w:tcW w:w="0" w:type="auto"/>
            <w:shd w:val="clear" w:color="auto" w:fill="auto"/>
            <w:vAlign w:val="center"/>
          </w:tcPr>
          <w:p w14:paraId="34DE25DF">
            <w:pPr>
              <w:jc w:val="center"/>
              <w:rPr>
                <w:rFonts w:hint="default" w:ascii="Times New Roman" w:hAnsi="Times New Roman" w:cs="Times New Roman"/>
              </w:rPr>
            </w:pPr>
            <w:r>
              <w:rPr>
                <w:rFonts w:hint="default" w:ascii="Times New Roman" w:hAnsi="Times New Roman" w:cs="Times New Roman"/>
              </w:rPr>
              <w:t>12,458</w:t>
            </w:r>
          </w:p>
        </w:tc>
        <w:tc>
          <w:tcPr>
            <w:tcW w:w="0" w:type="auto"/>
            <w:shd w:val="clear" w:color="auto" w:fill="auto"/>
            <w:vAlign w:val="center"/>
          </w:tcPr>
          <w:p w14:paraId="495FA691">
            <w:pPr>
              <w:jc w:val="center"/>
              <w:rPr>
                <w:rFonts w:hint="default" w:ascii="Times New Roman" w:hAnsi="Times New Roman" w:cs="Times New Roman"/>
              </w:rPr>
            </w:pPr>
            <w:r>
              <w:rPr>
                <w:rFonts w:hint="default" w:ascii="Times New Roman" w:hAnsi="Times New Roman" w:cs="Times New Roman"/>
              </w:rPr>
              <w:t>11,320</w:t>
            </w:r>
          </w:p>
        </w:tc>
        <w:tc>
          <w:tcPr>
            <w:tcW w:w="0" w:type="auto"/>
            <w:shd w:val="clear" w:color="auto" w:fill="auto"/>
            <w:vAlign w:val="center"/>
          </w:tcPr>
          <w:p w14:paraId="7585D83F">
            <w:pPr>
              <w:jc w:val="center"/>
              <w:rPr>
                <w:rFonts w:hint="default" w:ascii="Times New Roman" w:hAnsi="Times New Roman" w:cs="Times New Roman"/>
              </w:rPr>
            </w:pPr>
            <w:r>
              <w:rPr>
                <w:rFonts w:hint="default" w:ascii="Times New Roman" w:hAnsi="Times New Roman" w:cs="Times New Roman"/>
              </w:rPr>
              <w:t>11,322</w:t>
            </w:r>
          </w:p>
        </w:tc>
        <w:tc>
          <w:tcPr>
            <w:tcW w:w="0" w:type="auto"/>
            <w:shd w:val="clear" w:color="auto" w:fill="auto"/>
            <w:vAlign w:val="center"/>
          </w:tcPr>
          <w:p w14:paraId="2AC5E558">
            <w:pPr>
              <w:jc w:val="center"/>
              <w:rPr>
                <w:rFonts w:hint="default" w:ascii="Times New Roman" w:hAnsi="Times New Roman" w:cs="Times New Roman"/>
              </w:rPr>
            </w:pPr>
            <w:r>
              <w:rPr>
                <w:rFonts w:hint="default" w:ascii="Times New Roman" w:hAnsi="Times New Roman" w:cs="Times New Roman"/>
              </w:rPr>
              <w:t>11,324</w:t>
            </w:r>
          </w:p>
        </w:tc>
      </w:tr>
      <w:tr w14:paraId="4578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59B9BC45">
            <w:pPr>
              <w:jc w:val="center"/>
              <w:rPr>
                <w:rFonts w:hint="default" w:ascii="Times New Roman" w:hAnsi="Times New Roman" w:cs="Times New Roman"/>
              </w:rPr>
            </w:pPr>
            <w:r>
              <w:rPr>
                <w:rFonts w:hint="default" w:ascii="Times New Roman" w:hAnsi="Times New Roman" w:cs="Times New Roman"/>
              </w:rPr>
              <w:t>Котельная по ул. Мичурина</w:t>
            </w:r>
          </w:p>
        </w:tc>
      </w:tr>
      <w:tr w14:paraId="2753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AF21B3B">
            <w:pPr>
              <w:rPr>
                <w:rFonts w:hint="default" w:ascii="Times New Roman" w:hAnsi="Times New Roman" w:cs="Times New Roman"/>
              </w:rPr>
            </w:pPr>
            <w:r>
              <w:rPr>
                <w:rFonts w:hint="default" w:ascii="Times New Roman" w:hAnsi="Times New Roman" w:cs="Times New Roman"/>
              </w:rPr>
              <w:t>Установленная тепловая мощность, Гкал/ч</w:t>
            </w:r>
          </w:p>
        </w:tc>
        <w:tc>
          <w:tcPr>
            <w:tcW w:w="0" w:type="auto"/>
            <w:shd w:val="clear" w:color="auto" w:fill="auto"/>
            <w:vAlign w:val="center"/>
          </w:tcPr>
          <w:p w14:paraId="750B6957">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51D536AD">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7B9F5F4A">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2C178EEC">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1ED2C316">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1692E42F">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1C48939A">
            <w:pPr>
              <w:jc w:val="center"/>
              <w:rPr>
                <w:rFonts w:hint="default" w:ascii="Times New Roman" w:hAnsi="Times New Roman" w:cs="Times New Roman"/>
              </w:rPr>
            </w:pPr>
            <w:r>
              <w:rPr>
                <w:rFonts w:hint="default" w:ascii="Times New Roman" w:hAnsi="Times New Roman" w:cs="Times New Roman"/>
              </w:rPr>
              <w:t>5,900</w:t>
            </w:r>
          </w:p>
        </w:tc>
      </w:tr>
      <w:tr w14:paraId="4D0A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F0E810D">
            <w:pPr>
              <w:rPr>
                <w:rFonts w:hint="default" w:ascii="Times New Roman" w:hAnsi="Times New Roman" w:cs="Times New Roman"/>
              </w:rPr>
            </w:pPr>
            <w:r>
              <w:rPr>
                <w:rFonts w:hint="default" w:ascii="Times New Roman" w:hAnsi="Times New Roman" w:cs="Times New Roman"/>
              </w:rPr>
              <w:t>Располагаемая тепловая мощность, Гкал/ч</w:t>
            </w:r>
          </w:p>
        </w:tc>
        <w:tc>
          <w:tcPr>
            <w:tcW w:w="0" w:type="auto"/>
            <w:shd w:val="clear" w:color="auto" w:fill="auto"/>
            <w:vAlign w:val="center"/>
          </w:tcPr>
          <w:p w14:paraId="2A79A332">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177675FB">
            <w:pPr>
              <w:jc w:val="center"/>
              <w:rPr>
                <w:rFonts w:hint="default" w:ascii="Times New Roman" w:hAnsi="Times New Roman" w:cs="Times New Roman"/>
              </w:rPr>
            </w:pPr>
            <w:r>
              <w:rPr>
                <w:rFonts w:hint="default" w:ascii="Times New Roman" w:hAnsi="Times New Roman" w:cs="Times New Roman"/>
              </w:rPr>
              <w:t>5,900</w:t>
            </w:r>
          </w:p>
        </w:tc>
        <w:tc>
          <w:tcPr>
            <w:tcW w:w="0" w:type="auto"/>
            <w:shd w:val="clear" w:color="auto" w:fill="auto"/>
            <w:vAlign w:val="center"/>
          </w:tcPr>
          <w:p w14:paraId="3698D63B">
            <w:pPr>
              <w:jc w:val="center"/>
              <w:rPr>
                <w:rFonts w:hint="default" w:ascii="Times New Roman" w:hAnsi="Times New Roman" w:cs="Times New Roman"/>
              </w:rPr>
            </w:pPr>
            <w:r>
              <w:rPr>
                <w:rFonts w:hint="default" w:ascii="Times New Roman" w:hAnsi="Times New Roman" w:cs="Times New Roman"/>
              </w:rPr>
              <w:t>5,610</w:t>
            </w:r>
          </w:p>
        </w:tc>
        <w:tc>
          <w:tcPr>
            <w:tcW w:w="0" w:type="auto"/>
            <w:shd w:val="clear" w:color="auto" w:fill="auto"/>
            <w:vAlign w:val="center"/>
          </w:tcPr>
          <w:p w14:paraId="205F6A2E">
            <w:pPr>
              <w:jc w:val="center"/>
              <w:rPr>
                <w:rFonts w:hint="default" w:ascii="Times New Roman" w:hAnsi="Times New Roman" w:cs="Times New Roman"/>
              </w:rPr>
            </w:pPr>
            <w:r>
              <w:rPr>
                <w:rFonts w:hint="default" w:ascii="Times New Roman" w:hAnsi="Times New Roman" w:cs="Times New Roman"/>
              </w:rPr>
              <w:t>5,610</w:t>
            </w:r>
          </w:p>
        </w:tc>
        <w:tc>
          <w:tcPr>
            <w:tcW w:w="0" w:type="auto"/>
            <w:shd w:val="clear" w:color="auto" w:fill="auto"/>
            <w:vAlign w:val="center"/>
          </w:tcPr>
          <w:p w14:paraId="07792AE6">
            <w:pPr>
              <w:jc w:val="center"/>
              <w:rPr>
                <w:rFonts w:hint="default" w:ascii="Times New Roman" w:hAnsi="Times New Roman" w:cs="Times New Roman"/>
              </w:rPr>
            </w:pPr>
            <w:r>
              <w:rPr>
                <w:rFonts w:hint="default" w:ascii="Times New Roman" w:hAnsi="Times New Roman" w:cs="Times New Roman"/>
              </w:rPr>
              <w:t>5,610</w:t>
            </w:r>
          </w:p>
        </w:tc>
        <w:tc>
          <w:tcPr>
            <w:tcW w:w="0" w:type="auto"/>
            <w:shd w:val="clear" w:color="auto" w:fill="auto"/>
            <w:vAlign w:val="center"/>
          </w:tcPr>
          <w:p w14:paraId="4E6F7845">
            <w:pPr>
              <w:jc w:val="center"/>
              <w:rPr>
                <w:rFonts w:hint="default" w:ascii="Times New Roman" w:hAnsi="Times New Roman" w:cs="Times New Roman"/>
              </w:rPr>
            </w:pPr>
            <w:r>
              <w:rPr>
                <w:rFonts w:hint="default" w:ascii="Times New Roman" w:hAnsi="Times New Roman" w:cs="Times New Roman"/>
              </w:rPr>
              <w:t>5,610</w:t>
            </w:r>
          </w:p>
        </w:tc>
        <w:tc>
          <w:tcPr>
            <w:tcW w:w="0" w:type="auto"/>
            <w:shd w:val="clear" w:color="auto" w:fill="auto"/>
            <w:vAlign w:val="center"/>
          </w:tcPr>
          <w:p w14:paraId="2565CA2E">
            <w:pPr>
              <w:jc w:val="center"/>
              <w:rPr>
                <w:rFonts w:hint="default" w:ascii="Times New Roman" w:hAnsi="Times New Roman" w:cs="Times New Roman"/>
              </w:rPr>
            </w:pPr>
            <w:r>
              <w:rPr>
                <w:rFonts w:hint="default" w:ascii="Times New Roman" w:hAnsi="Times New Roman" w:cs="Times New Roman"/>
              </w:rPr>
              <w:t>5,610</w:t>
            </w:r>
          </w:p>
        </w:tc>
      </w:tr>
      <w:tr w14:paraId="5DF0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7D79B2D">
            <w:pPr>
              <w:rPr>
                <w:rFonts w:hint="default" w:ascii="Times New Roman" w:hAnsi="Times New Roman" w:cs="Times New Roman"/>
              </w:rPr>
            </w:pPr>
            <w:r>
              <w:rPr>
                <w:rFonts w:hint="default" w:ascii="Times New Roman" w:hAnsi="Times New Roman" w:cs="Times New Roman"/>
              </w:rPr>
              <w:t>Технические ограничения на использование</w:t>
            </w:r>
          </w:p>
        </w:tc>
        <w:tc>
          <w:tcPr>
            <w:tcW w:w="0" w:type="auto"/>
            <w:gridSpan w:val="7"/>
            <w:shd w:val="clear" w:color="auto" w:fill="auto"/>
            <w:vAlign w:val="center"/>
          </w:tcPr>
          <w:p w14:paraId="4568BB94">
            <w:pPr>
              <w:jc w:val="center"/>
              <w:rPr>
                <w:rFonts w:hint="default" w:ascii="Times New Roman" w:hAnsi="Times New Roman" w:cs="Times New Roman"/>
              </w:rPr>
            </w:pPr>
            <w:r>
              <w:rPr>
                <w:rFonts w:hint="default" w:ascii="Times New Roman" w:hAnsi="Times New Roman" w:cs="Times New Roman"/>
              </w:rPr>
              <w:t>Режимная наладка горелочных устройств</w:t>
            </w:r>
          </w:p>
        </w:tc>
      </w:tr>
      <w:tr w14:paraId="3A6B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09BC533">
            <w:pPr>
              <w:rPr>
                <w:rFonts w:hint="default" w:ascii="Times New Roman" w:hAnsi="Times New Roman" w:cs="Times New Roman"/>
              </w:rPr>
            </w:pPr>
            <w:r>
              <w:rPr>
                <w:rFonts w:hint="default" w:ascii="Times New Roman" w:hAnsi="Times New Roman" w:cs="Times New Roman"/>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72E8E986">
            <w:pPr>
              <w:jc w:val="center"/>
              <w:rPr>
                <w:rFonts w:hint="default" w:ascii="Times New Roman" w:hAnsi="Times New Roman" w:cs="Times New Roman"/>
              </w:rPr>
            </w:pPr>
            <w:r>
              <w:rPr>
                <w:rFonts w:hint="default" w:ascii="Times New Roman" w:hAnsi="Times New Roman" w:cs="Times New Roman"/>
              </w:rPr>
              <w:t>0,133</w:t>
            </w:r>
          </w:p>
        </w:tc>
        <w:tc>
          <w:tcPr>
            <w:tcW w:w="0" w:type="auto"/>
            <w:shd w:val="clear" w:color="auto" w:fill="auto"/>
            <w:vAlign w:val="center"/>
          </w:tcPr>
          <w:p w14:paraId="6C53BC21">
            <w:pPr>
              <w:jc w:val="center"/>
              <w:rPr>
                <w:rFonts w:hint="default" w:ascii="Times New Roman" w:hAnsi="Times New Roman" w:cs="Times New Roman"/>
              </w:rPr>
            </w:pPr>
            <w:r>
              <w:rPr>
                <w:rFonts w:hint="default" w:ascii="Times New Roman" w:hAnsi="Times New Roman" w:cs="Times New Roman"/>
              </w:rPr>
              <w:t>0,133</w:t>
            </w:r>
          </w:p>
        </w:tc>
        <w:tc>
          <w:tcPr>
            <w:tcW w:w="0" w:type="auto"/>
            <w:shd w:val="clear" w:color="auto" w:fill="auto"/>
            <w:vAlign w:val="center"/>
          </w:tcPr>
          <w:p w14:paraId="63652C81">
            <w:pPr>
              <w:jc w:val="center"/>
              <w:rPr>
                <w:rFonts w:hint="default" w:ascii="Times New Roman" w:hAnsi="Times New Roman" w:cs="Times New Roman"/>
              </w:rPr>
            </w:pPr>
            <w:r>
              <w:rPr>
                <w:rFonts w:hint="default" w:ascii="Times New Roman" w:hAnsi="Times New Roman" w:cs="Times New Roman"/>
              </w:rPr>
              <w:t>0,133</w:t>
            </w:r>
          </w:p>
        </w:tc>
        <w:tc>
          <w:tcPr>
            <w:tcW w:w="0" w:type="auto"/>
            <w:shd w:val="clear" w:color="auto" w:fill="auto"/>
            <w:vAlign w:val="center"/>
          </w:tcPr>
          <w:p w14:paraId="3B694E12">
            <w:pPr>
              <w:jc w:val="center"/>
              <w:rPr>
                <w:rFonts w:hint="default" w:ascii="Times New Roman" w:hAnsi="Times New Roman" w:cs="Times New Roman"/>
              </w:rPr>
            </w:pPr>
            <w:r>
              <w:rPr>
                <w:rFonts w:hint="default" w:ascii="Times New Roman" w:hAnsi="Times New Roman" w:cs="Times New Roman"/>
              </w:rPr>
              <w:t>0,133</w:t>
            </w:r>
          </w:p>
        </w:tc>
        <w:tc>
          <w:tcPr>
            <w:tcW w:w="0" w:type="auto"/>
            <w:shd w:val="clear" w:color="auto" w:fill="auto"/>
            <w:vAlign w:val="center"/>
          </w:tcPr>
          <w:p w14:paraId="51E4D005">
            <w:pPr>
              <w:jc w:val="center"/>
              <w:rPr>
                <w:rFonts w:hint="default" w:ascii="Times New Roman" w:hAnsi="Times New Roman" w:cs="Times New Roman"/>
              </w:rPr>
            </w:pPr>
            <w:r>
              <w:rPr>
                <w:rFonts w:hint="default" w:ascii="Times New Roman" w:hAnsi="Times New Roman" w:cs="Times New Roman"/>
              </w:rPr>
              <w:t>0,133</w:t>
            </w:r>
          </w:p>
        </w:tc>
        <w:tc>
          <w:tcPr>
            <w:tcW w:w="0" w:type="auto"/>
            <w:shd w:val="clear" w:color="auto" w:fill="auto"/>
            <w:vAlign w:val="center"/>
          </w:tcPr>
          <w:p w14:paraId="520D3498">
            <w:pPr>
              <w:jc w:val="center"/>
              <w:rPr>
                <w:rFonts w:hint="default" w:ascii="Times New Roman" w:hAnsi="Times New Roman" w:cs="Times New Roman"/>
              </w:rPr>
            </w:pPr>
            <w:r>
              <w:rPr>
                <w:rFonts w:hint="default" w:ascii="Times New Roman" w:hAnsi="Times New Roman" w:cs="Times New Roman"/>
              </w:rPr>
              <w:t>0,133</w:t>
            </w:r>
          </w:p>
        </w:tc>
        <w:tc>
          <w:tcPr>
            <w:tcW w:w="0" w:type="auto"/>
            <w:shd w:val="clear" w:color="auto" w:fill="auto"/>
            <w:vAlign w:val="center"/>
          </w:tcPr>
          <w:p w14:paraId="5FA790D2">
            <w:pPr>
              <w:jc w:val="center"/>
              <w:rPr>
                <w:rFonts w:hint="default" w:ascii="Times New Roman" w:hAnsi="Times New Roman" w:cs="Times New Roman"/>
              </w:rPr>
            </w:pPr>
            <w:r>
              <w:rPr>
                <w:rFonts w:hint="default" w:ascii="Times New Roman" w:hAnsi="Times New Roman" w:cs="Times New Roman"/>
              </w:rPr>
              <w:t>0,133</w:t>
            </w:r>
          </w:p>
        </w:tc>
      </w:tr>
      <w:tr w14:paraId="600B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FF8097C">
            <w:pPr>
              <w:rPr>
                <w:rFonts w:hint="default" w:ascii="Times New Roman" w:hAnsi="Times New Roman" w:cs="Times New Roman"/>
              </w:rPr>
            </w:pPr>
            <w:r>
              <w:rPr>
                <w:rFonts w:hint="default" w:ascii="Times New Roman" w:hAnsi="Times New Roman" w:cs="Times New Roman"/>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7990BCB9">
            <w:pPr>
              <w:jc w:val="center"/>
              <w:rPr>
                <w:rFonts w:hint="default" w:ascii="Times New Roman" w:hAnsi="Times New Roman" w:cs="Times New Roman"/>
              </w:rPr>
            </w:pPr>
            <w:r>
              <w:rPr>
                <w:rFonts w:hint="default" w:ascii="Times New Roman" w:hAnsi="Times New Roman" w:cs="Times New Roman"/>
              </w:rPr>
              <w:t>0,00039</w:t>
            </w:r>
          </w:p>
        </w:tc>
        <w:tc>
          <w:tcPr>
            <w:tcW w:w="0" w:type="auto"/>
            <w:shd w:val="clear" w:color="auto" w:fill="auto"/>
            <w:vAlign w:val="center"/>
          </w:tcPr>
          <w:p w14:paraId="40A50DE0">
            <w:pPr>
              <w:jc w:val="center"/>
              <w:rPr>
                <w:rFonts w:hint="default" w:ascii="Times New Roman" w:hAnsi="Times New Roman" w:cs="Times New Roman"/>
              </w:rPr>
            </w:pPr>
            <w:r>
              <w:rPr>
                <w:rFonts w:hint="default" w:ascii="Times New Roman" w:hAnsi="Times New Roman" w:cs="Times New Roman"/>
              </w:rPr>
              <w:t>0,00041</w:t>
            </w:r>
          </w:p>
        </w:tc>
        <w:tc>
          <w:tcPr>
            <w:tcW w:w="0" w:type="auto"/>
            <w:shd w:val="clear" w:color="auto" w:fill="auto"/>
            <w:vAlign w:val="center"/>
          </w:tcPr>
          <w:p w14:paraId="17123035">
            <w:pPr>
              <w:jc w:val="center"/>
              <w:rPr>
                <w:rFonts w:hint="default" w:ascii="Times New Roman" w:hAnsi="Times New Roman" w:cs="Times New Roman"/>
              </w:rPr>
            </w:pPr>
            <w:r>
              <w:rPr>
                <w:rFonts w:hint="default" w:ascii="Times New Roman" w:hAnsi="Times New Roman" w:cs="Times New Roman"/>
              </w:rPr>
              <w:t>0,00043</w:t>
            </w:r>
          </w:p>
        </w:tc>
        <w:tc>
          <w:tcPr>
            <w:tcW w:w="0" w:type="auto"/>
            <w:shd w:val="clear" w:color="auto" w:fill="auto"/>
            <w:vAlign w:val="center"/>
          </w:tcPr>
          <w:p w14:paraId="2FD00EF6">
            <w:pPr>
              <w:jc w:val="center"/>
              <w:rPr>
                <w:rFonts w:hint="default" w:ascii="Times New Roman" w:hAnsi="Times New Roman" w:cs="Times New Roman"/>
              </w:rPr>
            </w:pPr>
            <w:r>
              <w:rPr>
                <w:rFonts w:hint="default" w:ascii="Times New Roman" w:hAnsi="Times New Roman" w:cs="Times New Roman"/>
              </w:rPr>
              <w:t>0,00046</w:t>
            </w:r>
          </w:p>
        </w:tc>
        <w:tc>
          <w:tcPr>
            <w:tcW w:w="0" w:type="auto"/>
            <w:shd w:val="clear" w:color="auto" w:fill="auto"/>
            <w:vAlign w:val="center"/>
          </w:tcPr>
          <w:p w14:paraId="5BDAC590">
            <w:pPr>
              <w:jc w:val="center"/>
              <w:rPr>
                <w:rFonts w:hint="default" w:ascii="Times New Roman" w:hAnsi="Times New Roman" w:cs="Times New Roman"/>
              </w:rPr>
            </w:pPr>
            <w:r>
              <w:rPr>
                <w:rFonts w:hint="default" w:ascii="Times New Roman" w:hAnsi="Times New Roman" w:cs="Times New Roman"/>
              </w:rPr>
              <w:t>0,00049</w:t>
            </w:r>
          </w:p>
        </w:tc>
        <w:tc>
          <w:tcPr>
            <w:tcW w:w="0" w:type="auto"/>
            <w:shd w:val="clear" w:color="auto" w:fill="auto"/>
            <w:vAlign w:val="center"/>
          </w:tcPr>
          <w:p w14:paraId="72DA091D">
            <w:pPr>
              <w:jc w:val="center"/>
              <w:rPr>
                <w:rFonts w:hint="default" w:ascii="Times New Roman" w:hAnsi="Times New Roman" w:cs="Times New Roman"/>
              </w:rPr>
            </w:pPr>
            <w:r>
              <w:rPr>
                <w:rFonts w:hint="default" w:ascii="Times New Roman" w:hAnsi="Times New Roman" w:cs="Times New Roman"/>
              </w:rPr>
              <w:t>0,00052</w:t>
            </w:r>
          </w:p>
        </w:tc>
        <w:tc>
          <w:tcPr>
            <w:tcW w:w="0" w:type="auto"/>
            <w:shd w:val="clear" w:color="auto" w:fill="auto"/>
            <w:vAlign w:val="center"/>
          </w:tcPr>
          <w:p w14:paraId="319C9BA4">
            <w:pPr>
              <w:jc w:val="center"/>
              <w:rPr>
                <w:rFonts w:hint="default" w:ascii="Times New Roman" w:hAnsi="Times New Roman" w:cs="Times New Roman"/>
              </w:rPr>
            </w:pPr>
            <w:r>
              <w:rPr>
                <w:rFonts w:hint="default" w:ascii="Times New Roman" w:hAnsi="Times New Roman" w:cs="Times New Roman"/>
              </w:rPr>
              <w:t>0,00069</w:t>
            </w:r>
          </w:p>
        </w:tc>
      </w:tr>
      <w:tr w14:paraId="7D10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B933A33">
            <w:pPr>
              <w:rPr>
                <w:rFonts w:hint="default" w:ascii="Times New Roman" w:hAnsi="Times New Roman" w:cs="Times New Roman"/>
              </w:rPr>
            </w:pPr>
            <w:r>
              <w:rPr>
                <w:rFonts w:hint="default" w:ascii="Times New Roman" w:hAnsi="Times New Roman" w:cs="Times New Roman"/>
              </w:rPr>
              <w:t>Тепловая мощность источника тепловой энергии нетто, Гкал/ч</w:t>
            </w:r>
          </w:p>
        </w:tc>
        <w:tc>
          <w:tcPr>
            <w:tcW w:w="0" w:type="auto"/>
            <w:shd w:val="clear" w:color="auto" w:fill="auto"/>
            <w:vAlign w:val="center"/>
          </w:tcPr>
          <w:p w14:paraId="1A2C9C82">
            <w:pPr>
              <w:jc w:val="center"/>
              <w:rPr>
                <w:rFonts w:hint="default" w:ascii="Times New Roman" w:hAnsi="Times New Roman" w:cs="Times New Roman"/>
              </w:rPr>
            </w:pPr>
            <w:r>
              <w:rPr>
                <w:rFonts w:hint="default" w:ascii="Times New Roman" w:hAnsi="Times New Roman" w:cs="Times New Roman"/>
              </w:rPr>
              <w:t>5,767</w:t>
            </w:r>
          </w:p>
        </w:tc>
        <w:tc>
          <w:tcPr>
            <w:tcW w:w="0" w:type="auto"/>
            <w:shd w:val="clear" w:color="auto" w:fill="auto"/>
            <w:vAlign w:val="center"/>
          </w:tcPr>
          <w:p w14:paraId="3C7CE2DF">
            <w:pPr>
              <w:jc w:val="center"/>
              <w:rPr>
                <w:rFonts w:hint="default" w:ascii="Times New Roman" w:hAnsi="Times New Roman" w:cs="Times New Roman"/>
              </w:rPr>
            </w:pPr>
            <w:r>
              <w:rPr>
                <w:rFonts w:hint="default" w:ascii="Times New Roman" w:hAnsi="Times New Roman" w:cs="Times New Roman"/>
              </w:rPr>
              <w:t>5,767</w:t>
            </w:r>
          </w:p>
        </w:tc>
        <w:tc>
          <w:tcPr>
            <w:tcW w:w="0" w:type="auto"/>
            <w:shd w:val="clear" w:color="auto" w:fill="auto"/>
            <w:vAlign w:val="center"/>
          </w:tcPr>
          <w:p w14:paraId="1E184EF8">
            <w:pPr>
              <w:jc w:val="center"/>
              <w:rPr>
                <w:rFonts w:hint="default" w:ascii="Times New Roman" w:hAnsi="Times New Roman" w:cs="Times New Roman"/>
              </w:rPr>
            </w:pPr>
            <w:r>
              <w:rPr>
                <w:rFonts w:hint="default" w:ascii="Times New Roman" w:hAnsi="Times New Roman" w:cs="Times New Roman"/>
              </w:rPr>
              <w:t>5,477</w:t>
            </w:r>
          </w:p>
        </w:tc>
        <w:tc>
          <w:tcPr>
            <w:tcW w:w="0" w:type="auto"/>
            <w:shd w:val="clear" w:color="auto" w:fill="auto"/>
            <w:vAlign w:val="center"/>
          </w:tcPr>
          <w:p w14:paraId="259A3E49">
            <w:pPr>
              <w:jc w:val="center"/>
              <w:rPr>
                <w:rFonts w:hint="default" w:ascii="Times New Roman" w:hAnsi="Times New Roman" w:cs="Times New Roman"/>
              </w:rPr>
            </w:pPr>
            <w:r>
              <w:rPr>
                <w:rFonts w:hint="default" w:ascii="Times New Roman" w:hAnsi="Times New Roman" w:cs="Times New Roman"/>
              </w:rPr>
              <w:t>5,477</w:t>
            </w:r>
          </w:p>
        </w:tc>
        <w:tc>
          <w:tcPr>
            <w:tcW w:w="0" w:type="auto"/>
            <w:shd w:val="clear" w:color="auto" w:fill="auto"/>
            <w:vAlign w:val="center"/>
          </w:tcPr>
          <w:p w14:paraId="29544738">
            <w:pPr>
              <w:jc w:val="center"/>
              <w:rPr>
                <w:rFonts w:hint="default" w:ascii="Times New Roman" w:hAnsi="Times New Roman" w:cs="Times New Roman"/>
              </w:rPr>
            </w:pPr>
            <w:r>
              <w:rPr>
                <w:rFonts w:hint="default" w:ascii="Times New Roman" w:hAnsi="Times New Roman" w:cs="Times New Roman"/>
              </w:rPr>
              <w:t>5,477</w:t>
            </w:r>
          </w:p>
        </w:tc>
        <w:tc>
          <w:tcPr>
            <w:tcW w:w="0" w:type="auto"/>
            <w:shd w:val="clear" w:color="auto" w:fill="auto"/>
            <w:vAlign w:val="center"/>
          </w:tcPr>
          <w:p w14:paraId="213CFAE0">
            <w:pPr>
              <w:jc w:val="center"/>
              <w:rPr>
                <w:rFonts w:hint="default" w:ascii="Times New Roman" w:hAnsi="Times New Roman" w:cs="Times New Roman"/>
              </w:rPr>
            </w:pPr>
            <w:r>
              <w:rPr>
                <w:rFonts w:hint="default" w:ascii="Times New Roman" w:hAnsi="Times New Roman" w:cs="Times New Roman"/>
              </w:rPr>
              <w:t>5,477</w:t>
            </w:r>
          </w:p>
        </w:tc>
        <w:tc>
          <w:tcPr>
            <w:tcW w:w="0" w:type="auto"/>
            <w:shd w:val="clear" w:color="auto" w:fill="auto"/>
            <w:vAlign w:val="center"/>
          </w:tcPr>
          <w:p w14:paraId="3B711A73">
            <w:pPr>
              <w:jc w:val="center"/>
              <w:rPr>
                <w:rFonts w:hint="default" w:ascii="Times New Roman" w:hAnsi="Times New Roman" w:cs="Times New Roman"/>
              </w:rPr>
            </w:pPr>
            <w:r>
              <w:rPr>
                <w:rFonts w:hint="default" w:ascii="Times New Roman" w:hAnsi="Times New Roman" w:cs="Times New Roman"/>
              </w:rPr>
              <w:t>5,477</w:t>
            </w:r>
          </w:p>
        </w:tc>
      </w:tr>
      <w:tr w14:paraId="7A78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B584AC9">
            <w:pPr>
              <w:rPr>
                <w:rFonts w:hint="default" w:ascii="Times New Roman" w:hAnsi="Times New Roman" w:cs="Times New Roman"/>
              </w:rPr>
            </w:pPr>
            <w:r>
              <w:rPr>
                <w:rFonts w:hint="default" w:ascii="Times New Roman" w:hAnsi="Times New Roman" w:cs="Times New Roman"/>
              </w:rPr>
              <w:t>Суммарная тепловая нагрузка потребителей, Гкал/ч</w:t>
            </w:r>
          </w:p>
        </w:tc>
        <w:tc>
          <w:tcPr>
            <w:tcW w:w="0" w:type="auto"/>
            <w:shd w:val="clear" w:color="auto" w:fill="auto"/>
            <w:vAlign w:val="center"/>
          </w:tcPr>
          <w:p w14:paraId="053A07AB">
            <w:pPr>
              <w:jc w:val="center"/>
              <w:rPr>
                <w:rFonts w:hint="default" w:ascii="Times New Roman" w:hAnsi="Times New Roman" w:cs="Times New Roman"/>
              </w:rPr>
            </w:pPr>
            <w:r>
              <w:rPr>
                <w:rFonts w:hint="default" w:ascii="Times New Roman" w:hAnsi="Times New Roman" w:cs="Times New Roman"/>
              </w:rPr>
              <w:t>3,678</w:t>
            </w:r>
          </w:p>
        </w:tc>
        <w:tc>
          <w:tcPr>
            <w:tcW w:w="0" w:type="auto"/>
            <w:shd w:val="clear" w:color="auto" w:fill="auto"/>
            <w:vAlign w:val="center"/>
          </w:tcPr>
          <w:p w14:paraId="1E44EE56">
            <w:pPr>
              <w:jc w:val="center"/>
              <w:rPr>
                <w:rFonts w:hint="default" w:ascii="Times New Roman" w:hAnsi="Times New Roman" w:cs="Times New Roman"/>
              </w:rPr>
            </w:pPr>
            <w:r>
              <w:rPr>
                <w:rFonts w:hint="default" w:ascii="Times New Roman" w:hAnsi="Times New Roman" w:cs="Times New Roman"/>
              </w:rPr>
              <w:t>3,678</w:t>
            </w:r>
          </w:p>
        </w:tc>
        <w:tc>
          <w:tcPr>
            <w:tcW w:w="0" w:type="auto"/>
            <w:shd w:val="clear" w:color="auto" w:fill="auto"/>
            <w:vAlign w:val="center"/>
          </w:tcPr>
          <w:p w14:paraId="55780A18">
            <w:pPr>
              <w:jc w:val="center"/>
              <w:rPr>
                <w:rFonts w:hint="default" w:ascii="Times New Roman" w:hAnsi="Times New Roman" w:cs="Times New Roman"/>
              </w:rPr>
            </w:pPr>
            <w:r>
              <w:rPr>
                <w:rFonts w:hint="default" w:ascii="Times New Roman" w:hAnsi="Times New Roman" w:cs="Times New Roman"/>
              </w:rPr>
              <w:t>3,678</w:t>
            </w:r>
          </w:p>
        </w:tc>
        <w:tc>
          <w:tcPr>
            <w:tcW w:w="0" w:type="auto"/>
            <w:shd w:val="clear" w:color="auto" w:fill="auto"/>
            <w:vAlign w:val="center"/>
          </w:tcPr>
          <w:p w14:paraId="7928250A">
            <w:pPr>
              <w:jc w:val="center"/>
              <w:rPr>
                <w:rFonts w:hint="default" w:ascii="Times New Roman" w:hAnsi="Times New Roman" w:cs="Times New Roman"/>
              </w:rPr>
            </w:pPr>
            <w:r>
              <w:rPr>
                <w:rFonts w:hint="default" w:ascii="Times New Roman" w:hAnsi="Times New Roman" w:cs="Times New Roman"/>
              </w:rPr>
              <w:t>3,678</w:t>
            </w:r>
          </w:p>
        </w:tc>
        <w:tc>
          <w:tcPr>
            <w:tcW w:w="0" w:type="auto"/>
            <w:shd w:val="clear" w:color="auto" w:fill="auto"/>
            <w:vAlign w:val="center"/>
          </w:tcPr>
          <w:p w14:paraId="1421E72C">
            <w:pPr>
              <w:jc w:val="center"/>
              <w:rPr>
                <w:rFonts w:hint="default" w:ascii="Times New Roman" w:hAnsi="Times New Roman" w:cs="Times New Roman"/>
              </w:rPr>
            </w:pPr>
            <w:r>
              <w:rPr>
                <w:rFonts w:hint="default" w:ascii="Times New Roman" w:hAnsi="Times New Roman" w:cs="Times New Roman"/>
              </w:rPr>
              <w:t>3,678</w:t>
            </w:r>
          </w:p>
        </w:tc>
        <w:tc>
          <w:tcPr>
            <w:tcW w:w="0" w:type="auto"/>
            <w:shd w:val="clear" w:color="auto" w:fill="auto"/>
            <w:vAlign w:val="center"/>
          </w:tcPr>
          <w:p w14:paraId="73AE443E">
            <w:pPr>
              <w:jc w:val="center"/>
              <w:rPr>
                <w:rFonts w:hint="default" w:ascii="Times New Roman" w:hAnsi="Times New Roman" w:cs="Times New Roman"/>
              </w:rPr>
            </w:pPr>
            <w:r>
              <w:rPr>
                <w:rFonts w:hint="default" w:ascii="Times New Roman" w:hAnsi="Times New Roman" w:cs="Times New Roman"/>
              </w:rPr>
              <w:t>3,678</w:t>
            </w:r>
          </w:p>
        </w:tc>
        <w:tc>
          <w:tcPr>
            <w:tcW w:w="0" w:type="auto"/>
            <w:shd w:val="clear" w:color="auto" w:fill="auto"/>
            <w:vAlign w:val="center"/>
          </w:tcPr>
          <w:p w14:paraId="7F7D06BD">
            <w:pPr>
              <w:jc w:val="center"/>
              <w:rPr>
                <w:rFonts w:hint="default" w:ascii="Times New Roman" w:hAnsi="Times New Roman" w:cs="Times New Roman"/>
              </w:rPr>
            </w:pPr>
            <w:r>
              <w:rPr>
                <w:rFonts w:hint="default" w:ascii="Times New Roman" w:hAnsi="Times New Roman" w:cs="Times New Roman"/>
              </w:rPr>
              <w:t>3,678</w:t>
            </w:r>
          </w:p>
        </w:tc>
      </w:tr>
      <w:tr w14:paraId="09D1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D41E107">
            <w:pPr>
              <w:rPr>
                <w:rFonts w:hint="default" w:ascii="Times New Roman" w:hAnsi="Times New Roman" w:cs="Times New Roman"/>
              </w:rPr>
            </w:pPr>
            <w:r>
              <w:rPr>
                <w:rFonts w:hint="default" w:ascii="Times New Roman" w:hAnsi="Times New Roman" w:cs="Times New Roman"/>
              </w:rPr>
              <w:t>Тепловые потери через утечки, Гкал/ч</w:t>
            </w:r>
          </w:p>
        </w:tc>
        <w:tc>
          <w:tcPr>
            <w:tcW w:w="0" w:type="auto"/>
            <w:shd w:val="clear" w:color="auto" w:fill="auto"/>
            <w:vAlign w:val="center"/>
          </w:tcPr>
          <w:p w14:paraId="6362BEA7">
            <w:pPr>
              <w:jc w:val="center"/>
              <w:rPr>
                <w:rFonts w:hint="default" w:ascii="Times New Roman" w:hAnsi="Times New Roman" w:cs="Times New Roman"/>
              </w:rPr>
            </w:pPr>
            <w:r>
              <w:rPr>
                <w:rFonts w:hint="default" w:ascii="Times New Roman" w:hAnsi="Times New Roman" w:cs="Times New Roman"/>
              </w:rPr>
              <w:t>0,003</w:t>
            </w:r>
          </w:p>
        </w:tc>
        <w:tc>
          <w:tcPr>
            <w:tcW w:w="0" w:type="auto"/>
            <w:shd w:val="clear" w:color="auto" w:fill="auto"/>
            <w:vAlign w:val="center"/>
          </w:tcPr>
          <w:p w14:paraId="5E390946">
            <w:pPr>
              <w:jc w:val="center"/>
              <w:rPr>
                <w:rFonts w:hint="default" w:ascii="Times New Roman" w:hAnsi="Times New Roman" w:cs="Times New Roman"/>
              </w:rPr>
            </w:pPr>
            <w:r>
              <w:rPr>
                <w:rFonts w:hint="default" w:ascii="Times New Roman" w:hAnsi="Times New Roman" w:cs="Times New Roman"/>
              </w:rPr>
              <w:t>0,003</w:t>
            </w:r>
          </w:p>
        </w:tc>
        <w:tc>
          <w:tcPr>
            <w:tcW w:w="0" w:type="auto"/>
            <w:shd w:val="clear" w:color="auto" w:fill="auto"/>
            <w:vAlign w:val="center"/>
          </w:tcPr>
          <w:p w14:paraId="4D259EE4">
            <w:pPr>
              <w:jc w:val="center"/>
              <w:rPr>
                <w:rFonts w:hint="default" w:ascii="Times New Roman" w:hAnsi="Times New Roman" w:cs="Times New Roman"/>
              </w:rPr>
            </w:pPr>
            <w:r>
              <w:rPr>
                <w:rFonts w:hint="default" w:ascii="Times New Roman" w:hAnsi="Times New Roman" w:cs="Times New Roman"/>
              </w:rPr>
              <w:t>0,003</w:t>
            </w:r>
          </w:p>
        </w:tc>
        <w:tc>
          <w:tcPr>
            <w:tcW w:w="0" w:type="auto"/>
            <w:shd w:val="clear" w:color="auto" w:fill="auto"/>
            <w:vAlign w:val="center"/>
          </w:tcPr>
          <w:p w14:paraId="374D7036">
            <w:pPr>
              <w:jc w:val="center"/>
              <w:rPr>
                <w:rFonts w:hint="default" w:ascii="Times New Roman" w:hAnsi="Times New Roman" w:cs="Times New Roman"/>
              </w:rPr>
            </w:pPr>
            <w:r>
              <w:rPr>
                <w:rFonts w:hint="default" w:ascii="Times New Roman" w:hAnsi="Times New Roman" w:cs="Times New Roman"/>
              </w:rPr>
              <w:t>0,003</w:t>
            </w:r>
          </w:p>
        </w:tc>
        <w:tc>
          <w:tcPr>
            <w:tcW w:w="0" w:type="auto"/>
            <w:shd w:val="clear" w:color="auto" w:fill="auto"/>
            <w:vAlign w:val="center"/>
          </w:tcPr>
          <w:p w14:paraId="30D6AA39">
            <w:pPr>
              <w:jc w:val="center"/>
              <w:rPr>
                <w:rFonts w:hint="default" w:ascii="Times New Roman" w:hAnsi="Times New Roman" w:cs="Times New Roman"/>
              </w:rPr>
            </w:pPr>
            <w:r>
              <w:rPr>
                <w:rFonts w:hint="default" w:ascii="Times New Roman" w:hAnsi="Times New Roman" w:cs="Times New Roman"/>
              </w:rPr>
              <w:t>0,003</w:t>
            </w:r>
          </w:p>
        </w:tc>
        <w:tc>
          <w:tcPr>
            <w:tcW w:w="0" w:type="auto"/>
            <w:shd w:val="clear" w:color="auto" w:fill="auto"/>
            <w:vAlign w:val="center"/>
          </w:tcPr>
          <w:p w14:paraId="364D280C">
            <w:pPr>
              <w:jc w:val="center"/>
              <w:rPr>
                <w:rFonts w:hint="default" w:ascii="Times New Roman" w:hAnsi="Times New Roman" w:cs="Times New Roman"/>
              </w:rPr>
            </w:pPr>
            <w:r>
              <w:rPr>
                <w:rFonts w:hint="default" w:ascii="Times New Roman" w:hAnsi="Times New Roman" w:cs="Times New Roman"/>
              </w:rPr>
              <w:t>0,003</w:t>
            </w:r>
          </w:p>
        </w:tc>
        <w:tc>
          <w:tcPr>
            <w:tcW w:w="0" w:type="auto"/>
            <w:shd w:val="clear" w:color="auto" w:fill="auto"/>
            <w:vAlign w:val="center"/>
          </w:tcPr>
          <w:p w14:paraId="490617F2">
            <w:pPr>
              <w:jc w:val="center"/>
              <w:rPr>
                <w:rFonts w:hint="default" w:ascii="Times New Roman" w:hAnsi="Times New Roman" w:cs="Times New Roman"/>
              </w:rPr>
            </w:pPr>
            <w:r>
              <w:rPr>
                <w:rFonts w:hint="default" w:ascii="Times New Roman" w:hAnsi="Times New Roman" w:cs="Times New Roman"/>
              </w:rPr>
              <w:t>0,003</w:t>
            </w:r>
          </w:p>
        </w:tc>
      </w:tr>
      <w:tr w14:paraId="16C2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326A064">
            <w:pPr>
              <w:rPr>
                <w:rFonts w:hint="default" w:ascii="Times New Roman" w:hAnsi="Times New Roman" w:cs="Times New Roman"/>
              </w:rPr>
            </w:pPr>
            <w:r>
              <w:rPr>
                <w:rFonts w:hint="default" w:ascii="Times New Roman" w:hAnsi="Times New Roman" w:cs="Times New Roman"/>
              </w:rPr>
              <w:t>Тепловые потери через теплоизоляцию, Гкал/ч</w:t>
            </w:r>
          </w:p>
        </w:tc>
        <w:tc>
          <w:tcPr>
            <w:tcW w:w="0" w:type="auto"/>
            <w:shd w:val="clear" w:color="auto" w:fill="auto"/>
            <w:vAlign w:val="center"/>
          </w:tcPr>
          <w:p w14:paraId="3BE3EE60">
            <w:pPr>
              <w:jc w:val="center"/>
              <w:rPr>
                <w:rFonts w:hint="default" w:ascii="Times New Roman" w:hAnsi="Times New Roman" w:cs="Times New Roman"/>
              </w:rPr>
            </w:pPr>
            <w:r>
              <w:rPr>
                <w:rFonts w:hint="default" w:ascii="Times New Roman" w:hAnsi="Times New Roman" w:cs="Times New Roman"/>
              </w:rPr>
              <w:t>0,577</w:t>
            </w:r>
          </w:p>
        </w:tc>
        <w:tc>
          <w:tcPr>
            <w:tcW w:w="0" w:type="auto"/>
            <w:shd w:val="clear" w:color="auto" w:fill="auto"/>
            <w:vAlign w:val="center"/>
          </w:tcPr>
          <w:p w14:paraId="323CAEBE">
            <w:pPr>
              <w:jc w:val="center"/>
              <w:rPr>
                <w:rFonts w:hint="default" w:ascii="Times New Roman" w:hAnsi="Times New Roman" w:cs="Times New Roman"/>
              </w:rPr>
            </w:pPr>
            <w:r>
              <w:rPr>
                <w:rFonts w:hint="default" w:ascii="Times New Roman" w:hAnsi="Times New Roman" w:cs="Times New Roman"/>
              </w:rPr>
              <w:t>0,577</w:t>
            </w:r>
          </w:p>
        </w:tc>
        <w:tc>
          <w:tcPr>
            <w:tcW w:w="0" w:type="auto"/>
            <w:shd w:val="clear" w:color="auto" w:fill="auto"/>
            <w:vAlign w:val="center"/>
          </w:tcPr>
          <w:p w14:paraId="5D088F01">
            <w:pPr>
              <w:jc w:val="center"/>
              <w:rPr>
                <w:rFonts w:hint="default" w:ascii="Times New Roman" w:hAnsi="Times New Roman" w:cs="Times New Roman"/>
              </w:rPr>
            </w:pPr>
            <w:r>
              <w:rPr>
                <w:rFonts w:hint="default" w:ascii="Times New Roman" w:hAnsi="Times New Roman" w:cs="Times New Roman"/>
              </w:rPr>
              <w:t>0,577</w:t>
            </w:r>
          </w:p>
        </w:tc>
        <w:tc>
          <w:tcPr>
            <w:tcW w:w="0" w:type="auto"/>
            <w:shd w:val="clear" w:color="auto" w:fill="auto"/>
            <w:vAlign w:val="center"/>
          </w:tcPr>
          <w:p w14:paraId="2C630D5B">
            <w:pPr>
              <w:jc w:val="center"/>
              <w:rPr>
                <w:rFonts w:hint="default" w:ascii="Times New Roman" w:hAnsi="Times New Roman" w:cs="Times New Roman"/>
              </w:rPr>
            </w:pPr>
            <w:r>
              <w:rPr>
                <w:rFonts w:hint="default" w:ascii="Times New Roman" w:hAnsi="Times New Roman" w:cs="Times New Roman"/>
              </w:rPr>
              <w:t>0,577</w:t>
            </w:r>
          </w:p>
        </w:tc>
        <w:tc>
          <w:tcPr>
            <w:tcW w:w="0" w:type="auto"/>
            <w:shd w:val="clear" w:color="auto" w:fill="auto"/>
            <w:vAlign w:val="center"/>
          </w:tcPr>
          <w:p w14:paraId="6F04166D">
            <w:pPr>
              <w:jc w:val="center"/>
              <w:rPr>
                <w:rFonts w:hint="default" w:ascii="Times New Roman" w:hAnsi="Times New Roman" w:cs="Times New Roman"/>
              </w:rPr>
            </w:pPr>
            <w:r>
              <w:rPr>
                <w:rFonts w:hint="default" w:ascii="Times New Roman" w:hAnsi="Times New Roman" w:cs="Times New Roman"/>
              </w:rPr>
              <w:t>0,577</w:t>
            </w:r>
          </w:p>
        </w:tc>
        <w:tc>
          <w:tcPr>
            <w:tcW w:w="0" w:type="auto"/>
            <w:shd w:val="clear" w:color="auto" w:fill="auto"/>
            <w:vAlign w:val="center"/>
          </w:tcPr>
          <w:p w14:paraId="0ADD408C">
            <w:pPr>
              <w:jc w:val="center"/>
              <w:rPr>
                <w:rFonts w:hint="default" w:ascii="Times New Roman" w:hAnsi="Times New Roman" w:cs="Times New Roman"/>
              </w:rPr>
            </w:pPr>
            <w:r>
              <w:rPr>
                <w:rFonts w:hint="default" w:ascii="Times New Roman" w:hAnsi="Times New Roman" w:cs="Times New Roman"/>
              </w:rPr>
              <w:t>0,577</w:t>
            </w:r>
          </w:p>
        </w:tc>
        <w:tc>
          <w:tcPr>
            <w:tcW w:w="0" w:type="auto"/>
            <w:shd w:val="clear" w:color="auto" w:fill="auto"/>
            <w:vAlign w:val="center"/>
          </w:tcPr>
          <w:p w14:paraId="6501F287">
            <w:pPr>
              <w:jc w:val="center"/>
              <w:rPr>
                <w:rFonts w:hint="default" w:ascii="Times New Roman" w:hAnsi="Times New Roman" w:cs="Times New Roman"/>
              </w:rPr>
            </w:pPr>
            <w:r>
              <w:rPr>
                <w:rFonts w:hint="default" w:ascii="Times New Roman" w:hAnsi="Times New Roman" w:cs="Times New Roman"/>
              </w:rPr>
              <w:t>0,577</w:t>
            </w:r>
          </w:p>
        </w:tc>
      </w:tr>
      <w:tr w14:paraId="22D7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0DF5647">
            <w:pPr>
              <w:rPr>
                <w:rFonts w:hint="default" w:ascii="Times New Roman" w:hAnsi="Times New Roman" w:cs="Times New Roman"/>
              </w:rPr>
            </w:pPr>
            <w:r>
              <w:rPr>
                <w:rFonts w:hint="default" w:ascii="Times New Roman" w:hAnsi="Times New Roman" w:cs="Times New Roman"/>
              </w:rPr>
              <w:t>Затраты теплоносителя на компенсацию тепловых потерь, млн.руб.</w:t>
            </w:r>
          </w:p>
        </w:tc>
        <w:tc>
          <w:tcPr>
            <w:tcW w:w="0" w:type="auto"/>
            <w:shd w:val="clear" w:color="auto" w:fill="auto"/>
            <w:vAlign w:val="center"/>
          </w:tcPr>
          <w:p w14:paraId="02FD9EA4">
            <w:pPr>
              <w:jc w:val="center"/>
              <w:rPr>
                <w:rFonts w:hint="default" w:ascii="Times New Roman" w:hAnsi="Times New Roman" w:cs="Times New Roman"/>
              </w:rPr>
            </w:pPr>
            <w:r>
              <w:rPr>
                <w:rFonts w:hint="default" w:ascii="Times New Roman" w:hAnsi="Times New Roman" w:cs="Times New Roman"/>
              </w:rPr>
              <w:t>0,00168</w:t>
            </w:r>
          </w:p>
        </w:tc>
        <w:tc>
          <w:tcPr>
            <w:tcW w:w="0" w:type="auto"/>
            <w:shd w:val="clear" w:color="auto" w:fill="auto"/>
            <w:vAlign w:val="center"/>
          </w:tcPr>
          <w:p w14:paraId="56BB9992">
            <w:pPr>
              <w:jc w:val="center"/>
              <w:rPr>
                <w:rFonts w:hint="default" w:ascii="Times New Roman" w:hAnsi="Times New Roman" w:cs="Times New Roman"/>
              </w:rPr>
            </w:pPr>
            <w:r>
              <w:rPr>
                <w:rFonts w:hint="default" w:ascii="Times New Roman" w:hAnsi="Times New Roman" w:cs="Times New Roman"/>
              </w:rPr>
              <w:t>0,00178</w:t>
            </w:r>
          </w:p>
        </w:tc>
        <w:tc>
          <w:tcPr>
            <w:tcW w:w="0" w:type="auto"/>
            <w:shd w:val="clear" w:color="auto" w:fill="auto"/>
            <w:vAlign w:val="center"/>
          </w:tcPr>
          <w:p w14:paraId="75FF6562">
            <w:pPr>
              <w:jc w:val="center"/>
              <w:rPr>
                <w:rFonts w:hint="default" w:ascii="Times New Roman" w:hAnsi="Times New Roman" w:cs="Times New Roman"/>
              </w:rPr>
            </w:pPr>
            <w:r>
              <w:rPr>
                <w:rFonts w:hint="default" w:ascii="Times New Roman" w:hAnsi="Times New Roman" w:cs="Times New Roman"/>
              </w:rPr>
              <w:t>0,00188</w:t>
            </w:r>
          </w:p>
        </w:tc>
        <w:tc>
          <w:tcPr>
            <w:tcW w:w="0" w:type="auto"/>
            <w:shd w:val="clear" w:color="auto" w:fill="auto"/>
            <w:vAlign w:val="center"/>
          </w:tcPr>
          <w:p w14:paraId="61E14E4B">
            <w:pPr>
              <w:jc w:val="center"/>
              <w:rPr>
                <w:rFonts w:hint="default" w:ascii="Times New Roman" w:hAnsi="Times New Roman" w:cs="Times New Roman"/>
              </w:rPr>
            </w:pPr>
            <w:r>
              <w:rPr>
                <w:rFonts w:hint="default" w:ascii="Times New Roman" w:hAnsi="Times New Roman" w:cs="Times New Roman"/>
              </w:rPr>
              <w:t>0,00200</w:t>
            </w:r>
          </w:p>
        </w:tc>
        <w:tc>
          <w:tcPr>
            <w:tcW w:w="0" w:type="auto"/>
            <w:shd w:val="clear" w:color="auto" w:fill="auto"/>
            <w:vAlign w:val="center"/>
          </w:tcPr>
          <w:p w14:paraId="1B859074">
            <w:pPr>
              <w:jc w:val="center"/>
              <w:rPr>
                <w:rFonts w:hint="default" w:ascii="Times New Roman" w:hAnsi="Times New Roman" w:cs="Times New Roman"/>
              </w:rPr>
            </w:pPr>
            <w:r>
              <w:rPr>
                <w:rFonts w:hint="default" w:ascii="Times New Roman" w:hAnsi="Times New Roman" w:cs="Times New Roman"/>
              </w:rPr>
              <w:t>0,00212</w:t>
            </w:r>
          </w:p>
        </w:tc>
        <w:tc>
          <w:tcPr>
            <w:tcW w:w="0" w:type="auto"/>
            <w:shd w:val="clear" w:color="auto" w:fill="auto"/>
            <w:vAlign w:val="center"/>
          </w:tcPr>
          <w:p w14:paraId="6E03799F">
            <w:pPr>
              <w:jc w:val="center"/>
              <w:rPr>
                <w:rFonts w:hint="default" w:ascii="Times New Roman" w:hAnsi="Times New Roman" w:cs="Times New Roman"/>
              </w:rPr>
            </w:pPr>
            <w:r>
              <w:rPr>
                <w:rFonts w:hint="default" w:ascii="Times New Roman" w:hAnsi="Times New Roman" w:cs="Times New Roman"/>
              </w:rPr>
              <w:t>0,00224</w:t>
            </w:r>
          </w:p>
        </w:tc>
        <w:tc>
          <w:tcPr>
            <w:tcW w:w="0" w:type="auto"/>
            <w:shd w:val="clear" w:color="auto" w:fill="auto"/>
            <w:vAlign w:val="center"/>
          </w:tcPr>
          <w:p w14:paraId="165DAD8B">
            <w:pPr>
              <w:jc w:val="center"/>
              <w:rPr>
                <w:rFonts w:hint="default" w:ascii="Times New Roman" w:hAnsi="Times New Roman" w:cs="Times New Roman"/>
              </w:rPr>
            </w:pPr>
            <w:r>
              <w:rPr>
                <w:rFonts w:hint="default" w:ascii="Times New Roman" w:hAnsi="Times New Roman" w:cs="Times New Roman"/>
              </w:rPr>
              <w:t>0,00300</w:t>
            </w:r>
          </w:p>
        </w:tc>
      </w:tr>
      <w:tr w14:paraId="1BC4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D762DB2">
            <w:pPr>
              <w:rPr>
                <w:rFonts w:hint="default" w:ascii="Times New Roman" w:hAnsi="Times New Roman" w:cs="Times New Roman"/>
              </w:rPr>
            </w:pPr>
            <w:r>
              <w:rPr>
                <w:rFonts w:hint="default" w:ascii="Times New Roman" w:hAnsi="Times New Roman" w:cs="Times New Roman"/>
              </w:rPr>
              <w:t>Присоединенная тепловая нагрузка (с учетом тепловых потерь в тепловых сетях), Гкал/ч</w:t>
            </w:r>
          </w:p>
        </w:tc>
        <w:tc>
          <w:tcPr>
            <w:tcW w:w="0" w:type="auto"/>
            <w:shd w:val="clear" w:color="auto" w:fill="auto"/>
            <w:vAlign w:val="center"/>
          </w:tcPr>
          <w:p w14:paraId="79C3E019">
            <w:pPr>
              <w:jc w:val="center"/>
              <w:rPr>
                <w:rFonts w:hint="default" w:ascii="Times New Roman" w:hAnsi="Times New Roman" w:cs="Times New Roman"/>
              </w:rPr>
            </w:pPr>
            <w:r>
              <w:rPr>
                <w:rFonts w:hint="default" w:ascii="Times New Roman" w:hAnsi="Times New Roman" w:cs="Times New Roman"/>
              </w:rPr>
              <w:t>4,258</w:t>
            </w:r>
          </w:p>
        </w:tc>
        <w:tc>
          <w:tcPr>
            <w:tcW w:w="0" w:type="auto"/>
            <w:shd w:val="clear" w:color="auto" w:fill="auto"/>
            <w:vAlign w:val="center"/>
          </w:tcPr>
          <w:p w14:paraId="6A792880">
            <w:pPr>
              <w:jc w:val="center"/>
              <w:rPr>
                <w:rFonts w:hint="default" w:ascii="Times New Roman" w:hAnsi="Times New Roman" w:cs="Times New Roman"/>
              </w:rPr>
            </w:pPr>
            <w:r>
              <w:rPr>
                <w:rFonts w:hint="default" w:ascii="Times New Roman" w:hAnsi="Times New Roman" w:cs="Times New Roman"/>
              </w:rPr>
              <w:t>4,258</w:t>
            </w:r>
          </w:p>
        </w:tc>
        <w:tc>
          <w:tcPr>
            <w:tcW w:w="0" w:type="auto"/>
            <w:shd w:val="clear" w:color="auto" w:fill="auto"/>
            <w:vAlign w:val="center"/>
          </w:tcPr>
          <w:p w14:paraId="4513956F">
            <w:pPr>
              <w:jc w:val="center"/>
              <w:rPr>
                <w:rFonts w:hint="default" w:ascii="Times New Roman" w:hAnsi="Times New Roman" w:cs="Times New Roman"/>
              </w:rPr>
            </w:pPr>
            <w:r>
              <w:rPr>
                <w:rFonts w:hint="default" w:ascii="Times New Roman" w:hAnsi="Times New Roman" w:cs="Times New Roman"/>
              </w:rPr>
              <w:t>4,258</w:t>
            </w:r>
          </w:p>
        </w:tc>
        <w:tc>
          <w:tcPr>
            <w:tcW w:w="0" w:type="auto"/>
            <w:shd w:val="clear" w:color="auto" w:fill="auto"/>
            <w:vAlign w:val="center"/>
          </w:tcPr>
          <w:p w14:paraId="1B58A27C">
            <w:pPr>
              <w:jc w:val="center"/>
              <w:rPr>
                <w:rFonts w:hint="default" w:ascii="Times New Roman" w:hAnsi="Times New Roman" w:cs="Times New Roman"/>
              </w:rPr>
            </w:pPr>
            <w:r>
              <w:rPr>
                <w:rFonts w:hint="default" w:ascii="Times New Roman" w:hAnsi="Times New Roman" w:cs="Times New Roman"/>
              </w:rPr>
              <w:t>4,258</w:t>
            </w:r>
          </w:p>
        </w:tc>
        <w:tc>
          <w:tcPr>
            <w:tcW w:w="0" w:type="auto"/>
            <w:shd w:val="clear" w:color="auto" w:fill="auto"/>
            <w:vAlign w:val="center"/>
          </w:tcPr>
          <w:p w14:paraId="325E3CC0">
            <w:pPr>
              <w:jc w:val="center"/>
              <w:rPr>
                <w:rFonts w:hint="default" w:ascii="Times New Roman" w:hAnsi="Times New Roman" w:cs="Times New Roman"/>
              </w:rPr>
            </w:pPr>
            <w:r>
              <w:rPr>
                <w:rFonts w:hint="default" w:ascii="Times New Roman" w:hAnsi="Times New Roman" w:cs="Times New Roman"/>
              </w:rPr>
              <w:t>4,258</w:t>
            </w:r>
          </w:p>
        </w:tc>
        <w:tc>
          <w:tcPr>
            <w:tcW w:w="0" w:type="auto"/>
            <w:shd w:val="clear" w:color="auto" w:fill="auto"/>
            <w:vAlign w:val="center"/>
          </w:tcPr>
          <w:p w14:paraId="644D5316">
            <w:pPr>
              <w:jc w:val="center"/>
              <w:rPr>
                <w:rFonts w:hint="default" w:ascii="Times New Roman" w:hAnsi="Times New Roman" w:cs="Times New Roman"/>
              </w:rPr>
            </w:pPr>
            <w:r>
              <w:rPr>
                <w:rFonts w:hint="default" w:ascii="Times New Roman" w:hAnsi="Times New Roman" w:cs="Times New Roman"/>
              </w:rPr>
              <w:t>4,258</w:t>
            </w:r>
          </w:p>
        </w:tc>
        <w:tc>
          <w:tcPr>
            <w:tcW w:w="0" w:type="auto"/>
            <w:shd w:val="clear" w:color="auto" w:fill="auto"/>
            <w:vAlign w:val="center"/>
          </w:tcPr>
          <w:p w14:paraId="05795BD2">
            <w:pPr>
              <w:jc w:val="center"/>
              <w:rPr>
                <w:rFonts w:hint="default" w:ascii="Times New Roman" w:hAnsi="Times New Roman" w:cs="Times New Roman"/>
              </w:rPr>
            </w:pPr>
            <w:r>
              <w:rPr>
                <w:rFonts w:hint="default" w:ascii="Times New Roman" w:hAnsi="Times New Roman" w:cs="Times New Roman"/>
              </w:rPr>
              <w:t>4,258</w:t>
            </w:r>
          </w:p>
        </w:tc>
      </w:tr>
      <w:tr w14:paraId="40E7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2B8DB3E">
            <w:pPr>
              <w:rPr>
                <w:rFonts w:hint="default" w:ascii="Times New Roman" w:hAnsi="Times New Roman" w:cs="Times New Roman"/>
              </w:rPr>
            </w:pPr>
            <w:r>
              <w:rPr>
                <w:rFonts w:hint="default" w:ascii="Times New Roman" w:hAnsi="Times New Roman" w:cs="Times New Roman"/>
              </w:rPr>
              <w:t>Дефицит (резерв) тепловой мощности источника тепловой энергии, Гкал/ч</w:t>
            </w:r>
          </w:p>
        </w:tc>
        <w:tc>
          <w:tcPr>
            <w:tcW w:w="0" w:type="auto"/>
            <w:shd w:val="clear" w:color="auto" w:fill="auto"/>
            <w:vAlign w:val="center"/>
          </w:tcPr>
          <w:p w14:paraId="18BFCC51">
            <w:pPr>
              <w:jc w:val="center"/>
              <w:rPr>
                <w:rFonts w:hint="default" w:ascii="Times New Roman" w:hAnsi="Times New Roman" w:cs="Times New Roman"/>
              </w:rPr>
            </w:pPr>
            <w:r>
              <w:rPr>
                <w:rFonts w:hint="default" w:ascii="Times New Roman" w:hAnsi="Times New Roman" w:cs="Times New Roman"/>
              </w:rPr>
              <w:t>1,508</w:t>
            </w:r>
          </w:p>
        </w:tc>
        <w:tc>
          <w:tcPr>
            <w:tcW w:w="0" w:type="auto"/>
            <w:shd w:val="clear" w:color="auto" w:fill="auto"/>
            <w:vAlign w:val="center"/>
          </w:tcPr>
          <w:p w14:paraId="110DFD65">
            <w:pPr>
              <w:jc w:val="center"/>
              <w:rPr>
                <w:rFonts w:hint="default" w:ascii="Times New Roman" w:hAnsi="Times New Roman" w:cs="Times New Roman"/>
              </w:rPr>
            </w:pPr>
            <w:r>
              <w:rPr>
                <w:rFonts w:hint="default" w:ascii="Times New Roman" w:hAnsi="Times New Roman" w:cs="Times New Roman"/>
              </w:rPr>
              <w:t>1,508</w:t>
            </w:r>
          </w:p>
        </w:tc>
        <w:tc>
          <w:tcPr>
            <w:tcW w:w="0" w:type="auto"/>
            <w:shd w:val="clear" w:color="auto" w:fill="auto"/>
            <w:vAlign w:val="center"/>
          </w:tcPr>
          <w:p w14:paraId="60BEC77C">
            <w:pPr>
              <w:jc w:val="center"/>
              <w:rPr>
                <w:rFonts w:hint="default" w:ascii="Times New Roman" w:hAnsi="Times New Roman" w:cs="Times New Roman"/>
              </w:rPr>
            </w:pPr>
            <w:r>
              <w:rPr>
                <w:rFonts w:hint="default" w:ascii="Times New Roman" w:hAnsi="Times New Roman" w:cs="Times New Roman"/>
              </w:rPr>
              <w:t>1,218</w:t>
            </w:r>
          </w:p>
        </w:tc>
        <w:tc>
          <w:tcPr>
            <w:tcW w:w="0" w:type="auto"/>
            <w:shd w:val="clear" w:color="auto" w:fill="auto"/>
            <w:vAlign w:val="center"/>
          </w:tcPr>
          <w:p w14:paraId="11F7B7F1">
            <w:pPr>
              <w:jc w:val="center"/>
              <w:rPr>
                <w:rFonts w:hint="default" w:ascii="Times New Roman" w:hAnsi="Times New Roman" w:cs="Times New Roman"/>
              </w:rPr>
            </w:pPr>
            <w:r>
              <w:rPr>
                <w:rFonts w:hint="default" w:ascii="Times New Roman" w:hAnsi="Times New Roman" w:cs="Times New Roman"/>
              </w:rPr>
              <w:t>1,218</w:t>
            </w:r>
          </w:p>
        </w:tc>
        <w:tc>
          <w:tcPr>
            <w:tcW w:w="0" w:type="auto"/>
            <w:shd w:val="clear" w:color="auto" w:fill="auto"/>
            <w:vAlign w:val="center"/>
          </w:tcPr>
          <w:p w14:paraId="67584E7F">
            <w:pPr>
              <w:jc w:val="center"/>
              <w:rPr>
                <w:rFonts w:hint="default" w:ascii="Times New Roman" w:hAnsi="Times New Roman" w:cs="Times New Roman"/>
              </w:rPr>
            </w:pPr>
            <w:r>
              <w:rPr>
                <w:rFonts w:hint="default" w:ascii="Times New Roman" w:hAnsi="Times New Roman" w:cs="Times New Roman"/>
              </w:rPr>
              <w:t>1,218</w:t>
            </w:r>
          </w:p>
        </w:tc>
        <w:tc>
          <w:tcPr>
            <w:tcW w:w="0" w:type="auto"/>
            <w:shd w:val="clear" w:color="auto" w:fill="auto"/>
            <w:vAlign w:val="center"/>
          </w:tcPr>
          <w:p w14:paraId="41C855F3">
            <w:pPr>
              <w:jc w:val="center"/>
              <w:rPr>
                <w:rFonts w:hint="default" w:ascii="Times New Roman" w:hAnsi="Times New Roman" w:cs="Times New Roman"/>
              </w:rPr>
            </w:pPr>
            <w:r>
              <w:rPr>
                <w:rFonts w:hint="default" w:ascii="Times New Roman" w:hAnsi="Times New Roman" w:cs="Times New Roman"/>
              </w:rPr>
              <w:t>1,218</w:t>
            </w:r>
          </w:p>
        </w:tc>
        <w:tc>
          <w:tcPr>
            <w:tcW w:w="0" w:type="auto"/>
            <w:shd w:val="clear" w:color="auto" w:fill="auto"/>
            <w:vAlign w:val="center"/>
          </w:tcPr>
          <w:p w14:paraId="3D960FC3">
            <w:pPr>
              <w:jc w:val="center"/>
              <w:rPr>
                <w:rFonts w:hint="default" w:ascii="Times New Roman" w:hAnsi="Times New Roman" w:cs="Times New Roman"/>
              </w:rPr>
            </w:pPr>
            <w:r>
              <w:rPr>
                <w:rFonts w:hint="default" w:ascii="Times New Roman" w:hAnsi="Times New Roman" w:cs="Times New Roman"/>
              </w:rPr>
              <w:t>1,218</w:t>
            </w:r>
          </w:p>
        </w:tc>
      </w:tr>
      <w:tr w14:paraId="2AE0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0D1CF498">
            <w:pPr>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r>
      <w:tr w14:paraId="7A3A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7287EA06">
            <w:pPr>
              <w:rPr>
                <w:rFonts w:hint="default" w:ascii="Times New Roman" w:hAnsi="Times New Roman" w:cs="Times New Roman"/>
              </w:rPr>
            </w:pPr>
            <w:r>
              <w:rPr>
                <w:rFonts w:hint="default" w:ascii="Times New Roman" w:hAnsi="Times New Roman" w:cs="Times New Roman"/>
              </w:rPr>
              <w:t>Установленная тепловая мощность, Гкал/ч</w:t>
            </w:r>
          </w:p>
        </w:tc>
        <w:tc>
          <w:tcPr>
            <w:tcW w:w="0" w:type="auto"/>
            <w:shd w:val="clear" w:color="auto" w:fill="auto"/>
            <w:vAlign w:val="center"/>
          </w:tcPr>
          <w:p w14:paraId="6329DD71">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58211C3B">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0944D7A8">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311201CD">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1ADBF10A">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02BABEC4">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5135062C">
            <w:pPr>
              <w:jc w:val="center"/>
              <w:rPr>
                <w:rFonts w:hint="default" w:ascii="Times New Roman" w:hAnsi="Times New Roman" w:cs="Times New Roman"/>
              </w:rPr>
            </w:pPr>
            <w:r>
              <w:rPr>
                <w:rFonts w:hint="default" w:ascii="Times New Roman" w:hAnsi="Times New Roman" w:cs="Times New Roman"/>
              </w:rPr>
              <w:t>0,172</w:t>
            </w:r>
          </w:p>
        </w:tc>
      </w:tr>
      <w:tr w14:paraId="395A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59F4F80">
            <w:pPr>
              <w:rPr>
                <w:rFonts w:hint="default" w:ascii="Times New Roman" w:hAnsi="Times New Roman" w:cs="Times New Roman"/>
              </w:rPr>
            </w:pPr>
            <w:r>
              <w:rPr>
                <w:rFonts w:hint="default" w:ascii="Times New Roman" w:hAnsi="Times New Roman" w:cs="Times New Roman"/>
              </w:rPr>
              <w:t>Располагаемая тепловая мощность, Гкал/ч</w:t>
            </w:r>
          </w:p>
        </w:tc>
        <w:tc>
          <w:tcPr>
            <w:tcW w:w="0" w:type="auto"/>
            <w:shd w:val="clear" w:color="auto" w:fill="auto"/>
            <w:vAlign w:val="center"/>
          </w:tcPr>
          <w:p w14:paraId="3BB9BD4A">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5F9F86EA">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0607A058">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6D9F0192">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080C2153">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54671430">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117E67A2">
            <w:pPr>
              <w:jc w:val="center"/>
              <w:rPr>
                <w:rFonts w:hint="default" w:ascii="Times New Roman" w:hAnsi="Times New Roman" w:cs="Times New Roman"/>
              </w:rPr>
            </w:pPr>
            <w:r>
              <w:rPr>
                <w:rFonts w:hint="default" w:ascii="Times New Roman" w:hAnsi="Times New Roman" w:cs="Times New Roman"/>
              </w:rPr>
              <w:t>0,172</w:t>
            </w:r>
          </w:p>
        </w:tc>
      </w:tr>
      <w:tr w14:paraId="58EA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AE5A516">
            <w:pPr>
              <w:rPr>
                <w:rFonts w:hint="default" w:ascii="Times New Roman" w:hAnsi="Times New Roman" w:cs="Times New Roman"/>
              </w:rPr>
            </w:pPr>
            <w:r>
              <w:rPr>
                <w:rFonts w:hint="default" w:ascii="Times New Roman" w:hAnsi="Times New Roman" w:cs="Times New Roman"/>
              </w:rPr>
              <w:t>Технические ограничения на использование</w:t>
            </w:r>
          </w:p>
        </w:tc>
        <w:tc>
          <w:tcPr>
            <w:tcW w:w="0" w:type="auto"/>
            <w:gridSpan w:val="7"/>
            <w:shd w:val="clear" w:color="auto" w:fill="auto"/>
            <w:vAlign w:val="center"/>
          </w:tcPr>
          <w:p w14:paraId="36FB11E3">
            <w:pPr>
              <w:jc w:val="center"/>
              <w:rPr>
                <w:rFonts w:hint="default" w:ascii="Times New Roman" w:hAnsi="Times New Roman" w:cs="Times New Roman"/>
              </w:rPr>
            </w:pPr>
            <w:r>
              <w:rPr>
                <w:rFonts w:hint="default" w:ascii="Times New Roman" w:hAnsi="Times New Roman" w:cs="Times New Roman"/>
              </w:rPr>
              <w:t>Режимная наладка горелочных устройств</w:t>
            </w:r>
          </w:p>
        </w:tc>
      </w:tr>
      <w:tr w14:paraId="7686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4986E55">
            <w:pPr>
              <w:rPr>
                <w:rFonts w:hint="default" w:ascii="Times New Roman" w:hAnsi="Times New Roman" w:cs="Times New Roman"/>
              </w:rPr>
            </w:pPr>
            <w:r>
              <w:rPr>
                <w:rFonts w:hint="default" w:ascii="Times New Roman" w:hAnsi="Times New Roman" w:cs="Times New Roman"/>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06CD6862">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112A1F3E">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17FD4460">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6A34C8DA">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060A32F5">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505199B9">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65833B4D">
            <w:pPr>
              <w:jc w:val="center"/>
              <w:rPr>
                <w:rFonts w:hint="default" w:ascii="Times New Roman" w:hAnsi="Times New Roman" w:cs="Times New Roman"/>
              </w:rPr>
            </w:pPr>
            <w:r>
              <w:rPr>
                <w:rFonts w:hint="default" w:ascii="Times New Roman" w:hAnsi="Times New Roman" w:cs="Times New Roman"/>
              </w:rPr>
              <w:t>0,004</w:t>
            </w:r>
          </w:p>
        </w:tc>
      </w:tr>
      <w:tr w14:paraId="4A3D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0042833">
            <w:pPr>
              <w:rPr>
                <w:rFonts w:hint="default" w:ascii="Times New Roman" w:hAnsi="Times New Roman" w:cs="Times New Roman"/>
              </w:rPr>
            </w:pPr>
            <w:r>
              <w:rPr>
                <w:rFonts w:hint="default" w:ascii="Times New Roman" w:hAnsi="Times New Roman" w:cs="Times New Roman"/>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2A86E819">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1482CA12">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788ED6D9">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1AD53985">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010C725F">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558C4BD3">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0245C908">
            <w:pPr>
              <w:jc w:val="center"/>
              <w:rPr>
                <w:rFonts w:hint="default" w:ascii="Times New Roman" w:hAnsi="Times New Roman" w:cs="Times New Roman"/>
              </w:rPr>
            </w:pPr>
            <w:r>
              <w:rPr>
                <w:rFonts w:hint="default" w:ascii="Times New Roman" w:hAnsi="Times New Roman" w:cs="Times New Roman"/>
              </w:rPr>
              <w:t>0,00002</w:t>
            </w:r>
          </w:p>
        </w:tc>
      </w:tr>
      <w:tr w14:paraId="460A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2203B6F">
            <w:pPr>
              <w:rPr>
                <w:rFonts w:hint="default" w:ascii="Times New Roman" w:hAnsi="Times New Roman" w:cs="Times New Roman"/>
              </w:rPr>
            </w:pPr>
            <w:r>
              <w:rPr>
                <w:rFonts w:hint="default" w:ascii="Times New Roman" w:hAnsi="Times New Roman" w:cs="Times New Roman"/>
              </w:rPr>
              <w:t>Тепловая мощность источника тепловой энергии нетто, Гкал/ч</w:t>
            </w:r>
          </w:p>
        </w:tc>
        <w:tc>
          <w:tcPr>
            <w:tcW w:w="0" w:type="auto"/>
            <w:shd w:val="clear" w:color="auto" w:fill="auto"/>
            <w:vAlign w:val="center"/>
          </w:tcPr>
          <w:p w14:paraId="6994F0C8">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11E6123C">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425638A6">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00C822A2">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18E54AAA">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2F6E1CDF">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2E56766F">
            <w:pPr>
              <w:jc w:val="center"/>
              <w:rPr>
                <w:rFonts w:hint="default" w:ascii="Times New Roman" w:hAnsi="Times New Roman" w:cs="Times New Roman"/>
              </w:rPr>
            </w:pPr>
            <w:r>
              <w:rPr>
                <w:rFonts w:hint="default" w:ascii="Times New Roman" w:hAnsi="Times New Roman" w:cs="Times New Roman"/>
              </w:rPr>
              <w:t>0,168</w:t>
            </w:r>
          </w:p>
        </w:tc>
      </w:tr>
      <w:tr w14:paraId="4590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527EAE5">
            <w:pPr>
              <w:rPr>
                <w:rFonts w:hint="default" w:ascii="Times New Roman" w:hAnsi="Times New Roman" w:cs="Times New Roman"/>
              </w:rPr>
            </w:pPr>
            <w:r>
              <w:rPr>
                <w:rFonts w:hint="default" w:ascii="Times New Roman" w:hAnsi="Times New Roman" w:cs="Times New Roman"/>
              </w:rPr>
              <w:t>Суммарная тепловая нагрузка потребителей, Гкал/ч</w:t>
            </w:r>
          </w:p>
        </w:tc>
        <w:tc>
          <w:tcPr>
            <w:tcW w:w="0" w:type="auto"/>
            <w:shd w:val="clear" w:color="auto" w:fill="auto"/>
            <w:vAlign w:val="center"/>
          </w:tcPr>
          <w:p w14:paraId="376B16ED">
            <w:pPr>
              <w:jc w:val="center"/>
              <w:rPr>
                <w:rFonts w:hint="default" w:ascii="Times New Roman" w:hAnsi="Times New Roman" w:cs="Times New Roman"/>
              </w:rPr>
            </w:pPr>
            <w:r>
              <w:rPr>
                <w:rFonts w:hint="default" w:ascii="Times New Roman" w:hAnsi="Times New Roman" w:cs="Times New Roman"/>
              </w:rPr>
              <w:t>0,036</w:t>
            </w:r>
          </w:p>
        </w:tc>
        <w:tc>
          <w:tcPr>
            <w:tcW w:w="0" w:type="auto"/>
            <w:shd w:val="clear" w:color="auto" w:fill="auto"/>
            <w:vAlign w:val="center"/>
          </w:tcPr>
          <w:p w14:paraId="225B63BB">
            <w:pPr>
              <w:jc w:val="center"/>
              <w:rPr>
                <w:rFonts w:hint="default" w:ascii="Times New Roman" w:hAnsi="Times New Roman" w:cs="Times New Roman"/>
              </w:rPr>
            </w:pPr>
            <w:r>
              <w:rPr>
                <w:rFonts w:hint="default" w:ascii="Times New Roman" w:hAnsi="Times New Roman" w:cs="Times New Roman"/>
              </w:rPr>
              <w:t>0,036</w:t>
            </w:r>
          </w:p>
        </w:tc>
        <w:tc>
          <w:tcPr>
            <w:tcW w:w="0" w:type="auto"/>
            <w:shd w:val="clear" w:color="auto" w:fill="auto"/>
            <w:vAlign w:val="center"/>
          </w:tcPr>
          <w:p w14:paraId="270DCA69">
            <w:pPr>
              <w:jc w:val="center"/>
              <w:rPr>
                <w:rFonts w:hint="default" w:ascii="Times New Roman" w:hAnsi="Times New Roman" w:cs="Times New Roman"/>
              </w:rPr>
            </w:pPr>
            <w:r>
              <w:rPr>
                <w:rFonts w:hint="default" w:ascii="Times New Roman" w:hAnsi="Times New Roman" w:cs="Times New Roman"/>
              </w:rPr>
              <w:t>0,036</w:t>
            </w:r>
          </w:p>
        </w:tc>
        <w:tc>
          <w:tcPr>
            <w:tcW w:w="0" w:type="auto"/>
            <w:shd w:val="clear" w:color="auto" w:fill="auto"/>
            <w:vAlign w:val="center"/>
          </w:tcPr>
          <w:p w14:paraId="571AF0F0">
            <w:pPr>
              <w:jc w:val="center"/>
              <w:rPr>
                <w:rFonts w:hint="default" w:ascii="Times New Roman" w:hAnsi="Times New Roman" w:cs="Times New Roman"/>
              </w:rPr>
            </w:pPr>
            <w:r>
              <w:rPr>
                <w:rFonts w:hint="default" w:ascii="Times New Roman" w:hAnsi="Times New Roman" w:cs="Times New Roman"/>
              </w:rPr>
              <w:t>0,036</w:t>
            </w:r>
          </w:p>
        </w:tc>
        <w:tc>
          <w:tcPr>
            <w:tcW w:w="0" w:type="auto"/>
            <w:shd w:val="clear" w:color="auto" w:fill="auto"/>
            <w:vAlign w:val="center"/>
          </w:tcPr>
          <w:p w14:paraId="3F9A1C60">
            <w:pPr>
              <w:jc w:val="center"/>
              <w:rPr>
                <w:rFonts w:hint="default" w:ascii="Times New Roman" w:hAnsi="Times New Roman" w:cs="Times New Roman"/>
              </w:rPr>
            </w:pPr>
            <w:r>
              <w:rPr>
                <w:rFonts w:hint="default" w:ascii="Times New Roman" w:hAnsi="Times New Roman" w:cs="Times New Roman"/>
              </w:rPr>
              <w:t>0,036</w:t>
            </w:r>
          </w:p>
        </w:tc>
        <w:tc>
          <w:tcPr>
            <w:tcW w:w="0" w:type="auto"/>
            <w:shd w:val="clear" w:color="auto" w:fill="auto"/>
            <w:vAlign w:val="center"/>
          </w:tcPr>
          <w:p w14:paraId="163F6C04">
            <w:pPr>
              <w:jc w:val="center"/>
              <w:rPr>
                <w:rFonts w:hint="default" w:ascii="Times New Roman" w:hAnsi="Times New Roman" w:cs="Times New Roman"/>
              </w:rPr>
            </w:pPr>
            <w:r>
              <w:rPr>
                <w:rFonts w:hint="default" w:ascii="Times New Roman" w:hAnsi="Times New Roman" w:cs="Times New Roman"/>
              </w:rPr>
              <w:t>0,036</w:t>
            </w:r>
          </w:p>
        </w:tc>
        <w:tc>
          <w:tcPr>
            <w:tcW w:w="0" w:type="auto"/>
            <w:shd w:val="clear" w:color="auto" w:fill="auto"/>
            <w:vAlign w:val="center"/>
          </w:tcPr>
          <w:p w14:paraId="1A1F8077">
            <w:pPr>
              <w:jc w:val="center"/>
              <w:rPr>
                <w:rFonts w:hint="default" w:ascii="Times New Roman" w:hAnsi="Times New Roman" w:cs="Times New Roman"/>
              </w:rPr>
            </w:pPr>
            <w:r>
              <w:rPr>
                <w:rFonts w:hint="default" w:ascii="Times New Roman" w:hAnsi="Times New Roman" w:cs="Times New Roman"/>
              </w:rPr>
              <w:t>0,036</w:t>
            </w:r>
          </w:p>
        </w:tc>
      </w:tr>
      <w:tr w14:paraId="2432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32C0819">
            <w:pPr>
              <w:rPr>
                <w:rFonts w:hint="default" w:ascii="Times New Roman" w:hAnsi="Times New Roman" w:cs="Times New Roman"/>
              </w:rPr>
            </w:pPr>
            <w:r>
              <w:rPr>
                <w:rFonts w:hint="default" w:ascii="Times New Roman" w:hAnsi="Times New Roman" w:cs="Times New Roman"/>
              </w:rPr>
              <w:t>Тепловые потери через утечки, Гкал/ч</w:t>
            </w:r>
          </w:p>
        </w:tc>
        <w:tc>
          <w:tcPr>
            <w:tcW w:w="0" w:type="auto"/>
            <w:shd w:val="clear" w:color="auto" w:fill="auto"/>
            <w:vAlign w:val="center"/>
          </w:tcPr>
          <w:p w14:paraId="0B3F7157">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1BEBCA4F">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3FBCF8EA">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4FA5F609">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2CDC869F">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232542F4">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67863F2A">
            <w:pPr>
              <w:jc w:val="center"/>
              <w:rPr>
                <w:rFonts w:hint="default" w:ascii="Times New Roman" w:hAnsi="Times New Roman" w:cs="Times New Roman"/>
              </w:rPr>
            </w:pPr>
            <w:r>
              <w:rPr>
                <w:rFonts w:hint="default" w:ascii="Times New Roman" w:hAnsi="Times New Roman" w:cs="Times New Roman"/>
              </w:rPr>
              <w:t>0,000</w:t>
            </w:r>
          </w:p>
        </w:tc>
      </w:tr>
      <w:tr w14:paraId="3848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05342E6">
            <w:pPr>
              <w:rPr>
                <w:rFonts w:hint="default" w:ascii="Times New Roman" w:hAnsi="Times New Roman" w:cs="Times New Roman"/>
              </w:rPr>
            </w:pPr>
            <w:r>
              <w:rPr>
                <w:rFonts w:hint="default" w:ascii="Times New Roman" w:hAnsi="Times New Roman" w:cs="Times New Roman"/>
              </w:rPr>
              <w:t>Тепловые потери через теплоизоляцию, Гкал/ч</w:t>
            </w:r>
          </w:p>
        </w:tc>
        <w:tc>
          <w:tcPr>
            <w:tcW w:w="0" w:type="auto"/>
            <w:shd w:val="clear" w:color="auto" w:fill="auto"/>
            <w:vAlign w:val="center"/>
          </w:tcPr>
          <w:p w14:paraId="053A4507">
            <w:pPr>
              <w:jc w:val="center"/>
              <w:rPr>
                <w:rFonts w:hint="default" w:ascii="Times New Roman" w:hAnsi="Times New Roman" w:cs="Times New Roman"/>
              </w:rPr>
            </w:pPr>
            <w:r>
              <w:rPr>
                <w:rFonts w:hint="default" w:ascii="Times New Roman" w:hAnsi="Times New Roman" w:cs="Times New Roman"/>
              </w:rPr>
              <w:t>0,007</w:t>
            </w:r>
          </w:p>
        </w:tc>
        <w:tc>
          <w:tcPr>
            <w:tcW w:w="0" w:type="auto"/>
            <w:shd w:val="clear" w:color="auto" w:fill="auto"/>
            <w:vAlign w:val="center"/>
          </w:tcPr>
          <w:p w14:paraId="2776DE5C">
            <w:pPr>
              <w:jc w:val="center"/>
              <w:rPr>
                <w:rFonts w:hint="default" w:ascii="Times New Roman" w:hAnsi="Times New Roman" w:cs="Times New Roman"/>
              </w:rPr>
            </w:pPr>
            <w:r>
              <w:rPr>
                <w:rFonts w:hint="default" w:ascii="Times New Roman" w:hAnsi="Times New Roman" w:cs="Times New Roman"/>
              </w:rPr>
              <w:t>0,007</w:t>
            </w:r>
          </w:p>
        </w:tc>
        <w:tc>
          <w:tcPr>
            <w:tcW w:w="0" w:type="auto"/>
            <w:shd w:val="clear" w:color="auto" w:fill="auto"/>
            <w:vAlign w:val="center"/>
          </w:tcPr>
          <w:p w14:paraId="163D2779">
            <w:pPr>
              <w:jc w:val="center"/>
              <w:rPr>
                <w:rFonts w:hint="default" w:ascii="Times New Roman" w:hAnsi="Times New Roman" w:cs="Times New Roman"/>
              </w:rPr>
            </w:pPr>
            <w:r>
              <w:rPr>
                <w:rFonts w:hint="default" w:ascii="Times New Roman" w:hAnsi="Times New Roman" w:cs="Times New Roman"/>
              </w:rPr>
              <w:t>0,007</w:t>
            </w:r>
          </w:p>
        </w:tc>
        <w:tc>
          <w:tcPr>
            <w:tcW w:w="0" w:type="auto"/>
            <w:shd w:val="clear" w:color="auto" w:fill="auto"/>
            <w:vAlign w:val="center"/>
          </w:tcPr>
          <w:p w14:paraId="431FFB56">
            <w:pPr>
              <w:jc w:val="center"/>
              <w:rPr>
                <w:rFonts w:hint="default" w:ascii="Times New Roman" w:hAnsi="Times New Roman" w:cs="Times New Roman"/>
              </w:rPr>
            </w:pPr>
            <w:r>
              <w:rPr>
                <w:rFonts w:hint="default" w:ascii="Times New Roman" w:hAnsi="Times New Roman" w:cs="Times New Roman"/>
              </w:rPr>
              <w:t>0,007</w:t>
            </w:r>
          </w:p>
        </w:tc>
        <w:tc>
          <w:tcPr>
            <w:tcW w:w="0" w:type="auto"/>
            <w:shd w:val="clear" w:color="auto" w:fill="auto"/>
            <w:vAlign w:val="center"/>
          </w:tcPr>
          <w:p w14:paraId="3CF9FCCA">
            <w:pPr>
              <w:jc w:val="center"/>
              <w:rPr>
                <w:rFonts w:hint="default" w:ascii="Times New Roman" w:hAnsi="Times New Roman" w:cs="Times New Roman"/>
              </w:rPr>
            </w:pPr>
            <w:r>
              <w:rPr>
                <w:rFonts w:hint="default" w:ascii="Times New Roman" w:hAnsi="Times New Roman" w:cs="Times New Roman"/>
              </w:rPr>
              <w:t>0,007</w:t>
            </w:r>
          </w:p>
        </w:tc>
        <w:tc>
          <w:tcPr>
            <w:tcW w:w="0" w:type="auto"/>
            <w:shd w:val="clear" w:color="auto" w:fill="auto"/>
            <w:vAlign w:val="center"/>
          </w:tcPr>
          <w:p w14:paraId="5D63B676">
            <w:pPr>
              <w:jc w:val="center"/>
              <w:rPr>
                <w:rFonts w:hint="default" w:ascii="Times New Roman" w:hAnsi="Times New Roman" w:cs="Times New Roman"/>
              </w:rPr>
            </w:pPr>
            <w:r>
              <w:rPr>
                <w:rFonts w:hint="default" w:ascii="Times New Roman" w:hAnsi="Times New Roman" w:cs="Times New Roman"/>
              </w:rPr>
              <w:t>0,007</w:t>
            </w:r>
          </w:p>
        </w:tc>
        <w:tc>
          <w:tcPr>
            <w:tcW w:w="0" w:type="auto"/>
            <w:shd w:val="clear" w:color="auto" w:fill="auto"/>
            <w:vAlign w:val="center"/>
          </w:tcPr>
          <w:p w14:paraId="555BA7FB">
            <w:pPr>
              <w:jc w:val="center"/>
              <w:rPr>
                <w:rFonts w:hint="default" w:ascii="Times New Roman" w:hAnsi="Times New Roman" w:cs="Times New Roman"/>
              </w:rPr>
            </w:pPr>
            <w:r>
              <w:rPr>
                <w:rFonts w:hint="default" w:ascii="Times New Roman" w:hAnsi="Times New Roman" w:cs="Times New Roman"/>
              </w:rPr>
              <w:t>0,007</w:t>
            </w:r>
          </w:p>
        </w:tc>
      </w:tr>
      <w:tr w14:paraId="45A2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1961A21">
            <w:pPr>
              <w:rPr>
                <w:rFonts w:hint="default" w:ascii="Times New Roman" w:hAnsi="Times New Roman" w:cs="Times New Roman"/>
              </w:rPr>
            </w:pPr>
            <w:r>
              <w:rPr>
                <w:rFonts w:hint="default" w:ascii="Times New Roman" w:hAnsi="Times New Roman" w:cs="Times New Roman"/>
              </w:rPr>
              <w:t>Затраты теплоносителя на компенсацию тепловых потерь, млн.руб.</w:t>
            </w:r>
          </w:p>
        </w:tc>
        <w:tc>
          <w:tcPr>
            <w:tcW w:w="0" w:type="auto"/>
            <w:shd w:val="clear" w:color="auto" w:fill="auto"/>
            <w:vAlign w:val="center"/>
          </w:tcPr>
          <w:p w14:paraId="36753895">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4A0888BD">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4472A7FB">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7DA3228B">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767130F1">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6F6F96E4">
            <w:pPr>
              <w:jc w:val="center"/>
              <w:rPr>
                <w:rFonts w:hint="default" w:ascii="Times New Roman" w:hAnsi="Times New Roman" w:cs="Times New Roman"/>
              </w:rPr>
            </w:pPr>
            <w:r>
              <w:rPr>
                <w:rFonts w:hint="default" w:ascii="Times New Roman" w:hAnsi="Times New Roman" w:cs="Times New Roman"/>
              </w:rPr>
              <w:t>0,00003</w:t>
            </w:r>
          </w:p>
        </w:tc>
        <w:tc>
          <w:tcPr>
            <w:tcW w:w="0" w:type="auto"/>
            <w:shd w:val="clear" w:color="auto" w:fill="auto"/>
            <w:vAlign w:val="center"/>
          </w:tcPr>
          <w:p w14:paraId="26FCA716">
            <w:pPr>
              <w:jc w:val="center"/>
              <w:rPr>
                <w:rFonts w:hint="default" w:ascii="Times New Roman" w:hAnsi="Times New Roman" w:cs="Times New Roman"/>
              </w:rPr>
            </w:pPr>
            <w:r>
              <w:rPr>
                <w:rFonts w:hint="default" w:ascii="Times New Roman" w:hAnsi="Times New Roman" w:cs="Times New Roman"/>
              </w:rPr>
              <w:t>0,00003</w:t>
            </w:r>
          </w:p>
        </w:tc>
      </w:tr>
      <w:tr w14:paraId="6C1B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CD44ADF">
            <w:pPr>
              <w:rPr>
                <w:rFonts w:hint="default" w:ascii="Times New Roman" w:hAnsi="Times New Roman" w:cs="Times New Roman"/>
              </w:rPr>
            </w:pPr>
            <w:r>
              <w:rPr>
                <w:rFonts w:hint="default" w:ascii="Times New Roman" w:hAnsi="Times New Roman" w:cs="Times New Roman"/>
              </w:rPr>
              <w:t>Присоединенная тепловая нагрузка(с учетом тепловых потерь в тепловых сетях), Гкал/ч</w:t>
            </w:r>
          </w:p>
        </w:tc>
        <w:tc>
          <w:tcPr>
            <w:tcW w:w="0" w:type="auto"/>
            <w:shd w:val="clear" w:color="auto" w:fill="auto"/>
            <w:vAlign w:val="center"/>
          </w:tcPr>
          <w:p w14:paraId="47490D60">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5892F6D6">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19145D37">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3D48C8EB">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2C50B338">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2EF828A3">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013BBF06">
            <w:pPr>
              <w:jc w:val="center"/>
              <w:rPr>
                <w:rFonts w:hint="default" w:ascii="Times New Roman" w:hAnsi="Times New Roman" w:cs="Times New Roman"/>
              </w:rPr>
            </w:pPr>
            <w:r>
              <w:rPr>
                <w:rFonts w:hint="default" w:ascii="Times New Roman" w:hAnsi="Times New Roman" w:cs="Times New Roman"/>
              </w:rPr>
              <w:t>0,043</w:t>
            </w:r>
          </w:p>
        </w:tc>
      </w:tr>
      <w:tr w14:paraId="4A35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83CF045">
            <w:pPr>
              <w:rPr>
                <w:rFonts w:hint="default" w:ascii="Times New Roman" w:hAnsi="Times New Roman" w:cs="Times New Roman"/>
              </w:rPr>
            </w:pPr>
            <w:r>
              <w:rPr>
                <w:rFonts w:hint="default" w:ascii="Times New Roman" w:hAnsi="Times New Roman" w:cs="Times New Roman"/>
              </w:rPr>
              <w:t>Дефицит (резерв) тепловой мощности источника тепловой энергии, Гкал/ч</w:t>
            </w:r>
          </w:p>
        </w:tc>
        <w:tc>
          <w:tcPr>
            <w:tcW w:w="0" w:type="auto"/>
            <w:shd w:val="clear" w:color="auto" w:fill="auto"/>
            <w:vAlign w:val="center"/>
          </w:tcPr>
          <w:p w14:paraId="24DA3719">
            <w:pPr>
              <w:jc w:val="center"/>
              <w:rPr>
                <w:rFonts w:hint="default" w:ascii="Times New Roman" w:hAnsi="Times New Roman" w:cs="Times New Roman"/>
              </w:rPr>
            </w:pPr>
            <w:r>
              <w:rPr>
                <w:rFonts w:hint="default" w:ascii="Times New Roman" w:hAnsi="Times New Roman" w:cs="Times New Roman"/>
              </w:rPr>
              <w:t>0,125</w:t>
            </w:r>
          </w:p>
        </w:tc>
        <w:tc>
          <w:tcPr>
            <w:tcW w:w="0" w:type="auto"/>
            <w:shd w:val="clear" w:color="auto" w:fill="auto"/>
            <w:vAlign w:val="center"/>
          </w:tcPr>
          <w:p w14:paraId="62807E1D">
            <w:pPr>
              <w:jc w:val="center"/>
              <w:rPr>
                <w:rFonts w:hint="default" w:ascii="Times New Roman" w:hAnsi="Times New Roman" w:cs="Times New Roman"/>
              </w:rPr>
            </w:pPr>
            <w:r>
              <w:rPr>
                <w:rFonts w:hint="default" w:ascii="Times New Roman" w:hAnsi="Times New Roman" w:cs="Times New Roman"/>
              </w:rPr>
              <w:t>0,125</w:t>
            </w:r>
          </w:p>
        </w:tc>
        <w:tc>
          <w:tcPr>
            <w:tcW w:w="0" w:type="auto"/>
            <w:shd w:val="clear" w:color="auto" w:fill="auto"/>
            <w:vAlign w:val="center"/>
          </w:tcPr>
          <w:p w14:paraId="76731C09">
            <w:pPr>
              <w:jc w:val="center"/>
              <w:rPr>
                <w:rFonts w:hint="default" w:ascii="Times New Roman" w:hAnsi="Times New Roman" w:cs="Times New Roman"/>
              </w:rPr>
            </w:pPr>
            <w:r>
              <w:rPr>
                <w:rFonts w:hint="default" w:ascii="Times New Roman" w:hAnsi="Times New Roman" w:cs="Times New Roman"/>
              </w:rPr>
              <w:t>0,125</w:t>
            </w:r>
          </w:p>
        </w:tc>
        <w:tc>
          <w:tcPr>
            <w:tcW w:w="0" w:type="auto"/>
            <w:shd w:val="clear" w:color="auto" w:fill="auto"/>
            <w:vAlign w:val="center"/>
          </w:tcPr>
          <w:p w14:paraId="39078EFD">
            <w:pPr>
              <w:jc w:val="center"/>
              <w:rPr>
                <w:rFonts w:hint="default" w:ascii="Times New Roman" w:hAnsi="Times New Roman" w:cs="Times New Roman"/>
              </w:rPr>
            </w:pPr>
            <w:r>
              <w:rPr>
                <w:rFonts w:hint="default" w:ascii="Times New Roman" w:hAnsi="Times New Roman" w:cs="Times New Roman"/>
              </w:rPr>
              <w:t>0,125</w:t>
            </w:r>
          </w:p>
        </w:tc>
        <w:tc>
          <w:tcPr>
            <w:tcW w:w="0" w:type="auto"/>
            <w:shd w:val="clear" w:color="auto" w:fill="auto"/>
            <w:vAlign w:val="center"/>
          </w:tcPr>
          <w:p w14:paraId="7205545A">
            <w:pPr>
              <w:jc w:val="center"/>
              <w:rPr>
                <w:rFonts w:hint="default" w:ascii="Times New Roman" w:hAnsi="Times New Roman" w:cs="Times New Roman"/>
              </w:rPr>
            </w:pPr>
            <w:r>
              <w:rPr>
                <w:rFonts w:hint="default" w:ascii="Times New Roman" w:hAnsi="Times New Roman" w:cs="Times New Roman"/>
              </w:rPr>
              <w:t>0,125</w:t>
            </w:r>
          </w:p>
        </w:tc>
        <w:tc>
          <w:tcPr>
            <w:tcW w:w="0" w:type="auto"/>
            <w:shd w:val="clear" w:color="auto" w:fill="auto"/>
            <w:vAlign w:val="center"/>
          </w:tcPr>
          <w:p w14:paraId="5181F5BC">
            <w:pPr>
              <w:jc w:val="center"/>
              <w:rPr>
                <w:rFonts w:hint="default" w:ascii="Times New Roman" w:hAnsi="Times New Roman" w:cs="Times New Roman"/>
              </w:rPr>
            </w:pPr>
            <w:r>
              <w:rPr>
                <w:rFonts w:hint="default" w:ascii="Times New Roman" w:hAnsi="Times New Roman" w:cs="Times New Roman"/>
              </w:rPr>
              <w:t>0,125</w:t>
            </w:r>
          </w:p>
        </w:tc>
        <w:tc>
          <w:tcPr>
            <w:tcW w:w="0" w:type="auto"/>
            <w:shd w:val="clear" w:color="auto" w:fill="auto"/>
            <w:vAlign w:val="center"/>
          </w:tcPr>
          <w:p w14:paraId="01BCFCA6">
            <w:pPr>
              <w:jc w:val="center"/>
              <w:rPr>
                <w:rFonts w:hint="default" w:ascii="Times New Roman" w:hAnsi="Times New Roman" w:cs="Times New Roman"/>
              </w:rPr>
            </w:pPr>
            <w:r>
              <w:rPr>
                <w:rFonts w:hint="default" w:ascii="Times New Roman" w:hAnsi="Times New Roman" w:cs="Times New Roman"/>
              </w:rPr>
              <w:t>0,125</w:t>
            </w:r>
          </w:p>
        </w:tc>
      </w:tr>
      <w:tr w14:paraId="448E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751F15A9">
            <w:pPr>
              <w:jc w:val="center"/>
              <w:rPr>
                <w:rFonts w:hint="default" w:ascii="Times New Roman" w:hAnsi="Times New Roman" w:cs="Times New Roman"/>
              </w:rPr>
            </w:pPr>
            <w:r>
              <w:rPr>
                <w:rFonts w:hint="default" w:ascii="Times New Roman" w:hAnsi="Times New Roman" w:cs="Times New Roman"/>
              </w:rPr>
              <w:t>Котельная по ул. Больничная</w:t>
            </w:r>
          </w:p>
        </w:tc>
      </w:tr>
      <w:tr w14:paraId="1CF0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AE2E7FC">
            <w:pPr>
              <w:rPr>
                <w:rFonts w:hint="default" w:ascii="Times New Roman" w:hAnsi="Times New Roman" w:cs="Times New Roman"/>
              </w:rPr>
            </w:pPr>
            <w:r>
              <w:rPr>
                <w:rFonts w:hint="default" w:ascii="Times New Roman" w:hAnsi="Times New Roman" w:cs="Times New Roman"/>
              </w:rPr>
              <w:t>Установленная тепловая мощность, Гкал/ч</w:t>
            </w:r>
          </w:p>
        </w:tc>
        <w:tc>
          <w:tcPr>
            <w:tcW w:w="0" w:type="auto"/>
            <w:shd w:val="clear" w:color="auto" w:fill="auto"/>
            <w:vAlign w:val="center"/>
          </w:tcPr>
          <w:p w14:paraId="2DEA89D0">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19B5AD2F">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69C19586">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42923163">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7D7D7888">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5185E3E1">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18840CED">
            <w:pPr>
              <w:jc w:val="center"/>
              <w:rPr>
                <w:rFonts w:hint="default" w:ascii="Times New Roman" w:hAnsi="Times New Roman" w:cs="Times New Roman"/>
              </w:rPr>
            </w:pPr>
            <w:r>
              <w:rPr>
                <w:rFonts w:hint="default" w:ascii="Times New Roman" w:hAnsi="Times New Roman" w:cs="Times New Roman"/>
              </w:rPr>
              <w:t>1,892</w:t>
            </w:r>
          </w:p>
        </w:tc>
      </w:tr>
      <w:tr w14:paraId="7D0D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6348ABC">
            <w:pPr>
              <w:rPr>
                <w:rFonts w:hint="default" w:ascii="Times New Roman" w:hAnsi="Times New Roman" w:cs="Times New Roman"/>
              </w:rPr>
            </w:pPr>
            <w:r>
              <w:rPr>
                <w:rFonts w:hint="default" w:ascii="Times New Roman" w:hAnsi="Times New Roman" w:cs="Times New Roman"/>
              </w:rPr>
              <w:t>Располагаемая тепловая мощность, Гкал/ч</w:t>
            </w:r>
          </w:p>
        </w:tc>
        <w:tc>
          <w:tcPr>
            <w:tcW w:w="0" w:type="auto"/>
            <w:shd w:val="clear" w:color="auto" w:fill="auto"/>
            <w:vAlign w:val="center"/>
          </w:tcPr>
          <w:p w14:paraId="38BB3241">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0083A6EF">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55A7BE98">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1F47A7A9">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1AF7C68E">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2E88E5FE">
            <w:pPr>
              <w:jc w:val="center"/>
              <w:rPr>
                <w:rFonts w:hint="default" w:ascii="Times New Roman" w:hAnsi="Times New Roman" w:cs="Times New Roman"/>
              </w:rPr>
            </w:pPr>
            <w:r>
              <w:rPr>
                <w:rFonts w:hint="default" w:ascii="Times New Roman" w:hAnsi="Times New Roman" w:cs="Times New Roman"/>
              </w:rPr>
              <w:t>1,892</w:t>
            </w:r>
          </w:p>
        </w:tc>
        <w:tc>
          <w:tcPr>
            <w:tcW w:w="0" w:type="auto"/>
            <w:shd w:val="clear" w:color="auto" w:fill="auto"/>
            <w:vAlign w:val="center"/>
          </w:tcPr>
          <w:p w14:paraId="54EC01C9">
            <w:pPr>
              <w:jc w:val="center"/>
              <w:rPr>
                <w:rFonts w:hint="default" w:ascii="Times New Roman" w:hAnsi="Times New Roman" w:cs="Times New Roman"/>
              </w:rPr>
            </w:pPr>
            <w:r>
              <w:rPr>
                <w:rFonts w:hint="default" w:ascii="Times New Roman" w:hAnsi="Times New Roman" w:cs="Times New Roman"/>
              </w:rPr>
              <w:t>1,892</w:t>
            </w:r>
          </w:p>
        </w:tc>
      </w:tr>
      <w:tr w14:paraId="5DC5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5E5709A">
            <w:pPr>
              <w:rPr>
                <w:rFonts w:hint="default" w:ascii="Times New Roman" w:hAnsi="Times New Roman" w:cs="Times New Roman"/>
              </w:rPr>
            </w:pPr>
            <w:r>
              <w:rPr>
                <w:rFonts w:hint="default" w:ascii="Times New Roman" w:hAnsi="Times New Roman" w:cs="Times New Roman"/>
              </w:rPr>
              <w:t>Технические ограничения на использование</w:t>
            </w:r>
          </w:p>
        </w:tc>
        <w:tc>
          <w:tcPr>
            <w:tcW w:w="0" w:type="auto"/>
            <w:gridSpan w:val="7"/>
            <w:shd w:val="clear" w:color="auto" w:fill="auto"/>
            <w:vAlign w:val="center"/>
          </w:tcPr>
          <w:p w14:paraId="4E1D86B5">
            <w:pPr>
              <w:jc w:val="center"/>
              <w:rPr>
                <w:rFonts w:hint="default" w:ascii="Times New Roman" w:hAnsi="Times New Roman" w:cs="Times New Roman"/>
              </w:rPr>
            </w:pPr>
            <w:r>
              <w:rPr>
                <w:rFonts w:hint="default" w:ascii="Times New Roman" w:hAnsi="Times New Roman" w:cs="Times New Roman"/>
              </w:rPr>
              <w:t>Режимная наладка горелочных устройств</w:t>
            </w:r>
          </w:p>
        </w:tc>
      </w:tr>
      <w:tr w14:paraId="2EDC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1D26E5F">
            <w:pPr>
              <w:rPr>
                <w:rFonts w:hint="default" w:ascii="Times New Roman" w:hAnsi="Times New Roman" w:cs="Times New Roman"/>
              </w:rPr>
            </w:pPr>
            <w:r>
              <w:rPr>
                <w:rFonts w:hint="default" w:ascii="Times New Roman" w:hAnsi="Times New Roman" w:cs="Times New Roman"/>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00E0DA14">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4D1AE126">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1B3C3BE7">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70D2D020">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62875934">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7D760A36">
            <w:pPr>
              <w:jc w:val="center"/>
              <w:rPr>
                <w:rFonts w:hint="default" w:ascii="Times New Roman" w:hAnsi="Times New Roman" w:cs="Times New Roman"/>
              </w:rPr>
            </w:pPr>
            <w:r>
              <w:rPr>
                <w:rFonts w:hint="default" w:ascii="Times New Roman" w:hAnsi="Times New Roman" w:cs="Times New Roman"/>
              </w:rPr>
              <w:t>0,043</w:t>
            </w:r>
          </w:p>
        </w:tc>
        <w:tc>
          <w:tcPr>
            <w:tcW w:w="0" w:type="auto"/>
            <w:shd w:val="clear" w:color="auto" w:fill="auto"/>
            <w:vAlign w:val="center"/>
          </w:tcPr>
          <w:p w14:paraId="3472B028">
            <w:pPr>
              <w:jc w:val="center"/>
              <w:rPr>
                <w:rFonts w:hint="default" w:ascii="Times New Roman" w:hAnsi="Times New Roman" w:cs="Times New Roman"/>
              </w:rPr>
            </w:pPr>
            <w:r>
              <w:rPr>
                <w:rFonts w:hint="default" w:ascii="Times New Roman" w:hAnsi="Times New Roman" w:cs="Times New Roman"/>
              </w:rPr>
              <w:t>0,043</w:t>
            </w:r>
          </w:p>
        </w:tc>
      </w:tr>
      <w:tr w14:paraId="2DE2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6350E09A">
            <w:pPr>
              <w:rPr>
                <w:rFonts w:hint="default" w:ascii="Times New Roman" w:hAnsi="Times New Roman" w:cs="Times New Roman"/>
              </w:rPr>
            </w:pPr>
            <w:r>
              <w:rPr>
                <w:rFonts w:hint="default" w:ascii="Times New Roman" w:hAnsi="Times New Roman" w:cs="Times New Roman"/>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30C55654">
            <w:pPr>
              <w:jc w:val="center"/>
              <w:rPr>
                <w:rFonts w:hint="default" w:ascii="Times New Roman" w:hAnsi="Times New Roman" w:cs="Times New Roman"/>
              </w:rPr>
            </w:pPr>
            <w:r>
              <w:rPr>
                <w:rFonts w:hint="default" w:ascii="Times New Roman" w:hAnsi="Times New Roman" w:cs="Times New Roman"/>
              </w:rPr>
              <w:t>0,00012</w:t>
            </w:r>
          </w:p>
        </w:tc>
        <w:tc>
          <w:tcPr>
            <w:tcW w:w="0" w:type="auto"/>
            <w:shd w:val="clear" w:color="auto" w:fill="auto"/>
            <w:vAlign w:val="center"/>
          </w:tcPr>
          <w:p w14:paraId="1D8D9AF3">
            <w:pPr>
              <w:jc w:val="center"/>
              <w:rPr>
                <w:rFonts w:hint="default" w:ascii="Times New Roman" w:hAnsi="Times New Roman" w:cs="Times New Roman"/>
              </w:rPr>
            </w:pPr>
            <w:r>
              <w:rPr>
                <w:rFonts w:hint="default" w:ascii="Times New Roman" w:hAnsi="Times New Roman" w:cs="Times New Roman"/>
              </w:rPr>
              <w:t>0,00013</w:t>
            </w:r>
          </w:p>
        </w:tc>
        <w:tc>
          <w:tcPr>
            <w:tcW w:w="0" w:type="auto"/>
            <w:shd w:val="clear" w:color="auto" w:fill="auto"/>
            <w:vAlign w:val="center"/>
          </w:tcPr>
          <w:p w14:paraId="5C7E2C39">
            <w:pPr>
              <w:jc w:val="center"/>
              <w:rPr>
                <w:rFonts w:hint="default" w:ascii="Times New Roman" w:hAnsi="Times New Roman" w:cs="Times New Roman"/>
              </w:rPr>
            </w:pPr>
            <w:r>
              <w:rPr>
                <w:rFonts w:hint="default" w:ascii="Times New Roman" w:hAnsi="Times New Roman" w:cs="Times New Roman"/>
              </w:rPr>
              <w:t>0,00014</w:t>
            </w:r>
          </w:p>
        </w:tc>
        <w:tc>
          <w:tcPr>
            <w:tcW w:w="0" w:type="auto"/>
            <w:shd w:val="clear" w:color="auto" w:fill="auto"/>
            <w:vAlign w:val="center"/>
          </w:tcPr>
          <w:p w14:paraId="6F737FA4">
            <w:pPr>
              <w:jc w:val="center"/>
              <w:rPr>
                <w:rFonts w:hint="default" w:ascii="Times New Roman" w:hAnsi="Times New Roman" w:cs="Times New Roman"/>
              </w:rPr>
            </w:pPr>
            <w:r>
              <w:rPr>
                <w:rFonts w:hint="default" w:ascii="Times New Roman" w:hAnsi="Times New Roman" w:cs="Times New Roman"/>
              </w:rPr>
              <w:t>0,00015</w:t>
            </w:r>
          </w:p>
        </w:tc>
        <w:tc>
          <w:tcPr>
            <w:tcW w:w="0" w:type="auto"/>
            <w:shd w:val="clear" w:color="auto" w:fill="auto"/>
            <w:vAlign w:val="center"/>
          </w:tcPr>
          <w:p w14:paraId="3CF496DD">
            <w:pPr>
              <w:jc w:val="center"/>
              <w:rPr>
                <w:rFonts w:hint="default" w:ascii="Times New Roman" w:hAnsi="Times New Roman" w:cs="Times New Roman"/>
              </w:rPr>
            </w:pPr>
            <w:r>
              <w:rPr>
                <w:rFonts w:hint="default" w:ascii="Times New Roman" w:hAnsi="Times New Roman" w:cs="Times New Roman"/>
              </w:rPr>
              <w:t>0,00016</w:t>
            </w:r>
          </w:p>
        </w:tc>
        <w:tc>
          <w:tcPr>
            <w:tcW w:w="0" w:type="auto"/>
            <w:shd w:val="clear" w:color="auto" w:fill="auto"/>
            <w:vAlign w:val="center"/>
          </w:tcPr>
          <w:p w14:paraId="0E4C5F80">
            <w:pPr>
              <w:jc w:val="center"/>
              <w:rPr>
                <w:rFonts w:hint="default" w:ascii="Times New Roman" w:hAnsi="Times New Roman" w:cs="Times New Roman"/>
              </w:rPr>
            </w:pPr>
            <w:r>
              <w:rPr>
                <w:rFonts w:hint="default" w:ascii="Times New Roman" w:hAnsi="Times New Roman" w:cs="Times New Roman"/>
              </w:rPr>
              <w:t>0,00017</w:t>
            </w:r>
          </w:p>
        </w:tc>
        <w:tc>
          <w:tcPr>
            <w:tcW w:w="0" w:type="auto"/>
            <w:shd w:val="clear" w:color="auto" w:fill="auto"/>
            <w:vAlign w:val="center"/>
          </w:tcPr>
          <w:p w14:paraId="22F8625B">
            <w:pPr>
              <w:jc w:val="center"/>
              <w:rPr>
                <w:rFonts w:hint="default" w:ascii="Times New Roman" w:hAnsi="Times New Roman" w:cs="Times New Roman"/>
              </w:rPr>
            </w:pPr>
            <w:r>
              <w:rPr>
                <w:rFonts w:hint="default" w:ascii="Times New Roman" w:hAnsi="Times New Roman" w:cs="Times New Roman"/>
              </w:rPr>
              <w:t>0,00022</w:t>
            </w:r>
          </w:p>
        </w:tc>
      </w:tr>
      <w:tr w14:paraId="4AC8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24DECFD">
            <w:pPr>
              <w:rPr>
                <w:rFonts w:hint="default" w:ascii="Times New Roman" w:hAnsi="Times New Roman" w:cs="Times New Roman"/>
              </w:rPr>
            </w:pPr>
            <w:r>
              <w:rPr>
                <w:rFonts w:hint="default" w:ascii="Times New Roman" w:hAnsi="Times New Roman" w:cs="Times New Roman"/>
              </w:rPr>
              <w:t>Тепловая мощность источника тепловой энергии нетто, Гкал/ч</w:t>
            </w:r>
          </w:p>
        </w:tc>
        <w:tc>
          <w:tcPr>
            <w:tcW w:w="0" w:type="auto"/>
            <w:shd w:val="clear" w:color="auto" w:fill="auto"/>
            <w:vAlign w:val="center"/>
          </w:tcPr>
          <w:p w14:paraId="12898D64">
            <w:pPr>
              <w:jc w:val="center"/>
              <w:rPr>
                <w:rFonts w:hint="default" w:ascii="Times New Roman" w:hAnsi="Times New Roman" w:cs="Times New Roman"/>
              </w:rPr>
            </w:pPr>
            <w:r>
              <w:rPr>
                <w:rFonts w:hint="default" w:ascii="Times New Roman" w:hAnsi="Times New Roman" w:cs="Times New Roman"/>
              </w:rPr>
              <w:t>1,849</w:t>
            </w:r>
          </w:p>
        </w:tc>
        <w:tc>
          <w:tcPr>
            <w:tcW w:w="0" w:type="auto"/>
            <w:shd w:val="clear" w:color="auto" w:fill="auto"/>
            <w:vAlign w:val="center"/>
          </w:tcPr>
          <w:p w14:paraId="4201E2E2">
            <w:pPr>
              <w:jc w:val="center"/>
              <w:rPr>
                <w:rFonts w:hint="default" w:ascii="Times New Roman" w:hAnsi="Times New Roman" w:cs="Times New Roman"/>
              </w:rPr>
            </w:pPr>
            <w:r>
              <w:rPr>
                <w:rFonts w:hint="default" w:ascii="Times New Roman" w:hAnsi="Times New Roman" w:cs="Times New Roman"/>
              </w:rPr>
              <w:t>1,849</w:t>
            </w:r>
          </w:p>
        </w:tc>
        <w:tc>
          <w:tcPr>
            <w:tcW w:w="0" w:type="auto"/>
            <w:shd w:val="clear" w:color="auto" w:fill="auto"/>
            <w:vAlign w:val="center"/>
          </w:tcPr>
          <w:p w14:paraId="5D69E2B9">
            <w:pPr>
              <w:jc w:val="center"/>
              <w:rPr>
                <w:rFonts w:hint="default" w:ascii="Times New Roman" w:hAnsi="Times New Roman" w:cs="Times New Roman"/>
              </w:rPr>
            </w:pPr>
            <w:r>
              <w:rPr>
                <w:rFonts w:hint="default" w:ascii="Times New Roman" w:hAnsi="Times New Roman" w:cs="Times New Roman"/>
              </w:rPr>
              <w:t>1,849</w:t>
            </w:r>
          </w:p>
        </w:tc>
        <w:tc>
          <w:tcPr>
            <w:tcW w:w="0" w:type="auto"/>
            <w:shd w:val="clear" w:color="auto" w:fill="auto"/>
            <w:vAlign w:val="center"/>
          </w:tcPr>
          <w:p w14:paraId="422BBF41">
            <w:pPr>
              <w:jc w:val="center"/>
              <w:rPr>
                <w:rFonts w:hint="default" w:ascii="Times New Roman" w:hAnsi="Times New Roman" w:cs="Times New Roman"/>
              </w:rPr>
            </w:pPr>
            <w:r>
              <w:rPr>
                <w:rFonts w:hint="default" w:ascii="Times New Roman" w:hAnsi="Times New Roman" w:cs="Times New Roman"/>
              </w:rPr>
              <w:t>1,849</w:t>
            </w:r>
          </w:p>
        </w:tc>
        <w:tc>
          <w:tcPr>
            <w:tcW w:w="0" w:type="auto"/>
            <w:shd w:val="clear" w:color="auto" w:fill="auto"/>
            <w:vAlign w:val="center"/>
          </w:tcPr>
          <w:p w14:paraId="2354F79B">
            <w:pPr>
              <w:jc w:val="center"/>
              <w:rPr>
                <w:rFonts w:hint="default" w:ascii="Times New Roman" w:hAnsi="Times New Roman" w:cs="Times New Roman"/>
              </w:rPr>
            </w:pPr>
            <w:r>
              <w:rPr>
                <w:rFonts w:hint="default" w:ascii="Times New Roman" w:hAnsi="Times New Roman" w:cs="Times New Roman"/>
              </w:rPr>
              <w:t>1,849</w:t>
            </w:r>
          </w:p>
        </w:tc>
        <w:tc>
          <w:tcPr>
            <w:tcW w:w="0" w:type="auto"/>
            <w:shd w:val="clear" w:color="auto" w:fill="auto"/>
            <w:vAlign w:val="center"/>
          </w:tcPr>
          <w:p w14:paraId="0DABCABB">
            <w:pPr>
              <w:jc w:val="center"/>
              <w:rPr>
                <w:rFonts w:hint="default" w:ascii="Times New Roman" w:hAnsi="Times New Roman" w:cs="Times New Roman"/>
              </w:rPr>
            </w:pPr>
            <w:r>
              <w:rPr>
                <w:rFonts w:hint="default" w:ascii="Times New Roman" w:hAnsi="Times New Roman" w:cs="Times New Roman"/>
              </w:rPr>
              <w:t>1,849</w:t>
            </w:r>
          </w:p>
        </w:tc>
        <w:tc>
          <w:tcPr>
            <w:tcW w:w="0" w:type="auto"/>
            <w:shd w:val="clear" w:color="auto" w:fill="auto"/>
            <w:vAlign w:val="center"/>
          </w:tcPr>
          <w:p w14:paraId="128D1E1C">
            <w:pPr>
              <w:jc w:val="center"/>
              <w:rPr>
                <w:rFonts w:hint="default" w:ascii="Times New Roman" w:hAnsi="Times New Roman" w:cs="Times New Roman"/>
              </w:rPr>
            </w:pPr>
            <w:r>
              <w:rPr>
                <w:rFonts w:hint="default" w:ascii="Times New Roman" w:hAnsi="Times New Roman" w:cs="Times New Roman"/>
              </w:rPr>
              <w:t>1,849</w:t>
            </w:r>
          </w:p>
        </w:tc>
      </w:tr>
      <w:tr w14:paraId="4F5D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6197B62">
            <w:pPr>
              <w:rPr>
                <w:rFonts w:hint="default" w:ascii="Times New Roman" w:hAnsi="Times New Roman" w:cs="Times New Roman"/>
              </w:rPr>
            </w:pPr>
            <w:r>
              <w:rPr>
                <w:rFonts w:hint="default" w:ascii="Times New Roman" w:hAnsi="Times New Roman" w:cs="Times New Roman"/>
              </w:rPr>
              <w:t>Суммарная тепловая нагрузка потребителей, Гкал/ч</w:t>
            </w:r>
          </w:p>
        </w:tc>
        <w:tc>
          <w:tcPr>
            <w:tcW w:w="0" w:type="auto"/>
            <w:shd w:val="clear" w:color="auto" w:fill="auto"/>
            <w:vAlign w:val="center"/>
          </w:tcPr>
          <w:p w14:paraId="6A9F13F3">
            <w:pPr>
              <w:jc w:val="center"/>
              <w:rPr>
                <w:rFonts w:hint="default" w:ascii="Times New Roman" w:hAnsi="Times New Roman" w:cs="Times New Roman"/>
              </w:rPr>
            </w:pPr>
            <w:r>
              <w:rPr>
                <w:rFonts w:hint="default" w:ascii="Times New Roman" w:hAnsi="Times New Roman" w:cs="Times New Roman"/>
              </w:rPr>
              <w:t>0,839</w:t>
            </w:r>
          </w:p>
        </w:tc>
        <w:tc>
          <w:tcPr>
            <w:tcW w:w="0" w:type="auto"/>
            <w:shd w:val="clear" w:color="auto" w:fill="auto"/>
            <w:vAlign w:val="center"/>
          </w:tcPr>
          <w:p w14:paraId="73CD37B4">
            <w:pPr>
              <w:jc w:val="center"/>
              <w:rPr>
                <w:rFonts w:hint="default" w:ascii="Times New Roman" w:hAnsi="Times New Roman" w:cs="Times New Roman"/>
              </w:rPr>
            </w:pPr>
            <w:r>
              <w:rPr>
                <w:rFonts w:hint="default" w:ascii="Times New Roman" w:hAnsi="Times New Roman" w:cs="Times New Roman"/>
              </w:rPr>
              <w:t>0,839</w:t>
            </w:r>
          </w:p>
        </w:tc>
        <w:tc>
          <w:tcPr>
            <w:tcW w:w="0" w:type="auto"/>
            <w:shd w:val="clear" w:color="auto" w:fill="auto"/>
            <w:vAlign w:val="center"/>
          </w:tcPr>
          <w:p w14:paraId="22DED9D8">
            <w:pPr>
              <w:jc w:val="center"/>
              <w:rPr>
                <w:rFonts w:hint="default" w:ascii="Times New Roman" w:hAnsi="Times New Roman" w:cs="Times New Roman"/>
              </w:rPr>
            </w:pPr>
            <w:r>
              <w:rPr>
                <w:rFonts w:hint="default" w:ascii="Times New Roman" w:hAnsi="Times New Roman" w:cs="Times New Roman"/>
              </w:rPr>
              <w:t>0,839</w:t>
            </w:r>
          </w:p>
        </w:tc>
        <w:tc>
          <w:tcPr>
            <w:tcW w:w="0" w:type="auto"/>
            <w:shd w:val="clear" w:color="auto" w:fill="auto"/>
            <w:vAlign w:val="center"/>
          </w:tcPr>
          <w:p w14:paraId="5A580B35">
            <w:pPr>
              <w:jc w:val="center"/>
              <w:rPr>
                <w:rFonts w:hint="default" w:ascii="Times New Roman" w:hAnsi="Times New Roman" w:cs="Times New Roman"/>
              </w:rPr>
            </w:pPr>
            <w:r>
              <w:rPr>
                <w:rFonts w:hint="default" w:ascii="Times New Roman" w:hAnsi="Times New Roman" w:cs="Times New Roman"/>
              </w:rPr>
              <w:t>0,839</w:t>
            </w:r>
          </w:p>
        </w:tc>
        <w:tc>
          <w:tcPr>
            <w:tcW w:w="0" w:type="auto"/>
            <w:shd w:val="clear" w:color="auto" w:fill="auto"/>
            <w:vAlign w:val="center"/>
          </w:tcPr>
          <w:p w14:paraId="7EB2E4FD">
            <w:pPr>
              <w:jc w:val="center"/>
              <w:rPr>
                <w:rFonts w:hint="default" w:ascii="Times New Roman" w:hAnsi="Times New Roman" w:cs="Times New Roman"/>
              </w:rPr>
            </w:pPr>
            <w:r>
              <w:rPr>
                <w:rFonts w:hint="default" w:ascii="Times New Roman" w:hAnsi="Times New Roman" w:cs="Times New Roman"/>
              </w:rPr>
              <w:t>0,839</w:t>
            </w:r>
          </w:p>
        </w:tc>
        <w:tc>
          <w:tcPr>
            <w:tcW w:w="0" w:type="auto"/>
            <w:shd w:val="clear" w:color="auto" w:fill="auto"/>
            <w:vAlign w:val="center"/>
          </w:tcPr>
          <w:p w14:paraId="3007BDF7">
            <w:pPr>
              <w:jc w:val="center"/>
              <w:rPr>
                <w:rFonts w:hint="default" w:ascii="Times New Roman" w:hAnsi="Times New Roman" w:cs="Times New Roman"/>
              </w:rPr>
            </w:pPr>
            <w:r>
              <w:rPr>
                <w:rFonts w:hint="default" w:ascii="Times New Roman" w:hAnsi="Times New Roman" w:cs="Times New Roman"/>
              </w:rPr>
              <w:t>0,839</w:t>
            </w:r>
          </w:p>
        </w:tc>
        <w:tc>
          <w:tcPr>
            <w:tcW w:w="0" w:type="auto"/>
            <w:shd w:val="clear" w:color="auto" w:fill="auto"/>
            <w:vAlign w:val="center"/>
          </w:tcPr>
          <w:p w14:paraId="340F708B">
            <w:pPr>
              <w:jc w:val="center"/>
              <w:rPr>
                <w:rFonts w:hint="default" w:ascii="Times New Roman" w:hAnsi="Times New Roman" w:cs="Times New Roman"/>
              </w:rPr>
            </w:pPr>
            <w:r>
              <w:rPr>
                <w:rFonts w:hint="default" w:ascii="Times New Roman" w:hAnsi="Times New Roman" w:cs="Times New Roman"/>
              </w:rPr>
              <w:t>0,839</w:t>
            </w:r>
          </w:p>
        </w:tc>
      </w:tr>
      <w:tr w14:paraId="7BDC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86F63A7">
            <w:pPr>
              <w:rPr>
                <w:rFonts w:hint="default" w:ascii="Times New Roman" w:hAnsi="Times New Roman" w:cs="Times New Roman"/>
              </w:rPr>
            </w:pPr>
            <w:r>
              <w:rPr>
                <w:rFonts w:hint="default" w:ascii="Times New Roman" w:hAnsi="Times New Roman" w:cs="Times New Roman"/>
              </w:rPr>
              <w:t>Тепловые потери через утечки, Гкал/ч</w:t>
            </w:r>
          </w:p>
        </w:tc>
        <w:tc>
          <w:tcPr>
            <w:tcW w:w="0" w:type="auto"/>
            <w:shd w:val="clear" w:color="auto" w:fill="auto"/>
            <w:vAlign w:val="center"/>
          </w:tcPr>
          <w:p w14:paraId="744ED0D6">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0EAE9369">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5A59EBC0">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6B5FEF7">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F0317E1">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4B7FDE3">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6193BD90">
            <w:pPr>
              <w:jc w:val="center"/>
              <w:rPr>
                <w:rFonts w:hint="default" w:ascii="Times New Roman" w:hAnsi="Times New Roman" w:cs="Times New Roman"/>
              </w:rPr>
            </w:pPr>
            <w:r>
              <w:rPr>
                <w:rFonts w:hint="default" w:ascii="Times New Roman" w:hAnsi="Times New Roman" w:cs="Times New Roman"/>
              </w:rPr>
              <w:t>0,001</w:t>
            </w:r>
          </w:p>
        </w:tc>
      </w:tr>
      <w:tr w14:paraId="22CE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670D954">
            <w:pPr>
              <w:rPr>
                <w:rFonts w:hint="default" w:ascii="Times New Roman" w:hAnsi="Times New Roman" w:cs="Times New Roman"/>
              </w:rPr>
            </w:pPr>
            <w:r>
              <w:rPr>
                <w:rFonts w:hint="default" w:ascii="Times New Roman" w:hAnsi="Times New Roman" w:cs="Times New Roman"/>
              </w:rPr>
              <w:t>Тепловые потери через теплоизоляцию, Гкал/ч</w:t>
            </w:r>
          </w:p>
        </w:tc>
        <w:tc>
          <w:tcPr>
            <w:tcW w:w="0" w:type="auto"/>
            <w:shd w:val="clear" w:color="auto" w:fill="auto"/>
            <w:vAlign w:val="center"/>
          </w:tcPr>
          <w:p w14:paraId="724E55D6">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423FE947">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28E5306C">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7B7F5AB9">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5FC873F3">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28151E26">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4D326EB9">
            <w:pPr>
              <w:jc w:val="center"/>
              <w:rPr>
                <w:rFonts w:hint="default" w:ascii="Times New Roman" w:hAnsi="Times New Roman" w:cs="Times New Roman"/>
              </w:rPr>
            </w:pPr>
            <w:r>
              <w:rPr>
                <w:rFonts w:hint="default" w:ascii="Times New Roman" w:hAnsi="Times New Roman" w:cs="Times New Roman"/>
              </w:rPr>
              <w:t>0,060</w:t>
            </w:r>
          </w:p>
        </w:tc>
      </w:tr>
      <w:tr w14:paraId="548C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66B776B0">
            <w:pPr>
              <w:rPr>
                <w:rFonts w:hint="default" w:ascii="Times New Roman" w:hAnsi="Times New Roman" w:cs="Times New Roman"/>
              </w:rPr>
            </w:pPr>
            <w:r>
              <w:rPr>
                <w:rFonts w:hint="default" w:ascii="Times New Roman" w:hAnsi="Times New Roman" w:cs="Times New Roman"/>
              </w:rPr>
              <w:t>Затраты теплоносителя на компенсацию тепловых потерь, млн.руб.</w:t>
            </w:r>
          </w:p>
        </w:tc>
        <w:tc>
          <w:tcPr>
            <w:tcW w:w="0" w:type="auto"/>
            <w:shd w:val="clear" w:color="auto" w:fill="auto"/>
            <w:vAlign w:val="center"/>
          </w:tcPr>
          <w:p w14:paraId="275123EB">
            <w:pPr>
              <w:jc w:val="center"/>
              <w:rPr>
                <w:rFonts w:hint="default" w:ascii="Times New Roman" w:hAnsi="Times New Roman" w:cs="Times New Roman"/>
              </w:rPr>
            </w:pPr>
            <w:r>
              <w:rPr>
                <w:rFonts w:hint="default" w:ascii="Times New Roman" w:hAnsi="Times New Roman" w:cs="Times New Roman"/>
              </w:rPr>
              <w:t>0,00018</w:t>
            </w:r>
          </w:p>
        </w:tc>
        <w:tc>
          <w:tcPr>
            <w:tcW w:w="0" w:type="auto"/>
            <w:shd w:val="clear" w:color="auto" w:fill="auto"/>
            <w:vAlign w:val="center"/>
          </w:tcPr>
          <w:p w14:paraId="6EDBAA03">
            <w:pPr>
              <w:jc w:val="center"/>
              <w:rPr>
                <w:rFonts w:hint="default" w:ascii="Times New Roman" w:hAnsi="Times New Roman" w:cs="Times New Roman"/>
              </w:rPr>
            </w:pPr>
            <w:r>
              <w:rPr>
                <w:rFonts w:hint="default" w:ascii="Times New Roman" w:hAnsi="Times New Roman" w:cs="Times New Roman"/>
              </w:rPr>
              <w:t>0,00019</w:t>
            </w:r>
          </w:p>
        </w:tc>
        <w:tc>
          <w:tcPr>
            <w:tcW w:w="0" w:type="auto"/>
            <w:shd w:val="clear" w:color="auto" w:fill="auto"/>
            <w:vAlign w:val="center"/>
          </w:tcPr>
          <w:p w14:paraId="7C162567">
            <w:pPr>
              <w:jc w:val="center"/>
              <w:rPr>
                <w:rFonts w:hint="default" w:ascii="Times New Roman" w:hAnsi="Times New Roman" w:cs="Times New Roman"/>
              </w:rPr>
            </w:pPr>
            <w:r>
              <w:rPr>
                <w:rFonts w:hint="default" w:ascii="Times New Roman" w:hAnsi="Times New Roman" w:cs="Times New Roman"/>
              </w:rPr>
              <w:t>0,00020</w:t>
            </w:r>
          </w:p>
        </w:tc>
        <w:tc>
          <w:tcPr>
            <w:tcW w:w="0" w:type="auto"/>
            <w:shd w:val="clear" w:color="auto" w:fill="auto"/>
            <w:vAlign w:val="center"/>
          </w:tcPr>
          <w:p w14:paraId="78A5EB68">
            <w:pPr>
              <w:jc w:val="center"/>
              <w:rPr>
                <w:rFonts w:hint="default" w:ascii="Times New Roman" w:hAnsi="Times New Roman" w:cs="Times New Roman"/>
              </w:rPr>
            </w:pPr>
            <w:r>
              <w:rPr>
                <w:rFonts w:hint="default" w:ascii="Times New Roman" w:hAnsi="Times New Roman" w:cs="Times New Roman"/>
              </w:rPr>
              <w:t>0,00021</w:t>
            </w:r>
          </w:p>
        </w:tc>
        <w:tc>
          <w:tcPr>
            <w:tcW w:w="0" w:type="auto"/>
            <w:shd w:val="clear" w:color="auto" w:fill="auto"/>
            <w:vAlign w:val="center"/>
          </w:tcPr>
          <w:p w14:paraId="1044F2E4">
            <w:pPr>
              <w:jc w:val="center"/>
              <w:rPr>
                <w:rFonts w:hint="default" w:ascii="Times New Roman" w:hAnsi="Times New Roman" w:cs="Times New Roman"/>
              </w:rPr>
            </w:pPr>
            <w:r>
              <w:rPr>
                <w:rFonts w:hint="default" w:ascii="Times New Roman" w:hAnsi="Times New Roman" w:cs="Times New Roman"/>
              </w:rPr>
              <w:t>0,00022</w:t>
            </w:r>
          </w:p>
        </w:tc>
        <w:tc>
          <w:tcPr>
            <w:tcW w:w="0" w:type="auto"/>
            <w:shd w:val="clear" w:color="auto" w:fill="auto"/>
            <w:vAlign w:val="center"/>
          </w:tcPr>
          <w:p w14:paraId="4026BCEA">
            <w:pPr>
              <w:jc w:val="center"/>
              <w:rPr>
                <w:rFonts w:hint="default" w:ascii="Times New Roman" w:hAnsi="Times New Roman" w:cs="Times New Roman"/>
              </w:rPr>
            </w:pPr>
            <w:r>
              <w:rPr>
                <w:rFonts w:hint="default" w:ascii="Times New Roman" w:hAnsi="Times New Roman" w:cs="Times New Roman"/>
              </w:rPr>
              <w:t>0,00024</w:t>
            </w:r>
          </w:p>
        </w:tc>
        <w:tc>
          <w:tcPr>
            <w:tcW w:w="0" w:type="auto"/>
            <w:shd w:val="clear" w:color="auto" w:fill="auto"/>
            <w:vAlign w:val="center"/>
          </w:tcPr>
          <w:p w14:paraId="292A3DAB">
            <w:pPr>
              <w:jc w:val="center"/>
              <w:rPr>
                <w:rFonts w:hint="default" w:ascii="Times New Roman" w:hAnsi="Times New Roman" w:cs="Times New Roman"/>
              </w:rPr>
            </w:pPr>
            <w:r>
              <w:rPr>
                <w:rFonts w:hint="default" w:ascii="Times New Roman" w:hAnsi="Times New Roman" w:cs="Times New Roman"/>
              </w:rPr>
              <w:t>0,00032</w:t>
            </w:r>
          </w:p>
        </w:tc>
      </w:tr>
      <w:tr w14:paraId="701C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E66764E">
            <w:pPr>
              <w:rPr>
                <w:rFonts w:hint="default" w:ascii="Times New Roman" w:hAnsi="Times New Roman" w:cs="Times New Roman"/>
              </w:rPr>
            </w:pPr>
            <w:r>
              <w:rPr>
                <w:rFonts w:hint="default" w:ascii="Times New Roman" w:hAnsi="Times New Roman" w:cs="Times New Roman"/>
              </w:rPr>
              <w:t>Присоединенная тепловая нагрузка(с учетом тепловых потерь в тепловых сетях), Гкал/ч</w:t>
            </w:r>
          </w:p>
        </w:tc>
        <w:tc>
          <w:tcPr>
            <w:tcW w:w="0" w:type="auto"/>
            <w:shd w:val="clear" w:color="auto" w:fill="auto"/>
            <w:vAlign w:val="center"/>
          </w:tcPr>
          <w:p w14:paraId="2BD5584B">
            <w:pPr>
              <w:jc w:val="center"/>
              <w:rPr>
                <w:rFonts w:hint="default" w:ascii="Times New Roman" w:hAnsi="Times New Roman" w:cs="Times New Roman"/>
              </w:rPr>
            </w:pPr>
            <w:r>
              <w:rPr>
                <w:rFonts w:hint="default" w:ascii="Times New Roman" w:hAnsi="Times New Roman" w:cs="Times New Roman"/>
              </w:rPr>
              <w:t>0,901</w:t>
            </w:r>
          </w:p>
        </w:tc>
        <w:tc>
          <w:tcPr>
            <w:tcW w:w="0" w:type="auto"/>
            <w:shd w:val="clear" w:color="auto" w:fill="auto"/>
            <w:vAlign w:val="center"/>
          </w:tcPr>
          <w:p w14:paraId="32A8F370">
            <w:pPr>
              <w:jc w:val="center"/>
              <w:rPr>
                <w:rFonts w:hint="default" w:ascii="Times New Roman" w:hAnsi="Times New Roman" w:cs="Times New Roman"/>
              </w:rPr>
            </w:pPr>
            <w:r>
              <w:rPr>
                <w:rFonts w:hint="default" w:ascii="Times New Roman" w:hAnsi="Times New Roman" w:cs="Times New Roman"/>
              </w:rPr>
              <w:t>0,901</w:t>
            </w:r>
          </w:p>
        </w:tc>
        <w:tc>
          <w:tcPr>
            <w:tcW w:w="0" w:type="auto"/>
            <w:shd w:val="clear" w:color="auto" w:fill="auto"/>
            <w:vAlign w:val="center"/>
          </w:tcPr>
          <w:p w14:paraId="168FE063">
            <w:pPr>
              <w:jc w:val="center"/>
              <w:rPr>
                <w:rFonts w:hint="default" w:ascii="Times New Roman" w:hAnsi="Times New Roman" w:cs="Times New Roman"/>
              </w:rPr>
            </w:pPr>
            <w:r>
              <w:rPr>
                <w:rFonts w:hint="default" w:ascii="Times New Roman" w:hAnsi="Times New Roman" w:cs="Times New Roman"/>
              </w:rPr>
              <w:t>0,901</w:t>
            </w:r>
          </w:p>
        </w:tc>
        <w:tc>
          <w:tcPr>
            <w:tcW w:w="0" w:type="auto"/>
            <w:shd w:val="clear" w:color="auto" w:fill="auto"/>
            <w:vAlign w:val="center"/>
          </w:tcPr>
          <w:p w14:paraId="28A0017F">
            <w:pPr>
              <w:jc w:val="center"/>
              <w:rPr>
                <w:rFonts w:hint="default" w:ascii="Times New Roman" w:hAnsi="Times New Roman" w:cs="Times New Roman"/>
              </w:rPr>
            </w:pPr>
            <w:r>
              <w:rPr>
                <w:rFonts w:hint="default" w:ascii="Times New Roman" w:hAnsi="Times New Roman" w:cs="Times New Roman"/>
              </w:rPr>
              <w:t>0,901</w:t>
            </w:r>
          </w:p>
        </w:tc>
        <w:tc>
          <w:tcPr>
            <w:tcW w:w="0" w:type="auto"/>
            <w:shd w:val="clear" w:color="auto" w:fill="auto"/>
            <w:vAlign w:val="center"/>
          </w:tcPr>
          <w:p w14:paraId="1D661C36">
            <w:pPr>
              <w:jc w:val="center"/>
              <w:rPr>
                <w:rFonts w:hint="default" w:ascii="Times New Roman" w:hAnsi="Times New Roman" w:cs="Times New Roman"/>
              </w:rPr>
            </w:pPr>
            <w:r>
              <w:rPr>
                <w:rFonts w:hint="default" w:ascii="Times New Roman" w:hAnsi="Times New Roman" w:cs="Times New Roman"/>
              </w:rPr>
              <w:t>0,901</w:t>
            </w:r>
          </w:p>
        </w:tc>
        <w:tc>
          <w:tcPr>
            <w:tcW w:w="0" w:type="auto"/>
            <w:shd w:val="clear" w:color="auto" w:fill="auto"/>
            <w:vAlign w:val="center"/>
          </w:tcPr>
          <w:p w14:paraId="71550A7F">
            <w:pPr>
              <w:jc w:val="center"/>
              <w:rPr>
                <w:rFonts w:hint="default" w:ascii="Times New Roman" w:hAnsi="Times New Roman" w:cs="Times New Roman"/>
              </w:rPr>
            </w:pPr>
            <w:r>
              <w:rPr>
                <w:rFonts w:hint="default" w:ascii="Times New Roman" w:hAnsi="Times New Roman" w:cs="Times New Roman"/>
              </w:rPr>
              <w:t>0,901</w:t>
            </w:r>
          </w:p>
        </w:tc>
        <w:tc>
          <w:tcPr>
            <w:tcW w:w="0" w:type="auto"/>
            <w:shd w:val="clear" w:color="auto" w:fill="auto"/>
            <w:vAlign w:val="center"/>
          </w:tcPr>
          <w:p w14:paraId="6680A3E5">
            <w:pPr>
              <w:jc w:val="center"/>
              <w:rPr>
                <w:rFonts w:hint="default" w:ascii="Times New Roman" w:hAnsi="Times New Roman" w:cs="Times New Roman"/>
              </w:rPr>
            </w:pPr>
            <w:r>
              <w:rPr>
                <w:rFonts w:hint="default" w:ascii="Times New Roman" w:hAnsi="Times New Roman" w:cs="Times New Roman"/>
              </w:rPr>
              <w:t>0,901</w:t>
            </w:r>
          </w:p>
        </w:tc>
      </w:tr>
      <w:tr w14:paraId="5CFE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CE0D376">
            <w:pPr>
              <w:rPr>
                <w:rFonts w:hint="default" w:ascii="Times New Roman" w:hAnsi="Times New Roman" w:cs="Times New Roman"/>
              </w:rPr>
            </w:pPr>
            <w:r>
              <w:rPr>
                <w:rFonts w:hint="default" w:ascii="Times New Roman" w:hAnsi="Times New Roman" w:cs="Times New Roman"/>
              </w:rPr>
              <w:t>Дефицит (резерв) тепловой мощности источника тепловой энергии, Гкал/ч</w:t>
            </w:r>
          </w:p>
        </w:tc>
        <w:tc>
          <w:tcPr>
            <w:tcW w:w="0" w:type="auto"/>
            <w:shd w:val="clear" w:color="auto" w:fill="auto"/>
            <w:vAlign w:val="center"/>
          </w:tcPr>
          <w:p w14:paraId="281CFFC1">
            <w:pPr>
              <w:jc w:val="center"/>
              <w:rPr>
                <w:rFonts w:hint="default" w:ascii="Times New Roman" w:hAnsi="Times New Roman" w:cs="Times New Roman"/>
              </w:rPr>
            </w:pPr>
            <w:r>
              <w:rPr>
                <w:rFonts w:hint="default" w:ascii="Times New Roman" w:hAnsi="Times New Roman" w:cs="Times New Roman"/>
              </w:rPr>
              <w:t>0,95</w:t>
            </w:r>
          </w:p>
        </w:tc>
        <w:tc>
          <w:tcPr>
            <w:tcW w:w="0" w:type="auto"/>
            <w:shd w:val="clear" w:color="auto" w:fill="auto"/>
            <w:vAlign w:val="center"/>
          </w:tcPr>
          <w:p w14:paraId="7B8C5731">
            <w:pPr>
              <w:jc w:val="center"/>
              <w:rPr>
                <w:rFonts w:hint="default" w:ascii="Times New Roman" w:hAnsi="Times New Roman" w:cs="Times New Roman"/>
              </w:rPr>
            </w:pPr>
            <w:r>
              <w:rPr>
                <w:rFonts w:hint="default" w:ascii="Times New Roman" w:hAnsi="Times New Roman" w:cs="Times New Roman"/>
              </w:rPr>
              <w:t>0,95</w:t>
            </w:r>
          </w:p>
        </w:tc>
        <w:tc>
          <w:tcPr>
            <w:tcW w:w="0" w:type="auto"/>
            <w:shd w:val="clear" w:color="auto" w:fill="auto"/>
            <w:vAlign w:val="center"/>
          </w:tcPr>
          <w:p w14:paraId="51F9E8F6">
            <w:pPr>
              <w:jc w:val="center"/>
              <w:rPr>
                <w:rFonts w:hint="default" w:ascii="Times New Roman" w:hAnsi="Times New Roman" w:cs="Times New Roman"/>
              </w:rPr>
            </w:pPr>
            <w:r>
              <w:rPr>
                <w:rFonts w:hint="default" w:ascii="Times New Roman" w:hAnsi="Times New Roman" w:cs="Times New Roman"/>
              </w:rPr>
              <w:t>0,95</w:t>
            </w:r>
          </w:p>
        </w:tc>
        <w:tc>
          <w:tcPr>
            <w:tcW w:w="0" w:type="auto"/>
            <w:shd w:val="clear" w:color="auto" w:fill="auto"/>
            <w:vAlign w:val="center"/>
          </w:tcPr>
          <w:p w14:paraId="7B6B1070">
            <w:pPr>
              <w:jc w:val="center"/>
              <w:rPr>
                <w:rFonts w:hint="default" w:ascii="Times New Roman" w:hAnsi="Times New Roman" w:cs="Times New Roman"/>
              </w:rPr>
            </w:pPr>
            <w:r>
              <w:rPr>
                <w:rFonts w:hint="default" w:ascii="Times New Roman" w:hAnsi="Times New Roman" w:cs="Times New Roman"/>
              </w:rPr>
              <w:t>0,95</w:t>
            </w:r>
          </w:p>
        </w:tc>
        <w:tc>
          <w:tcPr>
            <w:tcW w:w="0" w:type="auto"/>
            <w:shd w:val="clear" w:color="auto" w:fill="auto"/>
            <w:vAlign w:val="center"/>
          </w:tcPr>
          <w:p w14:paraId="5562882E">
            <w:pPr>
              <w:jc w:val="center"/>
              <w:rPr>
                <w:rFonts w:hint="default" w:ascii="Times New Roman" w:hAnsi="Times New Roman" w:cs="Times New Roman"/>
              </w:rPr>
            </w:pPr>
            <w:r>
              <w:rPr>
                <w:rFonts w:hint="default" w:ascii="Times New Roman" w:hAnsi="Times New Roman" w:cs="Times New Roman"/>
              </w:rPr>
              <w:t>0,95</w:t>
            </w:r>
          </w:p>
        </w:tc>
        <w:tc>
          <w:tcPr>
            <w:tcW w:w="0" w:type="auto"/>
            <w:shd w:val="clear" w:color="auto" w:fill="auto"/>
            <w:vAlign w:val="center"/>
          </w:tcPr>
          <w:p w14:paraId="400F3157">
            <w:pPr>
              <w:jc w:val="center"/>
              <w:rPr>
                <w:rFonts w:hint="default" w:ascii="Times New Roman" w:hAnsi="Times New Roman" w:cs="Times New Roman"/>
              </w:rPr>
            </w:pPr>
            <w:r>
              <w:rPr>
                <w:rFonts w:hint="default" w:ascii="Times New Roman" w:hAnsi="Times New Roman" w:cs="Times New Roman"/>
              </w:rPr>
              <w:t>0,95</w:t>
            </w:r>
          </w:p>
        </w:tc>
        <w:tc>
          <w:tcPr>
            <w:tcW w:w="0" w:type="auto"/>
            <w:shd w:val="clear" w:color="auto" w:fill="auto"/>
            <w:vAlign w:val="center"/>
          </w:tcPr>
          <w:p w14:paraId="21E4AE46">
            <w:pPr>
              <w:jc w:val="center"/>
              <w:rPr>
                <w:rFonts w:hint="default" w:ascii="Times New Roman" w:hAnsi="Times New Roman" w:cs="Times New Roman"/>
              </w:rPr>
            </w:pPr>
            <w:r>
              <w:rPr>
                <w:rFonts w:hint="default" w:ascii="Times New Roman" w:hAnsi="Times New Roman" w:cs="Times New Roman"/>
              </w:rPr>
              <w:t>0,95</w:t>
            </w:r>
          </w:p>
        </w:tc>
      </w:tr>
      <w:tr w14:paraId="0FCE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29BB418E">
            <w:pPr>
              <w:jc w:val="center"/>
              <w:rPr>
                <w:rFonts w:hint="default" w:ascii="Times New Roman" w:hAnsi="Times New Roman" w:cs="Times New Roman"/>
              </w:rPr>
            </w:pPr>
            <w:r>
              <w:rPr>
                <w:rFonts w:hint="default" w:ascii="Times New Roman" w:hAnsi="Times New Roman" w:cs="Times New Roman"/>
              </w:rPr>
              <w:t>Котельная СХТ №1</w:t>
            </w:r>
          </w:p>
        </w:tc>
      </w:tr>
      <w:tr w14:paraId="66FD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60DD412">
            <w:pPr>
              <w:rPr>
                <w:rFonts w:hint="default" w:ascii="Times New Roman" w:hAnsi="Times New Roman" w:cs="Times New Roman"/>
              </w:rPr>
            </w:pPr>
            <w:r>
              <w:rPr>
                <w:rFonts w:hint="default" w:ascii="Times New Roman" w:hAnsi="Times New Roman" w:cs="Times New Roman"/>
              </w:rPr>
              <w:t>Установленная тепловая мощность, Гкал/ч</w:t>
            </w:r>
          </w:p>
        </w:tc>
        <w:tc>
          <w:tcPr>
            <w:tcW w:w="0" w:type="auto"/>
            <w:shd w:val="clear" w:color="auto" w:fill="auto"/>
            <w:vAlign w:val="center"/>
          </w:tcPr>
          <w:p w14:paraId="5B8D7241">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5C651EE6">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2E5F3DFD">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16D9E3FC">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400C028E">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27CACA6B">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29C433A1">
            <w:pPr>
              <w:jc w:val="center"/>
              <w:rPr>
                <w:rFonts w:hint="default" w:ascii="Times New Roman" w:hAnsi="Times New Roman" w:cs="Times New Roman"/>
              </w:rPr>
            </w:pPr>
            <w:r>
              <w:rPr>
                <w:rFonts w:hint="default" w:ascii="Times New Roman" w:hAnsi="Times New Roman" w:cs="Times New Roman"/>
              </w:rPr>
              <w:t>0,172</w:t>
            </w:r>
          </w:p>
        </w:tc>
      </w:tr>
      <w:tr w14:paraId="47B3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22BC8EB4">
            <w:pPr>
              <w:rPr>
                <w:rFonts w:hint="default" w:ascii="Times New Roman" w:hAnsi="Times New Roman" w:cs="Times New Roman"/>
              </w:rPr>
            </w:pPr>
            <w:r>
              <w:rPr>
                <w:rFonts w:hint="default" w:ascii="Times New Roman" w:hAnsi="Times New Roman" w:cs="Times New Roman"/>
              </w:rPr>
              <w:t>Располагаемая тепловая мощность, Гкал/ч</w:t>
            </w:r>
          </w:p>
        </w:tc>
        <w:tc>
          <w:tcPr>
            <w:tcW w:w="0" w:type="auto"/>
            <w:shd w:val="clear" w:color="auto" w:fill="auto"/>
            <w:vAlign w:val="center"/>
          </w:tcPr>
          <w:p w14:paraId="36BB54ED">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4BB5D127">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1925A2D5">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53E47ACD">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7F47F7DD">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06FCE0FC">
            <w:pPr>
              <w:jc w:val="center"/>
              <w:rPr>
                <w:rFonts w:hint="default" w:ascii="Times New Roman" w:hAnsi="Times New Roman" w:cs="Times New Roman"/>
              </w:rPr>
            </w:pPr>
            <w:r>
              <w:rPr>
                <w:rFonts w:hint="default" w:ascii="Times New Roman" w:hAnsi="Times New Roman" w:cs="Times New Roman"/>
              </w:rPr>
              <w:t>0,172</w:t>
            </w:r>
          </w:p>
        </w:tc>
        <w:tc>
          <w:tcPr>
            <w:tcW w:w="0" w:type="auto"/>
            <w:shd w:val="clear" w:color="auto" w:fill="auto"/>
            <w:vAlign w:val="center"/>
          </w:tcPr>
          <w:p w14:paraId="2E4FD53A">
            <w:pPr>
              <w:jc w:val="center"/>
              <w:rPr>
                <w:rFonts w:hint="default" w:ascii="Times New Roman" w:hAnsi="Times New Roman" w:cs="Times New Roman"/>
              </w:rPr>
            </w:pPr>
            <w:r>
              <w:rPr>
                <w:rFonts w:hint="default" w:ascii="Times New Roman" w:hAnsi="Times New Roman" w:cs="Times New Roman"/>
              </w:rPr>
              <w:t>0,172</w:t>
            </w:r>
          </w:p>
        </w:tc>
      </w:tr>
      <w:tr w14:paraId="63B2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923E135">
            <w:pPr>
              <w:rPr>
                <w:rFonts w:hint="default" w:ascii="Times New Roman" w:hAnsi="Times New Roman" w:cs="Times New Roman"/>
              </w:rPr>
            </w:pPr>
            <w:r>
              <w:rPr>
                <w:rFonts w:hint="default" w:ascii="Times New Roman" w:hAnsi="Times New Roman" w:cs="Times New Roman"/>
              </w:rPr>
              <w:t>Технические ограничения на использование</w:t>
            </w:r>
          </w:p>
        </w:tc>
        <w:tc>
          <w:tcPr>
            <w:tcW w:w="0" w:type="auto"/>
            <w:gridSpan w:val="7"/>
            <w:shd w:val="clear" w:color="auto" w:fill="auto"/>
            <w:vAlign w:val="center"/>
          </w:tcPr>
          <w:p w14:paraId="508399DA">
            <w:pPr>
              <w:jc w:val="center"/>
              <w:rPr>
                <w:rFonts w:hint="default" w:ascii="Times New Roman" w:hAnsi="Times New Roman" w:cs="Times New Roman"/>
              </w:rPr>
            </w:pPr>
            <w:r>
              <w:rPr>
                <w:rFonts w:hint="default" w:ascii="Times New Roman" w:hAnsi="Times New Roman" w:cs="Times New Roman"/>
              </w:rPr>
              <w:t>Режимная наладка горелочных устройств</w:t>
            </w:r>
          </w:p>
        </w:tc>
      </w:tr>
      <w:tr w14:paraId="7D8E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41AC27CE">
            <w:pPr>
              <w:rPr>
                <w:rFonts w:hint="default" w:ascii="Times New Roman" w:hAnsi="Times New Roman" w:cs="Times New Roman"/>
              </w:rPr>
            </w:pPr>
            <w:r>
              <w:rPr>
                <w:rFonts w:hint="default" w:ascii="Times New Roman" w:hAnsi="Times New Roman" w:cs="Times New Roman"/>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047FE421">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395F74BF">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1E0E840D">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2DECB732">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6D3CD626">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51F0599A">
            <w:pPr>
              <w:jc w:val="center"/>
              <w:rPr>
                <w:rFonts w:hint="default" w:ascii="Times New Roman" w:hAnsi="Times New Roman" w:cs="Times New Roman"/>
              </w:rPr>
            </w:pPr>
            <w:r>
              <w:rPr>
                <w:rFonts w:hint="default" w:ascii="Times New Roman" w:hAnsi="Times New Roman" w:cs="Times New Roman"/>
              </w:rPr>
              <w:t>0,004</w:t>
            </w:r>
          </w:p>
        </w:tc>
        <w:tc>
          <w:tcPr>
            <w:tcW w:w="0" w:type="auto"/>
            <w:shd w:val="clear" w:color="auto" w:fill="auto"/>
            <w:vAlign w:val="center"/>
          </w:tcPr>
          <w:p w14:paraId="0CAA5512">
            <w:pPr>
              <w:jc w:val="center"/>
              <w:rPr>
                <w:rFonts w:hint="default" w:ascii="Times New Roman" w:hAnsi="Times New Roman" w:cs="Times New Roman"/>
              </w:rPr>
            </w:pPr>
            <w:r>
              <w:rPr>
                <w:rFonts w:hint="default" w:ascii="Times New Roman" w:hAnsi="Times New Roman" w:cs="Times New Roman"/>
              </w:rPr>
              <w:t>0,004</w:t>
            </w:r>
          </w:p>
        </w:tc>
      </w:tr>
      <w:tr w14:paraId="1F15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6E54F03">
            <w:pPr>
              <w:rPr>
                <w:rFonts w:hint="default" w:ascii="Times New Roman" w:hAnsi="Times New Roman" w:cs="Times New Roman"/>
              </w:rPr>
            </w:pPr>
            <w:r>
              <w:rPr>
                <w:rFonts w:hint="default" w:ascii="Times New Roman" w:hAnsi="Times New Roman" w:cs="Times New Roman"/>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36150314">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5F23D9B3">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7D639425">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703753C3">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159557A7">
            <w:pPr>
              <w:jc w:val="center"/>
              <w:rPr>
                <w:rFonts w:hint="default" w:ascii="Times New Roman" w:hAnsi="Times New Roman" w:cs="Times New Roman"/>
              </w:rPr>
            </w:pPr>
            <w:r>
              <w:rPr>
                <w:rFonts w:hint="default" w:ascii="Times New Roman" w:hAnsi="Times New Roman" w:cs="Times New Roman"/>
              </w:rPr>
              <w:t>0,00001</w:t>
            </w:r>
          </w:p>
        </w:tc>
        <w:tc>
          <w:tcPr>
            <w:tcW w:w="0" w:type="auto"/>
            <w:shd w:val="clear" w:color="auto" w:fill="auto"/>
            <w:vAlign w:val="center"/>
          </w:tcPr>
          <w:p w14:paraId="1D50663B">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306EA0A1">
            <w:pPr>
              <w:jc w:val="center"/>
              <w:rPr>
                <w:rFonts w:hint="default" w:ascii="Times New Roman" w:hAnsi="Times New Roman" w:cs="Times New Roman"/>
              </w:rPr>
            </w:pPr>
            <w:r>
              <w:rPr>
                <w:rFonts w:hint="default" w:ascii="Times New Roman" w:hAnsi="Times New Roman" w:cs="Times New Roman"/>
              </w:rPr>
              <w:t>0,00002</w:t>
            </w:r>
          </w:p>
        </w:tc>
      </w:tr>
      <w:tr w14:paraId="64F2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4BA3B8F">
            <w:pPr>
              <w:rPr>
                <w:rFonts w:hint="default" w:ascii="Times New Roman" w:hAnsi="Times New Roman" w:cs="Times New Roman"/>
              </w:rPr>
            </w:pPr>
            <w:r>
              <w:rPr>
                <w:rFonts w:hint="default" w:ascii="Times New Roman" w:hAnsi="Times New Roman" w:cs="Times New Roman"/>
              </w:rPr>
              <w:t>Тепловая мощность источника тепловой энергии нетто, Гкал/ч</w:t>
            </w:r>
          </w:p>
        </w:tc>
        <w:tc>
          <w:tcPr>
            <w:tcW w:w="0" w:type="auto"/>
            <w:shd w:val="clear" w:color="auto" w:fill="auto"/>
            <w:vAlign w:val="center"/>
          </w:tcPr>
          <w:p w14:paraId="778B8508">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3E7B8AED">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248D8C3A">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654956A6">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498E0661">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68979C8A">
            <w:pPr>
              <w:jc w:val="center"/>
              <w:rPr>
                <w:rFonts w:hint="default" w:ascii="Times New Roman" w:hAnsi="Times New Roman" w:cs="Times New Roman"/>
              </w:rPr>
            </w:pPr>
            <w:r>
              <w:rPr>
                <w:rFonts w:hint="default" w:ascii="Times New Roman" w:hAnsi="Times New Roman" w:cs="Times New Roman"/>
              </w:rPr>
              <w:t>0,168</w:t>
            </w:r>
          </w:p>
        </w:tc>
        <w:tc>
          <w:tcPr>
            <w:tcW w:w="0" w:type="auto"/>
            <w:shd w:val="clear" w:color="auto" w:fill="auto"/>
            <w:vAlign w:val="center"/>
          </w:tcPr>
          <w:p w14:paraId="1B5D4A27">
            <w:pPr>
              <w:jc w:val="center"/>
              <w:rPr>
                <w:rFonts w:hint="default" w:ascii="Times New Roman" w:hAnsi="Times New Roman" w:cs="Times New Roman"/>
              </w:rPr>
            </w:pPr>
            <w:r>
              <w:rPr>
                <w:rFonts w:hint="default" w:ascii="Times New Roman" w:hAnsi="Times New Roman" w:cs="Times New Roman"/>
              </w:rPr>
              <w:t>0,168</w:t>
            </w:r>
          </w:p>
        </w:tc>
      </w:tr>
      <w:tr w14:paraId="35EC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4692A004">
            <w:pPr>
              <w:rPr>
                <w:rFonts w:hint="default" w:ascii="Times New Roman" w:hAnsi="Times New Roman" w:cs="Times New Roman"/>
              </w:rPr>
            </w:pPr>
            <w:r>
              <w:rPr>
                <w:rFonts w:hint="default" w:ascii="Times New Roman" w:hAnsi="Times New Roman" w:cs="Times New Roman"/>
              </w:rPr>
              <w:t>Суммарная тепловая нагрузка потребителей, Гкал/ч</w:t>
            </w:r>
          </w:p>
        </w:tc>
        <w:tc>
          <w:tcPr>
            <w:tcW w:w="0" w:type="auto"/>
            <w:shd w:val="clear" w:color="auto" w:fill="auto"/>
            <w:vAlign w:val="center"/>
          </w:tcPr>
          <w:p w14:paraId="0211837D">
            <w:pPr>
              <w:jc w:val="center"/>
              <w:rPr>
                <w:rFonts w:hint="default" w:ascii="Times New Roman" w:hAnsi="Times New Roman" w:cs="Times New Roman"/>
              </w:rPr>
            </w:pPr>
            <w:r>
              <w:rPr>
                <w:rFonts w:hint="default" w:ascii="Times New Roman" w:hAnsi="Times New Roman" w:cs="Times New Roman"/>
              </w:rPr>
              <w:t>0,126</w:t>
            </w:r>
          </w:p>
        </w:tc>
        <w:tc>
          <w:tcPr>
            <w:tcW w:w="0" w:type="auto"/>
            <w:shd w:val="clear" w:color="auto" w:fill="auto"/>
            <w:vAlign w:val="center"/>
          </w:tcPr>
          <w:p w14:paraId="74EDF134">
            <w:pPr>
              <w:jc w:val="center"/>
              <w:rPr>
                <w:rFonts w:hint="default" w:ascii="Times New Roman" w:hAnsi="Times New Roman" w:cs="Times New Roman"/>
              </w:rPr>
            </w:pPr>
            <w:r>
              <w:rPr>
                <w:rFonts w:hint="default" w:ascii="Times New Roman" w:hAnsi="Times New Roman" w:cs="Times New Roman"/>
              </w:rPr>
              <w:t>0,126</w:t>
            </w:r>
          </w:p>
        </w:tc>
        <w:tc>
          <w:tcPr>
            <w:tcW w:w="0" w:type="auto"/>
            <w:shd w:val="clear" w:color="auto" w:fill="auto"/>
            <w:vAlign w:val="center"/>
          </w:tcPr>
          <w:p w14:paraId="674B4AD5">
            <w:pPr>
              <w:jc w:val="center"/>
              <w:rPr>
                <w:rFonts w:hint="default" w:ascii="Times New Roman" w:hAnsi="Times New Roman" w:cs="Times New Roman"/>
              </w:rPr>
            </w:pPr>
            <w:r>
              <w:rPr>
                <w:rFonts w:hint="default" w:ascii="Times New Roman" w:hAnsi="Times New Roman" w:cs="Times New Roman"/>
              </w:rPr>
              <w:t>0,126</w:t>
            </w:r>
          </w:p>
        </w:tc>
        <w:tc>
          <w:tcPr>
            <w:tcW w:w="0" w:type="auto"/>
            <w:shd w:val="clear" w:color="auto" w:fill="auto"/>
            <w:vAlign w:val="center"/>
          </w:tcPr>
          <w:p w14:paraId="4E82B05C">
            <w:pPr>
              <w:jc w:val="center"/>
              <w:rPr>
                <w:rFonts w:hint="default" w:ascii="Times New Roman" w:hAnsi="Times New Roman" w:cs="Times New Roman"/>
              </w:rPr>
            </w:pPr>
            <w:r>
              <w:rPr>
                <w:rFonts w:hint="default" w:ascii="Times New Roman" w:hAnsi="Times New Roman" w:cs="Times New Roman"/>
              </w:rPr>
              <w:t>0,126</w:t>
            </w:r>
          </w:p>
        </w:tc>
        <w:tc>
          <w:tcPr>
            <w:tcW w:w="0" w:type="auto"/>
            <w:shd w:val="clear" w:color="auto" w:fill="auto"/>
            <w:vAlign w:val="center"/>
          </w:tcPr>
          <w:p w14:paraId="06B4913E">
            <w:pPr>
              <w:jc w:val="center"/>
              <w:rPr>
                <w:rFonts w:hint="default" w:ascii="Times New Roman" w:hAnsi="Times New Roman" w:cs="Times New Roman"/>
              </w:rPr>
            </w:pPr>
            <w:r>
              <w:rPr>
                <w:rFonts w:hint="default" w:ascii="Times New Roman" w:hAnsi="Times New Roman" w:cs="Times New Roman"/>
              </w:rPr>
              <w:t>0,126</w:t>
            </w:r>
          </w:p>
        </w:tc>
        <w:tc>
          <w:tcPr>
            <w:tcW w:w="0" w:type="auto"/>
            <w:shd w:val="clear" w:color="auto" w:fill="auto"/>
            <w:vAlign w:val="center"/>
          </w:tcPr>
          <w:p w14:paraId="5834A681">
            <w:pPr>
              <w:jc w:val="center"/>
              <w:rPr>
                <w:rFonts w:hint="default" w:ascii="Times New Roman" w:hAnsi="Times New Roman" w:cs="Times New Roman"/>
              </w:rPr>
            </w:pPr>
            <w:r>
              <w:rPr>
                <w:rFonts w:hint="default" w:ascii="Times New Roman" w:hAnsi="Times New Roman" w:cs="Times New Roman"/>
              </w:rPr>
              <w:t>0,126</w:t>
            </w:r>
          </w:p>
        </w:tc>
        <w:tc>
          <w:tcPr>
            <w:tcW w:w="0" w:type="auto"/>
            <w:shd w:val="clear" w:color="auto" w:fill="auto"/>
            <w:vAlign w:val="center"/>
          </w:tcPr>
          <w:p w14:paraId="76E4786E">
            <w:pPr>
              <w:jc w:val="center"/>
              <w:rPr>
                <w:rFonts w:hint="default" w:ascii="Times New Roman" w:hAnsi="Times New Roman" w:cs="Times New Roman"/>
              </w:rPr>
            </w:pPr>
            <w:r>
              <w:rPr>
                <w:rFonts w:hint="default" w:ascii="Times New Roman" w:hAnsi="Times New Roman" w:cs="Times New Roman"/>
              </w:rPr>
              <w:t>0,126</w:t>
            </w:r>
          </w:p>
        </w:tc>
      </w:tr>
      <w:tr w14:paraId="1787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5FE9C682">
            <w:pPr>
              <w:rPr>
                <w:rFonts w:hint="default" w:ascii="Times New Roman" w:hAnsi="Times New Roman" w:cs="Times New Roman"/>
              </w:rPr>
            </w:pPr>
            <w:r>
              <w:rPr>
                <w:rFonts w:hint="default" w:ascii="Times New Roman" w:hAnsi="Times New Roman" w:cs="Times New Roman"/>
              </w:rPr>
              <w:t>Тепловые потери через утечки, Гкал/ч</w:t>
            </w:r>
          </w:p>
        </w:tc>
        <w:tc>
          <w:tcPr>
            <w:tcW w:w="0" w:type="auto"/>
            <w:shd w:val="clear" w:color="auto" w:fill="auto"/>
            <w:vAlign w:val="center"/>
          </w:tcPr>
          <w:p w14:paraId="26714F6E">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6400FF82">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1557022F">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45FB8463">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5D12B676">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31EEA74F">
            <w:pPr>
              <w:jc w:val="center"/>
              <w:rPr>
                <w:rFonts w:hint="default" w:ascii="Times New Roman" w:hAnsi="Times New Roman" w:cs="Times New Roman"/>
              </w:rPr>
            </w:pPr>
            <w:r>
              <w:rPr>
                <w:rFonts w:hint="default" w:ascii="Times New Roman" w:hAnsi="Times New Roman" w:cs="Times New Roman"/>
              </w:rPr>
              <w:t>0,000</w:t>
            </w:r>
          </w:p>
        </w:tc>
        <w:tc>
          <w:tcPr>
            <w:tcW w:w="0" w:type="auto"/>
            <w:shd w:val="clear" w:color="auto" w:fill="auto"/>
            <w:vAlign w:val="center"/>
          </w:tcPr>
          <w:p w14:paraId="2B953E65">
            <w:pPr>
              <w:jc w:val="center"/>
              <w:rPr>
                <w:rFonts w:hint="default" w:ascii="Times New Roman" w:hAnsi="Times New Roman" w:cs="Times New Roman"/>
              </w:rPr>
            </w:pPr>
            <w:r>
              <w:rPr>
                <w:rFonts w:hint="default" w:ascii="Times New Roman" w:hAnsi="Times New Roman" w:cs="Times New Roman"/>
              </w:rPr>
              <w:t>0,000</w:t>
            </w:r>
          </w:p>
        </w:tc>
      </w:tr>
      <w:tr w14:paraId="71B3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FA566C2">
            <w:pPr>
              <w:rPr>
                <w:rFonts w:hint="default" w:ascii="Times New Roman" w:hAnsi="Times New Roman" w:cs="Times New Roman"/>
              </w:rPr>
            </w:pPr>
            <w:r>
              <w:rPr>
                <w:rFonts w:hint="default" w:ascii="Times New Roman" w:hAnsi="Times New Roman" w:cs="Times New Roman"/>
              </w:rPr>
              <w:t>Тепловые потери через теплоизоляцию, Гкал/ч</w:t>
            </w:r>
          </w:p>
        </w:tc>
        <w:tc>
          <w:tcPr>
            <w:tcW w:w="0" w:type="auto"/>
            <w:shd w:val="clear" w:color="auto" w:fill="auto"/>
            <w:vAlign w:val="center"/>
          </w:tcPr>
          <w:p w14:paraId="4763F66B">
            <w:pPr>
              <w:jc w:val="center"/>
              <w:rPr>
                <w:rFonts w:hint="default" w:ascii="Times New Roman" w:hAnsi="Times New Roman" w:cs="Times New Roman"/>
              </w:rPr>
            </w:pPr>
            <w:r>
              <w:rPr>
                <w:rFonts w:hint="default" w:ascii="Times New Roman" w:hAnsi="Times New Roman" w:cs="Times New Roman"/>
              </w:rPr>
              <w:t>0,005</w:t>
            </w:r>
          </w:p>
        </w:tc>
        <w:tc>
          <w:tcPr>
            <w:tcW w:w="0" w:type="auto"/>
            <w:shd w:val="clear" w:color="auto" w:fill="auto"/>
            <w:vAlign w:val="center"/>
          </w:tcPr>
          <w:p w14:paraId="60F14DD2">
            <w:pPr>
              <w:jc w:val="center"/>
              <w:rPr>
                <w:rFonts w:hint="default" w:ascii="Times New Roman" w:hAnsi="Times New Roman" w:cs="Times New Roman"/>
              </w:rPr>
            </w:pPr>
            <w:r>
              <w:rPr>
                <w:rFonts w:hint="default" w:ascii="Times New Roman" w:hAnsi="Times New Roman" w:cs="Times New Roman"/>
              </w:rPr>
              <w:t>0,005</w:t>
            </w:r>
          </w:p>
        </w:tc>
        <w:tc>
          <w:tcPr>
            <w:tcW w:w="0" w:type="auto"/>
            <w:shd w:val="clear" w:color="auto" w:fill="auto"/>
            <w:vAlign w:val="center"/>
          </w:tcPr>
          <w:p w14:paraId="24436129">
            <w:pPr>
              <w:jc w:val="center"/>
              <w:rPr>
                <w:rFonts w:hint="default" w:ascii="Times New Roman" w:hAnsi="Times New Roman" w:cs="Times New Roman"/>
              </w:rPr>
            </w:pPr>
            <w:r>
              <w:rPr>
                <w:rFonts w:hint="default" w:ascii="Times New Roman" w:hAnsi="Times New Roman" w:cs="Times New Roman"/>
              </w:rPr>
              <w:t>0,005</w:t>
            </w:r>
          </w:p>
        </w:tc>
        <w:tc>
          <w:tcPr>
            <w:tcW w:w="0" w:type="auto"/>
            <w:shd w:val="clear" w:color="auto" w:fill="auto"/>
            <w:vAlign w:val="center"/>
          </w:tcPr>
          <w:p w14:paraId="47F31CA3">
            <w:pPr>
              <w:jc w:val="center"/>
              <w:rPr>
                <w:rFonts w:hint="default" w:ascii="Times New Roman" w:hAnsi="Times New Roman" w:cs="Times New Roman"/>
              </w:rPr>
            </w:pPr>
            <w:r>
              <w:rPr>
                <w:rFonts w:hint="default" w:ascii="Times New Roman" w:hAnsi="Times New Roman" w:cs="Times New Roman"/>
              </w:rPr>
              <w:t>0,005</w:t>
            </w:r>
          </w:p>
        </w:tc>
        <w:tc>
          <w:tcPr>
            <w:tcW w:w="0" w:type="auto"/>
            <w:shd w:val="clear" w:color="auto" w:fill="auto"/>
            <w:vAlign w:val="center"/>
          </w:tcPr>
          <w:p w14:paraId="549E82A3">
            <w:pPr>
              <w:jc w:val="center"/>
              <w:rPr>
                <w:rFonts w:hint="default" w:ascii="Times New Roman" w:hAnsi="Times New Roman" w:cs="Times New Roman"/>
              </w:rPr>
            </w:pPr>
            <w:r>
              <w:rPr>
                <w:rFonts w:hint="default" w:ascii="Times New Roman" w:hAnsi="Times New Roman" w:cs="Times New Roman"/>
              </w:rPr>
              <w:t>0,005</w:t>
            </w:r>
          </w:p>
        </w:tc>
        <w:tc>
          <w:tcPr>
            <w:tcW w:w="0" w:type="auto"/>
            <w:shd w:val="clear" w:color="auto" w:fill="auto"/>
            <w:vAlign w:val="center"/>
          </w:tcPr>
          <w:p w14:paraId="600696DB">
            <w:pPr>
              <w:jc w:val="center"/>
              <w:rPr>
                <w:rFonts w:hint="default" w:ascii="Times New Roman" w:hAnsi="Times New Roman" w:cs="Times New Roman"/>
              </w:rPr>
            </w:pPr>
            <w:r>
              <w:rPr>
                <w:rFonts w:hint="default" w:ascii="Times New Roman" w:hAnsi="Times New Roman" w:cs="Times New Roman"/>
              </w:rPr>
              <w:t>0,0052</w:t>
            </w:r>
          </w:p>
        </w:tc>
        <w:tc>
          <w:tcPr>
            <w:tcW w:w="0" w:type="auto"/>
            <w:shd w:val="clear" w:color="auto" w:fill="auto"/>
            <w:vAlign w:val="center"/>
          </w:tcPr>
          <w:p w14:paraId="77D6421F">
            <w:pPr>
              <w:jc w:val="center"/>
              <w:rPr>
                <w:rFonts w:hint="default" w:ascii="Times New Roman" w:hAnsi="Times New Roman" w:cs="Times New Roman"/>
              </w:rPr>
            </w:pPr>
            <w:r>
              <w:rPr>
                <w:rFonts w:hint="default" w:ascii="Times New Roman" w:hAnsi="Times New Roman" w:cs="Times New Roman"/>
              </w:rPr>
              <w:t>0,0052</w:t>
            </w:r>
          </w:p>
        </w:tc>
      </w:tr>
      <w:tr w14:paraId="1E96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1169DBE2">
            <w:pPr>
              <w:rPr>
                <w:rFonts w:hint="default" w:ascii="Times New Roman" w:hAnsi="Times New Roman" w:cs="Times New Roman"/>
              </w:rPr>
            </w:pPr>
            <w:r>
              <w:rPr>
                <w:rFonts w:hint="default" w:ascii="Times New Roman" w:hAnsi="Times New Roman" w:cs="Times New Roman"/>
              </w:rPr>
              <w:t>Затраты теплоносителя на компенсацию тепловых потерь, млн.руб.</w:t>
            </w:r>
          </w:p>
        </w:tc>
        <w:tc>
          <w:tcPr>
            <w:tcW w:w="0" w:type="auto"/>
            <w:shd w:val="clear" w:color="auto" w:fill="auto"/>
            <w:vAlign w:val="center"/>
          </w:tcPr>
          <w:p w14:paraId="25251D95">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1BECA49D">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6073D973">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5769F661">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171DCCC5">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6D4559C3">
            <w:pPr>
              <w:jc w:val="center"/>
              <w:rPr>
                <w:rFonts w:hint="default" w:ascii="Times New Roman" w:hAnsi="Times New Roman" w:cs="Times New Roman"/>
              </w:rPr>
            </w:pPr>
            <w:r>
              <w:rPr>
                <w:rFonts w:hint="default" w:ascii="Times New Roman" w:hAnsi="Times New Roman" w:cs="Times New Roman"/>
              </w:rPr>
              <w:t>0,00002</w:t>
            </w:r>
          </w:p>
        </w:tc>
        <w:tc>
          <w:tcPr>
            <w:tcW w:w="0" w:type="auto"/>
            <w:shd w:val="clear" w:color="auto" w:fill="auto"/>
            <w:vAlign w:val="center"/>
          </w:tcPr>
          <w:p w14:paraId="18917086">
            <w:pPr>
              <w:jc w:val="center"/>
              <w:rPr>
                <w:rFonts w:hint="default" w:ascii="Times New Roman" w:hAnsi="Times New Roman" w:cs="Times New Roman"/>
              </w:rPr>
            </w:pPr>
            <w:r>
              <w:rPr>
                <w:rFonts w:hint="default" w:ascii="Times New Roman" w:hAnsi="Times New Roman" w:cs="Times New Roman"/>
              </w:rPr>
              <w:t>0,00003</w:t>
            </w:r>
          </w:p>
        </w:tc>
      </w:tr>
      <w:tr w14:paraId="33EC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ED41977">
            <w:pPr>
              <w:rPr>
                <w:rFonts w:hint="default" w:ascii="Times New Roman" w:hAnsi="Times New Roman" w:cs="Times New Roman"/>
              </w:rPr>
            </w:pPr>
            <w:r>
              <w:rPr>
                <w:rFonts w:hint="default" w:ascii="Times New Roman" w:hAnsi="Times New Roman" w:cs="Times New Roman"/>
              </w:rPr>
              <w:t>Присоединенная тепловая нагрузка(с учетом тепловых потерь в тепловых сетях), Гкал/ч</w:t>
            </w:r>
          </w:p>
        </w:tc>
        <w:tc>
          <w:tcPr>
            <w:tcW w:w="0" w:type="auto"/>
            <w:shd w:val="clear" w:color="auto" w:fill="auto"/>
            <w:vAlign w:val="center"/>
          </w:tcPr>
          <w:p w14:paraId="79E193D0">
            <w:pPr>
              <w:jc w:val="center"/>
              <w:rPr>
                <w:rFonts w:hint="default" w:ascii="Times New Roman" w:hAnsi="Times New Roman" w:cs="Times New Roman"/>
              </w:rPr>
            </w:pPr>
            <w:r>
              <w:rPr>
                <w:rFonts w:hint="default" w:ascii="Times New Roman" w:hAnsi="Times New Roman" w:cs="Times New Roman"/>
              </w:rPr>
              <w:t>0,131</w:t>
            </w:r>
          </w:p>
        </w:tc>
        <w:tc>
          <w:tcPr>
            <w:tcW w:w="0" w:type="auto"/>
            <w:shd w:val="clear" w:color="auto" w:fill="auto"/>
            <w:vAlign w:val="center"/>
          </w:tcPr>
          <w:p w14:paraId="5DF08B7F">
            <w:pPr>
              <w:jc w:val="center"/>
              <w:rPr>
                <w:rFonts w:hint="default" w:ascii="Times New Roman" w:hAnsi="Times New Roman" w:cs="Times New Roman"/>
              </w:rPr>
            </w:pPr>
            <w:r>
              <w:rPr>
                <w:rFonts w:hint="default" w:ascii="Times New Roman" w:hAnsi="Times New Roman" w:cs="Times New Roman"/>
              </w:rPr>
              <w:t>0,131</w:t>
            </w:r>
          </w:p>
        </w:tc>
        <w:tc>
          <w:tcPr>
            <w:tcW w:w="0" w:type="auto"/>
            <w:shd w:val="clear" w:color="auto" w:fill="auto"/>
            <w:vAlign w:val="center"/>
          </w:tcPr>
          <w:p w14:paraId="70246791">
            <w:pPr>
              <w:jc w:val="center"/>
              <w:rPr>
                <w:rFonts w:hint="default" w:ascii="Times New Roman" w:hAnsi="Times New Roman" w:cs="Times New Roman"/>
              </w:rPr>
            </w:pPr>
            <w:r>
              <w:rPr>
                <w:rFonts w:hint="default" w:ascii="Times New Roman" w:hAnsi="Times New Roman" w:cs="Times New Roman"/>
              </w:rPr>
              <w:t>0,131</w:t>
            </w:r>
          </w:p>
        </w:tc>
        <w:tc>
          <w:tcPr>
            <w:tcW w:w="0" w:type="auto"/>
            <w:shd w:val="clear" w:color="auto" w:fill="auto"/>
            <w:vAlign w:val="center"/>
          </w:tcPr>
          <w:p w14:paraId="3FA61D1D">
            <w:pPr>
              <w:jc w:val="center"/>
              <w:rPr>
                <w:rFonts w:hint="default" w:ascii="Times New Roman" w:hAnsi="Times New Roman" w:cs="Times New Roman"/>
              </w:rPr>
            </w:pPr>
            <w:r>
              <w:rPr>
                <w:rFonts w:hint="default" w:ascii="Times New Roman" w:hAnsi="Times New Roman" w:cs="Times New Roman"/>
              </w:rPr>
              <w:t>0,131</w:t>
            </w:r>
          </w:p>
        </w:tc>
        <w:tc>
          <w:tcPr>
            <w:tcW w:w="0" w:type="auto"/>
            <w:shd w:val="clear" w:color="auto" w:fill="auto"/>
            <w:vAlign w:val="center"/>
          </w:tcPr>
          <w:p w14:paraId="62B7A9B0">
            <w:pPr>
              <w:jc w:val="center"/>
              <w:rPr>
                <w:rFonts w:hint="default" w:ascii="Times New Roman" w:hAnsi="Times New Roman" w:cs="Times New Roman"/>
              </w:rPr>
            </w:pPr>
            <w:r>
              <w:rPr>
                <w:rFonts w:hint="default" w:ascii="Times New Roman" w:hAnsi="Times New Roman" w:cs="Times New Roman"/>
              </w:rPr>
              <w:t>0,131</w:t>
            </w:r>
          </w:p>
        </w:tc>
        <w:tc>
          <w:tcPr>
            <w:tcW w:w="0" w:type="auto"/>
            <w:shd w:val="clear" w:color="auto" w:fill="auto"/>
            <w:vAlign w:val="center"/>
          </w:tcPr>
          <w:p w14:paraId="3AF5C212">
            <w:pPr>
              <w:jc w:val="center"/>
              <w:rPr>
                <w:rFonts w:hint="default" w:ascii="Times New Roman" w:hAnsi="Times New Roman" w:cs="Times New Roman"/>
              </w:rPr>
            </w:pPr>
            <w:r>
              <w:rPr>
                <w:rFonts w:hint="default" w:ascii="Times New Roman" w:hAnsi="Times New Roman" w:cs="Times New Roman"/>
              </w:rPr>
              <w:t>0,131</w:t>
            </w:r>
          </w:p>
        </w:tc>
        <w:tc>
          <w:tcPr>
            <w:tcW w:w="0" w:type="auto"/>
            <w:shd w:val="clear" w:color="auto" w:fill="auto"/>
            <w:vAlign w:val="center"/>
          </w:tcPr>
          <w:p w14:paraId="0122ED0E">
            <w:pPr>
              <w:jc w:val="center"/>
              <w:rPr>
                <w:rFonts w:hint="default" w:ascii="Times New Roman" w:hAnsi="Times New Roman" w:cs="Times New Roman"/>
              </w:rPr>
            </w:pPr>
            <w:r>
              <w:rPr>
                <w:rFonts w:hint="default" w:ascii="Times New Roman" w:hAnsi="Times New Roman" w:cs="Times New Roman"/>
              </w:rPr>
              <w:t>0,131</w:t>
            </w:r>
          </w:p>
        </w:tc>
      </w:tr>
      <w:tr w14:paraId="3712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4715CFE">
            <w:pPr>
              <w:rPr>
                <w:rFonts w:hint="default" w:ascii="Times New Roman" w:hAnsi="Times New Roman" w:cs="Times New Roman"/>
              </w:rPr>
            </w:pPr>
            <w:r>
              <w:rPr>
                <w:rFonts w:hint="default" w:ascii="Times New Roman" w:hAnsi="Times New Roman" w:cs="Times New Roman"/>
              </w:rPr>
              <w:t>Дефицит (резерв) тепловой мощности источника тепловой энергии, Гкал/ч</w:t>
            </w:r>
          </w:p>
        </w:tc>
        <w:tc>
          <w:tcPr>
            <w:tcW w:w="0" w:type="auto"/>
            <w:shd w:val="clear" w:color="auto" w:fill="auto"/>
            <w:vAlign w:val="center"/>
          </w:tcPr>
          <w:p w14:paraId="2C094A76">
            <w:pPr>
              <w:jc w:val="center"/>
              <w:rPr>
                <w:rFonts w:hint="default" w:ascii="Times New Roman" w:hAnsi="Times New Roman" w:cs="Times New Roman"/>
              </w:rPr>
            </w:pPr>
            <w:r>
              <w:rPr>
                <w:rFonts w:hint="default" w:ascii="Times New Roman" w:hAnsi="Times New Roman" w:cs="Times New Roman"/>
              </w:rPr>
              <w:t>0,04</w:t>
            </w:r>
          </w:p>
        </w:tc>
        <w:tc>
          <w:tcPr>
            <w:tcW w:w="0" w:type="auto"/>
            <w:shd w:val="clear" w:color="auto" w:fill="auto"/>
            <w:vAlign w:val="center"/>
          </w:tcPr>
          <w:p w14:paraId="7B7A6C50">
            <w:pPr>
              <w:jc w:val="center"/>
              <w:rPr>
                <w:rFonts w:hint="default" w:ascii="Times New Roman" w:hAnsi="Times New Roman" w:cs="Times New Roman"/>
              </w:rPr>
            </w:pPr>
            <w:r>
              <w:rPr>
                <w:rFonts w:hint="default" w:ascii="Times New Roman" w:hAnsi="Times New Roman" w:cs="Times New Roman"/>
              </w:rPr>
              <w:t>0,04</w:t>
            </w:r>
          </w:p>
        </w:tc>
        <w:tc>
          <w:tcPr>
            <w:tcW w:w="0" w:type="auto"/>
            <w:shd w:val="clear" w:color="auto" w:fill="auto"/>
            <w:vAlign w:val="center"/>
          </w:tcPr>
          <w:p w14:paraId="229A40A6">
            <w:pPr>
              <w:jc w:val="center"/>
              <w:rPr>
                <w:rFonts w:hint="default" w:ascii="Times New Roman" w:hAnsi="Times New Roman" w:cs="Times New Roman"/>
              </w:rPr>
            </w:pPr>
            <w:r>
              <w:rPr>
                <w:rFonts w:hint="default" w:ascii="Times New Roman" w:hAnsi="Times New Roman" w:cs="Times New Roman"/>
              </w:rPr>
              <w:t>0,04</w:t>
            </w:r>
          </w:p>
        </w:tc>
        <w:tc>
          <w:tcPr>
            <w:tcW w:w="0" w:type="auto"/>
            <w:shd w:val="clear" w:color="auto" w:fill="auto"/>
            <w:vAlign w:val="center"/>
          </w:tcPr>
          <w:p w14:paraId="12AEDAAD">
            <w:pPr>
              <w:jc w:val="center"/>
              <w:rPr>
                <w:rFonts w:hint="default" w:ascii="Times New Roman" w:hAnsi="Times New Roman" w:cs="Times New Roman"/>
              </w:rPr>
            </w:pPr>
            <w:r>
              <w:rPr>
                <w:rFonts w:hint="default" w:ascii="Times New Roman" w:hAnsi="Times New Roman" w:cs="Times New Roman"/>
              </w:rPr>
              <w:t>0,04</w:t>
            </w:r>
          </w:p>
        </w:tc>
        <w:tc>
          <w:tcPr>
            <w:tcW w:w="0" w:type="auto"/>
            <w:shd w:val="clear" w:color="auto" w:fill="auto"/>
            <w:vAlign w:val="center"/>
          </w:tcPr>
          <w:p w14:paraId="5907E56E">
            <w:pPr>
              <w:jc w:val="center"/>
              <w:rPr>
                <w:rFonts w:hint="default" w:ascii="Times New Roman" w:hAnsi="Times New Roman" w:cs="Times New Roman"/>
              </w:rPr>
            </w:pPr>
            <w:r>
              <w:rPr>
                <w:rFonts w:hint="default" w:ascii="Times New Roman" w:hAnsi="Times New Roman" w:cs="Times New Roman"/>
              </w:rPr>
              <w:t>0,04</w:t>
            </w:r>
          </w:p>
        </w:tc>
        <w:tc>
          <w:tcPr>
            <w:tcW w:w="0" w:type="auto"/>
            <w:shd w:val="clear" w:color="auto" w:fill="auto"/>
            <w:vAlign w:val="center"/>
          </w:tcPr>
          <w:p w14:paraId="1EF98AD9">
            <w:pPr>
              <w:jc w:val="center"/>
              <w:rPr>
                <w:rFonts w:hint="default" w:ascii="Times New Roman" w:hAnsi="Times New Roman" w:cs="Times New Roman"/>
              </w:rPr>
            </w:pPr>
            <w:r>
              <w:rPr>
                <w:rFonts w:hint="default" w:ascii="Times New Roman" w:hAnsi="Times New Roman" w:cs="Times New Roman"/>
              </w:rPr>
              <w:t>0,04</w:t>
            </w:r>
          </w:p>
        </w:tc>
        <w:tc>
          <w:tcPr>
            <w:tcW w:w="0" w:type="auto"/>
            <w:shd w:val="clear" w:color="auto" w:fill="auto"/>
            <w:vAlign w:val="center"/>
          </w:tcPr>
          <w:p w14:paraId="66507129">
            <w:pPr>
              <w:jc w:val="center"/>
              <w:rPr>
                <w:rFonts w:hint="default" w:ascii="Times New Roman" w:hAnsi="Times New Roman" w:cs="Times New Roman"/>
              </w:rPr>
            </w:pPr>
            <w:r>
              <w:rPr>
                <w:rFonts w:hint="default" w:ascii="Times New Roman" w:hAnsi="Times New Roman" w:cs="Times New Roman"/>
              </w:rPr>
              <w:t>0,04</w:t>
            </w:r>
          </w:p>
        </w:tc>
      </w:tr>
      <w:tr w14:paraId="2D55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gridSpan w:val="8"/>
            <w:shd w:val="clear" w:color="auto" w:fill="auto"/>
            <w:vAlign w:val="center"/>
          </w:tcPr>
          <w:p w14:paraId="4B6CF08E">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r>
      <w:tr w14:paraId="15A9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B4469BD">
            <w:pPr>
              <w:rPr>
                <w:rFonts w:hint="default" w:ascii="Times New Roman" w:hAnsi="Times New Roman" w:cs="Times New Roman"/>
              </w:rPr>
            </w:pPr>
            <w:r>
              <w:rPr>
                <w:rFonts w:hint="default" w:ascii="Times New Roman" w:hAnsi="Times New Roman" w:cs="Times New Roman"/>
              </w:rPr>
              <w:t>Установленная тепловая мощность, Гкал/ч</w:t>
            </w:r>
          </w:p>
        </w:tc>
        <w:tc>
          <w:tcPr>
            <w:tcW w:w="0" w:type="auto"/>
            <w:shd w:val="clear" w:color="auto" w:fill="auto"/>
            <w:vAlign w:val="center"/>
          </w:tcPr>
          <w:p w14:paraId="4A994A9B">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75CFF911">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4692FC6F">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0FEB0086">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457FD21F">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53ACC700">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265B3FBD">
            <w:pPr>
              <w:jc w:val="center"/>
              <w:rPr>
                <w:rFonts w:hint="default" w:ascii="Times New Roman" w:hAnsi="Times New Roman" w:cs="Times New Roman"/>
              </w:rPr>
            </w:pPr>
            <w:r>
              <w:rPr>
                <w:rFonts w:hint="default" w:ascii="Times New Roman" w:hAnsi="Times New Roman" w:cs="Times New Roman"/>
              </w:rPr>
              <w:t>1,300</w:t>
            </w:r>
          </w:p>
        </w:tc>
      </w:tr>
      <w:tr w14:paraId="25A7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1BEB36F">
            <w:pPr>
              <w:rPr>
                <w:rFonts w:hint="default" w:ascii="Times New Roman" w:hAnsi="Times New Roman" w:cs="Times New Roman"/>
              </w:rPr>
            </w:pPr>
            <w:r>
              <w:rPr>
                <w:rFonts w:hint="default" w:ascii="Times New Roman" w:hAnsi="Times New Roman" w:cs="Times New Roman"/>
              </w:rPr>
              <w:t>Располагаемая тепловая мощность, Гкал/ч</w:t>
            </w:r>
          </w:p>
        </w:tc>
        <w:tc>
          <w:tcPr>
            <w:tcW w:w="0" w:type="auto"/>
            <w:shd w:val="clear" w:color="auto" w:fill="auto"/>
            <w:vAlign w:val="center"/>
          </w:tcPr>
          <w:p w14:paraId="5BF66497">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167DE8B3">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7754C775">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0A74C8B2">
            <w:pPr>
              <w:jc w:val="center"/>
              <w:rPr>
                <w:rFonts w:hint="default" w:ascii="Times New Roman" w:hAnsi="Times New Roman" w:cs="Times New Roman"/>
              </w:rPr>
            </w:pPr>
            <w:r>
              <w:rPr>
                <w:rFonts w:hint="default" w:ascii="Times New Roman" w:hAnsi="Times New Roman" w:cs="Times New Roman"/>
              </w:rPr>
              <w:t>1,300</w:t>
            </w:r>
          </w:p>
        </w:tc>
        <w:tc>
          <w:tcPr>
            <w:tcW w:w="0" w:type="auto"/>
            <w:shd w:val="clear" w:color="auto" w:fill="auto"/>
            <w:vAlign w:val="center"/>
          </w:tcPr>
          <w:p w14:paraId="3D440B70">
            <w:pPr>
              <w:jc w:val="center"/>
              <w:rPr>
                <w:rFonts w:hint="default" w:ascii="Times New Roman" w:hAnsi="Times New Roman" w:cs="Times New Roman"/>
              </w:rPr>
            </w:pPr>
            <w:r>
              <w:rPr>
                <w:rFonts w:hint="default" w:ascii="Times New Roman" w:hAnsi="Times New Roman" w:cs="Times New Roman"/>
              </w:rPr>
              <w:t>1,240</w:t>
            </w:r>
          </w:p>
        </w:tc>
        <w:tc>
          <w:tcPr>
            <w:tcW w:w="0" w:type="auto"/>
            <w:shd w:val="clear" w:color="auto" w:fill="auto"/>
            <w:vAlign w:val="center"/>
          </w:tcPr>
          <w:p w14:paraId="7677990E">
            <w:pPr>
              <w:jc w:val="center"/>
              <w:rPr>
                <w:rFonts w:hint="default" w:ascii="Times New Roman" w:hAnsi="Times New Roman" w:cs="Times New Roman"/>
              </w:rPr>
            </w:pPr>
            <w:r>
              <w:rPr>
                <w:rFonts w:hint="default" w:ascii="Times New Roman" w:hAnsi="Times New Roman" w:cs="Times New Roman"/>
              </w:rPr>
              <w:t>1,240</w:t>
            </w:r>
          </w:p>
        </w:tc>
        <w:tc>
          <w:tcPr>
            <w:tcW w:w="0" w:type="auto"/>
            <w:shd w:val="clear" w:color="auto" w:fill="auto"/>
            <w:vAlign w:val="center"/>
          </w:tcPr>
          <w:p w14:paraId="6537B854">
            <w:pPr>
              <w:jc w:val="center"/>
              <w:rPr>
                <w:rFonts w:hint="default" w:ascii="Times New Roman" w:hAnsi="Times New Roman" w:cs="Times New Roman"/>
              </w:rPr>
            </w:pPr>
            <w:r>
              <w:rPr>
                <w:rFonts w:hint="default" w:ascii="Times New Roman" w:hAnsi="Times New Roman" w:cs="Times New Roman"/>
              </w:rPr>
              <w:t>1,240</w:t>
            </w:r>
          </w:p>
        </w:tc>
      </w:tr>
      <w:tr w14:paraId="03A6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1E4D5433">
            <w:pPr>
              <w:rPr>
                <w:rFonts w:hint="default" w:ascii="Times New Roman" w:hAnsi="Times New Roman" w:cs="Times New Roman"/>
              </w:rPr>
            </w:pPr>
            <w:r>
              <w:rPr>
                <w:rFonts w:hint="default" w:ascii="Times New Roman" w:hAnsi="Times New Roman" w:cs="Times New Roman"/>
              </w:rPr>
              <w:t>Технические ограничения на использование</w:t>
            </w:r>
          </w:p>
        </w:tc>
        <w:tc>
          <w:tcPr>
            <w:tcW w:w="0" w:type="auto"/>
            <w:gridSpan w:val="7"/>
            <w:shd w:val="clear" w:color="auto" w:fill="auto"/>
            <w:vAlign w:val="center"/>
          </w:tcPr>
          <w:p w14:paraId="17A3D81C">
            <w:pPr>
              <w:jc w:val="center"/>
              <w:rPr>
                <w:rFonts w:hint="default" w:ascii="Times New Roman" w:hAnsi="Times New Roman" w:cs="Times New Roman"/>
              </w:rPr>
            </w:pPr>
            <w:r>
              <w:rPr>
                <w:rFonts w:hint="default" w:ascii="Times New Roman" w:hAnsi="Times New Roman" w:cs="Times New Roman"/>
              </w:rPr>
              <w:t>Режимная наладка горелочных устройств</w:t>
            </w:r>
          </w:p>
        </w:tc>
      </w:tr>
      <w:tr w14:paraId="79D7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225A8459">
            <w:pPr>
              <w:rPr>
                <w:rFonts w:hint="default" w:ascii="Times New Roman" w:hAnsi="Times New Roman" w:cs="Times New Roman"/>
              </w:rPr>
            </w:pPr>
            <w:r>
              <w:rPr>
                <w:rFonts w:hint="default" w:ascii="Times New Roman" w:hAnsi="Times New Roman" w:cs="Times New Roman"/>
              </w:rPr>
              <w:t>Потребление тепловой мощности на собственные и хозяйственные нужды источника тепловой энергии, Гкал/ч</w:t>
            </w:r>
          </w:p>
        </w:tc>
        <w:tc>
          <w:tcPr>
            <w:tcW w:w="0" w:type="auto"/>
            <w:shd w:val="clear" w:color="auto" w:fill="auto"/>
            <w:vAlign w:val="center"/>
          </w:tcPr>
          <w:p w14:paraId="05940514">
            <w:pPr>
              <w:jc w:val="center"/>
              <w:rPr>
                <w:rFonts w:hint="default" w:ascii="Times New Roman" w:hAnsi="Times New Roman" w:cs="Times New Roman"/>
              </w:rPr>
            </w:pPr>
            <w:r>
              <w:rPr>
                <w:rFonts w:hint="default" w:ascii="Times New Roman" w:hAnsi="Times New Roman" w:cs="Times New Roman"/>
              </w:rPr>
              <w:t>0,029</w:t>
            </w:r>
          </w:p>
        </w:tc>
        <w:tc>
          <w:tcPr>
            <w:tcW w:w="0" w:type="auto"/>
            <w:shd w:val="clear" w:color="auto" w:fill="auto"/>
            <w:vAlign w:val="center"/>
          </w:tcPr>
          <w:p w14:paraId="1A939354">
            <w:pPr>
              <w:jc w:val="center"/>
              <w:rPr>
                <w:rFonts w:hint="default" w:ascii="Times New Roman" w:hAnsi="Times New Roman" w:cs="Times New Roman"/>
              </w:rPr>
            </w:pPr>
            <w:r>
              <w:rPr>
                <w:rFonts w:hint="default" w:ascii="Times New Roman" w:hAnsi="Times New Roman" w:cs="Times New Roman"/>
              </w:rPr>
              <w:t>0,029</w:t>
            </w:r>
          </w:p>
        </w:tc>
        <w:tc>
          <w:tcPr>
            <w:tcW w:w="0" w:type="auto"/>
            <w:shd w:val="clear" w:color="auto" w:fill="auto"/>
            <w:vAlign w:val="center"/>
          </w:tcPr>
          <w:p w14:paraId="2A87C6CC">
            <w:pPr>
              <w:jc w:val="center"/>
              <w:rPr>
                <w:rFonts w:hint="default" w:ascii="Times New Roman" w:hAnsi="Times New Roman" w:cs="Times New Roman"/>
              </w:rPr>
            </w:pPr>
            <w:r>
              <w:rPr>
                <w:rFonts w:hint="default" w:ascii="Times New Roman" w:hAnsi="Times New Roman" w:cs="Times New Roman"/>
              </w:rPr>
              <w:t>0,029</w:t>
            </w:r>
          </w:p>
        </w:tc>
        <w:tc>
          <w:tcPr>
            <w:tcW w:w="0" w:type="auto"/>
            <w:shd w:val="clear" w:color="auto" w:fill="auto"/>
            <w:vAlign w:val="center"/>
          </w:tcPr>
          <w:p w14:paraId="35E24C50">
            <w:pPr>
              <w:jc w:val="center"/>
              <w:rPr>
                <w:rFonts w:hint="default" w:ascii="Times New Roman" w:hAnsi="Times New Roman" w:cs="Times New Roman"/>
              </w:rPr>
            </w:pPr>
            <w:r>
              <w:rPr>
                <w:rFonts w:hint="default" w:ascii="Times New Roman" w:hAnsi="Times New Roman" w:cs="Times New Roman"/>
              </w:rPr>
              <w:t>0,029</w:t>
            </w:r>
          </w:p>
        </w:tc>
        <w:tc>
          <w:tcPr>
            <w:tcW w:w="0" w:type="auto"/>
            <w:shd w:val="clear" w:color="auto" w:fill="auto"/>
            <w:vAlign w:val="center"/>
          </w:tcPr>
          <w:p w14:paraId="4596687D">
            <w:pPr>
              <w:jc w:val="center"/>
              <w:rPr>
                <w:rFonts w:hint="default" w:ascii="Times New Roman" w:hAnsi="Times New Roman" w:cs="Times New Roman"/>
              </w:rPr>
            </w:pPr>
            <w:r>
              <w:rPr>
                <w:rFonts w:hint="default" w:ascii="Times New Roman" w:hAnsi="Times New Roman" w:cs="Times New Roman"/>
              </w:rPr>
              <w:t>0,029</w:t>
            </w:r>
          </w:p>
        </w:tc>
        <w:tc>
          <w:tcPr>
            <w:tcW w:w="0" w:type="auto"/>
            <w:shd w:val="clear" w:color="auto" w:fill="auto"/>
            <w:vAlign w:val="center"/>
          </w:tcPr>
          <w:p w14:paraId="36334B91">
            <w:pPr>
              <w:jc w:val="center"/>
              <w:rPr>
                <w:rFonts w:hint="default" w:ascii="Times New Roman" w:hAnsi="Times New Roman" w:cs="Times New Roman"/>
              </w:rPr>
            </w:pPr>
            <w:r>
              <w:rPr>
                <w:rFonts w:hint="default" w:ascii="Times New Roman" w:hAnsi="Times New Roman" w:cs="Times New Roman"/>
              </w:rPr>
              <w:t>0,029</w:t>
            </w:r>
          </w:p>
        </w:tc>
        <w:tc>
          <w:tcPr>
            <w:tcW w:w="0" w:type="auto"/>
            <w:shd w:val="clear" w:color="auto" w:fill="auto"/>
            <w:vAlign w:val="center"/>
          </w:tcPr>
          <w:p w14:paraId="68E6D071">
            <w:pPr>
              <w:jc w:val="center"/>
              <w:rPr>
                <w:rFonts w:hint="default" w:ascii="Times New Roman" w:hAnsi="Times New Roman" w:cs="Times New Roman"/>
              </w:rPr>
            </w:pPr>
            <w:r>
              <w:rPr>
                <w:rFonts w:hint="default" w:ascii="Times New Roman" w:hAnsi="Times New Roman" w:cs="Times New Roman"/>
              </w:rPr>
              <w:t>0,029</w:t>
            </w:r>
          </w:p>
        </w:tc>
      </w:tr>
      <w:tr w14:paraId="293D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76E1DFF">
            <w:pPr>
              <w:rPr>
                <w:rFonts w:hint="default" w:ascii="Times New Roman" w:hAnsi="Times New Roman" w:cs="Times New Roman"/>
              </w:rPr>
            </w:pPr>
            <w:r>
              <w:rPr>
                <w:rFonts w:hint="default" w:ascii="Times New Roman" w:hAnsi="Times New Roman" w:cs="Times New Roman"/>
              </w:rPr>
              <w:t>Затраты тепловой мощности на собственные и хозяйственные нужды источника тепловой энергии, млн.руб</w:t>
            </w:r>
          </w:p>
        </w:tc>
        <w:tc>
          <w:tcPr>
            <w:tcW w:w="0" w:type="auto"/>
            <w:shd w:val="clear" w:color="auto" w:fill="auto"/>
            <w:vAlign w:val="center"/>
          </w:tcPr>
          <w:p w14:paraId="3681A4DE">
            <w:pPr>
              <w:jc w:val="center"/>
              <w:rPr>
                <w:rFonts w:hint="default" w:ascii="Times New Roman" w:hAnsi="Times New Roman" w:cs="Times New Roman"/>
              </w:rPr>
            </w:pPr>
            <w:r>
              <w:rPr>
                <w:rFonts w:hint="default" w:ascii="Times New Roman" w:hAnsi="Times New Roman" w:cs="Times New Roman"/>
              </w:rPr>
              <w:t>0,00008</w:t>
            </w:r>
          </w:p>
        </w:tc>
        <w:tc>
          <w:tcPr>
            <w:tcW w:w="0" w:type="auto"/>
            <w:shd w:val="clear" w:color="auto" w:fill="auto"/>
            <w:vAlign w:val="center"/>
          </w:tcPr>
          <w:p w14:paraId="269E9B56">
            <w:pPr>
              <w:jc w:val="center"/>
              <w:rPr>
                <w:rFonts w:hint="default" w:ascii="Times New Roman" w:hAnsi="Times New Roman" w:cs="Times New Roman"/>
              </w:rPr>
            </w:pPr>
            <w:r>
              <w:rPr>
                <w:rFonts w:hint="default" w:ascii="Times New Roman" w:hAnsi="Times New Roman" w:cs="Times New Roman"/>
              </w:rPr>
              <w:t>0,00009</w:t>
            </w:r>
          </w:p>
        </w:tc>
        <w:tc>
          <w:tcPr>
            <w:tcW w:w="0" w:type="auto"/>
            <w:shd w:val="clear" w:color="auto" w:fill="auto"/>
            <w:vAlign w:val="center"/>
          </w:tcPr>
          <w:p w14:paraId="2DB9FF0C">
            <w:pPr>
              <w:jc w:val="center"/>
              <w:rPr>
                <w:rFonts w:hint="default" w:ascii="Times New Roman" w:hAnsi="Times New Roman" w:cs="Times New Roman"/>
              </w:rPr>
            </w:pPr>
            <w:r>
              <w:rPr>
                <w:rFonts w:hint="default" w:ascii="Times New Roman" w:hAnsi="Times New Roman" w:cs="Times New Roman"/>
              </w:rPr>
              <w:t>0,00010</w:t>
            </w:r>
          </w:p>
        </w:tc>
        <w:tc>
          <w:tcPr>
            <w:tcW w:w="0" w:type="auto"/>
            <w:shd w:val="clear" w:color="auto" w:fill="auto"/>
            <w:vAlign w:val="center"/>
          </w:tcPr>
          <w:p w14:paraId="537A29CD">
            <w:pPr>
              <w:jc w:val="center"/>
              <w:rPr>
                <w:rFonts w:hint="default" w:ascii="Times New Roman" w:hAnsi="Times New Roman" w:cs="Times New Roman"/>
              </w:rPr>
            </w:pPr>
            <w:r>
              <w:rPr>
                <w:rFonts w:hint="default" w:ascii="Times New Roman" w:hAnsi="Times New Roman" w:cs="Times New Roman"/>
              </w:rPr>
              <w:t>0,00010</w:t>
            </w:r>
          </w:p>
        </w:tc>
        <w:tc>
          <w:tcPr>
            <w:tcW w:w="0" w:type="auto"/>
            <w:shd w:val="clear" w:color="auto" w:fill="auto"/>
            <w:vAlign w:val="center"/>
          </w:tcPr>
          <w:p w14:paraId="10A29164">
            <w:pPr>
              <w:jc w:val="center"/>
              <w:rPr>
                <w:rFonts w:hint="default" w:ascii="Times New Roman" w:hAnsi="Times New Roman" w:cs="Times New Roman"/>
              </w:rPr>
            </w:pPr>
            <w:r>
              <w:rPr>
                <w:rFonts w:hint="default" w:ascii="Times New Roman" w:hAnsi="Times New Roman" w:cs="Times New Roman"/>
              </w:rPr>
              <w:t>0,00011</w:t>
            </w:r>
          </w:p>
        </w:tc>
        <w:tc>
          <w:tcPr>
            <w:tcW w:w="0" w:type="auto"/>
            <w:shd w:val="clear" w:color="auto" w:fill="auto"/>
            <w:vAlign w:val="center"/>
          </w:tcPr>
          <w:p w14:paraId="47B05CBB">
            <w:pPr>
              <w:jc w:val="center"/>
              <w:rPr>
                <w:rFonts w:hint="default" w:ascii="Times New Roman" w:hAnsi="Times New Roman" w:cs="Times New Roman"/>
              </w:rPr>
            </w:pPr>
            <w:r>
              <w:rPr>
                <w:rFonts w:hint="default" w:ascii="Times New Roman" w:hAnsi="Times New Roman" w:cs="Times New Roman"/>
              </w:rPr>
              <w:t>0,00011</w:t>
            </w:r>
          </w:p>
        </w:tc>
        <w:tc>
          <w:tcPr>
            <w:tcW w:w="0" w:type="auto"/>
            <w:shd w:val="clear" w:color="auto" w:fill="auto"/>
            <w:vAlign w:val="center"/>
          </w:tcPr>
          <w:p w14:paraId="53E23CA3">
            <w:pPr>
              <w:jc w:val="center"/>
              <w:rPr>
                <w:rFonts w:hint="default" w:ascii="Times New Roman" w:hAnsi="Times New Roman" w:cs="Times New Roman"/>
              </w:rPr>
            </w:pPr>
            <w:r>
              <w:rPr>
                <w:rFonts w:hint="default" w:ascii="Times New Roman" w:hAnsi="Times New Roman" w:cs="Times New Roman"/>
              </w:rPr>
              <w:t>0,00015</w:t>
            </w:r>
          </w:p>
        </w:tc>
      </w:tr>
      <w:tr w14:paraId="2B6F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279DAB6C">
            <w:pPr>
              <w:rPr>
                <w:rFonts w:hint="default" w:ascii="Times New Roman" w:hAnsi="Times New Roman" w:cs="Times New Roman"/>
              </w:rPr>
            </w:pPr>
            <w:r>
              <w:rPr>
                <w:rFonts w:hint="default" w:ascii="Times New Roman" w:hAnsi="Times New Roman" w:cs="Times New Roman"/>
              </w:rPr>
              <w:t>Тепловая мощность источника тепловой энергии нетто, Гкал/ч</w:t>
            </w:r>
          </w:p>
        </w:tc>
        <w:tc>
          <w:tcPr>
            <w:tcW w:w="0" w:type="auto"/>
            <w:shd w:val="clear" w:color="auto" w:fill="auto"/>
            <w:vAlign w:val="center"/>
          </w:tcPr>
          <w:p w14:paraId="66C61D82">
            <w:pPr>
              <w:jc w:val="center"/>
              <w:rPr>
                <w:rFonts w:hint="default" w:ascii="Times New Roman" w:hAnsi="Times New Roman" w:cs="Times New Roman"/>
              </w:rPr>
            </w:pPr>
            <w:r>
              <w:rPr>
                <w:rFonts w:hint="default" w:ascii="Times New Roman" w:hAnsi="Times New Roman" w:cs="Times New Roman"/>
              </w:rPr>
              <w:t>1,271</w:t>
            </w:r>
          </w:p>
        </w:tc>
        <w:tc>
          <w:tcPr>
            <w:tcW w:w="0" w:type="auto"/>
            <w:shd w:val="clear" w:color="auto" w:fill="auto"/>
            <w:vAlign w:val="center"/>
          </w:tcPr>
          <w:p w14:paraId="5966E4CF">
            <w:pPr>
              <w:jc w:val="center"/>
              <w:rPr>
                <w:rFonts w:hint="default" w:ascii="Times New Roman" w:hAnsi="Times New Roman" w:cs="Times New Roman"/>
              </w:rPr>
            </w:pPr>
            <w:r>
              <w:rPr>
                <w:rFonts w:hint="default" w:ascii="Times New Roman" w:hAnsi="Times New Roman" w:cs="Times New Roman"/>
              </w:rPr>
              <w:t>1,271</w:t>
            </w:r>
          </w:p>
        </w:tc>
        <w:tc>
          <w:tcPr>
            <w:tcW w:w="0" w:type="auto"/>
            <w:shd w:val="clear" w:color="auto" w:fill="auto"/>
            <w:vAlign w:val="center"/>
          </w:tcPr>
          <w:p w14:paraId="5B64B835">
            <w:pPr>
              <w:jc w:val="center"/>
              <w:rPr>
                <w:rFonts w:hint="default" w:ascii="Times New Roman" w:hAnsi="Times New Roman" w:cs="Times New Roman"/>
              </w:rPr>
            </w:pPr>
            <w:r>
              <w:rPr>
                <w:rFonts w:hint="default" w:ascii="Times New Roman" w:hAnsi="Times New Roman" w:cs="Times New Roman"/>
              </w:rPr>
              <w:t>1,271</w:t>
            </w:r>
          </w:p>
        </w:tc>
        <w:tc>
          <w:tcPr>
            <w:tcW w:w="0" w:type="auto"/>
            <w:shd w:val="clear" w:color="auto" w:fill="auto"/>
            <w:vAlign w:val="center"/>
          </w:tcPr>
          <w:p w14:paraId="41FBAF62">
            <w:pPr>
              <w:jc w:val="center"/>
              <w:rPr>
                <w:rFonts w:hint="default" w:ascii="Times New Roman" w:hAnsi="Times New Roman" w:cs="Times New Roman"/>
              </w:rPr>
            </w:pPr>
            <w:r>
              <w:rPr>
                <w:rFonts w:hint="default" w:ascii="Times New Roman" w:hAnsi="Times New Roman" w:cs="Times New Roman"/>
              </w:rPr>
              <w:t>1,271</w:t>
            </w:r>
          </w:p>
        </w:tc>
        <w:tc>
          <w:tcPr>
            <w:tcW w:w="0" w:type="auto"/>
            <w:shd w:val="clear" w:color="auto" w:fill="auto"/>
            <w:vAlign w:val="center"/>
          </w:tcPr>
          <w:p w14:paraId="6F840C2E">
            <w:pPr>
              <w:jc w:val="center"/>
              <w:rPr>
                <w:rFonts w:hint="default" w:ascii="Times New Roman" w:hAnsi="Times New Roman" w:cs="Times New Roman"/>
              </w:rPr>
            </w:pPr>
            <w:r>
              <w:rPr>
                <w:rFonts w:hint="default" w:ascii="Times New Roman" w:hAnsi="Times New Roman" w:cs="Times New Roman"/>
              </w:rPr>
              <w:t>1,211</w:t>
            </w:r>
          </w:p>
        </w:tc>
        <w:tc>
          <w:tcPr>
            <w:tcW w:w="0" w:type="auto"/>
            <w:shd w:val="clear" w:color="auto" w:fill="auto"/>
            <w:vAlign w:val="center"/>
          </w:tcPr>
          <w:p w14:paraId="37D428CA">
            <w:pPr>
              <w:jc w:val="center"/>
              <w:rPr>
                <w:rFonts w:hint="default" w:ascii="Times New Roman" w:hAnsi="Times New Roman" w:cs="Times New Roman"/>
              </w:rPr>
            </w:pPr>
            <w:r>
              <w:rPr>
                <w:rFonts w:hint="default" w:ascii="Times New Roman" w:hAnsi="Times New Roman" w:cs="Times New Roman"/>
              </w:rPr>
              <w:t>1,211</w:t>
            </w:r>
          </w:p>
        </w:tc>
        <w:tc>
          <w:tcPr>
            <w:tcW w:w="0" w:type="auto"/>
            <w:shd w:val="clear" w:color="auto" w:fill="auto"/>
            <w:vAlign w:val="center"/>
          </w:tcPr>
          <w:p w14:paraId="612D8C65">
            <w:pPr>
              <w:jc w:val="center"/>
              <w:rPr>
                <w:rFonts w:hint="default" w:ascii="Times New Roman" w:hAnsi="Times New Roman" w:cs="Times New Roman"/>
              </w:rPr>
            </w:pPr>
            <w:r>
              <w:rPr>
                <w:rFonts w:hint="default" w:ascii="Times New Roman" w:hAnsi="Times New Roman" w:cs="Times New Roman"/>
              </w:rPr>
              <w:t>1,211</w:t>
            </w:r>
          </w:p>
        </w:tc>
      </w:tr>
      <w:tr w14:paraId="10E0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130D8C6">
            <w:pPr>
              <w:rPr>
                <w:rFonts w:hint="default" w:ascii="Times New Roman" w:hAnsi="Times New Roman" w:cs="Times New Roman"/>
              </w:rPr>
            </w:pPr>
            <w:r>
              <w:rPr>
                <w:rFonts w:hint="default" w:ascii="Times New Roman" w:hAnsi="Times New Roman" w:cs="Times New Roman"/>
              </w:rPr>
              <w:t>Суммарная тепловая нагрузка потребителей, Гкал/ч</w:t>
            </w:r>
          </w:p>
        </w:tc>
        <w:tc>
          <w:tcPr>
            <w:tcW w:w="0" w:type="auto"/>
            <w:shd w:val="clear" w:color="auto" w:fill="auto"/>
            <w:vAlign w:val="center"/>
          </w:tcPr>
          <w:p w14:paraId="49F8DF1F">
            <w:pPr>
              <w:jc w:val="center"/>
              <w:rPr>
                <w:rFonts w:hint="default" w:ascii="Times New Roman" w:hAnsi="Times New Roman" w:cs="Times New Roman"/>
              </w:rPr>
            </w:pPr>
            <w:r>
              <w:rPr>
                <w:rFonts w:hint="default" w:ascii="Times New Roman" w:hAnsi="Times New Roman" w:cs="Times New Roman"/>
              </w:rPr>
              <w:t>0,515</w:t>
            </w:r>
          </w:p>
        </w:tc>
        <w:tc>
          <w:tcPr>
            <w:tcW w:w="0" w:type="auto"/>
            <w:shd w:val="clear" w:color="auto" w:fill="auto"/>
            <w:vAlign w:val="center"/>
          </w:tcPr>
          <w:p w14:paraId="6B949522">
            <w:pPr>
              <w:jc w:val="center"/>
              <w:rPr>
                <w:rFonts w:hint="default" w:ascii="Times New Roman" w:hAnsi="Times New Roman" w:cs="Times New Roman"/>
              </w:rPr>
            </w:pPr>
            <w:r>
              <w:rPr>
                <w:rFonts w:hint="default" w:ascii="Times New Roman" w:hAnsi="Times New Roman" w:cs="Times New Roman"/>
              </w:rPr>
              <w:t>0,515</w:t>
            </w:r>
          </w:p>
        </w:tc>
        <w:tc>
          <w:tcPr>
            <w:tcW w:w="0" w:type="auto"/>
            <w:shd w:val="clear" w:color="auto" w:fill="auto"/>
            <w:vAlign w:val="center"/>
          </w:tcPr>
          <w:p w14:paraId="3E2A1BBC">
            <w:pPr>
              <w:jc w:val="center"/>
              <w:rPr>
                <w:rFonts w:hint="default" w:ascii="Times New Roman" w:hAnsi="Times New Roman" w:cs="Times New Roman"/>
              </w:rPr>
            </w:pPr>
            <w:r>
              <w:rPr>
                <w:rFonts w:hint="default" w:ascii="Times New Roman" w:hAnsi="Times New Roman" w:cs="Times New Roman"/>
              </w:rPr>
              <w:t>0,515</w:t>
            </w:r>
          </w:p>
        </w:tc>
        <w:tc>
          <w:tcPr>
            <w:tcW w:w="0" w:type="auto"/>
            <w:shd w:val="clear" w:color="auto" w:fill="auto"/>
            <w:vAlign w:val="center"/>
          </w:tcPr>
          <w:p w14:paraId="7076C1CD">
            <w:pPr>
              <w:jc w:val="center"/>
              <w:rPr>
                <w:rFonts w:hint="default" w:ascii="Times New Roman" w:hAnsi="Times New Roman" w:cs="Times New Roman"/>
              </w:rPr>
            </w:pPr>
            <w:r>
              <w:rPr>
                <w:rFonts w:hint="default" w:ascii="Times New Roman" w:hAnsi="Times New Roman" w:cs="Times New Roman"/>
              </w:rPr>
              <w:t>0,515</w:t>
            </w:r>
          </w:p>
        </w:tc>
        <w:tc>
          <w:tcPr>
            <w:tcW w:w="0" w:type="auto"/>
            <w:shd w:val="clear" w:color="auto" w:fill="auto"/>
            <w:vAlign w:val="center"/>
          </w:tcPr>
          <w:p w14:paraId="16F5D2C1">
            <w:pPr>
              <w:jc w:val="center"/>
              <w:rPr>
                <w:rFonts w:hint="default" w:ascii="Times New Roman" w:hAnsi="Times New Roman" w:cs="Times New Roman"/>
              </w:rPr>
            </w:pPr>
            <w:r>
              <w:rPr>
                <w:rFonts w:hint="default" w:ascii="Times New Roman" w:hAnsi="Times New Roman" w:cs="Times New Roman"/>
              </w:rPr>
              <w:t>0,515</w:t>
            </w:r>
          </w:p>
        </w:tc>
        <w:tc>
          <w:tcPr>
            <w:tcW w:w="0" w:type="auto"/>
            <w:shd w:val="clear" w:color="auto" w:fill="auto"/>
            <w:vAlign w:val="center"/>
          </w:tcPr>
          <w:p w14:paraId="6FA30490">
            <w:pPr>
              <w:jc w:val="center"/>
              <w:rPr>
                <w:rFonts w:hint="default" w:ascii="Times New Roman" w:hAnsi="Times New Roman" w:cs="Times New Roman"/>
              </w:rPr>
            </w:pPr>
            <w:r>
              <w:rPr>
                <w:rFonts w:hint="default" w:ascii="Times New Roman" w:hAnsi="Times New Roman" w:cs="Times New Roman"/>
              </w:rPr>
              <w:t>0,515</w:t>
            </w:r>
          </w:p>
        </w:tc>
        <w:tc>
          <w:tcPr>
            <w:tcW w:w="0" w:type="auto"/>
            <w:shd w:val="clear" w:color="auto" w:fill="auto"/>
            <w:vAlign w:val="center"/>
          </w:tcPr>
          <w:p w14:paraId="5BF2E8F8">
            <w:pPr>
              <w:jc w:val="center"/>
              <w:rPr>
                <w:rFonts w:hint="default" w:ascii="Times New Roman" w:hAnsi="Times New Roman" w:cs="Times New Roman"/>
              </w:rPr>
            </w:pPr>
            <w:r>
              <w:rPr>
                <w:rFonts w:hint="default" w:ascii="Times New Roman" w:hAnsi="Times New Roman" w:cs="Times New Roman"/>
              </w:rPr>
              <w:t>0,515</w:t>
            </w:r>
          </w:p>
        </w:tc>
      </w:tr>
      <w:tr w14:paraId="7F0D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09A54C4A">
            <w:pPr>
              <w:rPr>
                <w:rFonts w:hint="default" w:ascii="Times New Roman" w:hAnsi="Times New Roman" w:cs="Times New Roman"/>
              </w:rPr>
            </w:pPr>
            <w:r>
              <w:rPr>
                <w:rFonts w:hint="default" w:ascii="Times New Roman" w:hAnsi="Times New Roman" w:cs="Times New Roman"/>
              </w:rPr>
              <w:t>Тепловые потери через утечки, Гкал/ч</w:t>
            </w:r>
          </w:p>
        </w:tc>
        <w:tc>
          <w:tcPr>
            <w:tcW w:w="0" w:type="auto"/>
            <w:shd w:val="clear" w:color="auto" w:fill="auto"/>
            <w:vAlign w:val="center"/>
          </w:tcPr>
          <w:p w14:paraId="256C7499">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CC1D085">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2696E56">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61BAA1EC">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FE2BBEA">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484FF066">
            <w:pPr>
              <w:jc w:val="center"/>
              <w:rPr>
                <w:rFonts w:hint="default" w:ascii="Times New Roman" w:hAnsi="Times New Roman" w:cs="Times New Roman"/>
              </w:rPr>
            </w:pPr>
            <w:r>
              <w:rPr>
                <w:rFonts w:hint="default" w:ascii="Times New Roman" w:hAnsi="Times New Roman" w:cs="Times New Roman"/>
              </w:rPr>
              <w:t>0,001</w:t>
            </w:r>
          </w:p>
        </w:tc>
        <w:tc>
          <w:tcPr>
            <w:tcW w:w="0" w:type="auto"/>
            <w:shd w:val="clear" w:color="auto" w:fill="auto"/>
            <w:vAlign w:val="center"/>
          </w:tcPr>
          <w:p w14:paraId="3DC66494">
            <w:pPr>
              <w:jc w:val="center"/>
              <w:rPr>
                <w:rFonts w:hint="default" w:ascii="Times New Roman" w:hAnsi="Times New Roman" w:cs="Times New Roman"/>
              </w:rPr>
            </w:pPr>
            <w:r>
              <w:rPr>
                <w:rFonts w:hint="default" w:ascii="Times New Roman" w:hAnsi="Times New Roman" w:cs="Times New Roman"/>
              </w:rPr>
              <w:t>0,001</w:t>
            </w:r>
          </w:p>
        </w:tc>
      </w:tr>
      <w:tr w14:paraId="4D08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shd w:val="clear" w:color="auto" w:fill="auto"/>
            <w:vAlign w:val="center"/>
          </w:tcPr>
          <w:p w14:paraId="3C8351DF">
            <w:pPr>
              <w:rPr>
                <w:rFonts w:hint="default" w:ascii="Times New Roman" w:hAnsi="Times New Roman" w:cs="Times New Roman"/>
              </w:rPr>
            </w:pPr>
            <w:r>
              <w:rPr>
                <w:rFonts w:hint="default" w:ascii="Times New Roman" w:hAnsi="Times New Roman" w:cs="Times New Roman"/>
              </w:rPr>
              <w:t>Тепловые потери через теплоизоляцию, Гкал/ч</w:t>
            </w:r>
          </w:p>
        </w:tc>
        <w:tc>
          <w:tcPr>
            <w:tcW w:w="0" w:type="auto"/>
            <w:shd w:val="clear" w:color="auto" w:fill="auto"/>
            <w:vAlign w:val="center"/>
          </w:tcPr>
          <w:p w14:paraId="14E8B201">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3E01899C">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5C08F6D1">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5EF1A543">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775DE669">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685D39A3">
            <w:pPr>
              <w:jc w:val="center"/>
              <w:rPr>
                <w:rFonts w:hint="default" w:ascii="Times New Roman" w:hAnsi="Times New Roman" w:cs="Times New Roman"/>
              </w:rPr>
            </w:pPr>
            <w:r>
              <w:rPr>
                <w:rFonts w:hint="default" w:ascii="Times New Roman" w:hAnsi="Times New Roman" w:cs="Times New Roman"/>
              </w:rPr>
              <w:t>0,060</w:t>
            </w:r>
          </w:p>
        </w:tc>
        <w:tc>
          <w:tcPr>
            <w:tcW w:w="0" w:type="auto"/>
            <w:shd w:val="clear" w:color="auto" w:fill="auto"/>
            <w:vAlign w:val="center"/>
          </w:tcPr>
          <w:p w14:paraId="5B7906D8">
            <w:pPr>
              <w:jc w:val="center"/>
              <w:rPr>
                <w:rFonts w:hint="default" w:ascii="Times New Roman" w:hAnsi="Times New Roman" w:cs="Times New Roman"/>
              </w:rPr>
            </w:pPr>
            <w:r>
              <w:rPr>
                <w:rFonts w:hint="default" w:ascii="Times New Roman" w:hAnsi="Times New Roman" w:cs="Times New Roman"/>
              </w:rPr>
              <w:t>0,060</w:t>
            </w:r>
          </w:p>
        </w:tc>
      </w:tr>
      <w:tr w14:paraId="7302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55F65A1F">
            <w:pPr>
              <w:rPr>
                <w:rFonts w:hint="default" w:ascii="Times New Roman" w:hAnsi="Times New Roman" w:cs="Times New Roman"/>
              </w:rPr>
            </w:pPr>
            <w:r>
              <w:rPr>
                <w:rFonts w:hint="default" w:ascii="Times New Roman" w:hAnsi="Times New Roman" w:cs="Times New Roman"/>
              </w:rPr>
              <w:t>Затраты теплоносителя на компенсацию тепловых потерь, млн.руб.</w:t>
            </w:r>
          </w:p>
        </w:tc>
        <w:tc>
          <w:tcPr>
            <w:tcW w:w="0" w:type="auto"/>
            <w:shd w:val="clear" w:color="auto" w:fill="auto"/>
            <w:vAlign w:val="center"/>
          </w:tcPr>
          <w:p w14:paraId="66EC3512">
            <w:pPr>
              <w:jc w:val="center"/>
              <w:rPr>
                <w:rFonts w:hint="default" w:ascii="Times New Roman" w:hAnsi="Times New Roman" w:cs="Times New Roman"/>
              </w:rPr>
            </w:pPr>
            <w:r>
              <w:rPr>
                <w:rFonts w:hint="default" w:ascii="Times New Roman" w:hAnsi="Times New Roman" w:cs="Times New Roman"/>
              </w:rPr>
              <w:t>0,00017</w:t>
            </w:r>
          </w:p>
        </w:tc>
        <w:tc>
          <w:tcPr>
            <w:tcW w:w="0" w:type="auto"/>
            <w:shd w:val="clear" w:color="auto" w:fill="auto"/>
            <w:vAlign w:val="center"/>
          </w:tcPr>
          <w:p w14:paraId="0EBCDD44">
            <w:pPr>
              <w:jc w:val="center"/>
              <w:rPr>
                <w:rFonts w:hint="default" w:ascii="Times New Roman" w:hAnsi="Times New Roman" w:cs="Times New Roman"/>
              </w:rPr>
            </w:pPr>
            <w:r>
              <w:rPr>
                <w:rFonts w:hint="default" w:ascii="Times New Roman" w:hAnsi="Times New Roman" w:cs="Times New Roman"/>
              </w:rPr>
              <w:t>0,00018</w:t>
            </w:r>
          </w:p>
        </w:tc>
        <w:tc>
          <w:tcPr>
            <w:tcW w:w="0" w:type="auto"/>
            <w:shd w:val="clear" w:color="auto" w:fill="auto"/>
            <w:vAlign w:val="center"/>
          </w:tcPr>
          <w:p w14:paraId="7E81387D">
            <w:pPr>
              <w:jc w:val="center"/>
              <w:rPr>
                <w:rFonts w:hint="default" w:ascii="Times New Roman" w:hAnsi="Times New Roman" w:cs="Times New Roman"/>
              </w:rPr>
            </w:pPr>
            <w:r>
              <w:rPr>
                <w:rFonts w:hint="default" w:ascii="Times New Roman" w:hAnsi="Times New Roman" w:cs="Times New Roman"/>
              </w:rPr>
              <w:t>0,00020</w:t>
            </w:r>
          </w:p>
        </w:tc>
        <w:tc>
          <w:tcPr>
            <w:tcW w:w="0" w:type="auto"/>
            <w:shd w:val="clear" w:color="auto" w:fill="auto"/>
            <w:vAlign w:val="center"/>
          </w:tcPr>
          <w:p w14:paraId="3E611BDB">
            <w:pPr>
              <w:jc w:val="center"/>
              <w:rPr>
                <w:rFonts w:hint="default" w:ascii="Times New Roman" w:hAnsi="Times New Roman" w:cs="Times New Roman"/>
              </w:rPr>
            </w:pPr>
            <w:r>
              <w:rPr>
                <w:rFonts w:hint="default" w:ascii="Times New Roman" w:hAnsi="Times New Roman" w:cs="Times New Roman"/>
              </w:rPr>
              <w:t>0,00021</w:t>
            </w:r>
          </w:p>
        </w:tc>
        <w:tc>
          <w:tcPr>
            <w:tcW w:w="0" w:type="auto"/>
            <w:shd w:val="clear" w:color="auto" w:fill="auto"/>
            <w:vAlign w:val="center"/>
          </w:tcPr>
          <w:p w14:paraId="2E76718F">
            <w:pPr>
              <w:jc w:val="center"/>
              <w:rPr>
                <w:rFonts w:hint="default" w:ascii="Times New Roman" w:hAnsi="Times New Roman" w:cs="Times New Roman"/>
              </w:rPr>
            </w:pPr>
            <w:r>
              <w:rPr>
                <w:rFonts w:hint="default" w:ascii="Times New Roman" w:hAnsi="Times New Roman" w:cs="Times New Roman"/>
              </w:rPr>
              <w:t>0,00022</w:t>
            </w:r>
          </w:p>
        </w:tc>
        <w:tc>
          <w:tcPr>
            <w:tcW w:w="0" w:type="auto"/>
            <w:shd w:val="clear" w:color="auto" w:fill="auto"/>
            <w:vAlign w:val="center"/>
          </w:tcPr>
          <w:p w14:paraId="10EF3BFD">
            <w:pPr>
              <w:jc w:val="center"/>
              <w:rPr>
                <w:rFonts w:hint="default" w:ascii="Times New Roman" w:hAnsi="Times New Roman" w:cs="Times New Roman"/>
              </w:rPr>
            </w:pPr>
            <w:r>
              <w:rPr>
                <w:rFonts w:hint="default" w:ascii="Times New Roman" w:hAnsi="Times New Roman" w:cs="Times New Roman"/>
              </w:rPr>
              <w:t>0,00023</w:t>
            </w:r>
          </w:p>
        </w:tc>
        <w:tc>
          <w:tcPr>
            <w:tcW w:w="0" w:type="auto"/>
            <w:shd w:val="clear" w:color="auto" w:fill="auto"/>
            <w:vAlign w:val="center"/>
          </w:tcPr>
          <w:p w14:paraId="44DD25DD">
            <w:pPr>
              <w:jc w:val="center"/>
              <w:rPr>
                <w:rFonts w:hint="default" w:ascii="Times New Roman" w:hAnsi="Times New Roman" w:cs="Times New Roman"/>
              </w:rPr>
            </w:pPr>
            <w:r>
              <w:rPr>
                <w:rFonts w:hint="default" w:ascii="Times New Roman" w:hAnsi="Times New Roman" w:cs="Times New Roman"/>
              </w:rPr>
              <w:t>0,00031</w:t>
            </w:r>
          </w:p>
        </w:tc>
      </w:tr>
      <w:tr w14:paraId="6919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3BEA006E">
            <w:pPr>
              <w:rPr>
                <w:rFonts w:hint="default" w:ascii="Times New Roman" w:hAnsi="Times New Roman" w:cs="Times New Roman"/>
              </w:rPr>
            </w:pPr>
            <w:r>
              <w:rPr>
                <w:rFonts w:hint="default" w:ascii="Times New Roman" w:hAnsi="Times New Roman" w:cs="Times New Roman"/>
              </w:rPr>
              <w:t>Присоединенная тепловая нагрузка(с учетом тепловых потерь в тепловых сетях), Гкал/ч</w:t>
            </w:r>
          </w:p>
        </w:tc>
        <w:tc>
          <w:tcPr>
            <w:tcW w:w="0" w:type="auto"/>
            <w:shd w:val="clear" w:color="auto" w:fill="auto"/>
            <w:vAlign w:val="center"/>
          </w:tcPr>
          <w:p w14:paraId="1B1F568D">
            <w:pPr>
              <w:jc w:val="center"/>
              <w:rPr>
                <w:rFonts w:hint="default" w:ascii="Times New Roman" w:hAnsi="Times New Roman" w:cs="Times New Roman"/>
              </w:rPr>
            </w:pPr>
            <w:r>
              <w:rPr>
                <w:rFonts w:hint="default" w:ascii="Times New Roman" w:hAnsi="Times New Roman" w:cs="Times New Roman"/>
              </w:rPr>
              <w:t>0,575</w:t>
            </w:r>
          </w:p>
        </w:tc>
        <w:tc>
          <w:tcPr>
            <w:tcW w:w="0" w:type="auto"/>
            <w:shd w:val="clear" w:color="auto" w:fill="auto"/>
            <w:vAlign w:val="center"/>
          </w:tcPr>
          <w:p w14:paraId="1C4829DB">
            <w:pPr>
              <w:jc w:val="center"/>
              <w:rPr>
                <w:rFonts w:hint="default" w:ascii="Times New Roman" w:hAnsi="Times New Roman" w:cs="Times New Roman"/>
              </w:rPr>
            </w:pPr>
            <w:r>
              <w:rPr>
                <w:rFonts w:hint="default" w:ascii="Times New Roman" w:hAnsi="Times New Roman" w:cs="Times New Roman"/>
              </w:rPr>
              <w:t>0,575</w:t>
            </w:r>
          </w:p>
        </w:tc>
        <w:tc>
          <w:tcPr>
            <w:tcW w:w="0" w:type="auto"/>
            <w:shd w:val="clear" w:color="auto" w:fill="auto"/>
            <w:vAlign w:val="center"/>
          </w:tcPr>
          <w:p w14:paraId="177A66BE">
            <w:pPr>
              <w:jc w:val="center"/>
              <w:rPr>
                <w:rFonts w:hint="default" w:ascii="Times New Roman" w:hAnsi="Times New Roman" w:cs="Times New Roman"/>
              </w:rPr>
            </w:pPr>
            <w:r>
              <w:rPr>
                <w:rFonts w:hint="default" w:ascii="Times New Roman" w:hAnsi="Times New Roman" w:cs="Times New Roman"/>
              </w:rPr>
              <w:t>0,575</w:t>
            </w:r>
          </w:p>
        </w:tc>
        <w:tc>
          <w:tcPr>
            <w:tcW w:w="0" w:type="auto"/>
            <w:shd w:val="clear" w:color="auto" w:fill="auto"/>
            <w:vAlign w:val="center"/>
          </w:tcPr>
          <w:p w14:paraId="4DC432A2">
            <w:pPr>
              <w:jc w:val="center"/>
              <w:rPr>
                <w:rFonts w:hint="default" w:ascii="Times New Roman" w:hAnsi="Times New Roman" w:cs="Times New Roman"/>
              </w:rPr>
            </w:pPr>
            <w:r>
              <w:rPr>
                <w:rFonts w:hint="default" w:ascii="Times New Roman" w:hAnsi="Times New Roman" w:cs="Times New Roman"/>
              </w:rPr>
              <w:t>0,575</w:t>
            </w:r>
          </w:p>
        </w:tc>
        <w:tc>
          <w:tcPr>
            <w:tcW w:w="0" w:type="auto"/>
            <w:shd w:val="clear" w:color="auto" w:fill="auto"/>
            <w:vAlign w:val="center"/>
          </w:tcPr>
          <w:p w14:paraId="7AD73FBF">
            <w:pPr>
              <w:jc w:val="center"/>
              <w:rPr>
                <w:rFonts w:hint="default" w:ascii="Times New Roman" w:hAnsi="Times New Roman" w:cs="Times New Roman"/>
              </w:rPr>
            </w:pPr>
            <w:r>
              <w:rPr>
                <w:rFonts w:hint="default" w:ascii="Times New Roman" w:hAnsi="Times New Roman" w:cs="Times New Roman"/>
              </w:rPr>
              <w:t>0,575</w:t>
            </w:r>
          </w:p>
        </w:tc>
        <w:tc>
          <w:tcPr>
            <w:tcW w:w="0" w:type="auto"/>
            <w:shd w:val="clear" w:color="auto" w:fill="auto"/>
            <w:vAlign w:val="center"/>
          </w:tcPr>
          <w:p w14:paraId="2EB58CDB">
            <w:pPr>
              <w:jc w:val="center"/>
              <w:rPr>
                <w:rFonts w:hint="default" w:ascii="Times New Roman" w:hAnsi="Times New Roman" w:cs="Times New Roman"/>
              </w:rPr>
            </w:pPr>
            <w:r>
              <w:rPr>
                <w:rFonts w:hint="default" w:ascii="Times New Roman" w:hAnsi="Times New Roman" w:cs="Times New Roman"/>
              </w:rPr>
              <w:t>0,575</w:t>
            </w:r>
          </w:p>
        </w:tc>
        <w:tc>
          <w:tcPr>
            <w:tcW w:w="0" w:type="auto"/>
            <w:shd w:val="clear" w:color="auto" w:fill="auto"/>
            <w:vAlign w:val="center"/>
          </w:tcPr>
          <w:p w14:paraId="05E97AD0">
            <w:pPr>
              <w:jc w:val="center"/>
              <w:rPr>
                <w:rFonts w:hint="default" w:ascii="Times New Roman" w:hAnsi="Times New Roman" w:cs="Times New Roman"/>
              </w:rPr>
            </w:pPr>
            <w:r>
              <w:rPr>
                <w:rFonts w:hint="default" w:ascii="Times New Roman" w:hAnsi="Times New Roman" w:cs="Times New Roman"/>
              </w:rPr>
              <w:t>0,575</w:t>
            </w:r>
          </w:p>
        </w:tc>
      </w:tr>
      <w:tr w14:paraId="09C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0" w:type="auto"/>
            <w:shd w:val="clear" w:color="auto" w:fill="auto"/>
            <w:vAlign w:val="center"/>
          </w:tcPr>
          <w:p w14:paraId="080AAC55">
            <w:pPr>
              <w:rPr>
                <w:rFonts w:hint="default" w:ascii="Times New Roman" w:hAnsi="Times New Roman" w:cs="Times New Roman"/>
              </w:rPr>
            </w:pPr>
            <w:r>
              <w:rPr>
                <w:rFonts w:hint="default" w:ascii="Times New Roman" w:hAnsi="Times New Roman" w:cs="Times New Roman"/>
              </w:rPr>
              <w:t>Дефицит (резерв) тепловой мощности источника тепловой энергии, Гкал/ч</w:t>
            </w:r>
          </w:p>
        </w:tc>
        <w:tc>
          <w:tcPr>
            <w:tcW w:w="0" w:type="auto"/>
            <w:shd w:val="clear" w:color="auto" w:fill="auto"/>
            <w:vAlign w:val="center"/>
          </w:tcPr>
          <w:p w14:paraId="1C81EE88">
            <w:pPr>
              <w:jc w:val="center"/>
              <w:rPr>
                <w:rFonts w:hint="default" w:ascii="Times New Roman" w:hAnsi="Times New Roman" w:cs="Times New Roman"/>
              </w:rPr>
            </w:pPr>
            <w:r>
              <w:rPr>
                <w:rFonts w:hint="default" w:ascii="Times New Roman" w:hAnsi="Times New Roman" w:cs="Times New Roman"/>
              </w:rPr>
              <w:t>0,70</w:t>
            </w:r>
          </w:p>
        </w:tc>
        <w:tc>
          <w:tcPr>
            <w:tcW w:w="0" w:type="auto"/>
            <w:shd w:val="clear" w:color="auto" w:fill="auto"/>
            <w:vAlign w:val="center"/>
          </w:tcPr>
          <w:p w14:paraId="3FA88CFB">
            <w:pPr>
              <w:jc w:val="center"/>
              <w:rPr>
                <w:rFonts w:hint="default" w:ascii="Times New Roman" w:hAnsi="Times New Roman" w:cs="Times New Roman"/>
              </w:rPr>
            </w:pPr>
            <w:r>
              <w:rPr>
                <w:rFonts w:hint="default" w:ascii="Times New Roman" w:hAnsi="Times New Roman" w:cs="Times New Roman"/>
              </w:rPr>
              <w:t>0,70</w:t>
            </w:r>
          </w:p>
        </w:tc>
        <w:tc>
          <w:tcPr>
            <w:tcW w:w="0" w:type="auto"/>
            <w:shd w:val="clear" w:color="auto" w:fill="auto"/>
            <w:vAlign w:val="center"/>
          </w:tcPr>
          <w:p w14:paraId="40354E27">
            <w:pPr>
              <w:jc w:val="center"/>
              <w:rPr>
                <w:rFonts w:hint="default" w:ascii="Times New Roman" w:hAnsi="Times New Roman" w:cs="Times New Roman"/>
              </w:rPr>
            </w:pPr>
            <w:r>
              <w:rPr>
                <w:rFonts w:hint="default" w:ascii="Times New Roman" w:hAnsi="Times New Roman" w:cs="Times New Roman"/>
              </w:rPr>
              <w:t>0,70</w:t>
            </w:r>
          </w:p>
        </w:tc>
        <w:tc>
          <w:tcPr>
            <w:tcW w:w="0" w:type="auto"/>
            <w:shd w:val="clear" w:color="auto" w:fill="auto"/>
            <w:vAlign w:val="center"/>
          </w:tcPr>
          <w:p w14:paraId="58040742">
            <w:pPr>
              <w:jc w:val="center"/>
              <w:rPr>
                <w:rFonts w:hint="default" w:ascii="Times New Roman" w:hAnsi="Times New Roman" w:cs="Times New Roman"/>
              </w:rPr>
            </w:pPr>
            <w:r>
              <w:rPr>
                <w:rFonts w:hint="default" w:ascii="Times New Roman" w:hAnsi="Times New Roman" w:cs="Times New Roman"/>
              </w:rPr>
              <w:t>0,70</w:t>
            </w:r>
          </w:p>
        </w:tc>
        <w:tc>
          <w:tcPr>
            <w:tcW w:w="0" w:type="auto"/>
            <w:shd w:val="clear" w:color="auto" w:fill="auto"/>
            <w:vAlign w:val="center"/>
          </w:tcPr>
          <w:p w14:paraId="2D9747B1">
            <w:pPr>
              <w:jc w:val="center"/>
              <w:rPr>
                <w:rFonts w:hint="default" w:ascii="Times New Roman" w:hAnsi="Times New Roman" w:cs="Times New Roman"/>
              </w:rPr>
            </w:pPr>
            <w:r>
              <w:rPr>
                <w:rFonts w:hint="default" w:ascii="Times New Roman" w:hAnsi="Times New Roman" w:cs="Times New Roman"/>
              </w:rPr>
              <w:t>0,64</w:t>
            </w:r>
          </w:p>
        </w:tc>
        <w:tc>
          <w:tcPr>
            <w:tcW w:w="0" w:type="auto"/>
            <w:shd w:val="clear" w:color="auto" w:fill="auto"/>
            <w:vAlign w:val="center"/>
          </w:tcPr>
          <w:p w14:paraId="1FA62D8A">
            <w:pPr>
              <w:jc w:val="center"/>
              <w:rPr>
                <w:rFonts w:hint="default" w:ascii="Times New Roman" w:hAnsi="Times New Roman" w:cs="Times New Roman"/>
              </w:rPr>
            </w:pPr>
            <w:r>
              <w:rPr>
                <w:rFonts w:hint="default" w:ascii="Times New Roman" w:hAnsi="Times New Roman" w:cs="Times New Roman"/>
              </w:rPr>
              <w:t>0,64</w:t>
            </w:r>
          </w:p>
        </w:tc>
        <w:tc>
          <w:tcPr>
            <w:tcW w:w="0" w:type="auto"/>
            <w:shd w:val="clear" w:color="auto" w:fill="auto"/>
            <w:vAlign w:val="center"/>
          </w:tcPr>
          <w:p w14:paraId="452DD19D">
            <w:pPr>
              <w:jc w:val="center"/>
              <w:rPr>
                <w:rFonts w:hint="default" w:ascii="Times New Roman" w:hAnsi="Times New Roman" w:cs="Times New Roman"/>
              </w:rPr>
            </w:pPr>
            <w:r>
              <w:rPr>
                <w:rFonts w:hint="default" w:ascii="Times New Roman" w:hAnsi="Times New Roman" w:cs="Times New Roman"/>
              </w:rPr>
              <w:t>0,64</w:t>
            </w:r>
          </w:p>
        </w:tc>
      </w:tr>
    </w:tbl>
    <w:p w14:paraId="13A3FD62">
      <w:pPr>
        <w:suppressAutoHyphens/>
        <w:spacing w:after="120"/>
        <w:ind w:firstLine="709"/>
        <w:contextualSpacing/>
        <w:jc w:val="both"/>
        <w:rPr>
          <w:rFonts w:hint="default" w:ascii="Times New Roman" w:hAnsi="Times New Roman" w:cs="Times New Roman"/>
        </w:rPr>
      </w:pPr>
    </w:p>
    <w:p w14:paraId="5F5D735D">
      <w:pPr>
        <w:suppressAutoHyphens/>
        <w:spacing w:after="120"/>
        <w:ind w:firstLine="709"/>
        <w:contextualSpacing/>
        <w:jc w:val="both"/>
        <w:rPr>
          <w:rFonts w:hint="default" w:ascii="Times New Roman" w:hAnsi="Times New Roman" w:cs="Times New Roman"/>
          <w:sz w:val="28"/>
          <w:szCs w:val="28"/>
        </w:rPr>
        <w:sectPr>
          <w:pgSz w:w="16838" w:h="11906" w:orient="landscape"/>
          <w:pgMar w:top="1701" w:right="1134" w:bottom="851" w:left="851" w:header="567" w:footer="0" w:gutter="0"/>
          <w:cols w:space="708" w:num="1"/>
          <w:docGrid w:linePitch="360" w:charSpace="0"/>
        </w:sectPr>
      </w:pPr>
    </w:p>
    <w:p w14:paraId="5E05F193">
      <w:pPr>
        <w:pStyle w:val="48"/>
        <w:rPr>
          <w:rFonts w:hint="default" w:ascii="Times New Roman" w:hAnsi="Times New Roman" w:cs="Times New Roman"/>
        </w:rPr>
      </w:pPr>
      <w:bookmarkStart w:id="554" w:name="_Toc131581857"/>
      <w:r>
        <w:rPr>
          <w:rFonts w:hint="default" w:ascii="Times New Roman" w:hAnsi="Times New Roman" w:cs="Times New Roman"/>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54"/>
    </w:p>
    <w:p w14:paraId="6857B456">
      <w:pPr>
        <w:suppressAutoHyphens/>
        <w:spacing w:after="120"/>
        <w:ind w:firstLine="709"/>
        <w:contextualSpacing/>
        <w:jc w:val="both"/>
        <w:rPr>
          <w:rFonts w:hint="default" w:ascii="Times New Roman" w:hAnsi="Times New Roman" w:cs="Times New Roman"/>
          <w:sz w:val="28"/>
          <w:szCs w:val="28"/>
        </w:rPr>
      </w:pPr>
      <w:bookmarkStart w:id="555" w:name="_Toc6326207"/>
      <w:bookmarkStart w:id="556" w:name="_Toc533538288"/>
      <w:bookmarkStart w:id="557" w:name="_Toc3953439"/>
      <w:bookmarkStart w:id="558" w:name="_Toc533296777"/>
      <w:bookmarkStart w:id="559" w:name="_Toc3953425"/>
      <w:bookmarkStart w:id="560" w:name="_Toc6326156"/>
      <w:bookmarkStart w:id="561" w:name="_Toc3953410"/>
      <w:r>
        <w:rPr>
          <w:rFonts w:hint="default" w:ascii="Times New Roman" w:hAnsi="Times New Roman" w:cs="Times New Roman"/>
          <w:sz w:val="28"/>
          <w:szCs w:val="28"/>
        </w:rPr>
        <w:t>Проведённый анализ показал, что на прогнозный период у тепловых сетей резерв по пропускной способности сохранится.</w:t>
      </w:r>
      <w:bookmarkEnd w:id="555"/>
      <w:bookmarkEnd w:id="556"/>
      <w:bookmarkEnd w:id="557"/>
      <w:bookmarkEnd w:id="558"/>
    </w:p>
    <w:p w14:paraId="50631131">
      <w:pPr>
        <w:suppressAutoHyphens/>
        <w:spacing w:after="120"/>
        <w:ind w:firstLine="709"/>
        <w:contextualSpacing/>
        <w:jc w:val="both"/>
        <w:rPr>
          <w:rFonts w:hint="default" w:ascii="Times New Roman" w:hAnsi="Times New Roman" w:cs="Times New Roman"/>
          <w:sz w:val="28"/>
          <w:szCs w:val="28"/>
        </w:rPr>
      </w:pPr>
    </w:p>
    <w:p w14:paraId="6F6115BE">
      <w:pPr>
        <w:pStyle w:val="48"/>
        <w:rPr>
          <w:rFonts w:hint="default" w:ascii="Times New Roman" w:hAnsi="Times New Roman" w:cs="Times New Roman"/>
        </w:rPr>
      </w:pPr>
      <w:bookmarkStart w:id="562" w:name="_Toc131581858"/>
      <w:r>
        <w:rPr>
          <w:rFonts w:hint="default" w:ascii="Times New Roman" w:hAnsi="Times New Roman" w:cs="Times New Roman"/>
        </w:rPr>
        <w:t>4.3. Выводы о резервах (дефицитах) существующей системы теплоснабжения при обеспечении перспективной тепловой нагрузки потребителей</w:t>
      </w:r>
      <w:bookmarkEnd w:id="562"/>
    </w:p>
    <w:p w14:paraId="62614BC8">
      <w:pPr>
        <w:pStyle w:val="47"/>
        <w:rPr>
          <w:rFonts w:hint="default" w:ascii="Times New Roman" w:hAnsi="Times New Roman" w:cs="Times New Roman"/>
        </w:rPr>
      </w:pPr>
      <w:r>
        <w:rPr>
          <w:rFonts w:hint="default" w:ascii="Times New Roman" w:hAnsi="Times New Roman" w:cs="Times New Roman"/>
        </w:rPr>
        <w:t>На источниках тепловой энергии имеется резерв тепловой энергии, подключение перспективной тепловой нагрузки потребителей к существующим источникам тепловой энергии не планируется.</w:t>
      </w:r>
    </w:p>
    <w:p w14:paraId="61E83321">
      <w:pPr>
        <w:suppressAutoHyphens/>
        <w:spacing w:after="120"/>
        <w:ind w:firstLine="709"/>
        <w:contextualSpacing/>
        <w:jc w:val="both"/>
        <w:rPr>
          <w:rFonts w:hint="default" w:ascii="Times New Roman" w:hAnsi="Times New Roman" w:cs="Times New Roman"/>
          <w:sz w:val="28"/>
          <w:szCs w:val="28"/>
        </w:rPr>
      </w:pPr>
    </w:p>
    <w:p w14:paraId="6C6EFCEB">
      <w:pPr>
        <w:pStyle w:val="48"/>
        <w:rPr>
          <w:rFonts w:hint="default" w:ascii="Times New Roman" w:hAnsi="Times New Roman" w:cs="Times New Roman"/>
        </w:rPr>
      </w:pPr>
      <w:bookmarkStart w:id="563" w:name="_Toc131581859"/>
      <w:r>
        <w:rPr>
          <w:rFonts w:hint="default" w:ascii="Times New Roman" w:hAnsi="Times New Roman" w:cs="Times New Roman"/>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63"/>
    </w:p>
    <w:p w14:paraId="6E4C93AD">
      <w:pPr>
        <w:pStyle w:val="47"/>
        <w:rPr>
          <w:rFonts w:hint="default" w:ascii="Times New Roman" w:hAnsi="Times New Roman" w:cs="Times New Roman"/>
        </w:rPr>
      </w:pPr>
      <w:r>
        <w:rPr>
          <w:rFonts w:hint="default" w:ascii="Times New Roman" w:hAnsi="Times New Roman" w:cs="Times New Roman"/>
        </w:rPr>
        <w:t>За период, прошедший с момента последней актуализации (2021 г.) и до настоящей актуализации изменений в балансах мощности источников тепловой энергии не произошло. Только была выведена из эксплуатации котельная по ул. Молодежная, и переведена в режим ЦТП. Помимо этого, подключен новый 3-х этажный жилой дом по ул. Спортивная, 12б.</w:t>
      </w:r>
    </w:p>
    <w:p w14:paraId="79A2D106">
      <w:pPr>
        <w:pStyle w:val="47"/>
        <w:rPr>
          <w:rFonts w:hint="default" w:ascii="Times New Roman" w:hAnsi="Times New Roman" w:cs="Times New Roman"/>
        </w:rPr>
      </w:pPr>
    </w:p>
    <w:p w14:paraId="7DECC6DD">
      <w:pPr>
        <w:pStyle w:val="48"/>
        <w:rPr>
          <w:rFonts w:hint="default" w:ascii="Times New Roman" w:hAnsi="Times New Roman" w:cs="Times New Roman"/>
        </w:rPr>
      </w:pPr>
      <w:bookmarkStart w:id="564" w:name="_Toc131581860"/>
      <w:r>
        <w:rPr>
          <w:rFonts w:hint="default" w:ascii="Times New Roman" w:hAnsi="Times New Roman" w:cs="Times New Roman"/>
        </w:rPr>
        <w:t>Глава 5. Мастер-план развития систем теплоснабжения городского поселения</w:t>
      </w:r>
      <w:bookmarkEnd w:id="564"/>
    </w:p>
    <w:p w14:paraId="7F95F76E">
      <w:pPr>
        <w:pStyle w:val="48"/>
        <w:rPr>
          <w:rFonts w:hint="default" w:ascii="Times New Roman" w:hAnsi="Times New Roman" w:cs="Times New Roman"/>
        </w:rPr>
      </w:pPr>
      <w:bookmarkStart w:id="565" w:name="_Toc533296779"/>
      <w:bookmarkStart w:id="566" w:name="_Toc3952494"/>
      <w:bookmarkStart w:id="567" w:name="_Toc533538290"/>
      <w:bookmarkStart w:id="568" w:name="_Toc6326550"/>
      <w:bookmarkStart w:id="569" w:name="_Toc131581861"/>
      <w:r>
        <w:rPr>
          <w:rFonts w:hint="default" w:ascii="Times New Roman" w:hAnsi="Times New Roman" w:cs="Times New Roman"/>
        </w:rPr>
        <w:t>5.1. Описание вариантов (не менее двух) перспективного развития систем теплоснабжения городского поселения</w:t>
      </w:r>
      <w:bookmarkEnd w:id="565"/>
      <w:bookmarkEnd w:id="566"/>
      <w:bookmarkEnd w:id="567"/>
      <w:bookmarkEnd w:id="568"/>
      <w:r>
        <w:rPr>
          <w:rFonts w:hint="default" w:ascii="Times New Roman" w:hAnsi="Times New Roman" w:cs="Times New Roman"/>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69"/>
    </w:p>
    <w:p w14:paraId="37422D9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При развитии системы теплоснабжения необходимо придерживаться следующих принципов:</w:t>
      </w:r>
    </w:p>
    <w:p w14:paraId="00DB2890">
      <w:pPr>
        <w:pStyle w:val="31"/>
        <w:numPr>
          <w:ilvl w:val="0"/>
          <w:numId w:val="5"/>
        </w:numPr>
        <w:suppressAutoHyphens/>
        <w:spacing w:after="0" w:line="240" w:lineRule="auto"/>
        <w:ind w:hanging="357"/>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использование индивидуального (автономного) теплоснабжения для индивидуальных жилых домов, жилых домов блокированной застройки и одиночных удалённых потребителей;</w:t>
      </w:r>
    </w:p>
    <w:p w14:paraId="72AFCCB7">
      <w:pPr>
        <w:pStyle w:val="31"/>
        <w:numPr>
          <w:ilvl w:val="0"/>
          <w:numId w:val="5"/>
        </w:numPr>
        <w:suppressAutoHyphens/>
        <w:spacing w:after="0" w:line="240" w:lineRule="auto"/>
        <w:ind w:hanging="357"/>
        <w:jc w:val="both"/>
        <w:rPr>
          <w:rFonts w:hint="default" w:ascii="Times New Roman" w:hAnsi="Times New Roman" w:cs="Times New Roman"/>
          <w:sz w:val="28"/>
          <w:szCs w:val="28"/>
        </w:rPr>
      </w:pPr>
      <w:r>
        <w:rPr>
          <w:rFonts w:hint="default" w:ascii="Times New Roman" w:hAnsi="Times New Roman" w:cs="Times New Roman"/>
          <w:sz w:val="28"/>
          <w:szCs w:val="28"/>
        </w:rPr>
        <w:t>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w:t>
      </w:r>
    </w:p>
    <w:p w14:paraId="5D4D6F5B">
      <w:pPr>
        <w:pStyle w:val="31"/>
        <w:numPr>
          <w:ilvl w:val="0"/>
          <w:numId w:val="5"/>
        </w:numPr>
        <w:suppressAutoHyphens/>
        <w:spacing w:after="0" w:line="240" w:lineRule="auto"/>
        <w:ind w:hanging="357"/>
        <w:jc w:val="both"/>
        <w:rPr>
          <w:rFonts w:hint="default" w:ascii="Times New Roman" w:hAnsi="Times New Roman" w:cs="Times New Roman"/>
          <w:sz w:val="28"/>
          <w:szCs w:val="28"/>
        </w:rPr>
      </w:pPr>
      <w:r>
        <w:rPr>
          <w:rFonts w:hint="default" w:ascii="Times New Roman" w:hAnsi="Times New Roman" w:cs="Times New Roman"/>
          <w:sz w:val="28"/>
          <w:szCs w:val="28"/>
        </w:rPr>
        <w:t>унификация оборудования, что позволяет снизить складской резерв запасных частей;</w:t>
      </w:r>
    </w:p>
    <w:bookmarkEnd w:id="559"/>
    <w:bookmarkEnd w:id="560"/>
    <w:bookmarkEnd w:id="561"/>
    <w:p w14:paraId="013A8698">
      <w:pPr>
        <w:pStyle w:val="31"/>
        <w:numPr>
          <w:ilvl w:val="0"/>
          <w:numId w:val="5"/>
        </w:numPr>
        <w:suppressAutoHyphens/>
        <w:spacing w:after="0" w:line="240" w:lineRule="auto"/>
        <w:ind w:hanging="357"/>
        <w:jc w:val="both"/>
        <w:rPr>
          <w:rFonts w:hint="default" w:ascii="Times New Roman" w:hAnsi="Times New Roman" w:cs="Times New Roman"/>
          <w:sz w:val="28"/>
          <w:szCs w:val="28"/>
        </w:rPr>
      </w:pPr>
      <w:bookmarkStart w:id="570" w:name="_Toc533538291"/>
      <w:bookmarkStart w:id="571" w:name="_Toc6326551"/>
      <w:bookmarkStart w:id="572" w:name="_Toc3952495"/>
      <w:bookmarkStart w:id="573" w:name="_Toc533296780"/>
      <w:bookmarkStart w:id="574" w:name="_Toc533296783"/>
      <w:bookmarkStart w:id="575" w:name="_Toc3957370"/>
      <w:bookmarkStart w:id="576" w:name="_Toc6326890"/>
      <w:bookmarkStart w:id="577" w:name="_Toc533538294"/>
      <w:r>
        <w:rPr>
          <w:rFonts w:hint="default" w:ascii="Times New Roman" w:hAnsi="Times New Roman" w:cs="Times New Roman"/>
          <w:sz w:val="28"/>
          <w:szCs w:val="28"/>
        </w:rPr>
        <w:t>разумное повышение коэффициента использования установленной основного теплотехнического оборудования;</w:t>
      </w:r>
    </w:p>
    <w:p w14:paraId="3D4A161D">
      <w:pPr>
        <w:pStyle w:val="31"/>
        <w:numPr>
          <w:ilvl w:val="0"/>
          <w:numId w:val="5"/>
        </w:numPr>
        <w:suppressAutoHyphens/>
        <w:spacing w:after="0" w:line="240" w:lineRule="auto"/>
        <w:ind w:hanging="357"/>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использование наилучших доступных технологий;</w:t>
      </w:r>
    </w:p>
    <w:p w14:paraId="5E3F2669">
      <w:pPr>
        <w:pStyle w:val="31"/>
        <w:numPr>
          <w:ilvl w:val="0"/>
          <w:numId w:val="5"/>
        </w:numPr>
        <w:suppressAutoHyphens/>
        <w:spacing w:after="0" w:line="240" w:lineRule="auto"/>
        <w:ind w:hanging="357"/>
        <w:jc w:val="both"/>
        <w:rPr>
          <w:rFonts w:hint="default" w:ascii="Times New Roman" w:hAnsi="Times New Roman" w:cs="Times New Roman"/>
          <w:sz w:val="28"/>
          <w:szCs w:val="28"/>
        </w:rPr>
      </w:pPr>
      <w:r>
        <w:rPr>
          <w:rFonts w:hint="default" w:ascii="Times New Roman" w:hAnsi="Times New Roman" w:cs="Times New Roman"/>
          <w:sz w:val="28"/>
          <w:szCs w:val="28"/>
        </w:rPr>
        <w:t>внедрение оборудования с высоким классом энергоэффективности;</w:t>
      </w:r>
    </w:p>
    <w:p w14:paraId="37B16136">
      <w:pPr>
        <w:pStyle w:val="31"/>
        <w:numPr>
          <w:ilvl w:val="0"/>
          <w:numId w:val="5"/>
        </w:numPr>
        <w:suppressAutoHyphens/>
        <w:spacing w:after="0" w:line="240" w:lineRule="auto"/>
        <w:ind w:hanging="357"/>
        <w:jc w:val="both"/>
        <w:rPr>
          <w:rFonts w:hint="default" w:ascii="Times New Roman" w:hAnsi="Times New Roman" w:cs="Times New Roman"/>
          <w:sz w:val="28"/>
          <w:szCs w:val="28"/>
        </w:rPr>
      </w:pPr>
      <w:r>
        <w:rPr>
          <w:rFonts w:hint="default" w:ascii="Times New Roman" w:hAnsi="Times New Roman" w:cs="Times New Roman"/>
          <w:sz w:val="28"/>
          <w:szCs w:val="28"/>
        </w:rPr>
        <w:t>приоритетное внедрение мероприятий с малым сроком окупаемости.</w:t>
      </w:r>
    </w:p>
    <w:p w14:paraId="1278EF3E">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447ED2D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506C9B7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В соответствии с инвестиционной программой по ООО «Энергия» на 2022-2031 годы приоритетный вариант развития теплоснабжения по Торбеевскому городскому поселению предусматривает: </w:t>
      </w:r>
    </w:p>
    <w:p w14:paraId="7193FD2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реконструкцию или модернизацию существующих тепловых сетей в целях снижения уровня износа;</w:t>
      </w:r>
    </w:p>
    <w:p w14:paraId="556325AB">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реконструкцию или модернизацию существующих объектов систем централизованного теплоснабжения (замена котлов в котельных).</w:t>
      </w:r>
    </w:p>
    <w:p w14:paraId="18EEA51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3C040710">
      <w:pPr>
        <w:suppressAutoHyphens/>
        <w:spacing w:after="120"/>
        <w:ind w:firstLine="709"/>
        <w:contextualSpacing/>
        <w:jc w:val="both"/>
        <w:rPr>
          <w:rFonts w:hint="default" w:ascii="Times New Roman" w:hAnsi="Times New Roman" w:cs="Times New Roman"/>
          <w:sz w:val="28"/>
          <w:szCs w:val="28"/>
        </w:rPr>
      </w:pPr>
    </w:p>
    <w:p w14:paraId="69729E4C">
      <w:pPr>
        <w:pStyle w:val="48"/>
        <w:rPr>
          <w:rFonts w:hint="default" w:ascii="Times New Roman" w:hAnsi="Times New Roman" w:cs="Times New Roman"/>
        </w:rPr>
      </w:pPr>
      <w:bookmarkStart w:id="578" w:name="_Toc131581862"/>
      <w:r>
        <w:rPr>
          <w:rFonts w:hint="default" w:ascii="Times New Roman" w:hAnsi="Times New Roman" w:cs="Times New Roman"/>
        </w:rPr>
        <w:t>5.2. Технико-экономическое сравнение вариантов перспективного развития систем теплоснабжения городского поселения</w:t>
      </w:r>
      <w:bookmarkEnd w:id="570"/>
      <w:bookmarkEnd w:id="571"/>
      <w:bookmarkEnd w:id="572"/>
      <w:bookmarkEnd w:id="573"/>
      <w:bookmarkEnd w:id="578"/>
    </w:p>
    <w:p w14:paraId="2795DE57">
      <w:pPr>
        <w:suppressAutoHyphens/>
        <w:spacing w:after="120"/>
        <w:ind w:firstLine="709"/>
        <w:contextualSpacing/>
        <w:jc w:val="both"/>
        <w:rPr>
          <w:rFonts w:hint="default" w:ascii="Times New Roman" w:hAnsi="Times New Roman" w:cs="Times New Roman"/>
          <w:sz w:val="28"/>
          <w:szCs w:val="28"/>
        </w:rPr>
      </w:pPr>
      <w:bookmarkStart w:id="579" w:name="_Toc6326552"/>
      <w:bookmarkStart w:id="580" w:name="_Toc3952496"/>
      <w:bookmarkStart w:id="581" w:name="_Toc533296781"/>
      <w:bookmarkStart w:id="582" w:name="_Toc533538292"/>
      <w:r>
        <w:rPr>
          <w:rFonts w:hint="default" w:ascii="Times New Roman" w:hAnsi="Times New Roman" w:cs="Times New Roman"/>
          <w:sz w:val="28"/>
          <w:szCs w:val="28"/>
        </w:rPr>
        <w:t>Технико-экономическое сравнение вариантов перспективного развития систем теплоснабжения городского поселения не требуется, т.к. в соответствии с генеральным планом установлена позиция развития индивидуального теплоснабжения в данном городском поселении.</w:t>
      </w:r>
    </w:p>
    <w:p w14:paraId="3B45F0D3">
      <w:pPr>
        <w:suppressAutoHyphens/>
        <w:spacing w:after="120"/>
        <w:ind w:firstLine="709"/>
        <w:contextualSpacing/>
        <w:jc w:val="both"/>
        <w:rPr>
          <w:rFonts w:hint="default" w:ascii="Times New Roman" w:hAnsi="Times New Roman" w:cs="Times New Roman"/>
          <w:sz w:val="28"/>
          <w:szCs w:val="28"/>
        </w:rPr>
      </w:pPr>
    </w:p>
    <w:p w14:paraId="6CFA1A86">
      <w:pPr>
        <w:pStyle w:val="48"/>
        <w:rPr>
          <w:rFonts w:hint="default" w:ascii="Times New Roman" w:hAnsi="Times New Roman" w:cs="Times New Roman"/>
        </w:rPr>
      </w:pPr>
      <w:bookmarkStart w:id="583" w:name="_Toc131581863"/>
      <w:r>
        <w:rPr>
          <w:rFonts w:hint="default" w:ascii="Times New Roman" w:hAnsi="Times New Roman" w:cs="Times New Roman"/>
        </w:rPr>
        <w:t>5.3. Обоснование выбора приоритетного варианта перспективного развития систем теплоснабжения городского поселения на основе анализа ценовых (тарифных) последствий для потребителей</w:t>
      </w:r>
      <w:bookmarkEnd w:id="579"/>
      <w:bookmarkEnd w:id="580"/>
      <w:bookmarkEnd w:id="581"/>
      <w:bookmarkEnd w:id="582"/>
      <w:bookmarkEnd w:id="583"/>
    </w:p>
    <w:p w14:paraId="0E38877A">
      <w:pPr>
        <w:suppressAutoHyphens/>
        <w:spacing w:after="120"/>
        <w:ind w:firstLine="709"/>
        <w:contextualSpacing/>
        <w:jc w:val="both"/>
        <w:rPr>
          <w:rFonts w:hint="default" w:ascii="Times New Roman" w:hAnsi="Times New Roman" w:cs="Times New Roman"/>
          <w:sz w:val="28"/>
          <w:szCs w:val="28"/>
        </w:rPr>
      </w:pPr>
      <w:bookmarkStart w:id="584" w:name="_Hlk39111845"/>
      <w:r>
        <w:rPr>
          <w:rFonts w:hint="default" w:ascii="Times New Roman" w:hAnsi="Times New Roman" w:cs="Times New Roman"/>
          <w:sz w:val="28"/>
          <w:szCs w:val="28"/>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29B2109D">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2F3420D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6FAEDE81">
      <w:pPr>
        <w:suppressAutoHyphens/>
        <w:spacing w:after="120"/>
        <w:ind w:firstLine="709"/>
        <w:contextualSpacing/>
        <w:jc w:val="both"/>
        <w:rPr>
          <w:rFonts w:hint="default" w:ascii="Times New Roman" w:hAnsi="Times New Roman" w:cs="Times New Roman"/>
          <w:sz w:val="28"/>
          <w:szCs w:val="28"/>
        </w:rPr>
      </w:pPr>
    </w:p>
    <w:p w14:paraId="274352A2">
      <w:pPr>
        <w:pStyle w:val="48"/>
        <w:rPr>
          <w:rFonts w:hint="default" w:ascii="Times New Roman" w:hAnsi="Times New Roman" w:cs="Times New Roman"/>
        </w:rPr>
      </w:pPr>
      <w:bookmarkStart w:id="585" w:name="_Toc131581864"/>
      <w:r>
        <w:rPr>
          <w:rFonts w:hint="default" w:ascii="Times New Roman" w:hAnsi="Times New Roman" w:cs="Times New Roman"/>
        </w:rPr>
        <w:t>5.4.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585"/>
    </w:p>
    <w:p w14:paraId="4893896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За период, прошедший с момента последней актуализации схемы теплоснабжения (2021 г.) и до настоящей актуализации не произошло изменений в мастер-плане развития системы теплоснабжения Торбеевского городского поселения.</w:t>
      </w:r>
    </w:p>
    <w:p w14:paraId="71A2E9FB">
      <w:pPr>
        <w:suppressAutoHyphens/>
        <w:spacing w:after="120"/>
        <w:ind w:firstLine="709"/>
        <w:contextualSpacing/>
        <w:jc w:val="both"/>
        <w:rPr>
          <w:rFonts w:hint="default" w:ascii="Times New Roman" w:hAnsi="Times New Roman" w:cs="Times New Roman"/>
          <w:sz w:val="28"/>
          <w:szCs w:val="28"/>
        </w:rPr>
      </w:pPr>
    </w:p>
    <w:bookmarkEnd w:id="584"/>
    <w:p w14:paraId="77E41EA4">
      <w:pPr>
        <w:pStyle w:val="48"/>
        <w:rPr>
          <w:rFonts w:hint="default" w:ascii="Times New Roman" w:hAnsi="Times New Roman" w:cs="Times New Roman"/>
        </w:rPr>
      </w:pPr>
      <w:bookmarkStart w:id="586" w:name="_Toc131581865"/>
      <w:r>
        <w:rPr>
          <w:rFonts w:hint="default" w:ascii="Times New Roman" w:hAnsi="Times New Roman"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86"/>
    </w:p>
    <w:p w14:paraId="3E6997FB">
      <w:pPr>
        <w:pStyle w:val="48"/>
        <w:rPr>
          <w:rFonts w:hint="default" w:ascii="Times New Roman" w:hAnsi="Times New Roman" w:cs="Times New Roman"/>
        </w:rPr>
      </w:pPr>
      <w:bookmarkStart w:id="587" w:name="_Toc131581866"/>
      <w:r>
        <w:rPr>
          <w:rFonts w:hint="default"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bookmarkEnd w:id="574"/>
      <w:bookmarkEnd w:id="575"/>
      <w:bookmarkEnd w:id="576"/>
      <w:bookmarkEnd w:id="577"/>
      <w:bookmarkEnd w:id="587"/>
    </w:p>
    <w:p w14:paraId="73F852EB">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4033C96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14:paraId="24A707E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5B5BDC4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388539C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p>
    <w:p w14:paraId="6E1DF1D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28CAE295">
      <w:pPr>
        <w:suppressAutoHyphens/>
        <w:spacing w:after="120"/>
        <w:ind w:firstLine="709"/>
        <w:contextualSpacing/>
        <w:jc w:val="both"/>
        <w:rPr>
          <w:rFonts w:hint="default" w:ascii="Times New Roman" w:hAnsi="Times New Roman" w:cs="Times New Roman"/>
          <w:sz w:val="28"/>
          <w:szCs w:val="28"/>
        </w:rPr>
      </w:pPr>
    </w:p>
    <w:p w14:paraId="6FC0AFF9">
      <w:pPr>
        <w:pStyle w:val="48"/>
        <w:rPr>
          <w:rFonts w:hint="default" w:ascii="Times New Roman" w:hAnsi="Times New Roman" w:cs="Times New Roman"/>
        </w:rPr>
      </w:pPr>
      <w:bookmarkStart w:id="588" w:name="_Toc3957371"/>
      <w:bookmarkStart w:id="589" w:name="_Toc533296784"/>
      <w:bookmarkStart w:id="590" w:name="_Toc533538295"/>
      <w:bookmarkStart w:id="591" w:name="_Toc6326891"/>
      <w:bookmarkStart w:id="592" w:name="_Toc131581867"/>
      <w:r>
        <w:rPr>
          <w:rFonts w:hint="default"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источников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88"/>
      <w:bookmarkEnd w:id="589"/>
      <w:bookmarkEnd w:id="590"/>
      <w:bookmarkEnd w:id="591"/>
      <w:bookmarkEnd w:id="592"/>
    </w:p>
    <w:p w14:paraId="4E2BC769">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Открытая система горячего водоснабжения отсутствует на территории городского поселения.</w:t>
      </w:r>
    </w:p>
    <w:p w14:paraId="64484672">
      <w:pPr>
        <w:suppressAutoHyphens/>
        <w:spacing w:after="120"/>
        <w:ind w:firstLine="709"/>
        <w:contextualSpacing/>
        <w:jc w:val="both"/>
        <w:rPr>
          <w:rFonts w:hint="default" w:ascii="Times New Roman" w:hAnsi="Times New Roman" w:cs="Times New Roman"/>
          <w:sz w:val="28"/>
          <w:szCs w:val="28"/>
        </w:rPr>
      </w:pPr>
    </w:p>
    <w:p w14:paraId="008DECFA">
      <w:pPr>
        <w:pStyle w:val="48"/>
        <w:rPr>
          <w:rFonts w:hint="default" w:ascii="Times New Roman" w:hAnsi="Times New Roman" w:cs="Times New Roman"/>
        </w:rPr>
      </w:pPr>
      <w:bookmarkStart w:id="593" w:name="_Toc131581868"/>
      <w:bookmarkStart w:id="594" w:name="_Toc533538296"/>
      <w:bookmarkStart w:id="595" w:name="_Toc533296785"/>
      <w:bookmarkStart w:id="596" w:name="_Toc3957372"/>
      <w:r>
        <w:rPr>
          <w:rFonts w:hint="default" w:ascii="Times New Roman" w:hAnsi="Times New Roman" w:cs="Times New Roman"/>
        </w:rPr>
        <w:t>6.3. Сведения о наличии баков-аккумуляторов</w:t>
      </w:r>
      <w:bookmarkEnd w:id="593"/>
      <w:bookmarkEnd w:id="594"/>
      <w:bookmarkEnd w:id="595"/>
      <w:bookmarkEnd w:id="596"/>
    </w:p>
    <w:p w14:paraId="1B42519D">
      <w:pPr>
        <w:suppressAutoHyphens/>
        <w:spacing w:after="120"/>
        <w:ind w:firstLine="709"/>
        <w:contextualSpacing/>
        <w:jc w:val="both"/>
        <w:rPr>
          <w:rFonts w:hint="default" w:ascii="Times New Roman" w:hAnsi="Times New Roman" w:cs="Times New Roman"/>
          <w:sz w:val="28"/>
          <w:szCs w:val="28"/>
        </w:rPr>
      </w:pPr>
      <w:bookmarkStart w:id="597" w:name="_Toc6326892"/>
      <w:bookmarkStart w:id="598" w:name="_Toc3957373"/>
      <w:bookmarkStart w:id="599" w:name="_Toc533538297"/>
      <w:bookmarkStart w:id="600" w:name="_Toc533296786"/>
      <w:r>
        <w:rPr>
          <w:rFonts w:hint="default" w:ascii="Times New Roman" w:hAnsi="Times New Roman" w:cs="Times New Roman"/>
          <w:sz w:val="28"/>
          <w:szCs w:val="28"/>
        </w:rPr>
        <w:t>Сведения о наличии баков-аккумуляторов отсутствуют.</w:t>
      </w:r>
    </w:p>
    <w:p w14:paraId="45320893">
      <w:pPr>
        <w:suppressAutoHyphens/>
        <w:spacing w:after="120"/>
        <w:ind w:firstLine="709"/>
        <w:contextualSpacing/>
        <w:jc w:val="both"/>
        <w:rPr>
          <w:rFonts w:hint="default" w:ascii="Times New Roman" w:hAnsi="Times New Roman" w:cs="Times New Roman"/>
          <w:sz w:val="28"/>
          <w:szCs w:val="28"/>
        </w:rPr>
      </w:pPr>
    </w:p>
    <w:p w14:paraId="385A6D3E">
      <w:pPr>
        <w:pStyle w:val="48"/>
        <w:rPr>
          <w:rFonts w:hint="default" w:ascii="Times New Roman" w:hAnsi="Times New Roman" w:cs="Times New Roman"/>
        </w:rPr>
      </w:pPr>
      <w:bookmarkStart w:id="601" w:name="_Toc131581869"/>
      <w:r>
        <w:rPr>
          <w:rFonts w:hint="default" w:ascii="Times New Roman" w:hAnsi="Times New Roman" w:cs="Times New Roman"/>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97"/>
      <w:bookmarkEnd w:id="598"/>
      <w:bookmarkEnd w:id="599"/>
      <w:bookmarkEnd w:id="600"/>
      <w:bookmarkEnd w:id="601"/>
    </w:p>
    <w:p w14:paraId="3718DFC5">
      <w:pPr>
        <w:suppressAutoHyphens/>
        <w:spacing w:after="120"/>
        <w:ind w:firstLine="709"/>
        <w:contextualSpacing/>
        <w:jc w:val="both"/>
        <w:rPr>
          <w:rFonts w:hint="default" w:ascii="Times New Roman" w:hAnsi="Times New Roman" w:cs="Times New Roman"/>
          <w:sz w:val="28"/>
          <w:szCs w:val="28"/>
        </w:rPr>
      </w:pPr>
      <w:bookmarkStart w:id="602" w:name="_Toc6326893"/>
      <w:bookmarkStart w:id="603" w:name="_Toc533538298"/>
      <w:bookmarkStart w:id="604" w:name="_Toc533296787"/>
      <w:bookmarkStart w:id="605" w:name="_Toc3957374"/>
      <w:r>
        <w:rPr>
          <w:rFonts w:hint="default" w:ascii="Times New Roman" w:hAnsi="Times New Roman" w:cs="Times New Roman"/>
          <w:sz w:val="28"/>
          <w:szCs w:val="28"/>
        </w:rPr>
        <w:t>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w:t>
      </w:r>
    </w:p>
    <w:p w14:paraId="001DAC6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составляет 2 куб.м/ч.</w:t>
      </w:r>
    </w:p>
    <w:p w14:paraId="39E9A5F8">
      <w:pPr>
        <w:suppressAutoHyphens/>
        <w:spacing w:after="120"/>
        <w:ind w:firstLine="709"/>
        <w:contextualSpacing/>
        <w:jc w:val="both"/>
        <w:rPr>
          <w:rFonts w:hint="default" w:ascii="Times New Roman" w:hAnsi="Times New Roman" w:cs="Times New Roman"/>
          <w:sz w:val="28"/>
          <w:szCs w:val="28"/>
        </w:rPr>
      </w:pPr>
    </w:p>
    <w:p w14:paraId="0D6CC7B0">
      <w:pPr>
        <w:pStyle w:val="48"/>
        <w:rPr>
          <w:rFonts w:hint="default" w:ascii="Times New Roman" w:hAnsi="Times New Roman" w:cs="Times New Roman"/>
        </w:rPr>
      </w:pPr>
      <w:bookmarkStart w:id="606" w:name="_Toc131581870"/>
      <w:r>
        <w:rPr>
          <w:rFonts w:hint="default" w:ascii="Times New Roman" w:hAnsi="Times New Roman" w:cs="Times New Roman"/>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02"/>
      <w:bookmarkEnd w:id="603"/>
      <w:bookmarkEnd w:id="604"/>
      <w:bookmarkEnd w:id="605"/>
      <w:bookmarkEnd w:id="606"/>
    </w:p>
    <w:p w14:paraId="2135689B">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14:paraId="18FAD6F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соответствии с рекомендациями СП 124.13330.2012 «Тепловые сети» (актуализированная редакция СНиП 41-02-2003), объём воды в системах теплоснабжения при отсутствии данных по фактическим объемам воды допускается принимать равным 65 куб.м на 1 МВт расчетной тепловой нагрузки при закрытой системе теплоснабжения.</w:t>
      </w:r>
    </w:p>
    <w:p w14:paraId="6A15607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4100BF7D">
      <w:pPr>
        <w:suppressAutoHyphens/>
        <w:spacing w:after="120"/>
        <w:ind w:firstLine="709"/>
        <w:contextualSpacing/>
        <w:jc w:val="both"/>
        <w:rPr>
          <w:rFonts w:hint="default" w:ascii="Times New Roman" w:hAnsi="Times New Roman" w:cs="Times New Roman"/>
          <w:sz w:val="28"/>
          <w:szCs w:val="28"/>
        </w:rPr>
      </w:pPr>
    </w:p>
    <w:p w14:paraId="7F02DD2F">
      <w:pPr>
        <w:suppressAutoHyphens/>
        <w:spacing w:after="120"/>
        <w:ind w:firstLine="709"/>
        <w:contextualSpacing/>
        <w:jc w:val="both"/>
        <w:rPr>
          <w:rFonts w:hint="default" w:ascii="Times New Roman" w:hAnsi="Times New Roman" w:cs="Times New Roman"/>
          <w:sz w:val="28"/>
          <w:szCs w:val="28"/>
        </w:rPr>
      </w:pPr>
    </w:p>
    <w:p w14:paraId="076C5901">
      <w:pPr>
        <w:suppressAutoHyphens/>
        <w:spacing w:after="120"/>
        <w:ind w:firstLine="709"/>
        <w:contextualSpacing/>
        <w:jc w:val="both"/>
        <w:rPr>
          <w:rFonts w:hint="default" w:ascii="Times New Roman" w:hAnsi="Times New Roman" w:cs="Times New Roman"/>
          <w:sz w:val="28"/>
          <w:szCs w:val="28"/>
        </w:rPr>
      </w:pPr>
    </w:p>
    <w:p w14:paraId="7EA5D049">
      <w:pPr>
        <w:suppressAutoHyphens/>
        <w:spacing w:after="120"/>
        <w:ind w:firstLine="709"/>
        <w:contextualSpacing/>
        <w:jc w:val="both"/>
        <w:rPr>
          <w:rFonts w:hint="default" w:ascii="Times New Roman" w:hAnsi="Times New Roman" w:cs="Times New Roman"/>
          <w:sz w:val="28"/>
          <w:szCs w:val="28"/>
        </w:rPr>
        <w:sectPr>
          <w:footerReference r:id="rId9" w:type="default"/>
          <w:pgSz w:w="11906" w:h="16838"/>
          <w:pgMar w:top="1134" w:right="851" w:bottom="851" w:left="1701" w:header="567" w:footer="0" w:gutter="0"/>
          <w:cols w:space="708" w:num="1"/>
          <w:docGrid w:linePitch="360" w:charSpace="0"/>
        </w:sectPr>
      </w:pPr>
    </w:p>
    <w:p w14:paraId="0810B5DA">
      <w:pPr>
        <w:pStyle w:val="48"/>
        <w:rPr>
          <w:rFonts w:hint="default" w:ascii="Times New Roman" w:hAnsi="Times New Roman" w:cs="Times New Roman"/>
        </w:rPr>
      </w:pPr>
      <w:bookmarkStart w:id="607" w:name="_Toc131581871"/>
      <w:r>
        <w:rPr>
          <w:rFonts w:hint="default" w:ascii="Times New Roman" w:hAnsi="Times New Roman" w:cs="Times New Roman"/>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07"/>
    </w:p>
    <w:p w14:paraId="6EC3BAF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Информация по существующим и перспективным балансам производительности ВПУ и потерь теплоносителя с учетом развития системы теплоснабжения представлена в таблице 6.6.1.</w:t>
      </w:r>
    </w:p>
    <w:p w14:paraId="74C5E94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Таблица 6.6.1. Существующие и перспективные балансы производительности водоподготовительных установок (ВПУ)</w:t>
      </w:r>
    </w:p>
    <w:tbl>
      <w:tblPr>
        <w:tblStyle w:val="10"/>
        <w:tblW w:w="0" w:type="auto"/>
        <w:tblInd w:w="0" w:type="dxa"/>
        <w:tblLayout w:type="autofit"/>
        <w:tblCellMar>
          <w:top w:w="0" w:type="dxa"/>
          <w:left w:w="108" w:type="dxa"/>
          <w:bottom w:w="0" w:type="dxa"/>
          <w:right w:w="108" w:type="dxa"/>
        </w:tblCellMar>
      </w:tblPr>
      <w:tblGrid>
        <w:gridCol w:w="7932"/>
        <w:gridCol w:w="1150"/>
        <w:gridCol w:w="711"/>
        <w:gridCol w:w="711"/>
        <w:gridCol w:w="711"/>
        <w:gridCol w:w="711"/>
        <w:gridCol w:w="711"/>
        <w:gridCol w:w="1216"/>
        <w:gridCol w:w="1216"/>
      </w:tblGrid>
      <w:tr w14:paraId="4F6FBB7E">
        <w:trPr>
          <w:trHeight w:val="480" w:hRule="atLeast"/>
        </w:trPr>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3E89F9F0">
            <w:pPr>
              <w:jc w:val="center"/>
              <w:rPr>
                <w:rFonts w:hint="default" w:ascii="Times New Roman" w:hAnsi="Times New Roman" w:cs="Times New Roman"/>
              </w:rPr>
            </w:pPr>
            <w:r>
              <w:rPr>
                <w:rFonts w:hint="default" w:ascii="Times New Roman" w:hAnsi="Times New Roman" w:cs="Times New Roman"/>
              </w:rPr>
              <w:t>Показатель</w:t>
            </w:r>
          </w:p>
        </w:tc>
        <w:tc>
          <w:tcPr>
            <w:tcW w:w="1150" w:type="dxa"/>
            <w:tcBorders>
              <w:top w:val="single" w:color="auto" w:sz="4" w:space="0"/>
              <w:left w:val="nil"/>
              <w:bottom w:val="single" w:color="auto" w:sz="4" w:space="0"/>
              <w:right w:val="single" w:color="auto" w:sz="4" w:space="0"/>
            </w:tcBorders>
            <w:shd w:val="clear" w:color="auto" w:fill="auto"/>
            <w:vAlign w:val="center"/>
          </w:tcPr>
          <w:p w14:paraId="4E463FCF">
            <w:pPr>
              <w:jc w:val="center"/>
              <w:rPr>
                <w:rFonts w:hint="default" w:ascii="Times New Roman" w:hAnsi="Times New Roman" w:cs="Times New Roman"/>
              </w:rPr>
            </w:pPr>
            <w:r>
              <w:rPr>
                <w:rFonts w:hint="default" w:ascii="Times New Roman" w:hAnsi="Times New Roman" w:cs="Times New Roman"/>
              </w:rPr>
              <w:t>Ед. изм.</w:t>
            </w:r>
          </w:p>
        </w:tc>
        <w:tc>
          <w:tcPr>
            <w:tcW w:w="0" w:type="auto"/>
            <w:tcBorders>
              <w:top w:val="single" w:color="auto" w:sz="4" w:space="0"/>
              <w:left w:val="nil"/>
              <w:bottom w:val="single" w:color="auto" w:sz="4" w:space="0"/>
              <w:right w:val="single" w:color="auto" w:sz="4" w:space="0"/>
            </w:tcBorders>
            <w:shd w:val="clear" w:color="auto" w:fill="auto"/>
            <w:vAlign w:val="center"/>
          </w:tcPr>
          <w:p w14:paraId="780AB6F2">
            <w:pPr>
              <w:jc w:val="center"/>
              <w:rPr>
                <w:rFonts w:hint="default" w:ascii="Times New Roman" w:hAnsi="Times New Roman" w:cs="Times New Roman"/>
              </w:rPr>
            </w:pPr>
            <w:r>
              <w:rPr>
                <w:rFonts w:hint="default" w:ascii="Times New Roman" w:hAnsi="Times New Roman" w:cs="Times New Roman"/>
              </w:rPr>
              <w:t>2023</w:t>
            </w:r>
          </w:p>
        </w:tc>
        <w:tc>
          <w:tcPr>
            <w:tcW w:w="0" w:type="auto"/>
            <w:tcBorders>
              <w:top w:val="single" w:color="auto" w:sz="4" w:space="0"/>
              <w:left w:val="nil"/>
              <w:bottom w:val="single" w:color="auto" w:sz="4" w:space="0"/>
              <w:right w:val="single" w:color="auto" w:sz="4" w:space="0"/>
            </w:tcBorders>
            <w:shd w:val="clear" w:color="auto" w:fill="auto"/>
            <w:vAlign w:val="center"/>
          </w:tcPr>
          <w:p w14:paraId="4E195E72">
            <w:pPr>
              <w:jc w:val="center"/>
              <w:rPr>
                <w:rFonts w:hint="default" w:ascii="Times New Roman" w:hAnsi="Times New Roman" w:cs="Times New Roman"/>
              </w:rPr>
            </w:pPr>
            <w:r>
              <w:rPr>
                <w:rFonts w:hint="default" w:ascii="Times New Roman" w:hAnsi="Times New Roman" w:cs="Times New Roman"/>
              </w:rPr>
              <w:t>2024</w:t>
            </w:r>
          </w:p>
        </w:tc>
        <w:tc>
          <w:tcPr>
            <w:tcW w:w="0" w:type="auto"/>
            <w:tcBorders>
              <w:top w:val="single" w:color="auto" w:sz="4" w:space="0"/>
              <w:left w:val="nil"/>
              <w:bottom w:val="single" w:color="auto" w:sz="4" w:space="0"/>
              <w:right w:val="single" w:color="auto" w:sz="4" w:space="0"/>
            </w:tcBorders>
            <w:shd w:val="clear" w:color="auto" w:fill="auto"/>
            <w:vAlign w:val="center"/>
          </w:tcPr>
          <w:p w14:paraId="3E49110F">
            <w:pPr>
              <w:jc w:val="center"/>
              <w:rPr>
                <w:rFonts w:hint="default" w:ascii="Times New Roman" w:hAnsi="Times New Roman" w:cs="Times New Roman"/>
              </w:rPr>
            </w:pPr>
            <w:r>
              <w:rPr>
                <w:rFonts w:hint="default" w:ascii="Times New Roman" w:hAnsi="Times New Roman" w:cs="Times New Roman"/>
              </w:rPr>
              <w:t>2025</w:t>
            </w:r>
          </w:p>
        </w:tc>
        <w:tc>
          <w:tcPr>
            <w:tcW w:w="0" w:type="auto"/>
            <w:tcBorders>
              <w:top w:val="single" w:color="auto" w:sz="4" w:space="0"/>
              <w:left w:val="nil"/>
              <w:bottom w:val="single" w:color="auto" w:sz="4" w:space="0"/>
              <w:right w:val="single" w:color="auto" w:sz="4" w:space="0"/>
            </w:tcBorders>
            <w:shd w:val="clear" w:color="auto" w:fill="auto"/>
            <w:vAlign w:val="center"/>
          </w:tcPr>
          <w:p w14:paraId="14203788">
            <w:pPr>
              <w:jc w:val="center"/>
              <w:rPr>
                <w:rFonts w:hint="default" w:ascii="Times New Roman" w:hAnsi="Times New Roman" w:cs="Times New Roman"/>
              </w:rPr>
            </w:pPr>
            <w:r>
              <w:rPr>
                <w:rFonts w:hint="default" w:ascii="Times New Roman" w:hAnsi="Times New Roman" w:cs="Times New Roman"/>
              </w:rPr>
              <w:t>2026</w:t>
            </w:r>
          </w:p>
        </w:tc>
        <w:tc>
          <w:tcPr>
            <w:tcW w:w="0" w:type="auto"/>
            <w:tcBorders>
              <w:top w:val="single" w:color="auto" w:sz="4" w:space="0"/>
              <w:left w:val="nil"/>
              <w:bottom w:val="single" w:color="auto" w:sz="4" w:space="0"/>
              <w:right w:val="single" w:color="auto" w:sz="4" w:space="0"/>
            </w:tcBorders>
            <w:shd w:val="clear" w:color="auto" w:fill="auto"/>
            <w:vAlign w:val="center"/>
          </w:tcPr>
          <w:p w14:paraId="32FF1008">
            <w:pPr>
              <w:jc w:val="center"/>
              <w:rPr>
                <w:rFonts w:hint="default" w:ascii="Times New Roman" w:hAnsi="Times New Roman" w:cs="Times New Roman"/>
              </w:rPr>
            </w:pPr>
            <w:r>
              <w:rPr>
                <w:rFonts w:hint="default" w:ascii="Times New Roman" w:hAnsi="Times New Roman" w:cs="Times New Roman"/>
              </w:rPr>
              <w:t>2027</w:t>
            </w:r>
          </w:p>
        </w:tc>
        <w:tc>
          <w:tcPr>
            <w:tcW w:w="0" w:type="auto"/>
            <w:tcBorders>
              <w:top w:val="single" w:color="auto" w:sz="4" w:space="0"/>
              <w:left w:val="nil"/>
              <w:bottom w:val="single" w:color="auto" w:sz="4" w:space="0"/>
              <w:right w:val="single" w:color="auto" w:sz="4" w:space="0"/>
            </w:tcBorders>
            <w:shd w:val="clear" w:color="auto" w:fill="auto"/>
            <w:vAlign w:val="center"/>
          </w:tcPr>
          <w:p w14:paraId="7E16E283">
            <w:pPr>
              <w:jc w:val="center"/>
              <w:rPr>
                <w:rFonts w:hint="default" w:ascii="Times New Roman" w:hAnsi="Times New Roman" w:cs="Times New Roman"/>
              </w:rPr>
            </w:pPr>
            <w:r>
              <w:rPr>
                <w:rFonts w:hint="default" w:ascii="Times New Roman" w:hAnsi="Times New Roman" w:cs="Times New Roman"/>
              </w:rPr>
              <w:t>2028 - 2032</w:t>
            </w:r>
          </w:p>
        </w:tc>
        <w:tc>
          <w:tcPr>
            <w:tcW w:w="0" w:type="auto"/>
            <w:tcBorders>
              <w:top w:val="single" w:color="auto" w:sz="4" w:space="0"/>
              <w:left w:val="nil"/>
              <w:bottom w:val="single" w:color="auto" w:sz="4" w:space="0"/>
              <w:right w:val="single" w:color="auto" w:sz="4" w:space="0"/>
            </w:tcBorders>
            <w:shd w:val="clear" w:color="auto" w:fill="auto"/>
            <w:vAlign w:val="center"/>
          </w:tcPr>
          <w:p w14:paraId="4EFCB31A">
            <w:pPr>
              <w:jc w:val="center"/>
              <w:rPr>
                <w:rFonts w:hint="default" w:ascii="Times New Roman" w:hAnsi="Times New Roman" w:cs="Times New Roman"/>
              </w:rPr>
            </w:pPr>
            <w:r>
              <w:rPr>
                <w:rFonts w:hint="default" w:ascii="Times New Roman" w:hAnsi="Times New Roman" w:cs="Times New Roman"/>
              </w:rPr>
              <w:t>2033 - 2035</w:t>
            </w:r>
          </w:p>
        </w:tc>
      </w:tr>
      <w:tr w14:paraId="0FD690F0">
        <w:tblPrEx>
          <w:tblCellMar>
            <w:top w:w="0" w:type="dxa"/>
            <w:left w:w="108" w:type="dxa"/>
            <w:bottom w:w="0" w:type="dxa"/>
            <w:right w:w="108" w:type="dxa"/>
          </w:tblCellMar>
        </w:tblPrEx>
        <w:trPr>
          <w:trHeight w:val="330" w:hRule="atLeast"/>
        </w:trPr>
        <w:tc>
          <w:tcPr>
            <w:tcW w:w="0" w:type="auto"/>
            <w:gridSpan w:val="9"/>
            <w:tcBorders>
              <w:top w:val="single" w:color="auto" w:sz="4" w:space="0"/>
              <w:left w:val="single" w:color="auto" w:sz="4" w:space="0"/>
              <w:bottom w:val="single" w:color="auto" w:sz="4" w:space="0"/>
              <w:right w:val="nil"/>
            </w:tcBorders>
            <w:shd w:val="clear" w:color="auto" w:fill="auto"/>
            <w:vAlign w:val="center"/>
          </w:tcPr>
          <w:p w14:paraId="0C78C2D1">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r>
      <w:tr w14:paraId="0B197D1C">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58305D4">
            <w:pPr>
              <w:rPr>
                <w:rFonts w:hint="default" w:ascii="Times New Roman" w:hAnsi="Times New Roman" w:cs="Times New Roman"/>
              </w:rPr>
            </w:pPr>
            <w:r>
              <w:rPr>
                <w:rFonts w:hint="default" w:ascii="Times New Roman" w:hAnsi="Times New Roman" w:cs="Times New Roman"/>
              </w:rPr>
              <w:t>Производительность ВПУ</w:t>
            </w:r>
          </w:p>
        </w:tc>
        <w:tc>
          <w:tcPr>
            <w:tcW w:w="1150" w:type="dxa"/>
            <w:tcBorders>
              <w:top w:val="nil"/>
              <w:left w:val="nil"/>
              <w:bottom w:val="single" w:color="auto" w:sz="4" w:space="0"/>
              <w:right w:val="single" w:color="auto" w:sz="4" w:space="0"/>
            </w:tcBorders>
            <w:shd w:val="clear" w:color="auto" w:fill="auto"/>
            <w:vAlign w:val="center"/>
          </w:tcPr>
          <w:p w14:paraId="7E836A28">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128C8010">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33199F49">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79007335">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2150A13B">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2D461A58">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756D6780">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012888EC">
            <w:pPr>
              <w:jc w:val="center"/>
              <w:rPr>
                <w:rFonts w:hint="default" w:ascii="Times New Roman" w:hAnsi="Times New Roman" w:cs="Times New Roman"/>
              </w:rPr>
            </w:pPr>
            <w:r>
              <w:rPr>
                <w:rFonts w:hint="default" w:ascii="Times New Roman" w:hAnsi="Times New Roman" w:cs="Times New Roman"/>
              </w:rPr>
              <w:t>1,1</w:t>
            </w:r>
          </w:p>
        </w:tc>
      </w:tr>
      <w:tr w14:paraId="6CEDA5A7">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6BE15790">
            <w:pPr>
              <w:rPr>
                <w:rFonts w:hint="default" w:ascii="Times New Roman" w:hAnsi="Times New Roman" w:cs="Times New Roman"/>
              </w:rPr>
            </w:pPr>
            <w:r>
              <w:rPr>
                <w:rFonts w:hint="default" w:ascii="Times New Roman" w:hAnsi="Times New Roman" w:cs="Times New Roman"/>
              </w:rPr>
              <w:t>Средневзвешенный срок службы</w:t>
            </w:r>
          </w:p>
        </w:tc>
        <w:tc>
          <w:tcPr>
            <w:tcW w:w="1150" w:type="dxa"/>
            <w:tcBorders>
              <w:top w:val="nil"/>
              <w:left w:val="nil"/>
              <w:bottom w:val="single" w:color="auto" w:sz="4" w:space="0"/>
              <w:right w:val="single" w:color="auto" w:sz="4" w:space="0"/>
            </w:tcBorders>
            <w:shd w:val="clear" w:color="auto" w:fill="auto"/>
            <w:vAlign w:val="center"/>
          </w:tcPr>
          <w:p w14:paraId="3EE92417">
            <w:pPr>
              <w:jc w:val="center"/>
              <w:rPr>
                <w:rFonts w:hint="default" w:ascii="Times New Roman" w:hAnsi="Times New Roman" w:cs="Times New Roman"/>
              </w:rPr>
            </w:pPr>
            <w:r>
              <w:rPr>
                <w:rFonts w:hint="default" w:ascii="Times New Roman" w:hAnsi="Times New Roman" w:cs="Times New Roman"/>
              </w:rPr>
              <w:t>лет</w:t>
            </w:r>
          </w:p>
        </w:tc>
        <w:tc>
          <w:tcPr>
            <w:tcW w:w="0" w:type="auto"/>
            <w:tcBorders>
              <w:top w:val="nil"/>
              <w:left w:val="nil"/>
              <w:bottom w:val="single" w:color="auto" w:sz="4" w:space="0"/>
              <w:right w:val="single" w:color="auto" w:sz="4" w:space="0"/>
            </w:tcBorders>
            <w:shd w:val="clear" w:color="auto" w:fill="auto"/>
            <w:vAlign w:val="center"/>
          </w:tcPr>
          <w:p w14:paraId="111A5076">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398D8AFF">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061A2119">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337461FF">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12E04A08">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4184D8F1">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20836CB2">
            <w:pPr>
              <w:jc w:val="center"/>
              <w:rPr>
                <w:rFonts w:hint="default" w:ascii="Times New Roman" w:hAnsi="Times New Roman" w:cs="Times New Roman"/>
              </w:rPr>
            </w:pPr>
            <w:r>
              <w:rPr>
                <w:rFonts w:hint="default" w:ascii="Times New Roman" w:hAnsi="Times New Roman" w:cs="Times New Roman"/>
              </w:rPr>
              <w:t>-</w:t>
            </w:r>
          </w:p>
        </w:tc>
      </w:tr>
      <w:tr w14:paraId="5C943C1A">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73F8F253">
            <w:pPr>
              <w:rPr>
                <w:rFonts w:hint="default" w:ascii="Times New Roman" w:hAnsi="Times New Roman" w:cs="Times New Roman"/>
              </w:rPr>
            </w:pPr>
            <w:r>
              <w:rPr>
                <w:rFonts w:hint="default" w:ascii="Times New Roman" w:hAnsi="Times New Roman" w:cs="Times New Roman"/>
              </w:rPr>
              <w:t>Располагаемая производительность ВПУ</w:t>
            </w:r>
          </w:p>
        </w:tc>
        <w:tc>
          <w:tcPr>
            <w:tcW w:w="1150" w:type="dxa"/>
            <w:tcBorders>
              <w:top w:val="nil"/>
              <w:left w:val="nil"/>
              <w:bottom w:val="single" w:color="auto" w:sz="4" w:space="0"/>
              <w:right w:val="single" w:color="auto" w:sz="4" w:space="0"/>
            </w:tcBorders>
            <w:shd w:val="clear" w:color="auto" w:fill="auto"/>
            <w:vAlign w:val="center"/>
          </w:tcPr>
          <w:p w14:paraId="30754154">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1D581201">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56B765B6">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54C5DD8B">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45D102F3">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7E6AFBDD">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694D5A73">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5793CFB5">
            <w:pPr>
              <w:jc w:val="center"/>
              <w:rPr>
                <w:rFonts w:hint="default" w:ascii="Times New Roman" w:hAnsi="Times New Roman" w:cs="Times New Roman"/>
              </w:rPr>
            </w:pPr>
            <w:r>
              <w:rPr>
                <w:rFonts w:hint="default" w:ascii="Times New Roman" w:hAnsi="Times New Roman" w:cs="Times New Roman"/>
              </w:rPr>
              <w:t>1,1</w:t>
            </w:r>
          </w:p>
        </w:tc>
      </w:tr>
      <w:tr w14:paraId="4F95C528">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DD29A1F">
            <w:pPr>
              <w:rPr>
                <w:rFonts w:hint="default" w:ascii="Times New Roman" w:hAnsi="Times New Roman" w:cs="Times New Roman"/>
              </w:rPr>
            </w:pPr>
            <w:r>
              <w:rPr>
                <w:rFonts w:hint="default" w:ascii="Times New Roman" w:hAnsi="Times New Roman" w:cs="Times New Roman"/>
              </w:rPr>
              <w:t>Собственные нужды</w:t>
            </w:r>
          </w:p>
        </w:tc>
        <w:tc>
          <w:tcPr>
            <w:tcW w:w="1150" w:type="dxa"/>
            <w:tcBorders>
              <w:top w:val="nil"/>
              <w:left w:val="nil"/>
              <w:bottom w:val="single" w:color="auto" w:sz="4" w:space="0"/>
              <w:right w:val="single" w:color="auto" w:sz="4" w:space="0"/>
            </w:tcBorders>
            <w:shd w:val="clear" w:color="auto" w:fill="auto"/>
            <w:vAlign w:val="center"/>
          </w:tcPr>
          <w:p w14:paraId="536F6796">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73E5B48A">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4E4C042C">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5548F781">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6B4C02CD">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5E1464BD">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4F6980A6">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1D793FEA">
            <w:pPr>
              <w:jc w:val="center"/>
              <w:rPr>
                <w:rFonts w:hint="default" w:ascii="Times New Roman" w:hAnsi="Times New Roman" w:cs="Times New Roman"/>
              </w:rPr>
            </w:pPr>
            <w:r>
              <w:rPr>
                <w:rFonts w:hint="default" w:ascii="Times New Roman" w:hAnsi="Times New Roman" w:cs="Times New Roman"/>
              </w:rPr>
              <w:t>-</w:t>
            </w:r>
          </w:p>
        </w:tc>
      </w:tr>
      <w:tr w14:paraId="480D5F21">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FB95E82">
            <w:pPr>
              <w:rPr>
                <w:rFonts w:hint="default" w:ascii="Times New Roman" w:hAnsi="Times New Roman" w:cs="Times New Roman"/>
              </w:rPr>
            </w:pPr>
            <w:r>
              <w:rPr>
                <w:rFonts w:hint="default" w:ascii="Times New Roman" w:hAnsi="Times New Roman" w:cs="Times New Roman"/>
              </w:rPr>
              <w:t>Всего подпитка тепловой сети, в т.ч.:</w:t>
            </w:r>
          </w:p>
        </w:tc>
        <w:tc>
          <w:tcPr>
            <w:tcW w:w="1150" w:type="dxa"/>
            <w:tcBorders>
              <w:top w:val="nil"/>
              <w:left w:val="nil"/>
              <w:bottom w:val="single" w:color="auto" w:sz="4" w:space="0"/>
              <w:right w:val="single" w:color="auto" w:sz="4" w:space="0"/>
            </w:tcBorders>
            <w:shd w:val="clear" w:color="auto" w:fill="auto"/>
            <w:vAlign w:val="center"/>
          </w:tcPr>
          <w:p w14:paraId="456B65F0">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44327151">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5E32150E">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425E91C1">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410A6085">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4625AC20">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2E49315A">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48F7087C">
            <w:pPr>
              <w:jc w:val="center"/>
              <w:rPr>
                <w:rFonts w:hint="default" w:ascii="Times New Roman" w:hAnsi="Times New Roman" w:cs="Times New Roman"/>
              </w:rPr>
            </w:pPr>
            <w:r>
              <w:rPr>
                <w:rFonts w:hint="default" w:ascii="Times New Roman" w:hAnsi="Times New Roman" w:cs="Times New Roman"/>
              </w:rPr>
              <w:t>0,051</w:t>
            </w:r>
          </w:p>
        </w:tc>
      </w:tr>
      <w:tr w14:paraId="23FD5946">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440745E9">
            <w:pPr>
              <w:rPr>
                <w:rFonts w:hint="default" w:ascii="Times New Roman" w:hAnsi="Times New Roman" w:cs="Times New Roman"/>
              </w:rPr>
            </w:pPr>
            <w:r>
              <w:rPr>
                <w:rFonts w:hint="default" w:ascii="Times New Roman" w:hAnsi="Times New Roman" w:cs="Times New Roman"/>
              </w:rPr>
              <w:t>нормативные утечки теплоносителя</w:t>
            </w:r>
          </w:p>
        </w:tc>
        <w:tc>
          <w:tcPr>
            <w:tcW w:w="1150" w:type="dxa"/>
            <w:tcBorders>
              <w:top w:val="nil"/>
              <w:left w:val="nil"/>
              <w:bottom w:val="single" w:color="auto" w:sz="4" w:space="0"/>
              <w:right w:val="single" w:color="auto" w:sz="4" w:space="0"/>
            </w:tcBorders>
            <w:shd w:val="clear" w:color="auto" w:fill="auto"/>
            <w:vAlign w:val="center"/>
          </w:tcPr>
          <w:p w14:paraId="6611DC13">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5634BC56">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402A1D9D">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2ABED8DE">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76928567">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6E14A891">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2993AF19">
            <w:pPr>
              <w:jc w:val="center"/>
              <w:rPr>
                <w:rFonts w:hint="default" w:ascii="Times New Roman" w:hAnsi="Times New Roman" w:cs="Times New Roman"/>
              </w:rPr>
            </w:pPr>
            <w:r>
              <w:rPr>
                <w:rFonts w:hint="default" w:ascii="Times New Roman" w:hAnsi="Times New Roman" w:cs="Times New Roman"/>
              </w:rPr>
              <w:t>0,051</w:t>
            </w:r>
          </w:p>
        </w:tc>
        <w:tc>
          <w:tcPr>
            <w:tcW w:w="0" w:type="auto"/>
            <w:tcBorders>
              <w:top w:val="nil"/>
              <w:left w:val="nil"/>
              <w:bottom w:val="single" w:color="auto" w:sz="4" w:space="0"/>
              <w:right w:val="single" w:color="auto" w:sz="4" w:space="0"/>
            </w:tcBorders>
            <w:shd w:val="clear" w:color="auto" w:fill="auto"/>
            <w:vAlign w:val="center"/>
          </w:tcPr>
          <w:p w14:paraId="21B125A1">
            <w:pPr>
              <w:jc w:val="center"/>
              <w:rPr>
                <w:rFonts w:hint="default" w:ascii="Times New Roman" w:hAnsi="Times New Roman" w:cs="Times New Roman"/>
              </w:rPr>
            </w:pPr>
            <w:r>
              <w:rPr>
                <w:rFonts w:hint="default" w:ascii="Times New Roman" w:hAnsi="Times New Roman" w:cs="Times New Roman"/>
              </w:rPr>
              <w:t>0,051</w:t>
            </w:r>
          </w:p>
        </w:tc>
      </w:tr>
      <w:tr w14:paraId="79478BA5">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4956865B">
            <w:pPr>
              <w:rPr>
                <w:rFonts w:hint="default" w:ascii="Times New Roman" w:hAnsi="Times New Roman" w:cs="Times New Roman"/>
              </w:rPr>
            </w:pPr>
            <w:r>
              <w:rPr>
                <w:rFonts w:hint="default" w:ascii="Times New Roman" w:hAnsi="Times New Roman" w:cs="Times New Roman"/>
              </w:rPr>
              <w:t>сверхнормативные утечки теплоносителя</w:t>
            </w:r>
          </w:p>
        </w:tc>
        <w:tc>
          <w:tcPr>
            <w:tcW w:w="1150" w:type="dxa"/>
            <w:tcBorders>
              <w:top w:val="nil"/>
              <w:left w:val="nil"/>
              <w:bottom w:val="single" w:color="auto" w:sz="4" w:space="0"/>
              <w:right w:val="single" w:color="auto" w:sz="4" w:space="0"/>
            </w:tcBorders>
            <w:shd w:val="clear" w:color="auto" w:fill="auto"/>
            <w:vAlign w:val="center"/>
          </w:tcPr>
          <w:p w14:paraId="176D262E">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515E7360">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2F7CFA59">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689D0551">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6AE1DE39">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76171CD3">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6FB9CF0C">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4648FE10">
            <w:pPr>
              <w:jc w:val="center"/>
              <w:rPr>
                <w:rFonts w:hint="default" w:ascii="Times New Roman" w:hAnsi="Times New Roman" w:cs="Times New Roman"/>
              </w:rPr>
            </w:pPr>
            <w:r>
              <w:rPr>
                <w:rFonts w:hint="default" w:ascii="Times New Roman" w:hAnsi="Times New Roman" w:cs="Times New Roman"/>
              </w:rPr>
              <w:t>-</w:t>
            </w:r>
          </w:p>
        </w:tc>
      </w:tr>
      <w:tr w14:paraId="2BC71D4B">
        <w:tblPrEx>
          <w:tblCellMar>
            <w:top w:w="0" w:type="dxa"/>
            <w:left w:w="108" w:type="dxa"/>
            <w:bottom w:w="0" w:type="dxa"/>
            <w:right w:w="108" w:type="dxa"/>
          </w:tblCellMar>
        </w:tblPrEx>
        <w:trPr>
          <w:trHeight w:val="945"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48C51EFE">
            <w:pPr>
              <w:rPr>
                <w:rFonts w:hint="default" w:ascii="Times New Roman" w:hAnsi="Times New Roman" w:cs="Times New Roman"/>
              </w:rPr>
            </w:pPr>
            <w:r>
              <w:rPr>
                <w:rFonts w:hint="default" w:ascii="Times New Roman" w:hAnsi="Times New Roman" w:cs="Times New Roman"/>
              </w:rPr>
              <w:t>отпуск теплоносителя из тепловых сетей на цели горячего водоснабжения (для открытых систем теплоснабжения)</w:t>
            </w:r>
          </w:p>
        </w:tc>
        <w:tc>
          <w:tcPr>
            <w:tcW w:w="1150" w:type="dxa"/>
            <w:tcBorders>
              <w:top w:val="nil"/>
              <w:left w:val="nil"/>
              <w:bottom w:val="single" w:color="auto" w:sz="4" w:space="0"/>
              <w:right w:val="single" w:color="auto" w:sz="4" w:space="0"/>
            </w:tcBorders>
            <w:shd w:val="clear" w:color="auto" w:fill="auto"/>
            <w:vAlign w:val="center"/>
          </w:tcPr>
          <w:p w14:paraId="4D42DF66">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19811FD4">
            <w:pPr>
              <w:jc w:val="center"/>
              <w:rPr>
                <w:rFonts w:hint="default" w:ascii="Times New Roman" w:hAnsi="Times New Roman" w:cs="Times New Roman"/>
              </w:rPr>
            </w:pPr>
            <w:r>
              <w:rPr>
                <w:rFonts w:hint="default" w:ascii="Times New Roman" w:hAnsi="Times New Roman" w:cs="Times New Roman"/>
              </w:rPr>
              <w:t>0,00</w:t>
            </w:r>
          </w:p>
        </w:tc>
        <w:tc>
          <w:tcPr>
            <w:tcW w:w="0" w:type="auto"/>
            <w:tcBorders>
              <w:top w:val="nil"/>
              <w:left w:val="nil"/>
              <w:bottom w:val="single" w:color="auto" w:sz="4" w:space="0"/>
              <w:right w:val="single" w:color="auto" w:sz="4" w:space="0"/>
            </w:tcBorders>
            <w:shd w:val="clear" w:color="auto" w:fill="auto"/>
            <w:vAlign w:val="center"/>
          </w:tcPr>
          <w:p w14:paraId="09AEBE58">
            <w:pPr>
              <w:jc w:val="center"/>
              <w:rPr>
                <w:rFonts w:hint="default" w:ascii="Times New Roman" w:hAnsi="Times New Roman" w:cs="Times New Roman"/>
              </w:rPr>
            </w:pPr>
            <w:r>
              <w:rPr>
                <w:rFonts w:hint="default" w:ascii="Times New Roman" w:hAnsi="Times New Roman" w:cs="Times New Roman"/>
              </w:rPr>
              <w:t>0,00</w:t>
            </w:r>
          </w:p>
        </w:tc>
        <w:tc>
          <w:tcPr>
            <w:tcW w:w="0" w:type="auto"/>
            <w:tcBorders>
              <w:top w:val="nil"/>
              <w:left w:val="nil"/>
              <w:bottom w:val="single" w:color="auto" w:sz="4" w:space="0"/>
              <w:right w:val="single" w:color="auto" w:sz="4" w:space="0"/>
            </w:tcBorders>
            <w:shd w:val="clear" w:color="auto" w:fill="auto"/>
            <w:vAlign w:val="center"/>
          </w:tcPr>
          <w:p w14:paraId="0FC8DD89">
            <w:pPr>
              <w:jc w:val="center"/>
              <w:rPr>
                <w:rFonts w:hint="default" w:ascii="Times New Roman" w:hAnsi="Times New Roman" w:cs="Times New Roman"/>
              </w:rPr>
            </w:pPr>
            <w:r>
              <w:rPr>
                <w:rFonts w:hint="default" w:ascii="Times New Roman" w:hAnsi="Times New Roman" w:cs="Times New Roman"/>
              </w:rPr>
              <w:t>0,00</w:t>
            </w:r>
          </w:p>
        </w:tc>
        <w:tc>
          <w:tcPr>
            <w:tcW w:w="0" w:type="auto"/>
            <w:tcBorders>
              <w:top w:val="nil"/>
              <w:left w:val="nil"/>
              <w:bottom w:val="single" w:color="auto" w:sz="4" w:space="0"/>
              <w:right w:val="single" w:color="auto" w:sz="4" w:space="0"/>
            </w:tcBorders>
            <w:shd w:val="clear" w:color="auto" w:fill="auto"/>
            <w:vAlign w:val="center"/>
          </w:tcPr>
          <w:p w14:paraId="27E780A7">
            <w:pPr>
              <w:jc w:val="center"/>
              <w:rPr>
                <w:rFonts w:hint="default" w:ascii="Times New Roman" w:hAnsi="Times New Roman" w:cs="Times New Roman"/>
              </w:rPr>
            </w:pPr>
            <w:r>
              <w:rPr>
                <w:rFonts w:hint="default" w:ascii="Times New Roman" w:hAnsi="Times New Roman" w:cs="Times New Roman"/>
              </w:rPr>
              <w:t>0,00</w:t>
            </w:r>
          </w:p>
        </w:tc>
        <w:tc>
          <w:tcPr>
            <w:tcW w:w="0" w:type="auto"/>
            <w:tcBorders>
              <w:top w:val="nil"/>
              <w:left w:val="nil"/>
              <w:bottom w:val="single" w:color="auto" w:sz="4" w:space="0"/>
              <w:right w:val="single" w:color="auto" w:sz="4" w:space="0"/>
            </w:tcBorders>
            <w:shd w:val="clear" w:color="auto" w:fill="auto"/>
            <w:vAlign w:val="center"/>
          </w:tcPr>
          <w:p w14:paraId="773F3CC3">
            <w:pPr>
              <w:jc w:val="center"/>
              <w:rPr>
                <w:rFonts w:hint="default" w:ascii="Times New Roman" w:hAnsi="Times New Roman" w:cs="Times New Roman"/>
              </w:rPr>
            </w:pPr>
            <w:r>
              <w:rPr>
                <w:rFonts w:hint="default" w:ascii="Times New Roman" w:hAnsi="Times New Roman" w:cs="Times New Roman"/>
              </w:rPr>
              <w:t>0,00</w:t>
            </w:r>
          </w:p>
        </w:tc>
        <w:tc>
          <w:tcPr>
            <w:tcW w:w="0" w:type="auto"/>
            <w:tcBorders>
              <w:top w:val="nil"/>
              <w:left w:val="nil"/>
              <w:bottom w:val="single" w:color="auto" w:sz="4" w:space="0"/>
              <w:right w:val="single" w:color="auto" w:sz="4" w:space="0"/>
            </w:tcBorders>
            <w:shd w:val="clear" w:color="auto" w:fill="auto"/>
            <w:vAlign w:val="center"/>
          </w:tcPr>
          <w:p w14:paraId="500B0A96">
            <w:pPr>
              <w:jc w:val="center"/>
              <w:rPr>
                <w:rFonts w:hint="default" w:ascii="Times New Roman" w:hAnsi="Times New Roman" w:cs="Times New Roman"/>
              </w:rPr>
            </w:pPr>
            <w:r>
              <w:rPr>
                <w:rFonts w:hint="default" w:ascii="Times New Roman" w:hAnsi="Times New Roman" w:cs="Times New Roman"/>
              </w:rPr>
              <w:t>0,00</w:t>
            </w:r>
          </w:p>
        </w:tc>
        <w:tc>
          <w:tcPr>
            <w:tcW w:w="0" w:type="auto"/>
            <w:tcBorders>
              <w:top w:val="nil"/>
              <w:left w:val="nil"/>
              <w:bottom w:val="single" w:color="auto" w:sz="4" w:space="0"/>
              <w:right w:val="single" w:color="auto" w:sz="4" w:space="0"/>
            </w:tcBorders>
            <w:shd w:val="clear" w:color="auto" w:fill="auto"/>
            <w:vAlign w:val="center"/>
          </w:tcPr>
          <w:p w14:paraId="52A1FF2C">
            <w:pPr>
              <w:jc w:val="center"/>
              <w:rPr>
                <w:rFonts w:hint="default" w:ascii="Times New Roman" w:hAnsi="Times New Roman" w:cs="Times New Roman"/>
              </w:rPr>
            </w:pPr>
            <w:r>
              <w:rPr>
                <w:rFonts w:hint="default" w:ascii="Times New Roman" w:hAnsi="Times New Roman" w:cs="Times New Roman"/>
              </w:rPr>
              <w:t>0,00</w:t>
            </w:r>
          </w:p>
        </w:tc>
      </w:tr>
      <w:tr w14:paraId="3847D1F7">
        <w:tblPrEx>
          <w:tblCellMar>
            <w:top w:w="0" w:type="dxa"/>
            <w:left w:w="108" w:type="dxa"/>
            <w:bottom w:w="0" w:type="dxa"/>
            <w:right w:w="108" w:type="dxa"/>
          </w:tblCellMar>
        </w:tblPrEx>
        <w:trPr>
          <w:trHeight w:val="6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10BB85B7">
            <w:pPr>
              <w:rPr>
                <w:rFonts w:hint="default" w:ascii="Times New Roman" w:hAnsi="Times New Roman" w:cs="Times New Roman"/>
              </w:rPr>
            </w:pPr>
            <w:r>
              <w:rPr>
                <w:rFonts w:hint="default" w:ascii="Times New Roman" w:hAnsi="Times New Roman" w:cs="Times New Roman"/>
              </w:rPr>
              <w:t>Максимум подпитки тепловой сети в эксплуатационном режиме</w:t>
            </w:r>
          </w:p>
        </w:tc>
        <w:tc>
          <w:tcPr>
            <w:tcW w:w="1150" w:type="dxa"/>
            <w:tcBorders>
              <w:top w:val="nil"/>
              <w:left w:val="nil"/>
              <w:bottom w:val="single" w:color="auto" w:sz="4" w:space="0"/>
              <w:right w:val="single" w:color="auto" w:sz="4" w:space="0"/>
            </w:tcBorders>
            <w:shd w:val="clear" w:color="auto" w:fill="auto"/>
            <w:vAlign w:val="center"/>
          </w:tcPr>
          <w:p w14:paraId="05056B31">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3BEDE2A2">
            <w:pPr>
              <w:jc w:val="center"/>
              <w:rPr>
                <w:rFonts w:hint="default" w:ascii="Times New Roman" w:hAnsi="Times New Roman" w:cs="Times New Roman"/>
              </w:rPr>
            </w:pPr>
            <w:r>
              <w:rPr>
                <w:rFonts w:hint="default" w:ascii="Times New Roman" w:hAnsi="Times New Roman" w:cs="Times New Roman"/>
              </w:rPr>
              <w:t>0,14</w:t>
            </w:r>
          </w:p>
        </w:tc>
        <w:tc>
          <w:tcPr>
            <w:tcW w:w="0" w:type="auto"/>
            <w:tcBorders>
              <w:top w:val="nil"/>
              <w:left w:val="nil"/>
              <w:bottom w:val="single" w:color="auto" w:sz="4" w:space="0"/>
              <w:right w:val="single" w:color="auto" w:sz="4" w:space="0"/>
            </w:tcBorders>
            <w:shd w:val="clear" w:color="auto" w:fill="auto"/>
            <w:vAlign w:val="center"/>
          </w:tcPr>
          <w:p w14:paraId="301C44A8">
            <w:pPr>
              <w:jc w:val="center"/>
              <w:rPr>
                <w:rFonts w:hint="default" w:ascii="Times New Roman" w:hAnsi="Times New Roman" w:cs="Times New Roman"/>
              </w:rPr>
            </w:pPr>
            <w:r>
              <w:rPr>
                <w:rFonts w:hint="default" w:ascii="Times New Roman" w:hAnsi="Times New Roman" w:cs="Times New Roman"/>
              </w:rPr>
              <w:t>0,14</w:t>
            </w:r>
          </w:p>
        </w:tc>
        <w:tc>
          <w:tcPr>
            <w:tcW w:w="0" w:type="auto"/>
            <w:tcBorders>
              <w:top w:val="nil"/>
              <w:left w:val="nil"/>
              <w:bottom w:val="single" w:color="auto" w:sz="4" w:space="0"/>
              <w:right w:val="single" w:color="auto" w:sz="4" w:space="0"/>
            </w:tcBorders>
            <w:shd w:val="clear" w:color="auto" w:fill="auto"/>
            <w:vAlign w:val="center"/>
          </w:tcPr>
          <w:p w14:paraId="4782B8C6">
            <w:pPr>
              <w:jc w:val="center"/>
              <w:rPr>
                <w:rFonts w:hint="default" w:ascii="Times New Roman" w:hAnsi="Times New Roman" w:cs="Times New Roman"/>
              </w:rPr>
            </w:pPr>
            <w:r>
              <w:rPr>
                <w:rFonts w:hint="default" w:ascii="Times New Roman" w:hAnsi="Times New Roman" w:cs="Times New Roman"/>
              </w:rPr>
              <w:t>0,14</w:t>
            </w:r>
          </w:p>
        </w:tc>
        <w:tc>
          <w:tcPr>
            <w:tcW w:w="0" w:type="auto"/>
            <w:tcBorders>
              <w:top w:val="nil"/>
              <w:left w:val="nil"/>
              <w:bottom w:val="single" w:color="auto" w:sz="4" w:space="0"/>
              <w:right w:val="single" w:color="auto" w:sz="4" w:space="0"/>
            </w:tcBorders>
            <w:shd w:val="clear" w:color="auto" w:fill="auto"/>
            <w:vAlign w:val="center"/>
          </w:tcPr>
          <w:p w14:paraId="7CF7524D">
            <w:pPr>
              <w:jc w:val="center"/>
              <w:rPr>
                <w:rFonts w:hint="default" w:ascii="Times New Roman" w:hAnsi="Times New Roman" w:cs="Times New Roman"/>
              </w:rPr>
            </w:pPr>
            <w:r>
              <w:rPr>
                <w:rFonts w:hint="default" w:ascii="Times New Roman" w:hAnsi="Times New Roman" w:cs="Times New Roman"/>
              </w:rPr>
              <w:t>0,14</w:t>
            </w:r>
          </w:p>
        </w:tc>
        <w:tc>
          <w:tcPr>
            <w:tcW w:w="0" w:type="auto"/>
            <w:tcBorders>
              <w:top w:val="nil"/>
              <w:left w:val="nil"/>
              <w:bottom w:val="single" w:color="auto" w:sz="4" w:space="0"/>
              <w:right w:val="single" w:color="auto" w:sz="4" w:space="0"/>
            </w:tcBorders>
            <w:shd w:val="clear" w:color="auto" w:fill="auto"/>
            <w:vAlign w:val="center"/>
          </w:tcPr>
          <w:p w14:paraId="371D5407">
            <w:pPr>
              <w:jc w:val="center"/>
              <w:rPr>
                <w:rFonts w:hint="default" w:ascii="Times New Roman" w:hAnsi="Times New Roman" w:cs="Times New Roman"/>
              </w:rPr>
            </w:pPr>
            <w:r>
              <w:rPr>
                <w:rFonts w:hint="default" w:ascii="Times New Roman" w:hAnsi="Times New Roman" w:cs="Times New Roman"/>
              </w:rPr>
              <w:t>0,14</w:t>
            </w:r>
          </w:p>
        </w:tc>
        <w:tc>
          <w:tcPr>
            <w:tcW w:w="0" w:type="auto"/>
            <w:tcBorders>
              <w:top w:val="nil"/>
              <w:left w:val="nil"/>
              <w:bottom w:val="single" w:color="auto" w:sz="4" w:space="0"/>
              <w:right w:val="single" w:color="auto" w:sz="4" w:space="0"/>
            </w:tcBorders>
            <w:shd w:val="clear" w:color="auto" w:fill="auto"/>
            <w:vAlign w:val="center"/>
          </w:tcPr>
          <w:p w14:paraId="7B2D545A">
            <w:pPr>
              <w:jc w:val="center"/>
              <w:rPr>
                <w:rFonts w:hint="default" w:ascii="Times New Roman" w:hAnsi="Times New Roman" w:cs="Times New Roman"/>
              </w:rPr>
            </w:pPr>
            <w:r>
              <w:rPr>
                <w:rFonts w:hint="default" w:ascii="Times New Roman" w:hAnsi="Times New Roman" w:cs="Times New Roman"/>
              </w:rPr>
              <w:t>0,14</w:t>
            </w:r>
          </w:p>
        </w:tc>
        <w:tc>
          <w:tcPr>
            <w:tcW w:w="0" w:type="auto"/>
            <w:tcBorders>
              <w:top w:val="nil"/>
              <w:left w:val="nil"/>
              <w:bottom w:val="single" w:color="auto" w:sz="4" w:space="0"/>
              <w:right w:val="single" w:color="auto" w:sz="4" w:space="0"/>
            </w:tcBorders>
            <w:shd w:val="clear" w:color="auto" w:fill="auto"/>
            <w:vAlign w:val="center"/>
          </w:tcPr>
          <w:p w14:paraId="1509E94C">
            <w:pPr>
              <w:jc w:val="center"/>
              <w:rPr>
                <w:rFonts w:hint="default" w:ascii="Times New Roman" w:hAnsi="Times New Roman" w:cs="Times New Roman"/>
              </w:rPr>
            </w:pPr>
            <w:r>
              <w:rPr>
                <w:rFonts w:hint="default" w:ascii="Times New Roman" w:hAnsi="Times New Roman" w:cs="Times New Roman"/>
              </w:rPr>
              <w:t>0,14</w:t>
            </w:r>
          </w:p>
        </w:tc>
      </w:tr>
      <w:tr w14:paraId="2739D7A8">
        <w:tblPrEx>
          <w:tblCellMar>
            <w:top w:w="0" w:type="dxa"/>
            <w:left w:w="108" w:type="dxa"/>
            <w:bottom w:w="0" w:type="dxa"/>
            <w:right w:w="108" w:type="dxa"/>
          </w:tblCellMar>
        </w:tblPrEx>
        <w:trPr>
          <w:trHeight w:val="6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364EC3E7">
            <w:pPr>
              <w:rPr>
                <w:rFonts w:hint="default" w:ascii="Times New Roman" w:hAnsi="Times New Roman" w:cs="Times New Roman"/>
              </w:rPr>
            </w:pPr>
            <w:r>
              <w:rPr>
                <w:rFonts w:hint="default" w:ascii="Times New Roman" w:hAnsi="Times New Roman" w:cs="Times New Roman"/>
              </w:rPr>
              <w:t>Максимальная подпитка тепловой сети в период повреждения участка</w:t>
            </w:r>
          </w:p>
        </w:tc>
        <w:tc>
          <w:tcPr>
            <w:tcW w:w="1150" w:type="dxa"/>
            <w:tcBorders>
              <w:top w:val="nil"/>
              <w:left w:val="nil"/>
              <w:bottom w:val="single" w:color="auto" w:sz="4" w:space="0"/>
              <w:right w:val="single" w:color="auto" w:sz="4" w:space="0"/>
            </w:tcBorders>
            <w:shd w:val="clear" w:color="auto" w:fill="auto"/>
            <w:vAlign w:val="center"/>
          </w:tcPr>
          <w:p w14:paraId="06BE403A">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4BB2933D">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1CC75E68">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277D8E0E">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16BF7380">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49BEA2C2">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3176BB3A">
            <w:pPr>
              <w:jc w:val="center"/>
              <w:rPr>
                <w:rFonts w:hint="default" w:ascii="Times New Roman" w:hAnsi="Times New Roman" w:cs="Times New Roman"/>
              </w:rPr>
            </w:pPr>
            <w:r>
              <w:rPr>
                <w:rFonts w:hint="default" w:ascii="Times New Roman" w:hAnsi="Times New Roman" w:cs="Times New Roman"/>
              </w:rPr>
              <w:t>1,1</w:t>
            </w:r>
          </w:p>
        </w:tc>
        <w:tc>
          <w:tcPr>
            <w:tcW w:w="0" w:type="auto"/>
            <w:tcBorders>
              <w:top w:val="nil"/>
              <w:left w:val="nil"/>
              <w:bottom w:val="single" w:color="auto" w:sz="4" w:space="0"/>
              <w:right w:val="single" w:color="auto" w:sz="4" w:space="0"/>
            </w:tcBorders>
            <w:shd w:val="clear" w:color="auto" w:fill="auto"/>
            <w:vAlign w:val="center"/>
          </w:tcPr>
          <w:p w14:paraId="32F9763D">
            <w:pPr>
              <w:jc w:val="center"/>
              <w:rPr>
                <w:rFonts w:hint="default" w:ascii="Times New Roman" w:hAnsi="Times New Roman" w:cs="Times New Roman"/>
              </w:rPr>
            </w:pPr>
            <w:r>
              <w:rPr>
                <w:rFonts w:hint="default" w:ascii="Times New Roman" w:hAnsi="Times New Roman" w:cs="Times New Roman"/>
              </w:rPr>
              <w:t>1,1</w:t>
            </w:r>
          </w:p>
        </w:tc>
      </w:tr>
      <w:tr w14:paraId="17CF1977">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7113052C">
            <w:pPr>
              <w:rPr>
                <w:rFonts w:hint="default" w:ascii="Times New Roman" w:hAnsi="Times New Roman" w:cs="Times New Roman"/>
              </w:rPr>
            </w:pPr>
            <w:r>
              <w:rPr>
                <w:rFonts w:hint="default" w:ascii="Times New Roman" w:hAnsi="Times New Roman" w:cs="Times New Roman"/>
              </w:rPr>
              <w:t>Резерв (+)/дефицит (-) ВПУ</w:t>
            </w:r>
          </w:p>
        </w:tc>
        <w:tc>
          <w:tcPr>
            <w:tcW w:w="1150" w:type="dxa"/>
            <w:tcBorders>
              <w:top w:val="nil"/>
              <w:left w:val="nil"/>
              <w:bottom w:val="single" w:color="auto" w:sz="4" w:space="0"/>
              <w:right w:val="single" w:color="auto" w:sz="4" w:space="0"/>
            </w:tcBorders>
            <w:shd w:val="clear" w:color="auto" w:fill="auto"/>
            <w:vAlign w:val="center"/>
          </w:tcPr>
          <w:p w14:paraId="01BA4B38">
            <w:pPr>
              <w:jc w:val="center"/>
              <w:rPr>
                <w:rFonts w:hint="default" w:ascii="Times New Roman" w:hAnsi="Times New Roman" w:cs="Times New Roman"/>
              </w:rPr>
            </w:pPr>
            <w:r>
              <w:rPr>
                <w:rFonts w:hint="default" w:ascii="Times New Roman" w:hAnsi="Times New Roman" w:cs="Times New Roman"/>
              </w:rPr>
              <w:t>т/ч</w:t>
            </w:r>
          </w:p>
        </w:tc>
        <w:tc>
          <w:tcPr>
            <w:tcW w:w="0" w:type="auto"/>
            <w:tcBorders>
              <w:top w:val="nil"/>
              <w:left w:val="nil"/>
              <w:bottom w:val="single" w:color="auto" w:sz="4" w:space="0"/>
              <w:right w:val="single" w:color="auto" w:sz="4" w:space="0"/>
            </w:tcBorders>
            <w:shd w:val="clear" w:color="auto" w:fill="auto"/>
            <w:vAlign w:val="center"/>
          </w:tcPr>
          <w:p w14:paraId="62E45BEA">
            <w:pPr>
              <w:jc w:val="center"/>
              <w:rPr>
                <w:rFonts w:hint="default" w:ascii="Times New Roman" w:hAnsi="Times New Roman" w:cs="Times New Roman"/>
              </w:rPr>
            </w:pPr>
            <w:r>
              <w:rPr>
                <w:rFonts w:hint="default" w:ascii="Times New Roman" w:hAnsi="Times New Roman" w:cs="Times New Roman"/>
              </w:rPr>
              <w:t>1,05</w:t>
            </w:r>
          </w:p>
        </w:tc>
        <w:tc>
          <w:tcPr>
            <w:tcW w:w="0" w:type="auto"/>
            <w:tcBorders>
              <w:top w:val="nil"/>
              <w:left w:val="nil"/>
              <w:bottom w:val="single" w:color="auto" w:sz="4" w:space="0"/>
              <w:right w:val="single" w:color="auto" w:sz="4" w:space="0"/>
            </w:tcBorders>
            <w:shd w:val="clear" w:color="auto" w:fill="auto"/>
            <w:vAlign w:val="center"/>
          </w:tcPr>
          <w:p w14:paraId="6DA6FF2B">
            <w:pPr>
              <w:jc w:val="center"/>
              <w:rPr>
                <w:rFonts w:hint="default" w:ascii="Times New Roman" w:hAnsi="Times New Roman" w:cs="Times New Roman"/>
              </w:rPr>
            </w:pPr>
            <w:r>
              <w:rPr>
                <w:rFonts w:hint="default" w:ascii="Times New Roman" w:hAnsi="Times New Roman" w:cs="Times New Roman"/>
              </w:rPr>
              <w:t>1,05</w:t>
            </w:r>
          </w:p>
        </w:tc>
        <w:tc>
          <w:tcPr>
            <w:tcW w:w="0" w:type="auto"/>
            <w:tcBorders>
              <w:top w:val="nil"/>
              <w:left w:val="nil"/>
              <w:bottom w:val="single" w:color="auto" w:sz="4" w:space="0"/>
              <w:right w:val="single" w:color="auto" w:sz="4" w:space="0"/>
            </w:tcBorders>
            <w:shd w:val="clear" w:color="auto" w:fill="auto"/>
            <w:vAlign w:val="center"/>
          </w:tcPr>
          <w:p w14:paraId="3A97F953">
            <w:pPr>
              <w:jc w:val="center"/>
              <w:rPr>
                <w:rFonts w:hint="default" w:ascii="Times New Roman" w:hAnsi="Times New Roman" w:cs="Times New Roman"/>
              </w:rPr>
            </w:pPr>
            <w:r>
              <w:rPr>
                <w:rFonts w:hint="default" w:ascii="Times New Roman" w:hAnsi="Times New Roman" w:cs="Times New Roman"/>
              </w:rPr>
              <w:t>1,05</w:t>
            </w:r>
          </w:p>
        </w:tc>
        <w:tc>
          <w:tcPr>
            <w:tcW w:w="0" w:type="auto"/>
            <w:tcBorders>
              <w:top w:val="nil"/>
              <w:left w:val="nil"/>
              <w:bottom w:val="single" w:color="auto" w:sz="4" w:space="0"/>
              <w:right w:val="single" w:color="auto" w:sz="4" w:space="0"/>
            </w:tcBorders>
            <w:shd w:val="clear" w:color="auto" w:fill="auto"/>
            <w:vAlign w:val="center"/>
          </w:tcPr>
          <w:p w14:paraId="7344C3C9">
            <w:pPr>
              <w:jc w:val="center"/>
              <w:rPr>
                <w:rFonts w:hint="default" w:ascii="Times New Roman" w:hAnsi="Times New Roman" w:cs="Times New Roman"/>
              </w:rPr>
            </w:pPr>
            <w:r>
              <w:rPr>
                <w:rFonts w:hint="default" w:ascii="Times New Roman" w:hAnsi="Times New Roman" w:cs="Times New Roman"/>
              </w:rPr>
              <w:t>1,05</w:t>
            </w:r>
          </w:p>
        </w:tc>
        <w:tc>
          <w:tcPr>
            <w:tcW w:w="0" w:type="auto"/>
            <w:tcBorders>
              <w:top w:val="nil"/>
              <w:left w:val="nil"/>
              <w:bottom w:val="single" w:color="auto" w:sz="4" w:space="0"/>
              <w:right w:val="single" w:color="auto" w:sz="4" w:space="0"/>
            </w:tcBorders>
            <w:shd w:val="clear" w:color="auto" w:fill="auto"/>
            <w:vAlign w:val="center"/>
          </w:tcPr>
          <w:p w14:paraId="3017DFAB">
            <w:pPr>
              <w:jc w:val="center"/>
              <w:rPr>
                <w:rFonts w:hint="default" w:ascii="Times New Roman" w:hAnsi="Times New Roman" w:cs="Times New Roman"/>
              </w:rPr>
            </w:pPr>
            <w:r>
              <w:rPr>
                <w:rFonts w:hint="default" w:ascii="Times New Roman" w:hAnsi="Times New Roman" w:cs="Times New Roman"/>
              </w:rPr>
              <w:t>1,05</w:t>
            </w:r>
          </w:p>
        </w:tc>
        <w:tc>
          <w:tcPr>
            <w:tcW w:w="0" w:type="auto"/>
            <w:tcBorders>
              <w:top w:val="nil"/>
              <w:left w:val="nil"/>
              <w:bottom w:val="single" w:color="auto" w:sz="4" w:space="0"/>
              <w:right w:val="single" w:color="auto" w:sz="4" w:space="0"/>
            </w:tcBorders>
            <w:shd w:val="clear" w:color="auto" w:fill="auto"/>
            <w:vAlign w:val="center"/>
          </w:tcPr>
          <w:p w14:paraId="1EEC8175">
            <w:pPr>
              <w:jc w:val="center"/>
              <w:rPr>
                <w:rFonts w:hint="default" w:ascii="Times New Roman" w:hAnsi="Times New Roman" w:cs="Times New Roman"/>
              </w:rPr>
            </w:pPr>
            <w:r>
              <w:rPr>
                <w:rFonts w:hint="default" w:ascii="Times New Roman" w:hAnsi="Times New Roman" w:cs="Times New Roman"/>
              </w:rPr>
              <w:t>1,05</w:t>
            </w:r>
          </w:p>
        </w:tc>
        <w:tc>
          <w:tcPr>
            <w:tcW w:w="0" w:type="auto"/>
            <w:tcBorders>
              <w:top w:val="nil"/>
              <w:left w:val="nil"/>
              <w:bottom w:val="single" w:color="auto" w:sz="4" w:space="0"/>
              <w:right w:val="single" w:color="auto" w:sz="4" w:space="0"/>
            </w:tcBorders>
            <w:shd w:val="clear" w:color="auto" w:fill="auto"/>
            <w:vAlign w:val="center"/>
          </w:tcPr>
          <w:p w14:paraId="722F3347">
            <w:pPr>
              <w:jc w:val="center"/>
              <w:rPr>
                <w:rFonts w:hint="default" w:ascii="Times New Roman" w:hAnsi="Times New Roman" w:cs="Times New Roman"/>
              </w:rPr>
            </w:pPr>
            <w:r>
              <w:rPr>
                <w:rFonts w:hint="default" w:ascii="Times New Roman" w:hAnsi="Times New Roman" w:cs="Times New Roman"/>
              </w:rPr>
              <w:t>1,05</w:t>
            </w:r>
          </w:p>
        </w:tc>
      </w:tr>
      <w:tr w14:paraId="768CF146">
        <w:tblPrEx>
          <w:tblCellMar>
            <w:top w:w="0" w:type="dxa"/>
            <w:left w:w="108" w:type="dxa"/>
            <w:bottom w:w="0" w:type="dxa"/>
            <w:right w:w="108" w:type="dxa"/>
          </w:tblCellMar>
        </w:tblPrEx>
        <w:trPr>
          <w:trHeight w:val="330" w:hRule="atLeast"/>
        </w:trPr>
        <w:tc>
          <w:tcPr>
            <w:tcW w:w="7933" w:type="dxa"/>
            <w:tcBorders>
              <w:top w:val="nil"/>
              <w:left w:val="single" w:color="auto" w:sz="4" w:space="0"/>
              <w:bottom w:val="single" w:color="auto" w:sz="4" w:space="0"/>
              <w:right w:val="single" w:color="auto" w:sz="4" w:space="0"/>
            </w:tcBorders>
            <w:shd w:val="clear" w:color="auto" w:fill="auto"/>
            <w:vAlign w:val="center"/>
          </w:tcPr>
          <w:p w14:paraId="7F10A8A4">
            <w:pPr>
              <w:rPr>
                <w:rFonts w:hint="default" w:ascii="Times New Roman" w:hAnsi="Times New Roman" w:cs="Times New Roman"/>
              </w:rPr>
            </w:pPr>
            <w:r>
              <w:rPr>
                <w:rFonts w:hint="default" w:ascii="Times New Roman" w:hAnsi="Times New Roman" w:cs="Times New Roman"/>
              </w:rPr>
              <w:t>Доля резерва</w:t>
            </w:r>
          </w:p>
        </w:tc>
        <w:tc>
          <w:tcPr>
            <w:tcW w:w="1150" w:type="dxa"/>
            <w:tcBorders>
              <w:top w:val="nil"/>
              <w:left w:val="nil"/>
              <w:bottom w:val="single" w:color="auto" w:sz="4" w:space="0"/>
              <w:right w:val="single" w:color="auto" w:sz="4" w:space="0"/>
            </w:tcBorders>
            <w:shd w:val="clear" w:color="auto" w:fill="auto"/>
            <w:vAlign w:val="center"/>
          </w:tcPr>
          <w:p w14:paraId="3D22A78B">
            <w:pPr>
              <w:jc w:val="center"/>
              <w:rPr>
                <w:rFonts w:hint="default" w:ascii="Times New Roman" w:hAnsi="Times New Roman" w:cs="Times New Roman"/>
              </w:rPr>
            </w:pPr>
            <w:r>
              <w:rPr>
                <w:rFonts w:hint="default" w:ascii="Times New Roman" w:hAnsi="Times New Roman" w:cs="Times New Roman"/>
              </w:rPr>
              <w:t>%</w:t>
            </w:r>
          </w:p>
        </w:tc>
        <w:tc>
          <w:tcPr>
            <w:tcW w:w="0" w:type="auto"/>
            <w:tcBorders>
              <w:top w:val="nil"/>
              <w:left w:val="nil"/>
              <w:bottom w:val="single" w:color="auto" w:sz="4" w:space="0"/>
              <w:right w:val="single" w:color="auto" w:sz="4" w:space="0"/>
            </w:tcBorders>
            <w:shd w:val="clear" w:color="auto" w:fill="auto"/>
            <w:vAlign w:val="center"/>
          </w:tcPr>
          <w:p w14:paraId="75826505">
            <w:pPr>
              <w:jc w:val="center"/>
              <w:rPr>
                <w:rFonts w:hint="default" w:ascii="Times New Roman" w:hAnsi="Times New Roman" w:cs="Times New Roman"/>
              </w:rPr>
            </w:pPr>
            <w:r>
              <w:rPr>
                <w:rFonts w:hint="default" w:ascii="Times New Roman" w:hAnsi="Times New Roman" w:cs="Times New Roman"/>
              </w:rPr>
              <w:t>95%</w:t>
            </w:r>
          </w:p>
        </w:tc>
        <w:tc>
          <w:tcPr>
            <w:tcW w:w="0" w:type="auto"/>
            <w:tcBorders>
              <w:top w:val="nil"/>
              <w:left w:val="nil"/>
              <w:bottom w:val="single" w:color="auto" w:sz="4" w:space="0"/>
              <w:right w:val="single" w:color="auto" w:sz="4" w:space="0"/>
            </w:tcBorders>
            <w:shd w:val="clear" w:color="auto" w:fill="auto"/>
            <w:vAlign w:val="center"/>
          </w:tcPr>
          <w:p w14:paraId="266A75BE">
            <w:pPr>
              <w:jc w:val="center"/>
              <w:rPr>
                <w:rFonts w:hint="default" w:ascii="Times New Roman" w:hAnsi="Times New Roman" w:cs="Times New Roman"/>
              </w:rPr>
            </w:pPr>
            <w:r>
              <w:rPr>
                <w:rFonts w:hint="default" w:ascii="Times New Roman" w:hAnsi="Times New Roman" w:cs="Times New Roman"/>
              </w:rPr>
              <w:t>95%</w:t>
            </w:r>
          </w:p>
        </w:tc>
        <w:tc>
          <w:tcPr>
            <w:tcW w:w="0" w:type="auto"/>
            <w:tcBorders>
              <w:top w:val="nil"/>
              <w:left w:val="nil"/>
              <w:bottom w:val="single" w:color="auto" w:sz="4" w:space="0"/>
              <w:right w:val="single" w:color="auto" w:sz="4" w:space="0"/>
            </w:tcBorders>
            <w:shd w:val="clear" w:color="auto" w:fill="auto"/>
            <w:vAlign w:val="center"/>
          </w:tcPr>
          <w:p w14:paraId="5D33B67D">
            <w:pPr>
              <w:jc w:val="center"/>
              <w:rPr>
                <w:rFonts w:hint="default" w:ascii="Times New Roman" w:hAnsi="Times New Roman" w:cs="Times New Roman"/>
              </w:rPr>
            </w:pPr>
            <w:r>
              <w:rPr>
                <w:rFonts w:hint="default" w:ascii="Times New Roman" w:hAnsi="Times New Roman" w:cs="Times New Roman"/>
              </w:rPr>
              <w:t>95%</w:t>
            </w:r>
          </w:p>
        </w:tc>
        <w:tc>
          <w:tcPr>
            <w:tcW w:w="0" w:type="auto"/>
            <w:tcBorders>
              <w:top w:val="nil"/>
              <w:left w:val="nil"/>
              <w:bottom w:val="single" w:color="auto" w:sz="4" w:space="0"/>
              <w:right w:val="single" w:color="auto" w:sz="4" w:space="0"/>
            </w:tcBorders>
            <w:shd w:val="clear" w:color="auto" w:fill="auto"/>
            <w:vAlign w:val="center"/>
          </w:tcPr>
          <w:p w14:paraId="23ECC9A8">
            <w:pPr>
              <w:jc w:val="center"/>
              <w:rPr>
                <w:rFonts w:hint="default" w:ascii="Times New Roman" w:hAnsi="Times New Roman" w:cs="Times New Roman"/>
              </w:rPr>
            </w:pPr>
            <w:r>
              <w:rPr>
                <w:rFonts w:hint="default" w:ascii="Times New Roman" w:hAnsi="Times New Roman" w:cs="Times New Roman"/>
              </w:rPr>
              <w:t>95%</w:t>
            </w:r>
          </w:p>
        </w:tc>
        <w:tc>
          <w:tcPr>
            <w:tcW w:w="0" w:type="auto"/>
            <w:tcBorders>
              <w:top w:val="nil"/>
              <w:left w:val="nil"/>
              <w:bottom w:val="single" w:color="auto" w:sz="4" w:space="0"/>
              <w:right w:val="single" w:color="auto" w:sz="4" w:space="0"/>
            </w:tcBorders>
            <w:shd w:val="clear" w:color="auto" w:fill="auto"/>
            <w:vAlign w:val="center"/>
          </w:tcPr>
          <w:p w14:paraId="4E00E941">
            <w:pPr>
              <w:jc w:val="center"/>
              <w:rPr>
                <w:rFonts w:hint="default" w:ascii="Times New Roman" w:hAnsi="Times New Roman" w:cs="Times New Roman"/>
              </w:rPr>
            </w:pPr>
            <w:r>
              <w:rPr>
                <w:rFonts w:hint="default" w:ascii="Times New Roman" w:hAnsi="Times New Roman" w:cs="Times New Roman"/>
              </w:rPr>
              <w:t>95%</w:t>
            </w:r>
          </w:p>
        </w:tc>
        <w:tc>
          <w:tcPr>
            <w:tcW w:w="0" w:type="auto"/>
            <w:tcBorders>
              <w:top w:val="nil"/>
              <w:left w:val="nil"/>
              <w:bottom w:val="single" w:color="auto" w:sz="4" w:space="0"/>
              <w:right w:val="single" w:color="auto" w:sz="4" w:space="0"/>
            </w:tcBorders>
            <w:shd w:val="clear" w:color="auto" w:fill="auto"/>
            <w:vAlign w:val="center"/>
          </w:tcPr>
          <w:p w14:paraId="1401376F">
            <w:pPr>
              <w:jc w:val="center"/>
              <w:rPr>
                <w:rFonts w:hint="default" w:ascii="Times New Roman" w:hAnsi="Times New Roman" w:cs="Times New Roman"/>
              </w:rPr>
            </w:pPr>
            <w:r>
              <w:rPr>
                <w:rFonts w:hint="default" w:ascii="Times New Roman" w:hAnsi="Times New Roman" w:cs="Times New Roman"/>
              </w:rPr>
              <w:t>95%</w:t>
            </w:r>
          </w:p>
        </w:tc>
        <w:tc>
          <w:tcPr>
            <w:tcW w:w="0" w:type="auto"/>
            <w:tcBorders>
              <w:top w:val="nil"/>
              <w:left w:val="nil"/>
              <w:bottom w:val="single" w:color="auto" w:sz="4" w:space="0"/>
              <w:right w:val="single" w:color="auto" w:sz="4" w:space="0"/>
            </w:tcBorders>
            <w:shd w:val="clear" w:color="auto" w:fill="auto"/>
            <w:vAlign w:val="center"/>
          </w:tcPr>
          <w:p w14:paraId="0DB8687B">
            <w:pPr>
              <w:jc w:val="center"/>
              <w:rPr>
                <w:rFonts w:hint="default" w:ascii="Times New Roman" w:hAnsi="Times New Roman" w:cs="Times New Roman"/>
              </w:rPr>
            </w:pPr>
            <w:r>
              <w:rPr>
                <w:rFonts w:hint="default" w:ascii="Times New Roman" w:hAnsi="Times New Roman" w:cs="Times New Roman"/>
              </w:rPr>
              <w:t>95%</w:t>
            </w:r>
          </w:p>
        </w:tc>
      </w:tr>
    </w:tbl>
    <w:p w14:paraId="18110C48">
      <w:pPr>
        <w:suppressAutoHyphens/>
        <w:ind w:firstLine="709"/>
        <w:contextualSpacing/>
        <w:jc w:val="both"/>
        <w:rPr>
          <w:rFonts w:hint="default" w:ascii="Times New Roman" w:hAnsi="Times New Roman" w:eastAsia="Calibri" w:cs="Times New Roman"/>
          <w:sz w:val="28"/>
          <w:szCs w:val="28"/>
        </w:rPr>
      </w:pPr>
    </w:p>
    <w:p w14:paraId="0EE7DE45">
      <w:pPr>
        <w:suppressAutoHyphens/>
        <w:ind w:firstLine="709"/>
        <w:contextualSpacing/>
        <w:jc w:val="both"/>
        <w:rPr>
          <w:rFonts w:hint="default" w:ascii="Times New Roman" w:hAnsi="Times New Roman" w:cs="Times New Roman"/>
          <w:sz w:val="28"/>
          <w:szCs w:val="28"/>
        </w:rPr>
      </w:pPr>
      <w:r>
        <w:rPr>
          <w:rFonts w:hint="default" w:ascii="Times New Roman" w:hAnsi="Times New Roman" w:eastAsia="Calibri" w:cs="Times New Roman"/>
          <w:sz w:val="28"/>
          <w:szCs w:val="28"/>
        </w:rPr>
        <w:t>Примечание: на остальных котельных ВПУ не предусмотрена.</w:t>
      </w:r>
    </w:p>
    <w:p w14:paraId="4C9AA84B">
      <w:pPr>
        <w:suppressAutoHyphens/>
        <w:spacing w:after="120"/>
        <w:ind w:firstLine="709"/>
        <w:contextualSpacing/>
        <w:jc w:val="both"/>
        <w:rPr>
          <w:rFonts w:hint="default" w:ascii="Times New Roman" w:hAnsi="Times New Roman" w:cs="Times New Roman"/>
          <w:sz w:val="28"/>
          <w:szCs w:val="28"/>
        </w:rPr>
        <w:sectPr>
          <w:pgSz w:w="16838" w:h="11906" w:orient="landscape"/>
          <w:pgMar w:top="1701" w:right="1134" w:bottom="851" w:left="851" w:header="567" w:footer="0" w:gutter="0"/>
          <w:cols w:space="708" w:num="1"/>
          <w:docGrid w:linePitch="360" w:charSpace="0"/>
        </w:sectPr>
      </w:pPr>
    </w:p>
    <w:p w14:paraId="4AE7B3F6">
      <w:pPr>
        <w:pStyle w:val="48"/>
        <w:rPr>
          <w:rFonts w:hint="default" w:ascii="Times New Roman" w:hAnsi="Times New Roman" w:cs="Times New Roman"/>
        </w:rPr>
      </w:pPr>
      <w:bookmarkStart w:id="608" w:name="_Toc131581872"/>
      <w:r>
        <w:rPr>
          <w:rFonts w:hint="default" w:ascii="Times New Roman" w:hAnsi="Times New Roman" w:cs="Times New Roman"/>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08"/>
    </w:p>
    <w:p w14:paraId="1C1C43E6">
      <w:pPr>
        <w:pStyle w:val="41"/>
        <w:spacing w:before="0" w:line="240" w:lineRule="auto"/>
        <w:rPr>
          <w:rFonts w:hint="default" w:ascii="Times New Roman" w:hAnsi="Times New Roman" w:cs="Times New Roman"/>
        </w:rPr>
      </w:pPr>
      <w:r>
        <w:rPr>
          <w:rFonts w:hint="default" w:ascii="Times New Roman" w:hAnsi="Times New Roman" w:cs="Times New Roman"/>
        </w:rPr>
        <w:t>За период, прошедший с момента последней актуализации схемы теплоснабжения (2021 г.) и до настоящей актуализации на действующих источниках тепловой энергии изменений в существующих и перспективных балансах водоподготовительных установок не предусматривается.</w:t>
      </w:r>
    </w:p>
    <w:p w14:paraId="5DCEFE48">
      <w:pPr>
        <w:pStyle w:val="41"/>
        <w:spacing w:before="0" w:line="240" w:lineRule="auto"/>
        <w:rPr>
          <w:rFonts w:hint="default" w:ascii="Times New Roman" w:hAnsi="Times New Roman" w:cs="Times New Roman"/>
        </w:rPr>
      </w:pPr>
    </w:p>
    <w:p w14:paraId="1D15B105">
      <w:pPr>
        <w:pStyle w:val="48"/>
        <w:rPr>
          <w:rFonts w:hint="default" w:ascii="Times New Roman" w:hAnsi="Times New Roman" w:cs="Times New Roman"/>
        </w:rPr>
      </w:pPr>
      <w:bookmarkStart w:id="609" w:name="_Toc131581873"/>
      <w:r>
        <w:rPr>
          <w:rFonts w:hint="default" w:ascii="Times New Roman" w:hAnsi="Times New Roman" w:cs="Times New Roman"/>
        </w:rPr>
        <w:t>Глава 7. Предложения по строительству, реконструкции, техническому перевооружению и (или) модернизации источников тепловой энергии</w:t>
      </w:r>
      <w:bookmarkEnd w:id="609"/>
    </w:p>
    <w:p w14:paraId="6434C709">
      <w:pPr>
        <w:pStyle w:val="48"/>
        <w:rPr>
          <w:rFonts w:hint="default" w:ascii="Times New Roman" w:hAnsi="Times New Roman" w:cs="Times New Roman"/>
        </w:rPr>
      </w:pPr>
      <w:bookmarkStart w:id="610" w:name="_Toc6327599"/>
      <w:bookmarkStart w:id="611" w:name="_Toc533538300"/>
      <w:bookmarkStart w:id="612" w:name="_Toc533296789"/>
      <w:bookmarkStart w:id="613" w:name="_Toc3951550"/>
      <w:bookmarkStart w:id="614" w:name="_Toc131581874"/>
      <w:bookmarkStart w:id="615" w:name="_Hlk72109346"/>
      <w:r>
        <w:rPr>
          <w:rFonts w:hint="default" w:ascii="Times New Roman" w:hAnsi="Times New Roman" w:cs="Times New Roman"/>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w:t>
      </w:r>
      <w:bookmarkEnd w:id="610"/>
      <w:bookmarkEnd w:id="611"/>
      <w:bookmarkEnd w:id="612"/>
      <w:bookmarkEnd w:id="613"/>
      <w:r>
        <w:rPr>
          <w:rFonts w:hint="default" w:ascii="Times New Roman" w:hAnsi="Times New Roman" w:cs="Times New Roman"/>
        </w:rPr>
        <w:t xml:space="preserve">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"https://base.garant.ru/72609692/df8ac3d0d89f08d447d5d1736dbc26a6/" \l "block_1000" </w:instrText>
      </w:r>
      <w:r>
        <w:rPr>
          <w:rFonts w:hint="default" w:ascii="Times New Roman" w:hAnsi="Times New Roman" w:cs="Times New Roman"/>
        </w:rPr>
        <w:fldChar w:fldCharType="separate"/>
      </w:r>
      <w:r>
        <w:rPr>
          <w:rFonts w:hint="default" w:ascii="Times New Roman" w:hAnsi="Times New Roman" w:cs="Times New Roman"/>
        </w:rPr>
        <w:t>методическими указаниями</w:t>
      </w:r>
      <w:r>
        <w:rPr>
          <w:rFonts w:hint="default" w:ascii="Times New Roman" w:hAnsi="Times New Roman" w:cs="Times New Roman"/>
        </w:rPr>
        <w:fldChar w:fldCharType="end"/>
      </w:r>
      <w:r>
        <w:rPr>
          <w:rFonts w:hint="default" w:ascii="Times New Roman" w:hAnsi="Times New Roman" w:cs="Times New Roman"/>
        </w:rPr>
        <w:t xml:space="preserve"> по разработке схем теплоснабжения</w:t>
      </w:r>
      <w:bookmarkEnd w:id="614"/>
      <w:r>
        <w:rPr>
          <w:rFonts w:hint="default" w:ascii="Times New Roman" w:hAnsi="Times New Roman" w:cs="Times New Roman"/>
        </w:rPr>
        <w:t xml:space="preserve"> </w:t>
      </w:r>
    </w:p>
    <w:p w14:paraId="57C48347">
      <w:pPr>
        <w:pStyle w:val="41"/>
        <w:spacing w:before="0" w:line="240" w:lineRule="auto"/>
        <w:rPr>
          <w:rFonts w:hint="default" w:ascii="Times New Roman" w:hAnsi="Times New Roman" w:cs="Times New Roman"/>
        </w:rPr>
      </w:pPr>
      <w:r>
        <w:rPr>
          <w:rFonts w:hint="default" w:ascii="Times New Roman" w:hAnsi="Times New Roman" w:cs="Times New Roman"/>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8ED20EC">
      <w:pPr>
        <w:pStyle w:val="41"/>
        <w:spacing w:before="0" w:line="240" w:lineRule="auto"/>
        <w:rPr>
          <w:rFonts w:hint="default" w:ascii="Times New Roman" w:hAnsi="Times New Roman" w:cs="Times New Roman"/>
        </w:rPr>
      </w:pPr>
      <w:r>
        <w:rPr>
          <w:rFonts w:hint="default" w:ascii="Times New Roman" w:hAnsi="Times New Roman" w:cs="Times New Roman"/>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C14C751">
      <w:pPr>
        <w:pStyle w:val="41"/>
        <w:spacing w:before="0" w:line="240" w:lineRule="auto"/>
        <w:rPr>
          <w:rFonts w:hint="default" w:ascii="Times New Roman" w:hAnsi="Times New Roman" w:cs="Times New Roman"/>
        </w:rPr>
      </w:pPr>
      <w:r>
        <w:rPr>
          <w:rFonts w:hint="default" w:ascii="Times New Roman" w:hAnsi="Times New Roman" w:cs="Times New Roman"/>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42F3024">
      <w:pPr>
        <w:pStyle w:val="41"/>
        <w:spacing w:before="0" w:line="240" w:lineRule="auto"/>
        <w:rPr>
          <w:rFonts w:hint="default" w:ascii="Times New Roman" w:hAnsi="Times New Roman" w:cs="Times New Roman"/>
        </w:rPr>
      </w:pPr>
      <w:r>
        <w:rPr>
          <w:rFonts w:hint="default" w:ascii="Times New Roman" w:hAnsi="Times New Roman" w:cs="Times New Roman"/>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9405">
      <w:pPr>
        <w:pStyle w:val="41"/>
        <w:spacing w:before="0" w:line="240" w:lineRule="auto"/>
        <w:rPr>
          <w:rFonts w:hint="default" w:ascii="Times New Roman" w:hAnsi="Times New Roman" w:cs="Times New Roman"/>
        </w:rPr>
      </w:pPr>
      <w:r>
        <w:rPr>
          <w:rFonts w:hint="default" w:ascii="Times New Roman" w:hAnsi="Times New Roman" w:cs="Times New Roman"/>
        </w:rP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41794D79">
      <w:pPr>
        <w:pStyle w:val="41"/>
        <w:spacing w:before="0" w:line="240" w:lineRule="auto"/>
        <w:rPr>
          <w:rFonts w:hint="default" w:ascii="Times New Roman" w:hAnsi="Times New Roman" w:cs="Times New Roman"/>
        </w:rPr>
      </w:pPr>
      <w:r>
        <w:rPr>
          <w:rFonts w:hint="default" w:ascii="Times New Roman" w:hAnsi="Times New Roman" w:cs="Times New Roman"/>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659DE3A3">
      <w:pPr>
        <w:pStyle w:val="41"/>
        <w:spacing w:before="0" w:line="240" w:lineRule="auto"/>
        <w:rPr>
          <w:rFonts w:hint="default" w:ascii="Times New Roman" w:hAnsi="Times New Roman" w:cs="Times New Roman"/>
        </w:rPr>
      </w:pPr>
      <w:r>
        <w:rPr>
          <w:rFonts w:hint="default" w:ascii="Times New Roman" w:hAnsi="Times New Roman" w:cs="Times New Roman"/>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7532C565">
      <w:pPr>
        <w:pStyle w:val="41"/>
        <w:spacing w:before="0" w:line="240" w:lineRule="auto"/>
        <w:rPr>
          <w:rFonts w:hint="default" w:ascii="Times New Roman" w:hAnsi="Times New Roman" w:cs="Times New Roman"/>
        </w:rPr>
      </w:pPr>
      <w:r>
        <w:rPr>
          <w:rFonts w:hint="default" w:ascii="Times New Roman" w:hAnsi="Times New Roman" w:cs="Times New Roman"/>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37CBA416">
      <w:pPr>
        <w:pStyle w:val="41"/>
        <w:spacing w:before="0" w:line="240" w:lineRule="auto"/>
        <w:rPr>
          <w:rFonts w:hint="default" w:ascii="Times New Roman" w:hAnsi="Times New Roman" w:cs="Times New Roman"/>
        </w:rPr>
      </w:pPr>
      <w:r>
        <w:rPr>
          <w:rFonts w:hint="default" w:ascii="Times New Roman" w:hAnsi="Times New Roman" w:cs="Times New Roman"/>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1A62A527">
      <w:pPr>
        <w:pStyle w:val="41"/>
        <w:spacing w:before="0" w:line="240" w:lineRule="auto"/>
        <w:rPr>
          <w:rFonts w:hint="default" w:ascii="Times New Roman" w:hAnsi="Times New Roman" w:cs="Times New Roman"/>
        </w:rPr>
      </w:pPr>
      <w:r>
        <w:rPr>
          <w:rFonts w:hint="default" w:ascii="Times New Roman" w:hAnsi="Times New Roman" w:cs="Times New Roman"/>
        </w:rPr>
        <w:t>Существующие и планируемые к застройке потребители, вправе использовать для отопления индивидуальные источники теплоснабжения.</w:t>
      </w:r>
    </w:p>
    <w:p w14:paraId="556695BE">
      <w:pPr>
        <w:pStyle w:val="41"/>
        <w:spacing w:before="0" w:line="240" w:lineRule="auto"/>
        <w:rPr>
          <w:rFonts w:hint="default" w:ascii="Times New Roman" w:hAnsi="Times New Roman" w:cs="Times New Roman"/>
        </w:rPr>
      </w:pPr>
      <w:r>
        <w:rPr>
          <w:rFonts w:hint="default" w:ascii="Times New Roman" w:hAnsi="Times New Roman" w:cs="Times New Roman"/>
        </w:rPr>
        <w:t>Использование автономных источников теплоснабжения целесообразно в случаях:</w:t>
      </w:r>
    </w:p>
    <w:p w14:paraId="5B8B8C4A">
      <w:pPr>
        <w:numPr>
          <w:ilvl w:val="0"/>
          <w:numId w:val="32"/>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значительной удаленности от существующих и перспективных тепловых сетей; </w:t>
      </w:r>
    </w:p>
    <w:p w14:paraId="1391CCCD">
      <w:pPr>
        <w:numPr>
          <w:ilvl w:val="0"/>
          <w:numId w:val="32"/>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малой подключаемой нагрузки (менее 0,01 Гкал/ч); </w:t>
      </w:r>
    </w:p>
    <w:p w14:paraId="5B6A86C0">
      <w:pPr>
        <w:numPr>
          <w:ilvl w:val="0"/>
          <w:numId w:val="32"/>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отсутствия резервов тепловой мощности в границах застройки на данный момент и в рассматриваемой перспективе; </w:t>
      </w:r>
    </w:p>
    <w:p w14:paraId="20C04905">
      <w:pPr>
        <w:numPr>
          <w:ilvl w:val="0"/>
          <w:numId w:val="32"/>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использования тепловой энергии в технологических целях.</w:t>
      </w:r>
    </w:p>
    <w:p w14:paraId="0BBE136B">
      <w:pPr>
        <w:pStyle w:val="41"/>
        <w:spacing w:before="0" w:line="240" w:lineRule="auto"/>
        <w:rPr>
          <w:rFonts w:hint="default" w:ascii="Times New Roman" w:hAnsi="Times New Roman" w:cs="Times New Roman"/>
        </w:rPr>
      </w:pPr>
      <w:r>
        <w:rPr>
          <w:rFonts w:hint="default" w:ascii="Times New Roman" w:hAnsi="Times New Roman" w:cs="Times New Roman"/>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7ADA1A70">
      <w:pPr>
        <w:pStyle w:val="41"/>
        <w:spacing w:before="0" w:line="240" w:lineRule="auto"/>
        <w:rPr>
          <w:rFonts w:hint="default" w:ascii="Times New Roman" w:hAnsi="Times New Roman" w:cs="Times New Roman"/>
        </w:rPr>
      </w:pPr>
    </w:p>
    <w:p w14:paraId="155775AD">
      <w:pPr>
        <w:pStyle w:val="48"/>
        <w:rPr>
          <w:rFonts w:hint="default" w:ascii="Times New Roman" w:hAnsi="Times New Roman" w:cs="Times New Roman"/>
        </w:rPr>
      </w:pPr>
      <w:bookmarkStart w:id="616" w:name="_Toc131581875"/>
      <w:r>
        <w:rPr>
          <w:rFonts w:hint="default" w:ascii="Times New Roman" w:hAnsi="Times New Roman" w:cs="Times New Roman"/>
        </w:rPr>
        <w:t>7.1.1 Определения</w:t>
      </w:r>
      <w:bookmarkEnd w:id="616"/>
    </w:p>
    <w:p w14:paraId="574A38DA">
      <w:pPr>
        <w:pStyle w:val="41"/>
        <w:spacing w:before="0" w:line="240" w:lineRule="auto"/>
        <w:rPr>
          <w:rFonts w:hint="default" w:ascii="Times New Roman" w:hAnsi="Times New Roman" w:cs="Times New Roman"/>
        </w:rPr>
      </w:pPr>
      <w:r>
        <w:rPr>
          <w:rFonts w:hint="default" w:ascii="Times New Roman" w:hAnsi="Times New Roman" w:cs="Times New Roman"/>
        </w:rPr>
        <w:t xml:space="preserve">В Приказе Минрегиона РФ от 27 февраля 2010 года №79 приведена классификация малоэтажных жилых домов: </w:t>
      </w:r>
    </w:p>
    <w:p w14:paraId="5573D637">
      <w:pPr>
        <w:pStyle w:val="41"/>
        <w:numPr>
          <w:ilvl w:val="0"/>
          <w:numId w:val="33"/>
        </w:numPr>
        <w:spacing w:before="0" w:line="240" w:lineRule="auto"/>
        <w:rPr>
          <w:rFonts w:hint="default" w:ascii="Times New Roman" w:hAnsi="Times New Roman" w:cs="Times New Roman"/>
        </w:rPr>
      </w:pPr>
      <w:r>
        <w:rPr>
          <w:rFonts w:hint="default" w:ascii="Times New Roman" w:hAnsi="Times New Roman" w:cs="Times New Roman"/>
        </w:rPr>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57EDDFB5">
      <w:pPr>
        <w:pStyle w:val="41"/>
        <w:numPr>
          <w:ilvl w:val="0"/>
          <w:numId w:val="33"/>
        </w:numPr>
        <w:spacing w:before="0" w:line="240" w:lineRule="auto"/>
        <w:rPr>
          <w:rFonts w:hint="default" w:ascii="Times New Roman" w:hAnsi="Times New Roman" w:cs="Times New Roman"/>
        </w:rPr>
      </w:pPr>
      <w:r>
        <w:rPr>
          <w:rFonts w:hint="default" w:ascii="Times New Roman" w:hAnsi="Times New Roman" w:cs="Times New Roman"/>
        </w:rPr>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5BAC19E3">
      <w:pPr>
        <w:pStyle w:val="41"/>
        <w:numPr>
          <w:ilvl w:val="0"/>
          <w:numId w:val="33"/>
        </w:numPr>
        <w:spacing w:before="0" w:line="240" w:lineRule="auto"/>
        <w:rPr>
          <w:rFonts w:hint="default" w:ascii="Times New Roman" w:hAnsi="Times New Roman" w:cs="Times New Roman"/>
        </w:rPr>
      </w:pPr>
      <w:r>
        <w:rPr>
          <w:rFonts w:hint="default" w:ascii="Times New Roman" w:hAnsi="Times New Roman" w:cs="Times New Roman"/>
        </w:rPr>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3F42838A">
      <w:pPr>
        <w:pStyle w:val="41"/>
        <w:spacing w:before="0" w:line="240" w:lineRule="auto"/>
        <w:ind w:left="1429" w:firstLine="0"/>
        <w:rPr>
          <w:rFonts w:hint="default" w:ascii="Times New Roman" w:hAnsi="Times New Roman" w:cs="Times New Roman"/>
        </w:rPr>
      </w:pPr>
    </w:p>
    <w:p w14:paraId="7BC415B8">
      <w:pPr>
        <w:pStyle w:val="48"/>
        <w:rPr>
          <w:rFonts w:hint="default" w:ascii="Times New Roman" w:hAnsi="Times New Roman" w:cs="Times New Roman"/>
        </w:rPr>
      </w:pPr>
      <w:bookmarkStart w:id="617" w:name="_Toc131581876"/>
      <w:r>
        <w:rPr>
          <w:rFonts w:hint="default" w:ascii="Times New Roman" w:hAnsi="Times New Roman" w:cs="Times New Roman"/>
        </w:rPr>
        <w:t>7.1.2 Основная нормативно-правовая база</w:t>
      </w:r>
      <w:bookmarkEnd w:id="617"/>
    </w:p>
    <w:p w14:paraId="2C8228BC">
      <w:pPr>
        <w:pStyle w:val="41"/>
        <w:spacing w:before="0" w:line="240" w:lineRule="auto"/>
        <w:rPr>
          <w:rFonts w:hint="default" w:ascii="Times New Roman" w:hAnsi="Times New Roman" w:cs="Times New Roman"/>
        </w:rPr>
      </w:pPr>
      <w:r>
        <w:rPr>
          <w:rFonts w:hint="default" w:ascii="Times New Roman" w:hAnsi="Times New Roman" w:cs="Times New Roman"/>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2EE1CEA8">
      <w:pPr>
        <w:pStyle w:val="41"/>
        <w:spacing w:before="0" w:line="240" w:lineRule="auto"/>
        <w:rPr>
          <w:rFonts w:hint="default" w:ascii="Times New Roman" w:hAnsi="Times New Roman" w:cs="Times New Roman"/>
        </w:rPr>
      </w:pPr>
      <w:r>
        <w:rPr>
          <w:rFonts w:hint="default" w:ascii="Times New Roman" w:hAnsi="Times New Roman" w:cs="Times New Roman"/>
        </w:rPr>
        <w:t>Пункт 122 Методических указаний (Приказ Министерства энергетики РФ от 5 марта 2020 г. №212 «Об утверждении Методических указаний по разработке схем теплоснабжения»)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55B314BA">
      <w:pPr>
        <w:pStyle w:val="41"/>
        <w:spacing w:before="0" w:line="240" w:lineRule="auto"/>
        <w:rPr>
          <w:rFonts w:hint="default" w:ascii="Times New Roman" w:hAnsi="Times New Roman" w:cs="Times New Roman"/>
        </w:rPr>
      </w:pPr>
    </w:p>
    <w:p w14:paraId="7A0A318F">
      <w:pPr>
        <w:pStyle w:val="48"/>
        <w:rPr>
          <w:rFonts w:hint="default" w:ascii="Times New Roman" w:hAnsi="Times New Roman" w:cs="Times New Roman"/>
        </w:rPr>
      </w:pPr>
      <w:bookmarkStart w:id="618" w:name="_Toc131581877"/>
      <w:r>
        <w:rPr>
          <w:rFonts w:hint="default" w:ascii="Times New Roman" w:hAnsi="Times New Roman" w:cs="Times New Roman"/>
        </w:rPr>
        <w:t>7.1.3 Условия подключения к централизованным системам теплоснабжения</w:t>
      </w:r>
      <w:bookmarkEnd w:id="618"/>
    </w:p>
    <w:p w14:paraId="741C2844">
      <w:pPr>
        <w:pStyle w:val="41"/>
        <w:spacing w:before="0" w:line="240" w:lineRule="auto"/>
        <w:rPr>
          <w:rFonts w:hint="default" w:ascii="Times New Roman" w:hAnsi="Times New Roman" w:cs="Times New Roman"/>
        </w:rPr>
      </w:pPr>
      <w:r>
        <w:rPr>
          <w:rFonts w:hint="default" w:ascii="Times New Roman" w:hAnsi="Times New Roman" w:cs="Times New Roman"/>
        </w:rPr>
        <w:t xml:space="preserve">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741B980">
      <w:pPr>
        <w:pStyle w:val="41"/>
        <w:spacing w:before="0" w:line="240" w:lineRule="auto"/>
        <w:rPr>
          <w:rFonts w:hint="default" w:ascii="Times New Roman" w:hAnsi="Times New Roman" w:cs="Times New Roman"/>
        </w:rPr>
      </w:pPr>
      <w:r>
        <w:rPr>
          <w:rFonts w:hint="default" w:ascii="Times New Roman" w:hAnsi="Times New Roman" w:cs="Times New Roman"/>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2F766CFF">
      <w:pPr>
        <w:pStyle w:val="41"/>
        <w:spacing w:before="0" w:line="240" w:lineRule="auto"/>
        <w:rPr>
          <w:rFonts w:hint="default" w:ascii="Times New Roman" w:hAnsi="Times New Roman" w:cs="Times New Roman"/>
        </w:rPr>
      </w:pPr>
      <w:r>
        <w:rPr>
          <w:rFonts w:hint="default" w:ascii="Times New Roman" w:hAnsi="Times New Roman" w:cs="Times New Roman"/>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6D403219">
      <w:pPr>
        <w:pStyle w:val="41"/>
        <w:spacing w:before="0" w:line="240" w:lineRule="auto"/>
        <w:rPr>
          <w:rFonts w:hint="default" w:ascii="Times New Roman" w:hAnsi="Times New Roman" w:cs="Times New Roman"/>
        </w:rPr>
      </w:pPr>
      <w:r>
        <w:rPr>
          <w:rFonts w:hint="default" w:ascii="Times New Roman" w:hAnsi="Times New Roman" w:cs="Times New Roman"/>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52CEE384">
      <w:pPr>
        <w:pStyle w:val="41"/>
        <w:spacing w:before="0" w:line="240" w:lineRule="auto"/>
        <w:rPr>
          <w:rFonts w:hint="default" w:ascii="Times New Roman" w:hAnsi="Times New Roman" w:cs="Times New Roman"/>
        </w:rPr>
      </w:pPr>
      <w:r>
        <w:rPr>
          <w:rFonts w:hint="default" w:ascii="Times New Roman" w:hAnsi="Times New Roman" w:cs="Times New Roman"/>
        </w:rPr>
        <w:t xml:space="preserve">Подключение потребителей к системам централизованного теплоснабжения осуществляется только по закрытым схемам. </w:t>
      </w:r>
    </w:p>
    <w:p w14:paraId="1622E3EE">
      <w:pPr>
        <w:pStyle w:val="41"/>
        <w:spacing w:before="0" w:line="240" w:lineRule="auto"/>
        <w:ind w:firstLine="0"/>
        <w:rPr>
          <w:rFonts w:hint="default" w:ascii="Times New Roman" w:hAnsi="Times New Roman" w:cs="Times New Roman"/>
        </w:rPr>
      </w:pPr>
    </w:p>
    <w:p w14:paraId="149B3690">
      <w:pPr>
        <w:pStyle w:val="48"/>
        <w:rPr>
          <w:rFonts w:hint="default" w:ascii="Times New Roman" w:hAnsi="Times New Roman" w:cs="Times New Roman"/>
        </w:rPr>
      </w:pPr>
      <w:bookmarkStart w:id="619" w:name="_Toc131581878"/>
      <w:r>
        <w:rPr>
          <w:rFonts w:hint="default" w:ascii="Times New Roman" w:hAnsi="Times New Roman" w:cs="Times New Roman"/>
        </w:rPr>
        <w:t>7.1.4 Условия для организации поквартирного теплоснабжения малоэтажных МКД</w:t>
      </w:r>
      <w:bookmarkEnd w:id="619"/>
    </w:p>
    <w:p w14:paraId="63BCA0EA">
      <w:pPr>
        <w:pStyle w:val="41"/>
        <w:spacing w:before="0" w:line="240" w:lineRule="auto"/>
        <w:rPr>
          <w:rFonts w:hint="default" w:ascii="Times New Roman" w:hAnsi="Times New Roman" w:cs="Times New Roman"/>
        </w:rPr>
      </w:pPr>
      <w:r>
        <w:rPr>
          <w:rFonts w:hint="default" w:ascii="Times New Roman" w:hAnsi="Times New Roman" w:cs="Times New Roman"/>
        </w:rPr>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14:paraId="2F6043EA">
      <w:pPr>
        <w:pStyle w:val="41"/>
        <w:numPr>
          <w:ilvl w:val="0"/>
          <w:numId w:val="34"/>
        </w:numPr>
        <w:spacing w:before="0" w:line="240" w:lineRule="auto"/>
        <w:rPr>
          <w:rFonts w:hint="default" w:ascii="Times New Roman" w:hAnsi="Times New Roman" w:cs="Times New Roman"/>
        </w:rPr>
      </w:pPr>
      <w:r>
        <w:rPr>
          <w:rFonts w:hint="default" w:ascii="Times New Roman" w:hAnsi="Times New Roman" w:cs="Times New Roman"/>
        </w:rPr>
        <w:t>температура теплоносителя - до 95 градусов Цельсия;</w:t>
      </w:r>
    </w:p>
    <w:p w14:paraId="1B1A259A">
      <w:pPr>
        <w:pStyle w:val="41"/>
        <w:numPr>
          <w:ilvl w:val="0"/>
          <w:numId w:val="34"/>
        </w:numPr>
        <w:spacing w:before="0" w:line="240" w:lineRule="auto"/>
        <w:rPr>
          <w:rFonts w:hint="default" w:ascii="Times New Roman" w:hAnsi="Times New Roman" w:cs="Times New Roman"/>
        </w:rPr>
      </w:pPr>
      <w:r>
        <w:rPr>
          <w:rFonts w:hint="default" w:ascii="Times New Roman" w:hAnsi="Times New Roman" w:cs="Times New Roman"/>
        </w:rPr>
        <w:t>давление теплоносителя - до 1 МПа.</w:t>
      </w:r>
    </w:p>
    <w:p w14:paraId="42669D71">
      <w:pPr>
        <w:pStyle w:val="41"/>
        <w:spacing w:before="0" w:line="240" w:lineRule="auto"/>
        <w:rPr>
          <w:rFonts w:hint="default" w:ascii="Times New Roman" w:hAnsi="Times New Roman" w:cs="Times New Roman"/>
        </w:rPr>
      </w:pPr>
      <w:r>
        <w:rPr>
          <w:rFonts w:hint="default" w:ascii="Times New Roman" w:hAnsi="Times New Roman" w:cs="Times New Roman"/>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75B2C380">
      <w:pPr>
        <w:pStyle w:val="41"/>
        <w:spacing w:before="0" w:line="240" w:lineRule="auto"/>
        <w:rPr>
          <w:rFonts w:hint="default" w:ascii="Times New Roman" w:hAnsi="Times New Roman" w:cs="Times New Roman"/>
        </w:rPr>
      </w:pPr>
      <w:r>
        <w:rPr>
          <w:rFonts w:hint="default" w:ascii="Times New Roman" w:hAnsi="Times New Roman" w:cs="Times New Roman"/>
        </w:rPr>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66030254">
      <w:pPr>
        <w:pStyle w:val="41"/>
        <w:spacing w:before="0" w:line="240" w:lineRule="auto"/>
        <w:rPr>
          <w:rFonts w:hint="default" w:ascii="Times New Roman" w:hAnsi="Times New Roman" w:cs="Times New Roman"/>
        </w:rPr>
      </w:pPr>
      <w:r>
        <w:rPr>
          <w:rFonts w:hint="default" w:ascii="Times New Roman" w:hAnsi="Times New Roman" w:cs="Times New Roman"/>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1C2FB2C6">
      <w:pPr>
        <w:pStyle w:val="41"/>
        <w:spacing w:before="0" w:line="240" w:lineRule="auto"/>
        <w:rPr>
          <w:rFonts w:hint="default" w:ascii="Times New Roman" w:hAnsi="Times New Roman" w:cs="Times New Roman"/>
        </w:rPr>
      </w:pPr>
      <w:r>
        <w:rPr>
          <w:rFonts w:hint="default" w:ascii="Times New Roman" w:hAnsi="Times New Roman" w:cs="Times New Roman"/>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6CEA2773">
      <w:pPr>
        <w:pStyle w:val="41"/>
        <w:spacing w:before="0" w:line="240" w:lineRule="auto"/>
        <w:rPr>
          <w:rFonts w:hint="default" w:ascii="Times New Roman" w:hAnsi="Times New Roman" w:cs="Times New Roman"/>
        </w:rPr>
      </w:pPr>
      <w:r>
        <w:rPr>
          <w:rFonts w:hint="default" w:ascii="Times New Roman" w:hAnsi="Times New Roman" w:cs="Times New Roman"/>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6DF85897">
      <w:pPr>
        <w:pStyle w:val="41"/>
        <w:spacing w:before="0" w:line="240" w:lineRule="auto"/>
        <w:rPr>
          <w:rFonts w:hint="default" w:ascii="Times New Roman" w:hAnsi="Times New Roman" w:cs="Times New Roman"/>
        </w:rPr>
      </w:pPr>
      <w:r>
        <w:rPr>
          <w:rFonts w:hint="default" w:ascii="Times New Roman" w:hAnsi="Times New Roman" w:cs="Times New Roman"/>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6B6B95C2">
      <w:pPr>
        <w:pStyle w:val="41"/>
        <w:spacing w:before="0" w:line="240" w:lineRule="auto"/>
        <w:rPr>
          <w:rFonts w:hint="default" w:ascii="Times New Roman" w:hAnsi="Times New Roman" w:cs="Times New Roman"/>
        </w:rPr>
      </w:pPr>
      <w:r>
        <w:rPr>
          <w:rFonts w:hint="default" w:ascii="Times New Roman" w:hAnsi="Times New Roman" w:cs="Times New Roman"/>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60B9CE8C">
      <w:pPr>
        <w:pStyle w:val="41"/>
        <w:spacing w:before="0" w:line="240" w:lineRule="auto"/>
        <w:rPr>
          <w:rFonts w:hint="default" w:ascii="Times New Roman" w:hAnsi="Times New Roman" w:cs="Times New Roman"/>
        </w:rPr>
      </w:pPr>
      <w:r>
        <w:rPr>
          <w:rFonts w:hint="default" w:ascii="Times New Roman" w:hAnsi="Times New Roman" w:cs="Times New Roman"/>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недогреву помещений, и, в итоге, к нарушению прав других потребителей тепловых услуг. </w:t>
      </w:r>
    </w:p>
    <w:p w14:paraId="195D2BE4">
      <w:pPr>
        <w:pStyle w:val="41"/>
        <w:spacing w:before="0" w:line="240" w:lineRule="auto"/>
        <w:rPr>
          <w:rFonts w:hint="default" w:ascii="Times New Roman" w:hAnsi="Times New Roman" w:cs="Times New Roman"/>
        </w:rPr>
      </w:pPr>
      <w:r>
        <w:rPr>
          <w:rFonts w:hint="default" w:ascii="Times New Roman" w:hAnsi="Times New Roman" w:cs="Times New Roman"/>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633E9CD4">
      <w:pPr>
        <w:pStyle w:val="41"/>
        <w:spacing w:before="0" w:line="240" w:lineRule="auto"/>
        <w:rPr>
          <w:rFonts w:hint="default" w:ascii="Times New Roman" w:hAnsi="Times New Roman" w:cs="Times New Roman"/>
        </w:rPr>
      </w:pPr>
      <w:r>
        <w:rPr>
          <w:rFonts w:hint="default" w:ascii="Times New Roman" w:hAnsi="Times New Roman" w:cs="Times New Roman"/>
        </w:rPr>
        <w:t>Согласно действующему СП 54.13330.2016 «Здания жилые многоквартирные» (актуализированная редакция СНиП 31-01-2003)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741366CD">
      <w:pPr>
        <w:pStyle w:val="41"/>
        <w:spacing w:before="0" w:line="240" w:lineRule="auto"/>
        <w:rPr>
          <w:rFonts w:hint="default" w:ascii="Times New Roman" w:hAnsi="Times New Roman" w:cs="Times New Roman"/>
        </w:rPr>
      </w:pPr>
      <w:r>
        <w:rPr>
          <w:rFonts w:hint="default" w:ascii="Times New Roman" w:hAnsi="Times New Roman" w:cs="Times New Roman"/>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275BB4FE">
      <w:pPr>
        <w:pStyle w:val="41"/>
        <w:spacing w:before="0" w:line="240" w:lineRule="auto"/>
        <w:rPr>
          <w:rFonts w:hint="default" w:ascii="Times New Roman" w:hAnsi="Times New Roman" w:cs="Times New Roman"/>
        </w:rPr>
      </w:pPr>
      <w:r>
        <w:rPr>
          <w:rFonts w:hint="default" w:ascii="Times New Roman" w:hAnsi="Times New Roman" w:cs="Times New Roman"/>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043B4B1F">
      <w:pPr>
        <w:pStyle w:val="41"/>
        <w:numPr>
          <w:ilvl w:val="0"/>
          <w:numId w:val="35"/>
        </w:numPr>
        <w:spacing w:before="0" w:line="240" w:lineRule="auto"/>
        <w:rPr>
          <w:rFonts w:hint="default" w:ascii="Times New Roman" w:hAnsi="Times New Roman" w:cs="Times New Roman"/>
        </w:rPr>
      </w:pPr>
      <w:r>
        <w:rPr>
          <w:rFonts w:hint="default" w:ascii="Times New Roman" w:hAnsi="Times New Roman" w:cs="Times New Roman"/>
        </w:rPr>
        <w:t>наличие решения о переводе всех квартир МКД на индивидуальное теплоснабжение, принятого жителями МКД на общедомовом собрании;</w:t>
      </w:r>
    </w:p>
    <w:p w14:paraId="71BD8561">
      <w:pPr>
        <w:pStyle w:val="41"/>
        <w:numPr>
          <w:ilvl w:val="0"/>
          <w:numId w:val="35"/>
        </w:numPr>
        <w:spacing w:before="0" w:line="240" w:lineRule="auto"/>
        <w:rPr>
          <w:rFonts w:hint="default" w:ascii="Times New Roman" w:hAnsi="Times New Roman" w:cs="Times New Roman"/>
        </w:rPr>
      </w:pPr>
      <w:r>
        <w:rPr>
          <w:rFonts w:hint="default" w:ascii="Times New Roman" w:hAnsi="Times New Roman" w:cs="Times New Roman"/>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12B061F7">
      <w:pPr>
        <w:pStyle w:val="41"/>
        <w:numPr>
          <w:ilvl w:val="0"/>
          <w:numId w:val="35"/>
        </w:numPr>
        <w:spacing w:before="0" w:line="240" w:lineRule="auto"/>
        <w:rPr>
          <w:rFonts w:hint="default" w:ascii="Times New Roman" w:hAnsi="Times New Roman" w:cs="Times New Roman"/>
        </w:rPr>
      </w:pPr>
      <w:r>
        <w:rPr>
          <w:rFonts w:hint="default" w:ascii="Times New Roman" w:hAnsi="Times New Roman" w:cs="Times New Roman"/>
        </w:rPr>
        <w:t>наличие технической возможности реализации решения о переводе всех квартир конкретного МКД на индивидуальное теплоснабжение.</w:t>
      </w:r>
    </w:p>
    <w:p w14:paraId="53CFC68B">
      <w:pPr>
        <w:pStyle w:val="41"/>
        <w:spacing w:before="0" w:line="240" w:lineRule="auto"/>
        <w:ind w:left="1429" w:firstLine="0"/>
        <w:rPr>
          <w:rFonts w:hint="default" w:ascii="Times New Roman" w:hAnsi="Times New Roman" w:cs="Times New Roman"/>
        </w:rPr>
      </w:pPr>
    </w:p>
    <w:p w14:paraId="63EFB0A4">
      <w:pPr>
        <w:pStyle w:val="48"/>
        <w:rPr>
          <w:rFonts w:hint="default" w:ascii="Times New Roman" w:hAnsi="Times New Roman" w:cs="Times New Roman"/>
        </w:rPr>
      </w:pPr>
      <w:bookmarkStart w:id="620" w:name="_Toc131581879"/>
      <w:r>
        <w:rPr>
          <w:rFonts w:hint="default" w:ascii="Times New Roman" w:hAnsi="Times New Roman" w:cs="Times New Roman"/>
        </w:rPr>
        <w:t>7.1.5 Условия для организации теплоснабжения МКД от общедомового теплогенератора</w:t>
      </w:r>
      <w:bookmarkEnd w:id="620"/>
    </w:p>
    <w:p w14:paraId="7D586F79">
      <w:pPr>
        <w:pStyle w:val="41"/>
        <w:spacing w:before="0" w:line="240" w:lineRule="auto"/>
        <w:rPr>
          <w:rFonts w:hint="default" w:ascii="Times New Roman" w:hAnsi="Times New Roman" w:cs="Times New Roman"/>
        </w:rPr>
      </w:pPr>
      <w:r>
        <w:rPr>
          <w:rFonts w:hint="default" w:ascii="Times New Roman" w:hAnsi="Times New Roman" w:cs="Times New Roman"/>
        </w:rPr>
        <w:t xml:space="preserve">В соответствии с пунктом 3.4 свода правил «СП 41-104-2000 Проектирование автономных источников теплоснабжения»: </w:t>
      </w:r>
    </w:p>
    <w:p w14:paraId="44B96460">
      <w:pPr>
        <w:pStyle w:val="41"/>
        <w:numPr>
          <w:ilvl w:val="0"/>
          <w:numId w:val="36"/>
        </w:numPr>
        <w:spacing w:before="0" w:line="240" w:lineRule="auto"/>
        <w:rPr>
          <w:rFonts w:hint="default" w:ascii="Times New Roman" w:hAnsi="Times New Roman" w:cs="Times New Roman"/>
        </w:rPr>
      </w:pPr>
      <w:r>
        <w:rPr>
          <w:rFonts w:hint="default" w:ascii="Times New Roman" w:hAnsi="Times New Roman" w:cs="Times New Roman"/>
        </w:rPr>
        <w:t>не допускается встраивать котельные в жилые многоквартирные здания;</w:t>
      </w:r>
    </w:p>
    <w:p w14:paraId="174C949D">
      <w:pPr>
        <w:pStyle w:val="41"/>
        <w:numPr>
          <w:ilvl w:val="0"/>
          <w:numId w:val="36"/>
        </w:numPr>
        <w:spacing w:before="0" w:line="240" w:lineRule="auto"/>
        <w:rPr>
          <w:rFonts w:hint="default" w:ascii="Times New Roman" w:hAnsi="Times New Roman" w:cs="Times New Roman"/>
        </w:rPr>
      </w:pPr>
      <w:r>
        <w:rPr>
          <w:rFonts w:hint="default" w:ascii="Times New Roman" w:hAnsi="Times New Roman" w:cs="Times New Roman"/>
        </w:rPr>
        <w:t>для жилых зданий допускается устройство пристроенных и крышных котельных;</w:t>
      </w:r>
    </w:p>
    <w:p w14:paraId="221051CC">
      <w:pPr>
        <w:pStyle w:val="41"/>
        <w:numPr>
          <w:ilvl w:val="0"/>
          <w:numId w:val="36"/>
        </w:numPr>
        <w:spacing w:before="0" w:line="240" w:lineRule="auto"/>
        <w:rPr>
          <w:rFonts w:hint="default" w:ascii="Times New Roman" w:hAnsi="Times New Roman" w:cs="Times New Roman"/>
        </w:rPr>
      </w:pPr>
      <w:r>
        <w:rPr>
          <w:rFonts w:hint="default" w:ascii="Times New Roman" w:hAnsi="Times New Roman" w:cs="Times New Roman"/>
        </w:rPr>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671EB428">
      <w:pPr>
        <w:pStyle w:val="41"/>
        <w:numPr>
          <w:ilvl w:val="0"/>
          <w:numId w:val="36"/>
        </w:numPr>
        <w:spacing w:before="0" w:line="240" w:lineRule="auto"/>
        <w:rPr>
          <w:rFonts w:hint="default" w:ascii="Times New Roman" w:hAnsi="Times New Roman" w:cs="Times New Roman"/>
        </w:rPr>
      </w:pPr>
      <w:r>
        <w:rPr>
          <w:rFonts w:hint="default" w:ascii="Times New Roman" w:hAnsi="Times New Roman" w:cs="Times New Roman"/>
        </w:rPr>
        <w:t>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w:t>
      </w:r>
    </w:p>
    <w:p w14:paraId="7A98FAF4">
      <w:pPr>
        <w:pStyle w:val="41"/>
        <w:spacing w:before="0" w:line="240" w:lineRule="auto"/>
        <w:ind w:left="1429" w:firstLine="0"/>
        <w:rPr>
          <w:rFonts w:hint="default" w:ascii="Times New Roman" w:hAnsi="Times New Roman" w:cs="Times New Roman"/>
        </w:rPr>
      </w:pPr>
    </w:p>
    <w:p w14:paraId="6AC41D2B">
      <w:pPr>
        <w:pStyle w:val="48"/>
        <w:rPr>
          <w:rFonts w:hint="default" w:ascii="Times New Roman" w:hAnsi="Times New Roman" w:cs="Times New Roman"/>
        </w:rPr>
      </w:pPr>
      <w:bookmarkStart w:id="621" w:name="_Toc131581880"/>
      <w:r>
        <w:rPr>
          <w:rFonts w:hint="default" w:ascii="Times New Roman" w:hAnsi="Times New Roman" w:cs="Times New Roman"/>
        </w:rPr>
        <w:t>7.1.6 Условия для организации индивидуального теплоснабжения индивидуальных жилых домов и блокированных жилых домов</w:t>
      </w:r>
      <w:bookmarkEnd w:id="621"/>
    </w:p>
    <w:p w14:paraId="234648A2">
      <w:pPr>
        <w:pStyle w:val="41"/>
        <w:spacing w:before="0" w:line="240" w:lineRule="auto"/>
        <w:rPr>
          <w:rFonts w:hint="default" w:ascii="Times New Roman" w:hAnsi="Times New Roman" w:cs="Times New Roman"/>
        </w:rPr>
      </w:pPr>
      <w:r>
        <w:rPr>
          <w:rFonts w:hint="default" w:ascii="Times New Roman" w:hAnsi="Times New Roman" w:cs="Times New Roman"/>
        </w:rPr>
        <w:t>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1B1C97B3">
      <w:pPr>
        <w:pStyle w:val="41"/>
        <w:spacing w:before="0" w:line="240" w:lineRule="auto"/>
        <w:rPr>
          <w:rFonts w:hint="default" w:ascii="Times New Roman" w:hAnsi="Times New Roman" w:cs="Times New Roman"/>
        </w:rPr>
      </w:pPr>
    </w:p>
    <w:bookmarkEnd w:id="615"/>
    <w:p w14:paraId="74D29B2D">
      <w:pPr>
        <w:pStyle w:val="48"/>
        <w:rPr>
          <w:rFonts w:hint="default" w:ascii="Times New Roman" w:hAnsi="Times New Roman" w:cs="Times New Roman"/>
        </w:rPr>
      </w:pPr>
      <w:bookmarkStart w:id="622" w:name="_Toc6327600"/>
      <w:bookmarkStart w:id="623" w:name="_Toc533296790"/>
      <w:bookmarkStart w:id="624" w:name="_Toc3951551"/>
      <w:bookmarkStart w:id="625" w:name="_Toc533538301"/>
      <w:bookmarkStart w:id="626" w:name="_Toc131581881"/>
      <w:r>
        <w:rPr>
          <w:rFonts w:hint="default" w:ascii="Times New Roman" w:hAnsi="Times New Roman" w:cs="Times New Roman"/>
        </w:rPr>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w:t>
      </w:r>
      <w:bookmarkStart w:id="627" w:name="_Hlk57667586"/>
      <w:r>
        <w:rPr>
          <w:rFonts w:hint="default" w:ascii="Times New Roman" w:hAnsi="Times New Roman" w:cs="Times New Roman"/>
        </w:rPr>
        <w:t>к генерирующим объектам, мощность которых поставляется в вынужденном режиме в целях обеспечения надежного теплоснабжения потребителей</w:t>
      </w:r>
      <w:bookmarkEnd w:id="622"/>
      <w:bookmarkEnd w:id="623"/>
      <w:bookmarkEnd w:id="624"/>
      <w:bookmarkEnd w:id="625"/>
      <w:bookmarkEnd w:id="626"/>
      <w:bookmarkEnd w:id="627"/>
    </w:p>
    <w:p w14:paraId="7A81020B">
      <w:pPr>
        <w:pStyle w:val="41"/>
        <w:spacing w:line="240" w:lineRule="auto"/>
        <w:rPr>
          <w:rFonts w:hint="default" w:ascii="Times New Roman" w:hAnsi="Times New Roman" w:cs="Times New Roman"/>
        </w:rPr>
      </w:pPr>
      <w:r>
        <w:rPr>
          <w:rFonts w:hint="default" w:ascii="Times New Roman" w:hAnsi="Times New Roman" w:cs="Times New Roman"/>
        </w:rPr>
        <w:t>В соответствии с распоряжением Правительства Российской Федерации от 20 июня 2020 года №1330-р «Об отнесении генерирующих объектов к генерирующим объектам, мощность которых поставляется в вынужденном режиме» объекты на территории городского поселения не относятся к генерирующим объектам, мощность которых поставляется в вынужденном режиме в целях обеспечения надежного теплоснабжения потребителей.</w:t>
      </w:r>
    </w:p>
    <w:p w14:paraId="1118B721">
      <w:pPr>
        <w:pStyle w:val="41"/>
        <w:spacing w:line="240" w:lineRule="auto"/>
        <w:rPr>
          <w:rFonts w:hint="default" w:ascii="Times New Roman" w:hAnsi="Times New Roman" w:cs="Times New Roman"/>
        </w:rPr>
      </w:pPr>
    </w:p>
    <w:p w14:paraId="3BA2BCA8">
      <w:pPr>
        <w:pStyle w:val="48"/>
        <w:rPr>
          <w:rFonts w:hint="default" w:ascii="Times New Roman" w:hAnsi="Times New Roman" w:cs="Times New Roman"/>
        </w:rPr>
      </w:pPr>
      <w:bookmarkStart w:id="628" w:name="_Toc533538302"/>
      <w:bookmarkStart w:id="629" w:name="_Toc3951552"/>
      <w:bookmarkStart w:id="630" w:name="_Toc6327601"/>
      <w:bookmarkStart w:id="631" w:name="_Toc533296791"/>
      <w:bookmarkStart w:id="632" w:name="_Toc131581882"/>
      <w:r>
        <w:rPr>
          <w:rFonts w:hint="default" w:ascii="Times New Roman" w:hAnsi="Times New Roman" w:cs="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628"/>
      <w:bookmarkEnd w:id="629"/>
      <w:bookmarkEnd w:id="630"/>
      <w:bookmarkEnd w:id="631"/>
      <w:r>
        <w:rPr>
          <w:rFonts w:hint="default" w:ascii="Times New Roman" w:hAnsi="Times New Roman" w:cs="Times New Roman"/>
        </w:rPr>
        <w:t xml:space="preserve">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"https://base.garant.ru/72609692/df8ac3d0d89f08d447d5d1736dbc26a6/" \l "block_1000" </w:instrText>
      </w:r>
      <w:r>
        <w:rPr>
          <w:rFonts w:hint="default" w:ascii="Times New Roman" w:hAnsi="Times New Roman" w:cs="Times New Roman"/>
        </w:rPr>
        <w:fldChar w:fldCharType="separate"/>
      </w:r>
      <w:r>
        <w:rPr>
          <w:rFonts w:hint="default" w:ascii="Times New Roman" w:hAnsi="Times New Roman" w:cs="Times New Roman"/>
        </w:rPr>
        <w:t>методическими указаниями</w:t>
      </w:r>
      <w:r>
        <w:rPr>
          <w:rFonts w:hint="default" w:ascii="Times New Roman" w:hAnsi="Times New Roman" w:cs="Times New Roman"/>
        </w:rPr>
        <w:fldChar w:fldCharType="end"/>
      </w:r>
      <w:r>
        <w:rPr>
          <w:rFonts w:hint="default" w:ascii="Times New Roman" w:hAnsi="Times New Roman" w:cs="Times New Roman"/>
        </w:rPr>
        <w:t xml:space="preserve"> по разработке схем теплоснабжения</w:t>
      </w:r>
      <w:bookmarkEnd w:id="632"/>
    </w:p>
    <w:p w14:paraId="6D2C424F">
      <w:pPr>
        <w:pStyle w:val="41"/>
        <w:spacing w:before="0" w:line="240" w:lineRule="auto"/>
        <w:rPr>
          <w:rFonts w:hint="default" w:ascii="Times New Roman" w:hAnsi="Times New Roman" w:cs="Times New Roman"/>
        </w:rPr>
      </w:pPr>
      <w:bookmarkStart w:id="633" w:name="_Toc6327602"/>
      <w:bookmarkStart w:id="634" w:name="_Toc3951553"/>
      <w:bookmarkStart w:id="635" w:name="_Toc533296792"/>
      <w:bookmarkStart w:id="636" w:name="_Toc533538303"/>
      <w:r>
        <w:rPr>
          <w:rFonts w:hint="default" w:ascii="Times New Roman" w:hAnsi="Times New Roman" w:cs="Times New Roman"/>
        </w:rPr>
        <w:t>На территории городского поселения не планируются мероприятия вывода котельных, при которых могут произойти нарушения надежности теплоснабжения.</w:t>
      </w:r>
    </w:p>
    <w:p w14:paraId="19639090">
      <w:pPr>
        <w:pStyle w:val="41"/>
        <w:spacing w:before="0" w:line="240" w:lineRule="auto"/>
        <w:rPr>
          <w:rFonts w:hint="default" w:ascii="Times New Roman" w:hAnsi="Times New Roman" w:cs="Times New Roman"/>
        </w:rPr>
      </w:pPr>
    </w:p>
    <w:p w14:paraId="55F8C343">
      <w:pPr>
        <w:pStyle w:val="48"/>
        <w:rPr>
          <w:rFonts w:hint="default" w:ascii="Times New Roman" w:hAnsi="Times New Roman" w:cs="Times New Roman"/>
        </w:rPr>
      </w:pPr>
      <w:bookmarkStart w:id="637" w:name="_Toc131581883"/>
      <w:r>
        <w:rPr>
          <w:rFonts w:hint="default" w:ascii="Times New Roman" w:hAnsi="Times New Roman" w:cs="Times New Roman"/>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633"/>
      <w:bookmarkEnd w:id="634"/>
      <w:bookmarkEnd w:id="635"/>
      <w:bookmarkEnd w:id="636"/>
      <w:r>
        <w:rPr>
          <w:rFonts w:hint="default" w:ascii="Times New Roman" w:hAnsi="Times New Roman" w:cs="Times New Roman"/>
        </w:rPr>
        <w:t xml:space="preserve">, выполненное в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"https://base.garant.ru/72609692/df8ac3d0d89f08d447d5d1736dbc26a6/" \l "block_137000" </w:instrText>
      </w:r>
      <w:r>
        <w:rPr>
          <w:rFonts w:hint="default" w:ascii="Times New Roman" w:hAnsi="Times New Roman" w:cs="Times New Roman"/>
        </w:rPr>
        <w:fldChar w:fldCharType="separate"/>
      </w:r>
      <w:r>
        <w:rPr>
          <w:rFonts w:hint="default" w:ascii="Times New Roman" w:hAnsi="Times New Roman" w:cs="Times New Roman"/>
        </w:rPr>
        <w:t>порядке</w:t>
      </w:r>
      <w:r>
        <w:rPr>
          <w:rFonts w:hint="default" w:ascii="Times New Roman" w:hAnsi="Times New Roman" w:cs="Times New Roman"/>
        </w:rPr>
        <w:fldChar w:fldCharType="end"/>
      </w:r>
      <w:r>
        <w:rPr>
          <w:rFonts w:hint="default" w:ascii="Times New Roman" w:hAnsi="Times New Roman" w:cs="Times New Roman"/>
        </w:rPr>
        <w:t>, установленном методическими указаниями по разработке схем теплоснабжения</w:t>
      </w:r>
      <w:bookmarkEnd w:id="637"/>
    </w:p>
    <w:p w14:paraId="4367D734">
      <w:pPr>
        <w:pStyle w:val="41"/>
        <w:spacing w:before="0" w:line="240" w:lineRule="auto"/>
        <w:rPr>
          <w:rFonts w:hint="default" w:ascii="Times New Roman" w:hAnsi="Times New Roman" w:cs="Times New Roman"/>
        </w:rPr>
      </w:pPr>
      <w:r>
        <w:rPr>
          <w:rFonts w:hint="default" w:ascii="Times New Roman" w:hAnsi="Times New Roman" w:cs="Times New Roman"/>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032B3288">
      <w:pPr>
        <w:pStyle w:val="41"/>
        <w:spacing w:before="0" w:line="240" w:lineRule="auto"/>
        <w:rPr>
          <w:rFonts w:hint="default" w:ascii="Times New Roman" w:hAnsi="Times New Roman" w:cs="Times New Roman"/>
        </w:rPr>
      </w:pPr>
    </w:p>
    <w:p w14:paraId="01B7B505">
      <w:pPr>
        <w:pStyle w:val="48"/>
        <w:rPr>
          <w:rFonts w:hint="default" w:ascii="Times New Roman" w:hAnsi="Times New Roman" w:cs="Times New Roman"/>
        </w:rPr>
      </w:pPr>
      <w:bookmarkStart w:id="638" w:name="_Toc533538304"/>
      <w:bookmarkStart w:id="639" w:name="_Toc6327603"/>
      <w:bookmarkStart w:id="640" w:name="_Toc533296793"/>
      <w:bookmarkStart w:id="641" w:name="_Toc3951554"/>
      <w:bookmarkStart w:id="642" w:name="_Toc131581884"/>
      <w:r>
        <w:rPr>
          <w:rFonts w:hint="default" w:ascii="Times New Roman" w:hAnsi="Times New Roman" w:cs="Times New Roman"/>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638"/>
      <w:bookmarkEnd w:id="639"/>
      <w:bookmarkEnd w:id="640"/>
      <w:bookmarkEnd w:id="641"/>
      <w:r>
        <w:rPr>
          <w:rFonts w:hint="default" w:ascii="Times New Roman" w:hAnsi="Times New Roman" w:cs="Times New Roman"/>
        </w:rPr>
        <w:t xml:space="preserve">, выполненное в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"https://base.garant.ru/72609692/df8ac3d0d89f08d447d5d1736dbc26a6/" \l "block_139000" </w:instrText>
      </w:r>
      <w:r>
        <w:rPr>
          <w:rFonts w:hint="default" w:ascii="Times New Roman" w:hAnsi="Times New Roman" w:cs="Times New Roman"/>
        </w:rPr>
        <w:fldChar w:fldCharType="separate"/>
      </w:r>
      <w:r>
        <w:rPr>
          <w:rFonts w:hint="default" w:ascii="Times New Roman" w:hAnsi="Times New Roman" w:cs="Times New Roman"/>
        </w:rPr>
        <w:t>порядке</w:t>
      </w:r>
      <w:r>
        <w:rPr>
          <w:rFonts w:hint="default" w:ascii="Times New Roman" w:hAnsi="Times New Roman" w:cs="Times New Roman"/>
        </w:rPr>
        <w:fldChar w:fldCharType="end"/>
      </w:r>
      <w:r>
        <w:rPr>
          <w:rFonts w:hint="default" w:ascii="Times New Roman" w:hAnsi="Times New Roman" w:cs="Times New Roman"/>
        </w:rPr>
        <w:t>, установленном методическими указаниями по разработке схем теплоснабжения</w:t>
      </w:r>
      <w:bookmarkEnd w:id="642"/>
    </w:p>
    <w:p w14:paraId="7FA82D18">
      <w:pPr>
        <w:pStyle w:val="41"/>
        <w:spacing w:before="0" w:line="240" w:lineRule="auto"/>
        <w:rPr>
          <w:rFonts w:hint="default" w:ascii="Times New Roman" w:hAnsi="Times New Roman" w:cs="Times New Roman"/>
        </w:rPr>
      </w:pPr>
      <w:r>
        <w:rPr>
          <w:rFonts w:hint="default" w:ascii="Times New Roman" w:hAnsi="Times New Roman" w:cs="Times New Roman"/>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26EBC88D">
      <w:pPr>
        <w:pStyle w:val="41"/>
        <w:spacing w:before="0" w:line="240" w:lineRule="auto"/>
        <w:rPr>
          <w:rFonts w:hint="default" w:ascii="Times New Roman" w:hAnsi="Times New Roman" w:cs="Times New Roman"/>
        </w:rPr>
      </w:pPr>
    </w:p>
    <w:p w14:paraId="71D6FF55">
      <w:pPr>
        <w:pStyle w:val="48"/>
        <w:rPr>
          <w:rFonts w:hint="default" w:ascii="Times New Roman" w:hAnsi="Times New Roman" w:cs="Times New Roman"/>
        </w:rPr>
      </w:pPr>
      <w:bookmarkStart w:id="643" w:name="_Toc3951555"/>
      <w:bookmarkStart w:id="644" w:name="_Toc6327604"/>
      <w:bookmarkStart w:id="645" w:name="_Toc533538305"/>
      <w:bookmarkStart w:id="646" w:name="_Toc131581885"/>
      <w:bookmarkStart w:id="647" w:name="_Toc533296794"/>
      <w:r>
        <w:rPr>
          <w:rFonts w:hint="default" w:ascii="Times New Roman" w:hAnsi="Times New Roman" w:cs="Times New Roman"/>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источников тепловой энергии, на базе существующих и перспективных тепловых нагрузок</w:t>
      </w:r>
      <w:bookmarkEnd w:id="643"/>
      <w:bookmarkEnd w:id="644"/>
      <w:bookmarkEnd w:id="645"/>
      <w:bookmarkEnd w:id="646"/>
      <w:bookmarkEnd w:id="647"/>
    </w:p>
    <w:p w14:paraId="600E5C55">
      <w:pPr>
        <w:pStyle w:val="41"/>
        <w:spacing w:before="0" w:line="240" w:lineRule="auto"/>
        <w:rPr>
          <w:rFonts w:hint="default" w:ascii="Times New Roman" w:hAnsi="Times New Roman" w:cs="Times New Roman"/>
        </w:rPr>
      </w:pPr>
      <w:r>
        <w:rPr>
          <w:rFonts w:hint="default" w:ascii="Times New Roman" w:hAnsi="Times New Roman" w:cs="Times New Roman"/>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источников тепловой энергии, на базе существующих и перспективных тепловых нагрузок, не предусматриваются.</w:t>
      </w:r>
    </w:p>
    <w:p w14:paraId="46470880">
      <w:pPr>
        <w:pStyle w:val="41"/>
        <w:spacing w:before="0" w:line="240" w:lineRule="auto"/>
        <w:rPr>
          <w:rFonts w:hint="default" w:ascii="Times New Roman" w:hAnsi="Times New Roman" w:cs="Times New Roman"/>
        </w:rPr>
      </w:pPr>
    </w:p>
    <w:p w14:paraId="21F91DD8">
      <w:pPr>
        <w:pStyle w:val="48"/>
        <w:rPr>
          <w:rFonts w:hint="default" w:ascii="Times New Roman" w:hAnsi="Times New Roman" w:cs="Times New Roman"/>
        </w:rPr>
      </w:pPr>
      <w:bookmarkStart w:id="648" w:name="_Toc533538306"/>
      <w:bookmarkStart w:id="649" w:name="_Toc6327605"/>
      <w:bookmarkStart w:id="650" w:name="_Toc533296795"/>
      <w:bookmarkStart w:id="651" w:name="_Toc3951556"/>
      <w:bookmarkStart w:id="652" w:name="_Toc131581886"/>
      <w:r>
        <w:rPr>
          <w:rFonts w:hint="default" w:ascii="Times New Roman" w:hAnsi="Times New Roman" w:cs="Times New Roman"/>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48"/>
      <w:bookmarkEnd w:id="649"/>
      <w:bookmarkEnd w:id="650"/>
      <w:bookmarkEnd w:id="651"/>
      <w:bookmarkEnd w:id="652"/>
    </w:p>
    <w:p w14:paraId="6CFAAFB2">
      <w:pPr>
        <w:pStyle w:val="41"/>
        <w:spacing w:before="0" w:line="240" w:lineRule="auto"/>
        <w:rPr>
          <w:rFonts w:hint="default" w:ascii="Times New Roman" w:hAnsi="Times New Roman" w:cs="Times New Roman"/>
        </w:rPr>
      </w:pPr>
      <w:bookmarkStart w:id="653" w:name="_Toc533296796"/>
      <w:bookmarkStart w:id="654" w:name="_Toc533538307"/>
      <w:r>
        <w:rPr>
          <w:rFonts w:hint="default" w:ascii="Times New Roman" w:hAnsi="Times New Roman" w:cs="Times New Roman"/>
        </w:rPr>
        <w:t>Предложения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не предусматривается.</w:t>
      </w:r>
    </w:p>
    <w:p w14:paraId="5B0E8EDA">
      <w:pPr>
        <w:pStyle w:val="41"/>
        <w:spacing w:before="0" w:line="240" w:lineRule="auto"/>
        <w:rPr>
          <w:rFonts w:hint="default" w:ascii="Times New Roman" w:hAnsi="Times New Roman" w:eastAsia="Times New Roman" w:cs="Times New Roman"/>
        </w:rPr>
      </w:pPr>
    </w:p>
    <w:p w14:paraId="683343C3">
      <w:pPr>
        <w:pStyle w:val="48"/>
        <w:rPr>
          <w:rFonts w:hint="default" w:ascii="Times New Roman" w:hAnsi="Times New Roman" w:cs="Times New Roman"/>
        </w:rPr>
      </w:pPr>
      <w:bookmarkStart w:id="655" w:name="_Toc3951557"/>
      <w:bookmarkStart w:id="656" w:name="_Toc6327606"/>
      <w:bookmarkStart w:id="657" w:name="_Toc131581887"/>
      <w:r>
        <w:rPr>
          <w:rFonts w:hint="default" w:ascii="Times New Roman" w:hAnsi="Times New Roman" w:cs="Times New Roman"/>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53"/>
      <w:bookmarkEnd w:id="654"/>
      <w:bookmarkEnd w:id="655"/>
      <w:bookmarkEnd w:id="656"/>
      <w:bookmarkEnd w:id="657"/>
    </w:p>
    <w:p w14:paraId="11BB72AC">
      <w:pPr>
        <w:pStyle w:val="41"/>
        <w:spacing w:before="0" w:line="240" w:lineRule="auto"/>
        <w:rPr>
          <w:rFonts w:hint="default" w:ascii="Times New Roman" w:hAnsi="Times New Roman" w:cs="Times New Roman"/>
        </w:rPr>
      </w:pPr>
      <w:r>
        <w:rPr>
          <w:rFonts w:hint="default" w:ascii="Times New Roman" w:hAnsi="Times New Roman" w:cs="Times New Roman"/>
        </w:rPr>
        <w:t>Предложения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14:paraId="345D2371">
      <w:pPr>
        <w:pStyle w:val="41"/>
        <w:spacing w:before="0" w:line="240" w:lineRule="auto"/>
        <w:rPr>
          <w:rFonts w:hint="default" w:ascii="Times New Roman" w:hAnsi="Times New Roman" w:cs="Times New Roman"/>
        </w:rPr>
      </w:pPr>
    </w:p>
    <w:p w14:paraId="5F2AFA5D">
      <w:pPr>
        <w:pStyle w:val="48"/>
        <w:rPr>
          <w:rFonts w:hint="default" w:ascii="Times New Roman" w:hAnsi="Times New Roman" w:cs="Times New Roman"/>
        </w:rPr>
      </w:pPr>
      <w:bookmarkStart w:id="658" w:name="_Toc131581888"/>
      <w:bookmarkStart w:id="659" w:name="_Toc533296797"/>
      <w:bookmarkStart w:id="660" w:name="_Toc3951558"/>
      <w:bookmarkStart w:id="661" w:name="_Toc533538308"/>
      <w:bookmarkStart w:id="662" w:name="_Toc6327607"/>
      <w:r>
        <w:rPr>
          <w:rFonts w:hint="default" w:ascii="Times New Roman" w:hAnsi="Times New Roman" w:cs="Times New Roman"/>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58"/>
      <w:bookmarkEnd w:id="659"/>
      <w:bookmarkEnd w:id="660"/>
      <w:bookmarkEnd w:id="661"/>
      <w:bookmarkEnd w:id="662"/>
    </w:p>
    <w:p w14:paraId="0ED39F60">
      <w:pPr>
        <w:pStyle w:val="41"/>
        <w:spacing w:before="0" w:line="240" w:lineRule="auto"/>
        <w:rPr>
          <w:rFonts w:hint="default" w:ascii="Times New Roman" w:hAnsi="Times New Roman" w:cs="Times New Roman"/>
        </w:rPr>
      </w:pPr>
      <w:r>
        <w:rPr>
          <w:rFonts w:hint="default" w:ascii="Times New Roman" w:hAnsi="Times New Roman" w:cs="Times New Roman"/>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14:paraId="52DE82ED">
      <w:pPr>
        <w:pStyle w:val="41"/>
        <w:spacing w:before="0" w:line="240" w:lineRule="auto"/>
        <w:rPr>
          <w:rFonts w:hint="default" w:ascii="Times New Roman" w:hAnsi="Times New Roman" w:cs="Times New Roman"/>
        </w:rPr>
      </w:pPr>
    </w:p>
    <w:p w14:paraId="6795D454">
      <w:pPr>
        <w:pStyle w:val="48"/>
        <w:rPr>
          <w:rFonts w:hint="default" w:ascii="Times New Roman" w:hAnsi="Times New Roman" w:cs="Times New Roman"/>
        </w:rPr>
      </w:pPr>
      <w:bookmarkStart w:id="663" w:name="_Toc131581889"/>
      <w:bookmarkStart w:id="664" w:name="_Toc6327608"/>
      <w:bookmarkStart w:id="665" w:name="_Toc3951559"/>
      <w:bookmarkStart w:id="666" w:name="_Toc533296798"/>
      <w:bookmarkStart w:id="667" w:name="_Toc533538309"/>
      <w:r>
        <w:rPr>
          <w:rFonts w:hint="default" w:ascii="Times New Roman" w:hAnsi="Times New Roman" w:cs="Times New Roman"/>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63"/>
      <w:bookmarkEnd w:id="664"/>
      <w:bookmarkEnd w:id="665"/>
      <w:bookmarkEnd w:id="666"/>
      <w:bookmarkEnd w:id="667"/>
    </w:p>
    <w:p w14:paraId="5BABEFDD">
      <w:pPr>
        <w:pStyle w:val="41"/>
        <w:spacing w:before="0" w:line="240" w:lineRule="auto"/>
        <w:rPr>
          <w:rFonts w:hint="default" w:ascii="Times New Roman" w:hAnsi="Times New Roman" w:cs="Times New Roman"/>
        </w:rPr>
      </w:pPr>
      <w:bookmarkStart w:id="668" w:name="_Hlk27001237"/>
      <w:r>
        <w:rPr>
          <w:rFonts w:hint="default" w:ascii="Times New Roman" w:hAnsi="Times New Roman" w:cs="Times New Roman"/>
        </w:rPr>
        <w:t>На территории городского поселения не планируется вывод котельных.</w:t>
      </w:r>
    </w:p>
    <w:p w14:paraId="265786D4">
      <w:pPr>
        <w:pStyle w:val="41"/>
        <w:spacing w:before="0" w:line="240" w:lineRule="auto"/>
        <w:rPr>
          <w:rFonts w:hint="default" w:ascii="Times New Roman" w:hAnsi="Times New Roman" w:cs="Times New Roman"/>
        </w:rPr>
      </w:pPr>
    </w:p>
    <w:bookmarkEnd w:id="668"/>
    <w:p w14:paraId="73020875">
      <w:pPr>
        <w:pStyle w:val="48"/>
        <w:rPr>
          <w:rFonts w:hint="default" w:ascii="Times New Roman" w:hAnsi="Times New Roman" w:cs="Times New Roman"/>
        </w:rPr>
      </w:pPr>
      <w:bookmarkStart w:id="669" w:name="_Toc3951560"/>
      <w:bookmarkStart w:id="670" w:name="_Toc533538310"/>
      <w:bookmarkStart w:id="671" w:name="_Toc533296799"/>
      <w:bookmarkStart w:id="672" w:name="_Toc6327609"/>
      <w:bookmarkStart w:id="673" w:name="_Toc131581890"/>
      <w:r>
        <w:rPr>
          <w:rFonts w:hint="default" w:ascii="Times New Roman" w:hAnsi="Times New Roman" w:cs="Times New Roman"/>
        </w:rPr>
        <w:t>7.11 Обоснование организации индивидуального теплоснабжения в зонах застройки городского поселения</w:t>
      </w:r>
      <w:bookmarkEnd w:id="669"/>
      <w:bookmarkEnd w:id="670"/>
      <w:bookmarkEnd w:id="671"/>
      <w:bookmarkEnd w:id="672"/>
      <w:r>
        <w:rPr>
          <w:rFonts w:hint="default" w:ascii="Times New Roman" w:hAnsi="Times New Roman" w:cs="Times New Roman"/>
        </w:rPr>
        <w:t xml:space="preserve"> малоэтажными жилыми домами</w:t>
      </w:r>
      <w:bookmarkEnd w:id="673"/>
    </w:p>
    <w:p w14:paraId="63AF434B">
      <w:pPr>
        <w:pStyle w:val="41"/>
        <w:spacing w:before="0" w:line="240" w:lineRule="auto"/>
        <w:rPr>
          <w:rFonts w:hint="default" w:ascii="Times New Roman" w:hAnsi="Times New Roman" w:cs="Times New Roman"/>
        </w:rPr>
      </w:pPr>
      <w:bookmarkStart w:id="674" w:name="_Hlk71888051"/>
      <w:r>
        <w:rPr>
          <w:rFonts w:hint="default" w:ascii="Times New Roman" w:hAnsi="Times New Roman" w:cs="Times New Roman"/>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300B67DE">
      <w:pPr>
        <w:pStyle w:val="41"/>
        <w:spacing w:before="0" w:line="240" w:lineRule="auto"/>
        <w:rPr>
          <w:rFonts w:hint="default" w:ascii="Times New Roman" w:hAnsi="Times New Roman" w:cs="Times New Roman"/>
        </w:rPr>
      </w:pPr>
      <w:r>
        <w:rPr>
          <w:rFonts w:hint="default" w:ascii="Times New Roman" w:hAnsi="Times New Roman" w:cs="Times New Roman"/>
        </w:rPr>
        <w:t>В случае обращения абонента, находящегося в зоне действия источников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6974B9EC">
      <w:pPr>
        <w:pStyle w:val="41"/>
        <w:spacing w:before="0" w:line="240" w:lineRule="auto"/>
        <w:rPr>
          <w:rFonts w:hint="default" w:ascii="Times New Roman" w:hAnsi="Times New Roman" w:cs="Times New Roman"/>
        </w:rPr>
      </w:pPr>
      <w:r>
        <w:rPr>
          <w:rFonts w:hint="default" w:ascii="Times New Roman" w:hAnsi="Times New Roman" w:cs="Times New Roman"/>
        </w:rPr>
        <w:t>Согласно данным генерального плана Торбеевского городского поселения зоны действия индивидуального теплоснабжения в настоящее время ограничиваются малоэтажным секционным жилым фондом. В индивидуальных жилых домах отопление газовое, индивидуальное (АОГВ).</w:t>
      </w:r>
    </w:p>
    <w:p w14:paraId="17776DF3">
      <w:pPr>
        <w:pStyle w:val="41"/>
        <w:spacing w:before="0" w:line="240" w:lineRule="auto"/>
        <w:rPr>
          <w:rFonts w:hint="default" w:ascii="Times New Roman" w:hAnsi="Times New Roman" w:cs="Times New Roman"/>
        </w:rPr>
      </w:pPr>
    </w:p>
    <w:bookmarkEnd w:id="674"/>
    <w:p w14:paraId="409C70C3">
      <w:pPr>
        <w:pStyle w:val="48"/>
        <w:rPr>
          <w:rFonts w:hint="default" w:ascii="Times New Roman" w:hAnsi="Times New Roman" w:cs="Times New Roman"/>
        </w:rPr>
      </w:pPr>
      <w:bookmarkStart w:id="675" w:name="_Toc6327610"/>
      <w:bookmarkStart w:id="676" w:name="_Toc131581891"/>
      <w:bookmarkStart w:id="677" w:name="_Toc3951561"/>
      <w:bookmarkStart w:id="678" w:name="_Toc533296800"/>
      <w:bookmarkStart w:id="679" w:name="_Toc533538311"/>
      <w:r>
        <w:rPr>
          <w:rFonts w:hint="default" w:ascii="Times New Roman" w:hAnsi="Times New Roman" w:cs="Times New Roman"/>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поселения</w:t>
      </w:r>
      <w:bookmarkEnd w:id="675"/>
      <w:bookmarkEnd w:id="676"/>
      <w:bookmarkEnd w:id="677"/>
      <w:bookmarkEnd w:id="678"/>
      <w:bookmarkEnd w:id="679"/>
    </w:p>
    <w:p w14:paraId="5784D578">
      <w:pPr>
        <w:pStyle w:val="41"/>
        <w:spacing w:before="0" w:line="240" w:lineRule="auto"/>
        <w:rPr>
          <w:rFonts w:hint="default" w:ascii="Times New Roman" w:hAnsi="Times New Roman" w:cs="Times New Roman"/>
        </w:rPr>
      </w:pPr>
      <w:bookmarkStart w:id="680" w:name="_Hlk72109477"/>
      <w:bookmarkStart w:id="681" w:name="_Toc533296801"/>
      <w:bookmarkStart w:id="682" w:name="_Toc3951562"/>
      <w:bookmarkStart w:id="683" w:name="_Toc533538312"/>
      <w:bookmarkStart w:id="684" w:name="_Toc6327611"/>
      <w:r>
        <w:rPr>
          <w:rFonts w:hint="default" w:ascii="Times New Roman" w:hAnsi="Times New Roman" w:cs="Times New Roman"/>
        </w:rPr>
        <w:t>Перспективные балансы тепловой мощности источников тепловой энергии и теплоносителя, присоединённой тепловой нагрузки в системах теплоснабжения городского поселения составлены в соответствии с прогнозом застройки.</w:t>
      </w:r>
    </w:p>
    <w:p w14:paraId="1DFE2E6B">
      <w:pPr>
        <w:pStyle w:val="41"/>
        <w:spacing w:before="0" w:line="240" w:lineRule="auto"/>
        <w:rPr>
          <w:rFonts w:hint="default" w:ascii="Times New Roman" w:hAnsi="Times New Roman" w:cs="Times New Roman"/>
        </w:rPr>
      </w:pPr>
      <w:r>
        <w:rPr>
          <w:rFonts w:hint="default" w:ascii="Times New Roman" w:hAnsi="Times New Roman" w:cs="Times New Roman"/>
        </w:rPr>
        <w:t>Прогноз объёмов потребления тепловой нагрузки не предусматривается, т.к. дальнейшее развитие системы теплоснабжения планируется от индивидуального теплоснабжения.</w:t>
      </w:r>
    </w:p>
    <w:p w14:paraId="08C7CBFB">
      <w:pPr>
        <w:pStyle w:val="41"/>
        <w:spacing w:before="0" w:line="240" w:lineRule="auto"/>
        <w:rPr>
          <w:rFonts w:hint="default" w:ascii="Times New Roman" w:hAnsi="Times New Roman" w:cs="Times New Roman"/>
        </w:rPr>
      </w:pPr>
    </w:p>
    <w:bookmarkEnd w:id="680"/>
    <w:p w14:paraId="00BC491B">
      <w:pPr>
        <w:pStyle w:val="48"/>
        <w:rPr>
          <w:rFonts w:hint="default" w:ascii="Times New Roman" w:hAnsi="Times New Roman" w:cs="Times New Roman"/>
        </w:rPr>
      </w:pPr>
      <w:bookmarkStart w:id="685" w:name="_Toc131581892"/>
      <w:r>
        <w:rPr>
          <w:rFonts w:hint="default" w:ascii="Times New Roman" w:hAnsi="Times New Roman" w:cs="Times New Roman"/>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81"/>
      <w:bookmarkEnd w:id="682"/>
      <w:bookmarkEnd w:id="683"/>
      <w:bookmarkEnd w:id="684"/>
      <w:bookmarkEnd w:id="685"/>
    </w:p>
    <w:p w14:paraId="524D3021">
      <w:pPr>
        <w:pStyle w:val="41"/>
        <w:spacing w:before="0" w:line="240" w:lineRule="auto"/>
        <w:rPr>
          <w:rFonts w:hint="default" w:ascii="Times New Roman" w:hAnsi="Times New Roman" w:cs="Times New Roman"/>
        </w:rPr>
      </w:pPr>
      <w:r>
        <w:rPr>
          <w:rFonts w:hint="default" w:ascii="Times New Roman" w:hAnsi="Times New Roman" w:cs="Times New Roman"/>
        </w:rPr>
        <w:t>Источники тепловой энергии с использованием возобновляемых источников энергии, а также местных видов топлива, не планируются.</w:t>
      </w:r>
    </w:p>
    <w:p w14:paraId="068CB583">
      <w:pPr>
        <w:pStyle w:val="41"/>
        <w:spacing w:before="0" w:line="240" w:lineRule="auto"/>
        <w:rPr>
          <w:rFonts w:hint="default" w:ascii="Times New Roman" w:hAnsi="Times New Roman" w:cs="Times New Roman"/>
        </w:rPr>
      </w:pPr>
    </w:p>
    <w:p w14:paraId="763C38FA">
      <w:pPr>
        <w:pStyle w:val="48"/>
        <w:rPr>
          <w:rFonts w:hint="default" w:ascii="Times New Roman" w:hAnsi="Times New Roman" w:cs="Times New Roman"/>
        </w:rPr>
      </w:pPr>
      <w:bookmarkStart w:id="686" w:name="_Toc6327612"/>
      <w:bookmarkStart w:id="687" w:name="_Toc131581893"/>
      <w:bookmarkStart w:id="688" w:name="_Toc3951563"/>
      <w:bookmarkStart w:id="689" w:name="_Toc533296802"/>
      <w:bookmarkStart w:id="690" w:name="_Toc533538313"/>
      <w:r>
        <w:rPr>
          <w:rFonts w:hint="default" w:ascii="Times New Roman" w:hAnsi="Times New Roman" w:cs="Times New Roman"/>
        </w:rPr>
        <w:t>7.14 Обоснование организации теплоснабжения в производственных зонах на территории городского поселения</w:t>
      </w:r>
      <w:bookmarkEnd w:id="686"/>
      <w:bookmarkEnd w:id="687"/>
      <w:bookmarkEnd w:id="688"/>
      <w:bookmarkEnd w:id="689"/>
      <w:bookmarkEnd w:id="690"/>
    </w:p>
    <w:p w14:paraId="186B0A88">
      <w:pPr>
        <w:pStyle w:val="41"/>
        <w:spacing w:before="0" w:line="240" w:lineRule="auto"/>
        <w:rPr>
          <w:rFonts w:hint="default" w:ascii="Times New Roman" w:hAnsi="Times New Roman" w:cs="Times New Roman"/>
        </w:rPr>
      </w:pPr>
      <w:bookmarkStart w:id="691" w:name="_Toc533538314"/>
      <w:bookmarkStart w:id="692" w:name="_Toc6327613"/>
      <w:bookmarkStart w:id="693" w:name="_Toc3951564"/>
      <w:bookmarkStart w:id="694" w:name="_Toc533296803"/>
      <w:r>
        <w:rPr>
          <w:rFonts w:hint="default" w:ascii="Times New Roman" w:hAnsi="Times New Roman" w:cs="Times New Roman"/>
        </w:rPr>
        <w:t>Организация теплоснабжения в производственных зонах на период реализации Схемы теплоснабжения сохранится на базовом уровне.</w:t>
      </w:r>
    </w:p>
    <w:p w14:paraId="33229BDC">
      <w:pPr>
        <w:pStyle w:val="41"/>
        <w:spacing w:before="0" w:line="240" w:lineRule="auto"/>
        <w:rPr>
          <w:rFonts w:hint="default" w:ascii="Times New Roman" w:hAnsi="Times New Roman" w:cs="Times New Roman"/>
        </w:rPr>
      </w:pPr>
    </w:p>
    <w:p w14:paraId="0DBB1EC6">
      <w:pPr>
        <w:pStyle w:val="48"/>
        <w:rPr>
          <w:rFonts w:hint="default" w:ascii="Times New Roman" w:hAnsi="Times New Roman" w:cs="Times New Roman"/>
        </w:rPr>
      </w:pPr>
      <w:bookmarkStart w:id="695" w:name="_Toc131581894"/>
      <w:r>
        <w:rPr>
          <w:rFonts w:hint="default" w:ascii="Times New Roman" w:hAnsi="Times New Roman" w:cs="Times New Roman"/>
        </w:rPr>
        <w:t>7.15 Результаты расчетов радиуса эффективного теплоснабжения</w:t>
      </w:r>
      <w:bookmarkEnd w:id="691"/>
      <w:bookmarkEnd w:id="692"/>
      <w:bookmarkEnd w:id="693"/>
      <w:bookmarkEnd w:id="694"/>
      <w:bookmarkEnd w:id="695"/>
    </w:p>
    <w:p w14:paraId="1EFBF8FE">
      <w:pPr>
        <w:widowControl w:val="0"/>
        <w:tabs>
          <w:tab w:val="left" w:pos="993"/>
        </w:tabs>
        <w:autoSpaceDE w:val="0"/>
        <w:autoSpaceDN w:val="0"/>
        <w:adjustRightInd w:val="0"/>
        <w:spacing w:after="120"/>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 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источников тепловой энергии».</w:t>
      </w:r>
    </w:p>
    <w:p w14:paraId="2278BAB0">
      <w:pPr>
        <w:widowControl w:val="0"/>
        <w:tabs>
          <w:tab w:val="left" w:pos="993"/>
        </w:tabs>
        <w:autoSpaceDE w:val="0"/>
        <w:autoSpaceDN w:val="0"/>
        <w:adjustRightInd w:val="0"/>
        <w:spacing w:after="120"/>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Схемой теплоснабжения не рассматриваются варианты подключения абонентов нагрузкой более 0,1 Гкал/ч.</w:t>
      </w:r>
    </w:p>
    <w:p w14:paraId="04781626">
      <w:pPr>
        <w:widowControl w:val="0"/>
        <w:tabs>
          <w:tab w:val="left" w:pos="993"/>
        </w:tabs>
        <w:autoSpaceDE w:val="0"/>
        <w:autoSpaceDN w:val="0"/>
        <w:adjustRightInd w:val="0"/>
        <w:spacing w:after="120"/>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Также 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6989D496">
      <w:pPr>
        <w:widowControl w:val="0"/>
        <w:tabs>
          <w:tab w:val="left" w:pos="993"/>
        </w:tabs>
        <w:autoSpaceDE w:val="0"/>
        <w:autoSpaceDN w:val="0"/>
        <w:adjustRightInd w:val="0"/>
        <w:spacing w:after="120"/>
        <w:ind w:firstLine="709"/>
        <w:contextualSpacing/>
        <w:jc w:val="both"/>
        <w:rPr>
          <w:rFonts w:hint="default" w:ascii="Times New Roman" w:hAnsi="Times New Roman" w:eastAsia="Calibri" w:cs="Times New Roman"/>
          <w:sz w:val="28"/>
          <w:szCs w:val="28"/>
        </w:rPr>
      </w:pPr>
    </w:p>
    <w:p w14:paraId="667CA367">
      <w:pPr>
        <w:pStyle w:val="48"/>
        <w:rPr>
          <w:rFonts w:hint="default" w:ascii="Times New Roman" w:hAnsi="Times New Roman" w:cs="Times New Roman"/>
        </w:rPr>
      </w:pPr>
      <w:bookmarkStart w:id="696" w:name="_Toc131581895"/>
      <w:r>
        <w:rPr>
          <w:rFonts w:hint="default" w:ascii="Times New Roman" w:hAnsi="Times New Roman" w:cs="Times New Roman"/>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96"/>
    </w:p>
    <w:p w14:paraId="0258BD6C">
      <w:pPr>
        <w:widowControl w:val="0"/>
        <w:tabs>
          <w:tab w:val="left" w:pos="993"/>
        </w:tabs>
        <w:autoSpaceDE w:val="0"/>
        <w:autoSpaceDN w:val="0"/>
        <w:adjustRightInd w:val="0"/>
        <w:spacing w:after="120"/>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За период, прошедший с момента последней актуализации схемы теплоснабжения (2021 г.) и до настоящей актуализации изменений в предложениях по строительству, реконструкции, техническому перевооружению и (или) модернизации источников тепловой энергии не было.</w:t>
      </w:r>
    </w:p>
    <w:p w14:paraId="33D1B38B">
      <w:pPr>
        <w:widowControl w:val="0"/>
        <w:tabs>
          <w:tab w:val="left" w:pos="993"/>
        </w:tabs>
        <w:autoSpaceDE w:val="0"/>
        <w:autoSpaceDN w:val="0"/>
        <w:adjustRightInd w:val="0"/>
        <w:spacing w:after="120"/>
        <w:ind w:firstLine="709"/>
        <w:contextualSpacing/>
        <w:jc w:val="both"/>
        <w:rPr>
          <w:rFonts w:hint="default" w:ascii="Times New Roman" w:hAnsi="Times New Roman" w:eastAsia="Calibri" w:cs="Times New Roman"/>
          <w:sz w:val="28"/>
          <w:szCs w:val="28"/>
        </w:rPr>
      </w:pPr>
    </w:p>
    <w:p w14:paraId="66CBD7C6">
      <w:pPr>
        <w:pStyle w:val="48"/>
        <w:rPr>
          <w:rFonts w:hint="default" w:ascii="Times New Roman" w:hAnsi="Times New Roman" w:cs="Times New Roman"/>
        </w:rPr>
      </w:pPr>
      <w:bookmarkStart w:id="697" w:name="_Toc131581896"/>
      <w:r>
        <w:rPr>
          <w:rFonts w:hint="default" w:ascii="Times New Roman" w:hAnsi="Times New Roman" w:cs="Times New Roman"/>
        </w:rPr>
        <w:t>Глава 8. Предложения по строительству, реконструкции и (или) модернизации тепловых сетей</w:t>
      </w:r>
      <w:bookmarkEnd w:id="697"/>
    </w:p>
    <w:p w14:paraId="3521AFC1">
      <w:pPr>
        <w:pStyle w:val="48"/>
        <w:rPr>
          <w:rFonts w:hint="default" w:ascii="Times New Roman" w:hAnsi="Times New Roman" w:cs="Times New Roman"/>
        </w:rPr>
      </w:pPr>
      <w:bookmarkStart w:id="698" w:name="_Toc533538316"/>
      <w:bookmarkStart w:id="699" w:name="_Toc3954754"/>
      <w:bookmarkStart w:id="700" w:name="_Toc533296805"/>
      <w:bookmarkStart w:id="701" w:name="_Toc6345702"/>
      <w:bookmarkStart w:id="702" w:name="_Toc131581897"/>
      <w:r>
        <w:rPr>
          <w:rFonts w:hint="default" w:ascii="Times New Roman" w:hAnsi="Times New Roman" w:cs="Times New Roman"/>
        </w:rPr>
        <w:t xml:space="preserve">8.1. </w:t>
      </w:r>
      <w:bookmarkEnd w:id="698"/>
      <w:bookmarkEnd w:id="699"/>
      <w:bookmarkEnd w:id="700"/>
      <w:bookmarkStart w:id="703" w:name="_Hlk35222533"/>
      <w:r>
        <w:rPr>
          <w:rFonts w:hint="default" w:ascii="Times New Roman" w:hAnsi="Times New Roman" w:cs="Times New Roman"/>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01"/>
      <w:bookmarkEnd w:id="702"/>
      <w:bookmarkEnd w:id="703"/>
    </w:p>
    <w:p w14:paraId="7FAA5CF8">
      <w:pPr>
        <w:suppressAutoHyphens/>
        <w:spacing w:after="120"/>
        <w:ind w:firstLine="709"/>
        <w:contextualSpacing/>
        <w:jc w:val="both"/>
        <w:rPr>
          <w:rFonts w:hint="default" w:ascii="Times New Roman" w:hAnsi="Times New Roman" w:cs="Times New Roman"/>
          <w:sz w:val="28"/>
          <w:szCs w:val="28"/>
        </w:rPr>
      </w:pPr>
      <w:bookmarkStart w:id="704" w:name="_Toc533538317"/>
      <w:bookmarkStart w:id="705" w:name="_Toc533296806"/>
      <w:bookmarkStart w:id="706" w:name="_Toc6345703"/>
      <w:bookmarkStart w:id="707" w:name="_Toc3954755"/>
      <w:r>
        <w:rPr>
          <w:rFonts w:hint="default" w:ascii="Times New Roman" w:hAnsi="Times New Roman" w:cs="Times New Roman"/>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предусматриваются.</w:t>
      </w:r>
    </w:p>
    <w:p w14:paraId="1FA5483C">
      <w:pPr>
        <w:suppressAutoHyphens/>
        <w:spacing w:after="120"/>
        <w:ind w:firstLine="709"/>
        <w:contextualSpacing/>
        <w:jc w:val="both"/>
        <w:rPr>
          <w:rFonts w:hint="default" w:ascii="Times New Roman" w:hAnsi="Times New Roman" w:cs="Times New Roman"/>
          <w:sz w:val="28"/>
          <w:szCs w:val="28"/>
        </w:rPr>
      </w:pPr>
    </w:p>
    <w:p w14:paraId="53EAF2AE">
      <w:pPr>
        <w:pStyle w:val="48"/>
        <w:rPr>
          <w:rFonts w:hint="default" w:ascii="Times New Roman" w:hAnsi="Times New Roman" w:cs="Times New Roman"/>
        </w:rPr>
      </w:pPr>
      <w:bookmarkStart w:id="708" w:name="_Toc131581898"/>
      <w:r>
        <w:rPr>
          <w:rFonts w:hint="default"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поселения</w:t>
      </w:r>
      <w:bookmarkEnd w:id="704"/>
      <w:bookmarkEnd w:id="705"/>
      <w:bookmarkEnd w:id="706"/>
      <w:bookmarkEnd w:id="707"/>
      <w:bookmarkEnd w:id="708"/>
    </w:p>
    <w:p w14:paraId="776CEFFF">
      <w:pPr>
        <w:suppressAutoHyphens/>
        <w:spacing w:after="120"/>
        <w:ind w:firstLine="709"/>
        <w:contextualSpacing/>
        <w:jc w:val="both"/>
        <w:rPr>
          <w:rFonts w:hint="default" w:ascii="Times New Roman" w:hAnsi="Times New Roman" w:cs="Times New Roman"/>
          <w:sz w:val="28"/>
          <w:szCs w:val="28"/>
        </w:rPr>
      </w:pPr>
      <w:bookmarkStart w:id="709" w:name="_Toc533538318"/>
      <w:bookmarkStart w:id="710" w:name="_Toc533296807"/>
      <w:r>
        <w:rPr>
          <w:rFonts w:hint="default" w:ascii="Times New Roman" w:hAnsi="Times New Roman" w:cs="Times New Roman"/>
          <w:sz w:val="28"/>
          <w:szCs w:val="28"/>
        </w:rPr>
        <w:t>Предложения по строительству тепловых сетей для обеспечения перспективных приростов тепловой нагрузки не предусмотрены.</w:t>
      </w:r>
    </w:p>
    <w:p w14:paraId="210E5633">
      <w:pPr>
        <w:suppressAutoHyphens/>
        <w:spacing w:after="120"/>
        <w:ind w:firstLine="709"/>
        <w:contextualSpacing/>
        <w:jc w:val="both"/>
        <w:rPr>
          <w:rFonts w:hint="default" w:ascii="Times New Roman" w:hAnsi="Times New Roman" w:cs="Times New Roman"/>
          <w:sz w:val="28"/>
          <w:szCs w:val="28"/>
        </w:rPr>
      </w:pPr>
    </w:p>
    <w:p w14:paraId="29401455">
      <w:pPr>
        <w:pStyle w:val="48"/>
        <w:rPr>
          <w:rFonts w:hint="default" w:ascii="Times New Roman" w:hAnsi="Times New Roman" w:cs="Times New Roman"/>
        </w:rPr>
      </w:pPr>
      <w:bookmarkStart w:id="711" w:name="_Toc6345704"/>
      <w:bookmarkStart w:id="712" w:name="_Toc131581899"/>
      <w:bookmarkStart w:id="713" w:name="_Toc3954756"/>
      <w:r>
        <w:rPr>
          <w:rFonts w:hint="default"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09"/>
      <w:bookmarkEnd w:id="710"/>
      <w:bookmarkEnd w:id="711"/>
      <w:bookmarkEnd w:id="712"/>
      <w:bookmarkEnd w:id="713"/>
    </w:p>
    <w:p w14:paraId="3C95F00A">
      <w:pPr>
        <w:suppressAutoHyphens/>
        <w:spacing w:after="120"/>
        <w:ind w:firstLine="709"/>
        <w:contextualSpacing/>
        <w:jc w:val="both"/>
        <w:rPr>
          <w:rFonts w:hint="default" w:ascii="Times New Roman" w:hAnsi="Times New Roman" w:cs="Times New Roman"/>
          <w:sz w:val="28"/>
          <w:szCs w:val="28"/>
        </w:rPr>
      </w:pPr>
      <w:bookmarkStart w:id="714" w:name="_Toc3954757"/>
      <w:bookmarkStart w:id="715" w:name="_Toc533296808"/>
      <w:bookmarkStart w:id="716" w:name="_Toc533538319"/>
      <w:bookmarkStart w:id="717" w:name="_Toc6345705"/>
      <w:r>
        <w:rPr>
          <w:rFonts w:hint="default" w:ascii="Times New Roman" w:hAnsi="Times New Roman" w:cs="Times New Roman"/>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w:t>
      </w:r>
    </w:p>
    <w:p w14:paraId="6D8664B6">
      <w:pPr>
        <w:suppressAutoHyphens/>
        <w:spacing w:after="120"/>
        <w:ind w:firstLine="709"/>
        <w:contextualSpacing/>
        <w:jc w:val="both"/>
        <w:rPr>
          <w:rFonts w:hint="default" w:ascii="Times New Roman" w:hAnsi="Times New Roman" w:cs="Times New Roman"/>
          <w:sz w:val="28"/>
          <w:szCs w:val="28"/>
        </w:rPr>
      </w:pPr>
    </w:p>
    <w:p w14:paraId="594DCA3F">
      <w:pPr>
        <w:pStyle w:val="48"/>
        <w:rPr>
          <w:rFonts w:hint="default" w:ascii="Times New Roman" w:hAnsi="Times New Roman" w:cs="Times New Roman"/>
        </w:rPr>
      </w:pPr>
      <w:bookmarkStart w:id="718" w:name="_Toc131581900"/>
      <w:r>
        <w:rPr>
          <w:rFonts w:hint="default" w:ascii="Times New Roman" w:hAnsi="Times New Roman" w:cs="Times New Roman"/>
        </w:rPr>
        <w:t xml:space="preserve">8.4. </w:t>
      </w:r>
      <w:bookmarkEnd w:id="714"/>
      <w:bookmarkEnd w:id="715"/>
      <w:bookmarkEnd w:id="716"/>
      <w:r>
        <w:rPr>
          <w:rFonts w:hint="default" w:ascii="Times New Roman" w:hAnsi="Times New Roman" w:cs="Times New Roma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7"/>
      <w:bookmarkEnd w:id="718"/>
    </w:p>
    <w:p w14:paraId="1854AB1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представлены в Приложении 3.</w:t>
      </w:r>
    </w:p>
    <w:p w14:paraId="4184E4EB">
      <w:pPr>
        <w:suppressAutoHyphens/>
        <w:spacing w:after="120"/>
        <w:ind w:firstLine="709"/>
        <w:contextualSpacing/>
        <w:jc w:val="both"/>
        <w:rPr>
          <w:rFonts w:hint="default" w:ascii="Times New Roman" w:hAnsi="Times New Roman" w:cs="Times New Roman"/>
          <w:sz w:val="28"/>
          <w:szCs w:val="28"/>
        </w:rPr>
      </w:pPr>
    </w:p>
    <w:p w14:paraId="0333F017">
      <w:pPr>
        <w:pStyle w:val="48"/>
        <w:rPr>
          <w:rFonts w:hint="default" w:ascii="Times New Roman" w:hAnsi="Times New Roman" w:cs="Times New Roman"/>
        </w:rPr>
      </w:pPr>
      <w:bookmarkStart w:id="719" w:name="_Toc533296809"/>
      <w:bookmarkStart w:id="720" w:name="_Toc533538320"/>
      <w:bookmarkStart w:id="721" w:name="_Toc131581901"/>
      <w:bookmarkStart w:id="722" w:name="_Toc3954758"/>
      <w:bookmarkStart w:id="723" w:name="_Toc6345706"/>
      <w:r>
        <w:rPr>
          <w:rFonts w:hint="default" w:ascii="Times New Roman" w:hAnsi="Times New Roman" w:cs="Times New Roman"/>
        </w:rPr>
        <w:t>8.5. Предложения по строительству тепловых сетей для обеспечения нормативной надежности теплоснабжения</w:t>
      </w:r>
      <w:bookmarkEnd w:id="719"/>
      <w:bookmarkEnd w:id="720"/>
      <w:bookmarkEnd w:id="721"/>
      <w:bookmarkEnd w:id="722"/>
      <w:bookmarkEnd w:id="723"/>
    </w:p>
    <w:p w14:paraId="7A8E635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по строительству тепловых сетей для обеспечения нормативной надежности теплоснабжения не предусмотрены.</w:t>
      </w:r>
    </w:p>
    <w:p w14:paraId="78F7503A">
      <w:pPr>
        <w:suppressAutoHyphens/>
        <w:spacing w:after="120"/>
        <w:ind w:firstLine="709"/>
        <w:contextualSpacing/>
        <w:jc w:val="both"/>
        <w:rPr>
          <w:rFonts w:hint="default" w:ascii="Times New Roman" w:hAnsi="Times New Roman" w:cs="Times New Roman"/>
          <w:sz w:val="28"/>
          <w:szCs w:val="28"/>
        </w:rPr>
      </w:pPr>
    </w:p>
    <w:p w14:paraId="438506C6">
      <w:pPr>
        <w:pStyle w:val="48"/>
        <w:rPr>
          <w:rFonts w:hint="default" w:ascii="Times New Roman" w:hAnsi="Times New Roman" w:cs="Times New Roman"/>
        </w:rPr>
      </w:pPr>
      <w:bookmarkStart w:id="724" w:name="_Toc3954759"/>
      <w:bookmarkStart w:id="725" w:name="_Toc533538321"/>
      <w:bookmarkStart w:id="726" w:name="_Toc533296810"/>
      <w:bookmarkStart w:id="727" w:name="_Toc6345707"/>
      <w:bookmarkStart w:id="728" w:name="_Toc131581902"/>
      <w:r>
        <w:rPr>
          <w:rFonts w:hint="default" w:ascii="Times New Roman" w:hAnsi="Times New Roman" w:cs="Times New Roman"/>
        </w:rPr>
        <w:t xml:space="preserve">8.6. </w:t>
      </w:r>
      <w:bookmarkEnd w:id="724"/>
      <w:bookmarkEnd w:id="725"/>
      <w:bookmarkEnd w:id="726"/>
      <w:r>
        <w:rPr>
          <w:rFonts w:hint="default" w:ascii="Times New Roman" w:hAnsi="Times New Roman" w:cs="Times New Roma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7"/>
      <w:bookmarkEnd w:id="728"/>
    </w:p>
    <w:p w14:paraId="6161BD82">
      <w:pPr>
        <w:suppressAutoHyphens/>
        <w:spacing w:after="120"/>
        <w:ind w:firstLine="709"/>
        <w:contextualSpacing/>
        <w:jc w:val="both"/>
        <w:rPr>
          <w:rFonts w:hint="default" w:ascii="Times New Roman" w:hAnsi="Times New Roman" w:cs="Times New Roman"/>
          <w:sz w:val="28"/>
          <w:szCs w:val="28"/>
        </w:rPr>
      </w:pPr>
      <w:bookmarkStart w:id="729" w:name="_Toc533538322"/>
      <w:bookmarkStart w:id="730" w:name="_Toc533296811"/>
      <w:r>
        <w:rPr>
          <w:rFonts w:hint="default" w:ascii="Times New Roman" w:hAnsi="Times New Roman" w:cs="Times New Roman"/>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предусматриваются.</w:t>
      </w:r>
    </w:p>
    <w:p w14:paraId="3AA295F9">
      <w:pPr>
        <w:suppressAutoHyphens/>
        <w:spacing w:after="120"/>
        <w:ind w:firstLine="709"/>
        <w:contextualSpacing/>
        <w:jc w:val="both"/>
        <w:rPr>
          <w:rFonts w:hint="default" w:ascii="Times New Roman" w:hAnsi="Times New Roman" w:cs="Times New Roman"/>
          <w:sz w:val="28"/>
          <w:szCs w:val="28"/>
        </w:rPr>
      </w:pPr>
    </w:p>
    <w:p w14:paraId="7DB00D6C">
      <w:pPr>
        <w:pStyle w:val="48"/>
        <w:rPr>
          <w:rFonts w:hint="default" w:ascii="Times New Roman" w:hAnsi="Times New Roman" w:cs="Times New Roman"/>
        </w:rPr>
      </w:pPr>
      <w:bookmarkStart w:id="731" w:name="_Toc3954760"/>
      <w:bookmarkStart w:id="732" w:name="_Toc6345708"/>
      <w:bookmarkStart w:id="733" w:name="_Toc131581903"/>
      <w:r>
        <w:rPr>
          <w:rFonts w:hint="default" w:ascii="Times New Roman" w:hAnsi="Times New Roman" w:cs="Times New Roman"/>
        </w:rPr>
        <w:t xml:space="preserve">8.7. </w:t>
      </w:r>
      <w:bookmarkEnd w:id="729"/>
      <w:bookmarkEnd w:id="730"/>
      <w:bookmarkEnd w:id="731"/>
      <w:r>
        <w:rPr>
          <w:rFonts w:hint="default" w:ascii="Times New Roman" w:hAnsi="Times New Roman" w:cs="Times New Roman"/>
        </w:rPr>
        <w:t>Предложения по реконструкции и (или) модернизации тепловых сетей, подлежащих замене в связи с исчерпанием эксплуатационного ресурса</w:t>
      </w:r>
      <w:bookmarkEnd w:id="732"/>
      <w:bookmarkEnd w:id="733"/>
    </w:p>
    <w:p w14:paraId="2EFBC889">
      <w:pPr>
        <w:suppressAutoHyphens/>
        <w:spacing w:after="120"/>
        <w:ind w:firstLine="709"/>
        <w:contextualSpacing/>
        <w:jc w:val="both"/>
        <w:rPr>
          <w:rFonts w:hint="default" w:ascii="Times New Roman" w:hAnsi="Times New Roman" w:cs="Times New Roman"/>
          <w:sz w:val="28"/>
          <w:szCs w:val="28"/>
        </w:rPr>
      </w:pPr>
      <w:bookmarkStart w:id="734" w:name="_Toc533538323"/>
      <w:bookmarkStart w:id="735" w:name="_Toc3954761"/>
      <w:bookmarkStart w:id="736" w:name="_Toc533296812"/>
      <w:bookmarkStart w:id="737" w:name="_Toc6345709"/>
      <w:r>
        <w:rPr>
          <w:rFonts w:hint="default" w:ascii="Times New Roman" w:hAnsi="Times New Roman" w:cs="Times New Roman"/>
          <w:sz w:val="28"/>
          <w:szCs w:val="28"/>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3.</w:t>
      </w:r>
    </w:p>
    <w:p w14:paraId="4BB7C881">
      <w:pPr>
        <w:suppressAutoHyphens/>
        <w:spacing w:after="120"/>
        <w:ind w:firstLine="709"/>
        <w:contextualSpacing/>
        <w:jc w:val="both"/>
        <w:rPr>
          <w:rFonts w:hint="default" w:ascii="Times New Roman" w:hAnsi="Times New Roman" w:cs="Times New Roman"/>
          <w:sz w:val="28"/>
          <w:szCs w:val="28"/>
        </w:rPr>
      </w:pPr>
    </w:p>
    <w:p w14:paraId="25A760E2">
      <w:pPr>
        <w:pStyle w:val="48"/>
        <w:rPr>
          <w:rFonts w:hint="default" w:ascii="Times New Roman" w:hAnsi="Times New Roman" w:cs="Times New Roman"/>
        </w:rPr>
      </w:pPr>
      <w:bookmarkStart w:id="738" w:name="_Toc131581904"/>
      <w:r>
        <w:rPr>
          <w:rFonts w:hint="default" w:ascii="Times New Roman" w:hAnsi="Times New Roman" w:cs="Times New Roman"/>
        </w:rPr>
        <w:t xml:space="preserve">8.8. </w:t>
      </w:r>
      <w:bookmarkEnd w:id="734"/>
      <w:bookmarkEnd w:id="735"/>
      <w:bookmarkEnd w:id="736"/>
      <w:r>
        <w:rPr>
          <w:rFonts w:hint="default" w:ascii="Times New Roman" w:hAnsi="Times New Roman" w:cs="Times New Roman"/>
        </w:rPr>
        <w:t>Предложения по строительству, реконструкции и (или) модернизации насосных станций</w:t>
      </w:r>
      <w:bookmarkEnd w:id="737"/>
      <w:bookmarkEnd w:id="738"/>
    </w:p>
    <w:p w14:paraId="213C935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по строительству, реконструкции и (или) модернизации насосных станций не предусматриваются.</w:t>
      </w:r>
    </w:p>
    <w:p w14:paraId="51CCB8DC">
      <w:pPr>
        <w:suppressAutoHyphens/>
        <w:spacing w:after="120"/>
        <w:ind w:firstLine="709"/>
        <w:contextualSpacing/>
        <w:jc w:val="both"/>
        <w:rPr>
          <w:rFonts w:hint="default" w:ascii="Times New Roman" w:hAnsi="Times New Roman" w:cs="Times New Roman"/>
          <w:sz w:val="28"/>
          <w:szCs w:val="28"/>
        </w:rPr>
      </w:pPr>
    </w:p>
    <w:p w14:paraId="6DBA9B21">
      <w:pPr>
        <w:pStyle w:val="48"/>
        <w:rPr>
          <w:rFonts w:hint="default" w:ascii="Times New Roman" w:hAnsi="Times New Roman" w:cs="Times New Roman"/>
        </w:rPr>
      </w:pPr>
      <w:bookmarkStart w:id="739" w:name="_Toc131581905"/>
      <w:r>
        <w:rPr>
          <w:rFonts w:hint="default" w:ascii="Times New Roman" w:hAnsi="Times New Roman" w:cs="Times New Roman"/>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9"/>
    </w:p>
    <w:p w14:paraId="5C67537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За период, прошедший с момента последней актуализации схемы теплоснабжения (2021 г.) и до настоящей актуализации не произошло изменений в предложениях по строительству, реконструкции и (или) модернизации тепловых сетей и сооружений на них.</w:t>
      </w:r>
    </w:p>
    <w:p w14:paraId="3A400251">
      <w:pPr>
        <w:suppressAutoHyphens/>
        <w:spacing w:after="120"/>
        <w:ind w:firstLine="709"/>
        <w:contextualSpacing/>
        <w:jc w:val="both"/>
        <w:rPr>
          <w:rFonts w:hint="default" w:ascii="Times New Roman" w:hAnsi="Times New Roman" w:cs="Times New Roman"/>
          <w:sz w:val="28"/>
          <w:szCs w:val="28"/>
        </w:rPr>
      </w:pPr>
    </w:p>
    <w:p w14:paraId="2BEE721D">
      <w:pPr>
        <w:pStyle w:val="48"/>
        <w:rPr>
          <w:rFonts w:hint="default" w:ascii="Times New Roman" w:hAnsi="Times New Roman" w:cs="Times New Roman"/>
        </w:rPr>
      </w:pPr>
      <w:bookmarkStart w:id="740" w:name="_Toc131581906"/>
      <w:r>
        <w:rPr>
          <w:rFonts w:hint="default" w:ascii="Times New Roman" w:hAnsi="Times New Roman" w:cs="Times New Roman"/>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0"/>
    </w:p>
    <w:p w14:paraId="4DFCCF75">
      <w:pPr>
        <w:pStyle w:val="48"/>
        <w:rPr>
          <w:rFonts w:hint="default" w:ascii="Times New Roman" w:hAnsi="Times New Roman" w:cs="Times New Roman"/>
        </w:rPr>
      </w:pPr>
      <w:bookmarkStart w:id="741" w:name="_Toc131581907"/>
      <w:r>
        <w:rPr>
          <w:rFonts w:hint="default" w:ascii="Times New Roman" w:hAnsi="Times New Roman" w:cs="Times New Roma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41"/>
    </w:p>
    <w:p w14:paraId="102E1B89">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3E31B0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A90C79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F45C2D9">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соответствии с Федеральным закон от 30 декабря 2021 г. №438-ФЗ «О внесении изменений в Федеральный закон «О теплоснабжении», вступивший в силу с 1 января 2022 г., для исключения необоснованных расходов, вводится обязательная оценка экономической эффективности мероприятий по переводу открытых систем теплоснабжения (горячего водоснабжения) на закрытые системы горячего водоснабжения.</w:t>
      </w:r>
    </w:p>
    <w:p w14:paraId="38439D2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Открытая система горячего водоснабжения отсутствует на территории городского поселения.</w:t>
      </w:r>
    </w:p>
    <w:p w14:paraId="1BC3323F">
      <w:pPr>
        <w:suppressAutoHyphens/>
        <w:spacing w:after="120"/>
        <w:ind w:firstLine="709"/>
        <w:contextualSpacing/>
        <w:jc w:val="both"/>
        <w:rPr>
          <w:rFonts w:hint="default" w:ascii="Times New Roman" w:hAnsi="Times New Roman" w:cs="Times New Roman"/>
          <w:sz w:val="28"/>
          <w:szCs w:val="28"/>
        </w:rPr>
      </w:pPr>
    </w:p>
    <w:p w14:paraId="13E51772">
      <w:pPr>
        <w:pStyle w:val="48"/>
        <w:rPr>
          <w:rFonts w:hint="default" w:ascii="Times New Roman" w:hAnsi="Times New Roman" w:cs="Times New Roman"/>
        </w:rPr>
      </w:pPr>
      <w:bookmarkStart w:id="742" w:name="_Toc131581908"/>
      <w:r>
        <w:rPr>
          <w:rFonts w:hint="default"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bookmarkEnd w:id="742"/>
    </w:p>
    <w:p w14:paraId="04C0BF0B">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При регулировании отпуска тепловой энергии для подогрева воды в системах горячего водоснабжения потребителей температура воды в подающем трубопроводе должна обеспечивать, для закрытых систем теплоснабжения, температуру горячей воды у потребителя в диапазоне, установленном СанПиН 2.1.4.1074-01 «Питьевая вода. Гигиенические требования к качеству воды централизованных систем питьевого водоснабжения. Контроль качества».</w:t>
      </w:r>
    </w:p>
    <w:p w14:paraId="3A32AB6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настоящее время, в системе теплоснабжения от котельных применяется качественное регулирование. В перспективе, данный способ регулирования предполагается оставить без изменений.</w:t>
      </w:r>
    </w:p>
    <w:p w14:paraId="32648950">
      <w:pPr>
        <w:suppressAutoHyphens/>
        <w:spacing w:after="120"/>
        <w:ind w:firstLine="709"/>
        <w:contextualSpacing/>
        <w:jc w:val="both"/>
        <w:rPr>
          <w:rFonts w:hint="default" w:ascii="Times New Roman" w:hAnsi="Times New Roman" w:cs="Times New Roman"/>
          <w:sz w:val="28"/>
          <w:szCs w:val="28"/>
        </w:rPr>
      </w:pPr>
    </w:p>
    <w:p w14:paraId="288632EC">
      <w:pPr>
        <w:pStyle w:val="48"/>
        <w:rPr>
          <w:rFonts w:hint="default" w:ascii="Times New Roman" w:hAnsi="Times New Roman" w:cs="Times New Roman"/>
        </w:rPr>
      </w:pPr>
      <w:bookmarkStart w:id="743" w:name="_Toc131581909"/>
      <w:r>
        <w:rPr>
          <w:rFonts w:hint="default" w:ascii="Times New Roman" w:hAnsi="Times New Roman" w:cs="Times New Roma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3"/>
    </w:p>
    <w:p w14:paraId="10A0553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 не предусматриваются.</w:t>
      </w:r>
    </w:p>
    <w:p w14:paraId="3E98BEF2">
      <w:pPr>
        <w:suppressAutoHyphens/>
        <w:spacing w:after="120"/>
        <w:ind w:firstLine="709"/>
        <w:contextualSpacing/>
        <w:jc w:val="both"/>
        <w:rPr>
          <w:rFonts w:hint="default" w:ascii="Times New Roman" w:hAnsi="Times New Roman" w:cs="Times New Roman"/>
          <w:sz w:val="28"/>
          <w:szCs w:val="28"/>
        </w:rPr>
      </w:pPr>
    </w:p>
    <w:p w14:paraId="15630AD0">
      <w:pPr>
        <w:pStyle w:val="48"/>
        <w:rPr>
          <w:rFonts w:hint="default" w:ascii="Times New Roman" w:hAnsi="Times New Roman" w:cs="Times New Roman"/>
        </w:rPr>
      </w:pPr>
      <w:bookmarkStart w:id="744" w:name="_Toc131581910"/>
      <w:r>
        <w:rPr>
          <w:rFonts w:hint="default" w:ascii="Times New Roman" w:hAnsi="Times New Roman" w:cs="Times New Roma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4"/>
    </w:p>
    <w:p w14:paraId="699FBE7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Не предусматривается.</w:t>
      </w:r>
    </w:p>
    <w:p w14:paraId="6D272B69">
      <w:pPr>
        <w:pStyle w:val="48"/>
        <w:rPr>
          <w:rFonts w:hint="default" w:ascii="Times New Roman" w:hAnsi="Times New Roman" w:cs="Times New Roman"/>
        </w:rPr>
      </w:pPr>
      <w:bookmarkStart w:id="745" w:name="_Toc131581911"/>
      <w:r>
        <w:rPr>
          <w:rFonts w:hint="default" w:ascii="Times New Roman" w:hAnsi="Times New Roman" w:cs="Times New Roma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p>
    <w:p w14:paraId="65F8793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Не предусматривается.</w:t>
      </w:r>
    </w:p>
    <w:p w14:paraId="1B47C231">
      <w:pPr>
        <w:suppressAutoHyphens/>
        <w:spacing w:after="120"/>
        <w:ind w:firstLine="709"/>
        <w:contextualSpacing/>
        <w:jc w:val="both"/>
        <w:rPr>
          <w:rFonts w:hint="default" w:ascii="Times New Roman" w:hAnsi="Times New Roman" w:cs="Times New Roman"/>
          <w:sz w:val="28"/>
          <w:szCs w:val="28"/>
        </w:rPr>
      </w:pPr>
    </w:p>
    <w:p w14:paraId="36B85292">
      <w:pPr>
        <w:pStyle w:val="48"/>
        <w:rPr>
          <w:rFonts w:hint="default" w:ascii="Times New Roman" w:hAnsi="Times New Roman" w:cs="Times New Roman"/>
        </w:rPr>
      </w:pPr>
      <w:bookmarkStart w:id="746" w:name="_Toc131581912"/>
      <w:r>
        <w:rPr>
          <w:rFonts w:hint="default" w:ascii="Times New Roman" w:hAnsi="Times New Roman" w:cs="Times New Roma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6"/>
    </w:p>
    <w:p w14:paraId="6691E23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Не предусматривается.</w:t>
      </w:r>
    </w:p>
    <w:p w14:paraId="29852BE2">
      <w:pPr>
        <w:suppressAutoHyphens/>
        <w:spacing w:after="120"/>
        <w:ind w:firstLine="709"/>
        <w:contextualSpacing/>
        <w:jc w:val="both"/>
        <w:rPr>
          <w:rFonts w:hint="default" w:ascii="Times New Roman" w:hAnsi="Times New Roman" w:cs="Times New Roman"/>
          <w:sz w:val="28"/>
          <w:szCs w:val="28"/>
        </w:rPr>
      </w:pPr>
    </w:p>
    <w:p w14:paraId="0D3F3DB5">
      <w:pPr>
        <w:pStyle w:val="48"/>
        <w:rPr>
          <w:rFonts w:hint="default" w:ascii="Times New Roman" w:hAnsi="Times New Roman" w:cs="Times New Roman"/>
        </w:rPr>
      </w:pPr>
      <w:bookmarkStart w:id="747" w:name="_Toc131581913"/>
      <w:r>
        <w:rPr>
          <w:rFonts w:hint="default" w:ascii="Times New Roman" w:hAnsi="Times New Roman" w:cs="Times New Roman"/>
        </w:rPr>
        <w:t>9.7. 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747"/>
    </w:p>
    <w:p w14:paraId="5632F51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За период, прошедший с момента последней актуализации схемы теплоснабжения (2021 г.) и до настоящей актуализации не произошло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2FBFE198">
      <w:pPr>
        <w:suppressAutoHyphens/>
        <w:spacing w:after="120"/>
        <w:ind w:firstLine="709"/>
        <w:contextualSpacing/>
        <w:jc w:val="both"/>
        <w:rPr>
          <w:rFonts w:hint="default" w:ascii="Times New Roman" w:hAnsi="Times New Roman" w:cs="Times New Roman"/>
          <w:sz w:val="28"/>
          <w:szCs w:val="28"/>
        </w:rPr>
      </w:pPr>
    </w:p>
    <w:p w14:paraId="11845EF1">
      <w:pPr>
        <w:pStyle w:val="48"/>
        <w:rPr>
          <w:rFonts w:hint="default" w:ascii="Times New Roman" w:hAnsi="Times New Roman" w:cs="Times New Roman"/>
        </w:rPr>
      </w:pPr>
      <w:bookmarkStart w:id="748" w:name="_Toc131581914"/>
      <w:r>
        <w:rPr>
          <w:rFonts w:hint="default" w:ascii="Times New Roman" w:hAnsi="Times New Roman" w:cs="Times New Roman"/>
        </w:rPr>
        <w:t>Глава 10. Перспективные топливные балансы</w:t>
      </w:r>
      <w:bookmarkEnd w:id="748"/>
    </w:p>
    <w:p w14:paraId="1E3B0005">
      <w:pPr>
        <w:pStyle w:val="48"/>
        <w:rPr>
          <w:rFonts w:hint="default" w:ascii="Times New Roman" w:hAnsi="Times New Roman" w:cs="Times New Roman"/>
        </w:rPr>
      </w:pPr>
      <w:bookmarkStart w:id="749" w:name="_Toc131581915"/>
      <w:bookmarkStart w:id="750" w:name="_Toc6349908"/>
      <w:bookmarkStart w:id="751" w:name="_Toc533538326"/>
      <w:bookmarkStart w:id="752" w:name="_Toc3956828"/>
      <w:bookmarkStart w:id="753" w:name="_Toc533296821"/>
      <w:r>
        <w:rPr>
          <w:rFonts w:hint="default"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поселения</w:t>
      </w:r>
      <w:bookmarkEnd w:id="749"/>
      <w:bookmarkEnd w:id="750"/>
      <w:bookmarkEnd w:id="751"/>
      <w:bookmarkEnd w:id="752"/>
      <w:bookmarkEnd w:id="753"/>
    </w:p>
    <w:p w14:paraId="517632B3">
      <w:pPr>
        <w:suppressAutoHyphens/>
        <w:spacing w:after="120"/>
        <w:ind w:firstLine="709"/>
        <w:contextualSpacing/>
        <w:jc w:val="both"/>
        <w:rPr>
          <w:rFonts w:hint="default" w:ascii="Times New Roman" w:hAnsi="Times New Roman" w:cs="Times New Roman"/>
          <w:sz w:val="28"/>
          <w:szCs w:val="28"/>
        </w:rPr>
      </w:pPr>
      <w:bookmarkStart w:id="754" w:name="_Toc3956819"/>
      <w:bookmarkStart w:id="755" w:name="_Toc6349726"/>
      <w:r>
        <w:rPr>
          <w:rFonts w:hint="default" w:ascii="Times New Roman" w:hAnsi="Times New Roman" w:cs="Times New Roman"/>
          <w:sz w:val="28"/>
          <w:szCs w:val="28"/>
        </w:rPr>
        <w:t>Перспективные максимальные часовые и годовые расходы основного вида топлива, необходимого для обеспечения нормативного функционирования источников тепловой энергии на территории городского поселения представлены в таблице 10.1.1 на период до 2035 года.</w:t>
      </w:r>
    </w:p>
    <w:p w14:paraId="6496AB99">
      <w:pPr>
        <w:widowControl w:val="0"/>
        <w:tabs>
          <w:tab w:val="left" w:pos="993"/>
        </w:tabs>
        <w:autoSpaceDE w:val="0"/>
        <w:autoSpaceDN w:val="0"/>
        <w:adjustRightInd w:val="0"/>
        <w:spacing w:before="120" w:after="120"/>
        <w:contextualSpacing/>
        <w:jc w:val="both"/>
        <w:rPr>
          <w:rFonts w:hint="default" w:ascii="Times New Roman" w:hAnsi="Times New Roman" w:eastAsia="Calibri" w:cs="Times New Roman"/>
          <w:sz w:val="28"/>
          <w:szCs w:val="28"/>
        </w:rPr>
        <w:sectPr>
          <w:pgSz w:w="11906" w:h="16838"/>
          <w:pgMar w:top="1134" w:right="851" w:bottom="851" w:left="1701" w:header="567" w:footer="0" w:gutter="0"/>
          <w:cols w:space="708" w:num="1"/>
          <w:docGrid w:linePitch="360" w:charSpace="0"/>
        </w:sectPr>
      </w:pPr>
    </w:p>
    <w:p w14:paraId="3E83DD16">
      <w:pPr>
        <w:suppressAutoHyphens/>
        <w:spacing w:after="120"/>
        <w:ind w:hanging="284"/>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Таблица 10.1.1. Перспективные максимальные часовые и годовые расходы основного вида топлива</w:t>
      </w:r>
    </w:p>
    <w:tbl>
      <w:tblPr>
        <w:tblStyle w:val="10"/>
        <w:tblW w:w="0" w:type="auto"/>
        <w:tblInd w:w="-5" w:type="dxa"/>
        <w:tblLayout w:type="autofit"/>
        <w:tblCellMar>
          <w:top w:w="0" w:type="dxa"/>
          <w:left w:w="108" w:type="dxa"/>
          <w:bottom w:w="0" w:type="dxa"/>
          <w:right w:w="108" w:type="dxa"/>
        </w:tblCellMar>
      </w:tblPr>
      <w:tblGrid>
        <w:gridCol w:w="744"/>
        <w:gridCol w:w="4161"/>
        <w:gridCol w:w="1006"/>
        <w:gridCol w:w="1090"/>
        <w:gridCol w:w="1090"/>
        <w:gridCol w:w="1090"/>
        <w:gridCol w:w="1090"/>
        <w:gridCol w:w="1090"/>
        <w:gridCol w:w="1366"/>
        <w:gridCol w:w="1328"/>
      </w:tblGrid>
      <w:tr w14:paraId="601D5585">
        <w:tblPrEx>
          <w:tblCellMar>
            <w:top w:w="0" w:type="dxa"/>
            <w:left w:w="108" w:type="dxa"/>
            <w:bottom w:w="0" w:type="dxa"/>
            <w:right w:w="108" w:type="dxa"/>
          </w:tblCellMar>
        </w:tblPrEx>
        <w:trPr>
          <w:trHeight w:val="239" w:hRule="atLeast"/>
          <w:tblHead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A5EEC52">
            <w:pPr>
              <w:jc w:val="center"/>
              <w:rPr>
                <w:rFonts w:hint="default" w:ascii="Times New Roman" w:hAnsi="Times New Roman" w:cs="Times New Roman"/>
                <w:sz w:val="23"/>
                <w:szCs w:val="23"/>
              </w:rPr>
            </w:pPr>
            <w:r>
              <w:rPr>
                <w:rFonts w:hint="default" w:ascii="Times New Roman" w:hAnsi="Times New Roman" w:cs="Times New Roman"/>
                <w:sz w:val="23"/>
                <w:szCs w:val="23"/>
              </w:rPr>
              <w:t>№ пп</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9CC961">
            <w:pPr>
              <w:jc w:val="center"/>
              <w:rPr>
                <w:rFonts w:hint="default" w:ascii="Times New Roman" w:hAnsi="Times New Roman" w:cs="Times New Roman"/>
                <w:sz w:val="23"/>
                <w:szCs w:val="23"/>
              </w:rPr>
            </w:pPr>
            <w:r>
              <w:rPr>
                <w:rFonts w:hint="default" w:ascii="Times New Roman" w:hAnsi="Times New Roman" w:cs="Times New Roman"/>
                <w:sz w:val="23"/>
                <w:szCs w:val="23"/>
              </w:rPr>
              <w:t>Показатели</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7E63B93">
            <w:pPr>
              <w:jc w:val="center"/>
              <w:rPr>
                <w:rFonts w:hint="default" w:ascii="Times New Roman" w:hAnsi="Times New Roman" w:cs="Times New Roman"/>
                <w:sz w:val="23"/>
                <w:szCs w:val="23"/>
              </w:rPr>
            </w:pPr>
            <w:r>
              <w:rPr>
                <w:rFonts w:hint="default" w:ascii="Times New Roman" w:hAnsi="Times New Roman" w:cs="Times New Roman"/>
                <w:sz w:val="23"/>
                <w:szCs w:val="23"/>
              </w:rPr>
              <w:t>Ед. изм.</w:t>
            </w:r>
          </w:p>
        </w:tc>
        <w:tc>
          <w:tcPr>
            <w:tcW w:w="0" w:type="auto"/>
            <w:gridSpan w:val="7"/>
            <w:tcBorders>
              <w:top w:val="single" w:color="auto" w:sz="4" w:space="0"/>
              <w:left w:val="nil"/>
              <w:bottom w:val="single" w:color="auto" w:sz="4" w:space="0"/>
              <w:right w:val="single" w:color="auto" w:sz="4" w:space="0"/>
            </w:tcBorders>
            <w:shd w:val="clear" w:color="auto" w:fill="auto"/>
            <w:noWrap/>
            <w:vAlign w:val="bottom"/>
          </w:tcPr>
          <w:p w14:paraId="3C1A71F7">
            <w:pPr>
              <w:jc w:val="center"/>
              <w:rPr>
                <w:rFonts w:hint="default" w:ascii="Times New Roman" w:hAnsi="Times New Roman" w:cs="Times New Roman"/>
                <w:sz w:val="23"/>
                <w:szCs w:val="23"/>
              </w:rPr>
            </w:pPr>
            <w:r>
              <w:rPr>
                <w:rFonts w:hint="default" w:ascii="Times New Roman" w:hAnsi="Times New Roman" w:cs="Times New Roman"/>
                <w:sz w:val="23"/>
                <w:szCs w:val="23"/>
              </w:rPr>
              <w:t>годы</w:t>
            </w:r>
          </w:p>
        </w:tc>
      </w:tr>
      <w:tr w14:paraId="43FB9D0A">
        <w:tblPrEx>
          <w:tblCellMar>
            <w:top w:w="0" w:type="dxa"/>
            <w:left w:w="108" w:type="dxa"/>
            <w:bottom w:w="0" w:type="dxa"/>
            <w:right w:w="108" w:type="dxa"/>
          </w:tblCellMar>
        </w:tblPrEx>
        <w:trPr>
          <w:trHeight w:val="20" w:hRule="atLeast"/>
          <w:tblHeader/>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66CB9F">
            <w:pPr>
              <w:rPr>
                <w:rFonts w:hint="default" w:ascii="Times New Roman" w:hAnsi="Times New Roman" w:cs="Times New Roman"/>
                <w:sz w:val="23"/>
                <w:szCs w:val="23"/>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9E79B6">
            <w:pPr>
              <w:rPr>
                <w:rFonts w:hint="default" w:ascii="Times New Roman" w:hAnsi="Times New Roman" w:cs="Times New Roman"/>
                <w:sz w:val="23"/>
                <w:szCs w:val="23"/>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B02AFB">
            <w:pPr>
              <w:rPr>
                <w:rFonts w:hint="default" w:ascii="Times New Roman" w:hAnsi="Times New Roman" w:cs="Times New Roman"/>
                <w:sz w:val="23"/>
                <w:szCs w:val="23"/>
              </w:rPr>
            </w:pPr>
          </w:p>
        </w:tc>
        <w:tc>
          <w:tcPr>
            <w:tcW w:w="0" w:type="auto"/>
            <w:tcBorders>
              <w:top w:val="nil"/>
              <w:left w:val="nil"/>
              <w:bottom w:val="single" w:color="auto" w:sz="4" w:space="0"/>
              <w:right w:val="single" w:color="auto" w:sz="4" w:space="0"/>
            </w:tcBorders>
            <w:shd w:val="clear" w:color="auto" w:fill="auto"/>
            <w:vAlign w:val="center"/>
          </w:tcPr>
          <w:p w14:paraId="256DE6A8">
            <w:pPr>
              <w:jc w:val="center"/>
              <w:rPr>
                <w:rFonts w:hint="default" w:ascii="Times New Roman" w:hAnsi="Times New Roman" w:cs="Times New Roman"/>
                <w:sz w:val="23"/>
                <w:szCs w:val="23"/>
              </w:rPr>
            </w:pPr>
            <w:r>
              <w:rPr>
                <w:rFonts w:hint="default" w:ascii="Times New Roman" w:hAnsi="Times New Roman" w:cs="Times New Roman"/>
                <w:sz w:val="23"/>
                <w:szCs w:val="23"/>
              </w:rPr>
              <w:t>2023</w:t>
            </w:r>
          </w:p>
        </w:tc>
        <w:tc>
          <w:tcPr>
            <w:tcW w:w="0" w:type="auto"/>
            <w:tcBorders>
              <w:top w:val="nil"/>
              <w:left w:val="nil"/>
              <w:bottom w:val="single" w:color="auto" w:sz="4" w:space="0"/>
              <w:right w:val="single" w:color="auto" w:sz="4" w:space="0"/>
            </w:tcBorders>
            <w:shd w:val="clear" w:color="auto" w:fill="auto"/>
            <w:vAlign w:val="center"/>
          </w:tcPr>
          <w:p w14:paraId="04367E19">
            <w:pPr>
              <w:jc w:val="center"/>
              <w:rPr>
                <w:rFonts w:hint="default" w:ascii="Times New Roman" w:hAnsi="Times New Roman" w:cs="Times New Roman"/>
                <w:sz w:val="23"/>
                <w:szCs w:val="23"/>
              </w:rPr>
            </w:pPr>
            <w:r>
              <w:rPr>
                <w:rFonts w:hint="default" w:ascii="Times New Roman" w:hAnsi="Times New Roman" w:cs="Times New Roman"/>
                <w:sz w:val="23"/>
                <w:szCs w:val="23"/>
              </w:rPr>
              <w:t>2024</w:t>
            </w:r>
          </w:p>
        </w:tc>
        <w:tc>
          <w:tcPr>
            <w:tcW w:w="0" w:type="auto"/>
            <w:tcBorders>
              <w:top w:val="nil"/>
              <w:left w:val="nil"/>
              <w:bottom w:val="single" w:color="auto" w:sz="4" w:space="0"/>
              <w:right w:val="single" w:color="auto" w:sz="4" w:space="0"/>
            </w:tcBorders>
            <w:shd w:val="clear" w:color="auto" w:fill="auto"/>
            <w:vAlign w:val="center"/>
          </w:tcPr>
          <w:p w14:paraId="39902800">
            <w:pPr>
              <w:jc w:val="center"/>
              <w:rPr>
                <w:rFonts w:hint="default" w:ascii="Times New Roman" w:hAnsi="Times New Roman" w:cs="Times New Roman"/>
                <w:sz w:val="23"/>
                <w:szCs w:val="23"/>
              </w:rPr>
            </w:pPr>
            <w:r>
              <w:rPr>
                <w:rFonts w:hint="default" w:ascii="Times New Roman" w:hAnsi="Times New Roman" w:cs="Times New Roman"/>
                <w:sz w:val="23"/>
                <w:szCs w:val="23"/>
              </w:rPr>
              <w:t>2025</w:t>
            </w:r>
          </w:p>
        </w:tc>
        <w:tc>
          <w:tcPr>
            <w:tcW w:w="0" w:type="auto"/>
            <w:tcBorders>
              <w:top w:val="nil"/>
              <w:left w:val="nil"/>
              <w:bottom w:val="single" w:color="auto" w:sz="4" w:space="0"/>
              <w:right w:val="single" w:color="auto" w:sz="4" w:space="0"/>
            </w:tcBorders>
            <w:shd w:val="clear" w:color="auto" w:fill="auto"/>
            <w:vAlign w:val="center"/>
          </w:tcPr>
          <w:p w14:paraId="6A5B5433">
            <w:pPr>
              <w:jc w:val="center"/>
              <w:rPr>
                <w:rFonts w:hint="default" w:ascii="Times New Roman" w:hAnsi="Times New Roman" w:cs="Times New Roman"/>
                <w:sz w:val="23"/>
                <w:szCs w:val="23"/>
              </w:rPr>
            </w:pPr>
            <w:r>
              <w:rPr>
                <w:rFonts w:hint="default" w:ascii="Times New Roman" w:hAnsi="Times New Roman" w:cs="Times New Roman"/>
                <w:sz w:val="23"/>
                <w:szCs w:val="23"/>
              </w:rPr>
              <w:t>2026</w:t>
            </w:r>
          </w:p>
        </w:tc>
        <w:tc>
          <w:tcPr>
            <w:tcW w:w="0" w:type="auto"/>
            <w:tcBorders>
              <w:top w:val="nil"/>
              <w:left w:val="nil"/>
              <w:bottom w:val="single" w:color="auto" w:sz="4" w:space="0"/>
              <w:right w:val="single" w:color="auto" w:sz="4" w:space="0"/>
            </w:tcBorders>
            <w:shd w:val="clear" w:color="auto" w:fill="auto"/>
            <w:vAlign w:val="center"/>
          </w:tcPr>
          <w:p w14:paraId="4CBA1E50">
            <w:pPr>
              <w:jc w:val="center"/>
              <w:rPr>
                <w:rFonts w:hint="default" w:ascii="Times New Roman" w:hAnsi="Times New Roman" w:cs="Times New Roman"/>
                <w:sz w:val="23"/>
                <w:szCs w:val="23"/>
              </w:rPr>
            </w:pPr>
            <w:r>
              <w:rPr>
                <w:rFonts w:hint="default" w:ascii="Times New Roman" w:hAnsi="Times New Roman" w:cs="Times New Roman"/>
                <w:sz w:val="23"/>
                <w:szCs w:val="23"/>
              </w:rPr>
              <w:t>2027</w:t>
            </w:r>
          </w:p>
        </w:tc>
        <w:tc>
          <w:tcPr>
            <w:tcW w:w="0" w:type="auto"/>
            <w:tcBorders>
              <w:top w:val="nil"/>
              <w:left w:val="nil"/>
              <w:bottom w:val="single" w:color="auto" w:sz="4" w:space="0"/>
              <w:right w:val="single" w:color="auto" w:sz="4" w:space="0"/>
            </w:tcBorders>
            <w:shd w:val="clear" w:color="auto" w:fill="auto"/>
            <w:vAlign w:val="center"/>
          </w:tcPr>
          <w:p w14:paraId="1B29D196">
            <w:pPr>
              <w:jc w:val="center"/>
              <w:rPr>
                <w:rFonts w:hint="default" w:ascii="Times New Roman" w:hAnsi="Times New Roman" w:cs="Times New Roman"/>
                <w:sz w:val="23"/>
                <w:szCs w:val="23"/>
              </w:rPr>
            </w:pPr>
            <w:r>
              <w:rPr>
                <w:rFonts w:hint="default" w:ascii="Times New Roman" w:hAnsi="Times New Roman" w:cs="Times New Roman"/>
                <w:sz w:val="23"/>
                <w:szCs w:val="23"/>
              </w:rPr>
              <w:t>2028 – 2032</w:t>
            </w:r>
          </w:p>
        </w:tc>
        <w:tc>
          <w:tcPr>
            <w:tcW w:w="0" w:type="auto"/>
            <w:tcBorders>
              <w:top w:val="nil"/>
              <w:left w:val="nil"/>
              <w:bottom w:val="single" w:color="auto" w:sz="4" w:space="0"/>
              <w:right w:val="single" w:color="auto" w:sz="4" w:space="0"/>
            </w:tcBorders>
            <w:shd w:val="clear" w:color="auto" w:fill="auto"/>
            <w:vAlign w:val="center"/>
          </w:tcPr>
          <w:p w14:paraId="2E5A17E6">
            <w:pPr>
              <w:jc w:val="center"/>
              <w:rPr>
                <w:rFonts w:hint="default" w:ascii="Times New Roman" w:hAnsi="Times New Roman" w:cs="Times New Roman"/>
                <w:sz w:val="23"/>
                <w:szCs w:val="23"/>
              </w:rPr>
            </w:pPr>
            <w:r>
              <w:rPr>
                <w:rFonts w:hint="default" w:ascii="Times New Roman" w:hAnsi="Times New Roman" w:cs="Times New Roman"/>
                <w:sz w:val="23"/>
                <w:szCs w:val="23"/>
              </w:rPr>
              <w:t>2033 - 2035</w:t>
            </w:r>
          </w:p>
        </w:tc>
      </w:tr>
      <w:tr w14:paraId="551423DF">
        <w:tblPrEx>
          <w:tblCellMar>
            <w:top w:w="0" w:type="dxa"/>
            <w:left w:w="108" w:type="dxa"/>
            <w:bottom w:w="0" w:type="dxa"/>
            <w:right w:w="108" w:type="dxa"/>
          </w:tblCellMar>
        </w:tblPrEx>
        <w:trPr>
          <w:trHeight w:val="20" w:hRule="atLeast"/>
        </w:trPr>
        <w:tc>
          <w:tcPr>
            <w:tcW w:w="0" w:type="auto"/>
            <w:gridSpan w:val="10"/>
            <w:tcBorders>
              <w:top w:val="single" w:color="auto" w:sz="4" w:space="0"/>
              <w:left w:val="single" w:color="auto" w:sz="4" w:space="0"/>
              <w:bottom w:val="single" w:color="auto" w:sz="4" w:space="0"/>
              <w:right w:val="single" w:color="auto" w:sz="4" w:space="0"/>
            </w:tcBorders>
            <w:shd w:val="clear" w:color="auto" w:fill="auto"/>
            <w:noWrap/>
            <w:vAlign w:val="bottom"/>
          </w:tcPr>
          <w:p w14:paraId="76B36EF1">
            <w:pPr>
              <w:jc w:val="center"/>
              <w:rPr>
                <w:rFonts w:hint="default" w:ascii="Times New Roman" w:hAnsi="Times New Roman" w:cs="Times New Roman"/>
                <w:sz w:val="23"/>
                <w:szCs w:val="23"/>
              </w:rPr>
            </w:pPr>
            <w:r>
              <w:rPr>
                <w:rFonts w:hint="default" w:ascii="Times New Roman" w:hAnsi="Times New Roman" w:cs="Times New Roman"/>
                <w:sz w:val="23"/>
                <w:szCs w:val="23"/>
              </w:rPr>
              <w:t>Котельная 3 МКР</w:t>
            </w:r>
          </w:p>
        </w:tc>
      </w:tr>
      <w:tr w14:paraId="2DEE67A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00B10DB0">
            <w:pPr>
              <w:rPr>
                <w:rFonts w:hint="default" w:ascii="Times New Roman" w:hAnsi="Times New Roman" w:cs="Times New Roman"/>
                <w:sz w:val="23"/>
                <w:szCs w:val="23"/>
              </w:rPr>
            </w:pPr>
            <w:r>
              <w:rPr>
                <w:rFonts w:hint="default" w:ascii="Times New Roman" w:hAnsi="Times New Roman" w:cs="Times New Roman"/>
                <w:sz w:val="23"/>
                <w:szCs w:val="23"/>
              </w:rPr>
              <w:t>1</w:t>
            </w:r>
          </w:p>
        </w:tc>
        <w:tc>
          <w:tcPr>
            <w:tcW w:w="0" w:type="auto"/>
            <w:tcBorders>
              <w:top w:val="nil"/>
              <w:left w:val="nil"/>
              <w:bottom w:val="single" w:color="auto" w:sz="4" w:space="0"/>
              <w:right w:val="single" w:color="auto" w:sz="4" w:space="0"/>
            </w:tcBorders>
            <w:shd w:val="clear" w:color="auto" w:fill="auto"/>
            <w:noWrap/>
            <w:vAlign w:val="center"/>
          </w:tcPr>
          <w:p w14:paraId="2366CD17">
            <w:pPr>
              <w:rPr>
                <w:rFonts w:hint="default" w:ascii="Times New Roman" w:hAnsi="Times New Roman" w:cs="Times New Roman"/>
                <w:sz w:val="23"/>
                <w:szCs w:val="23"/>
              </w:rPr>
            </w:pPr>
            <w:r>
              <w:rPr>
                <w:rFonts w:hint="default" w:ascii="Times New Roman" w:hAnsi="Times New Roman" w:cs="Times New Roman"/>
                <w:sz w:val="23"/>
                <w:szCs w:val="23"/>
              </w:rPr>
              <w:t>Условный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39D6AF05">
            <w:pPr>
              <w:rPr>
                <w:rFonts w:hint="default" w:ascii="Times New Roman" w:hAnsi="Times New Roman" w:cs="Times New Roman"/>
                <w:sz w:val="23"/>
                <w:szCs w:val="23"/>
              </w:rPr>
            </w:pPr>
            <w:r>
              <w:rPr>
                <w:rFonts w:hint="default" w:ascii="Times New Roman" w:hAnsi="Times New Roman" w:cs="Times New Roman"/>
                <w:sz w:val="23"/>
                <w:szCs w:val="23"/>
              </w:rPr>
              <w:t>тут</w:t>
            </w:r>
          </w:p>
        </w:tc>
        <w:tc>
          <w:tcPr>
            <w:tcW w:w="0" w:type="auto"/>
            <w:tcBorders>
              <w:top w:val="nil"/>
              <w:left w:val="nil"/>
              <w:bottom w:val="single" w:color="auto" w:sz="4" w:space="0"/>
              <w:right w:val="single" w:color="auto" w:sz="4" w:space="0"/>
            </w:tcBorders>
            <w:shd w:val="clear" w:color="auto" w:fill="auto"/>
            <w:noWrap/>
            <w:vAlign w:val="center"/>
          </w:tcPr>
          <w:p w14:paraId="7C05129D">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c>
          <w:tcPr>
            <w:tcW w:w="0" w:type="auto"/>
            <w:tcBorders>
              <w:top w:val="nil"/>
              <w:left w:val="nil"/>
              <w:bottom w:val="single" w:color="auto" w:sz="4" w:space="0"/>
              <w:right w:val="single" w:color="auto" w:sz="4" w:space="0"/>
            </w:tcBorders>
            <w:shd w:val="clear" w:color="auto" w:fill="auto"/>
            <w:noWrap/>
            <w:vAlign w:val="center"/>
          </w:tcPr>
          <w:p w14:paraId="69A8179B">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c>
          <w:tcPr>
            <w:tcW w:w="0" w:type="auto"/>
            <w:tcBorders>
              <w:top w:val="nil"/>
              <w:left w:val="nil"/>
              <w:bottom w:val="single" w:color="auto" w:sz="4" w:space="0"/>
              <w:right w:val="single" w:color="auto" w:sz="4" w:space="0"/>
            </w:tcBorders>
            <w:shd w:val="clear" w:color="auto" w:fill="auto"/>
            <w:noWrap/>
            <w:vAlign w:val="center"/>
          </w:tcPr>
          <w:p w14:paraId="709E77D6">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c>
          <w:tcPr>
            <w:tcW w:w="0" w:type="auto"/>
            <w:tcBorders>
              <w:top w:val="nil"/>
              <w:left w:val="nil"/>
              <w:bottom w:val="single" w:color="auto" w:sz="4" w:space="0"/>
              <w:right w:val="single" w:color="auto" w:sz="4" w:space="0"/>
            </w:tcBorders>
            <w:shd w:val="clear" w:color="auto" w:fill="auto"/>
            <w:noWrap/>
            <w:vAlign w:val="center"/>
          </w:tcPr>
          <w:p w14:paraId="0A68477A">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c>
          <w:tcPr>
            <w:tcW w:w="0" w:type="auto"/>
            <w:tcBorders>
              <w:top w:val="nil"/>
              <w:left w:val="nil"/>
              <w:bottom w:val="single" w:color="auto" w:sz="4" w:space="0"/>
              <w:right w:val="single" w:color="auto" w:sz="4" w:space="0"/>
            </w:tcBorders>
            <w:shd w:val="clear" w:color="auto" w:fill="auto"/>
            <w:noWrap/>
            <w:vAlign w:val="center"/>
          </w:tcPr>
          <w:p w14:paraId="5D8ADB2D">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c>
          <w:tcPr>
            <w:tcW w:w="0" w:type="auto"/>
            <w:tcBorders>
              <w:top w:val="nil"/>
              <w:left w:val="nil"/>
              <w:bottom w:val="single" w:color="auto" w:sz="4" w:space="0"/>
              <w:right w:val="single" w:color="auto" w:sz="4" w:space="0"/>
            </w:tcBorders>
            <w:shd w:val="clear" w:color="auto" w:fill="auto"/>
            <w:noWrap/>
            <w:vAlign w:val="center"/>
          </w:tcPr>
          <w:p w14:paraId="33072E9B">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c>
          <w:tcPr>
            <w:tcW w:w="0" w:type="auto"/>
            <w:tcBorders>
              <w:top w:val="nil"/>
              <w:left w:val="nil"/>
              <w:bottom w:val="single" w:color="auto" w:sz="4" w:space="0"/>
              <w:right w:val="single" w:color="auto" w:sz="4" w:space="0"/>
            </w:tcBorders>
            <w:shd w:val="clear" w:color="auto" w:fill="auto"/>
            <w:noWrap/>
            <w:vAlign w:val="center"/>
          </w:tcPr>
          <w:p w14:paraId="3593C14F">
            <w:pPr>
              <w:jc w:val="center"/>
              <w:rPr>
                <w:rFonts w:hint="default" w:ascii="Times New Roman" w:hAnsi="Times New Roman" w:cs="Times New Roman"/>
                <w:sz w:val="23"/>
                <w:szCs w:val="23"/>
              </w:rPr>
            </w:pPr>
            <w:r>
              <w:rPr>
                <w:rFonts w:hint="default" w:ascii="Times New Roman" w:hAnsi="Times New Roman" w:cs="Times New Roman"/>
                <w:sz w:val="23"/>
                <w:szCs w:val="23"/>
              </w:rPr>
              <w:t>2016,867</w:t>
            </w:r>
          </w:p>
        </w:tc>
      </w:tr>
      <w:tr w14:paraId="462F31F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2E0AF770">
            <w:pPr>
              <w:rPr>
                <w:rFonts w:hint="default" w:ascii="Times New Roman" w:hAnsi="Times New Roman" w:cs="Times New Roman"/>
                <w:sz w:val="23"/>
                <w:szCs w:val="23"/>
              </w:rPr>
            </w:pPr>
            <w:r>
              <w:rPr>
                <w:rFonts w:hint="default" w:ascii="Times New Roman" w:hAnsi="Times New Roman" w:cs="Times New Roman"/>
                <w:sz w:val="23"/>
                <w:szCs w:val="23"/>
              </w:rPr>
              <w:t>2</w:t>
            </w:r>
          </w:p>
        </w:tc>
        <w:tc>
          <w:tcPr>
            <w:tcW w:w="0" w:type="auto"/>
            <w:tcBorders>
              <w:top w:val="nil"/>
              <w:left w:val="nil"/>
              <w:bottom w:val="single" w:color="auto" w:sz="4" w:space="0"/>
              <w:right w:val="single" w:color="auto" w:sz="4" w:space="0"/>
            </w:tcBorders>
            <w:shd w:val="clear" w:color="auto" w:fill="auto"/>
            <w:noWrap/>
            <w:vAlign w:val="center"/>
          </w:tcPr>
          <w:p w14:paraId="75C35D00">
            <w:pPr>
              <w:rPr>
                <w:rFonts w:hint="default" w:ascii="Times New Roman" w:hAnsi="Times New Roman" w:cs="Times New Roman"/>
                <w:sz w:val="23"/>
                <w:szCs w:val="23"/>
              </w:rPr>
            </w:pPr>
            <w:r>
              <w:rPr>
                <w:rFonts w:hint="default" w:ascii="Times New Roman" w:hAnsi="Times New Roman" w:cs="Times New Roman"/>
                <w:sz w:val="23"/>
                <w:szCs w:val="23"/>
              </w:rPr>
              <w:t>Годовой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62D3B69E">
            <w:pPr>
              <w:rPr>
                <w:rFonts w:hint="default" w:ascii="Times New Roman" w:hAnsi="Times New Roman" w:cs="Times New Roman"/>
                <w:sz w:val="23"/>
                <w:szCs w:val="23"/>
              </w:rPr>
            </w:pPr>
            <w:r>
              <w:rPr>
                <w:rFonts w:hint="default" w:ascii="Times New Roman" w:hAnsi="Times New Roman" w:cs="Times New Roman"/>
                <w:sz w:val="23"/>
                <w:szCs w:val="23"/>
              </w:rPr>
              <w:t>т./год</w:t>
            </w:r>
          </w:p>
        </w:tc>
        <w:tc>
          <w:tcPr>
            <w:tcW w:w="0" w:type="auto"/>
            <w:tcBorders>
              <w:top w:val="nil"/>
              <w:left w:val="nil"/>
              <w:bottom w:val="single" w:color="auto" w:sz="4" w:space="0"/>
              <w:right w:val="single" w:color="auto" w:sz="4" w:space="0"/>
            </w:tcBorders>
            <w:shd w:val="clear" w:color="auto" w:fill="auto"/>
            <w:noWrap/>
            <w:vAlign w:val="center"/>
          </w:tcPr>
          <w:p w14:paraId="6F11C1B5">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c>
          <w:tcPr>
            <w:tcW w:w="0" w:type="auto"/>
            <w:tcBorders>
              <w:top w:val="nil"/>
              <w:left w:val="nil"/>
              <w:bottom w:val="single" w:color="auto" w:sz="4" w:space="0"/>
              <w:right w:val="single" w:color="auto" w:sz="4" w:space="0"/>
            </w:tcBorders>
            <w:shd w:val="clear" w:color="auto" w:fill="auto"/>
            <w:noWrap/>
            <w:vAlign w:val="center"/>
          </w:tcPr>
          <w:p w14:paraId="174135B1">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c>
          <w:tcPr>
            <w:tcW w:w="0" w:type="auto"/>
            <w:tcBorders>
              <w:top w:val="nil"/>
              <w:left w:val="nil"/>
              <w:bottom w:val="single" w:color="auto" w:sz="4" w:space="0"/>
              <w:right w:val="single" w:color="auto" w:sz="4" w:space="0"/>
            </w:tcBorders>
            <w:shd w:val="clear" w:color="auto" w:fill="auto"/>
            <w:noWrap/>
            <w:vAlign w:val="center"/>
          </w:tcPr>
          <w:p w14:paraId="3BB5815F">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c>
          <w:tcPr>
            <w:tcW w:w="0" w:type="auto"/>
            <w:tcBorders>
              <w:top w:val="nil"/>
              <w:left w:val="nil"/>
              <w:bottom w:val="single" w:color="auto" w:sz="4" w:space="0"/>
              <w:right w:val="single" w:color="auto" w:sz="4" w:space="0"/>
            </w:tcBorders>
            <w:shd w:val="clear" w:color="auto" w:fill="auto"/>
            <w:noWrap/>
            <w:vAlign w:val="center"/>
          </w:tcPr>
          <w:p w14:paraId="3D30EA96">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c>
          <w:tcPr>
            <w:tcW w:w="0" w:type="auto"/>
            <w:tcBorders>
              <w:top w:val="nil"/>
              <w:left w:val="nil"/>
              <w:bottom w:val="single" w:color="auto" w:sz="4" w:space="0"/>
              <w:right w:val="single" w:color="auto" w:sz="4" w:space="0"/>
            </w:tcBorders>
            <w:shd w:val="clear" w:color="auto" w:fill="auto"/>
            <w:noWrap/>
            <w:vAlign w:val="center"/>
          </w:tcPr>
          <w:p w14:paraId="18A44480">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c>
          <w:tcPr>
            <w:tcW w:w="0" w:type="auto"/>
            <w:tcBorders>
              <w:top w:val="nil"/>
              <w:left w:val="nil"/>
              <w:bottom w:val="single" w:color="auto" w:sz="4" w:space="0"/>
              <w:right w:val="single" w:color="auto" w:sz="4" w:space="0"/>
            </w:tcBorders>
            <w:shd w:val="clear" w:color="auto" w:fill="auto"/>
            <w:noWrap/>
            <w:vAlign w:val="center"/>
          </w:tcPr>
          <w:p w14:paraId="70E4AB54">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c>
          <w:tcPr>
            <w:tcW w:w="0" w:type="auto"/>
            <w:tcBorders>
              <w:top w:val="nil"/>
              <w:left w:val="nil"/>
              <w:bottom w:val="single" w:color="auto" w:sz="4" w:space="0"/>
              <w:right w:val="single" w:color="auto" w:sz="4" w:space="0"/>
            </w:tcBorders>
            <w:shd w:val="clear" w:color="auto" w:fill="auto"/>
            <w:noWrap/>
            <w:vAlign w:val="center"/>
          </w:tcPr>
          <w:p w14:paraId="0F8DA4A3">
            <w:pPr>
              <w:jc w:val="center"/>
              <w:rPr>
                <w:rFonts w:hint="default" w:ascii="Times New Roman" w:hAnsi="Times New Roman" w:cs="Times New Roman"/>
                <w:sz w:val="23"/>
                <w:szCs w:val="23"/>
              </w:rPr>
            </w:pPr>
            <w:r>
              <w:rPr>
                <w:rFonts w:hint="default" w:ascii="Times New Roman" w:hAnsi="Times New Roman" w:cs="Times New Roman"/>
                <w:sz w:val="23"/>
                <w:szCs w:val="23"/>
              </w:rPr>
              <w:t>1718,692</w:t>
            </w:r>
          </w:p>
        </w:tc>
      </w:tr>
      <w:tr w14:paraId="7F95C73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1B9D910D">
            <w:pPr>
              <w:rPr>
                <w:rFonts w:hint="default" w:ascii="Times New Roman" w:hAnsi="Times New Roman" w:cs="Times New Roman"/>
                <w:sz w:val="23"/>
                <w:szCs w:val="23"/>
              </w:rPr>
            </w:pPr>
            <w:r>
              <w:rPr>
                <w:rFonts w:hint="default" w:ascii="Times New Roman" w:hAnsi="Times New Roman" w:cs="Times New Roman"/>
                <w:sz w:val="23"/>
                <w:szCs w:val="23"/>
              </w:rPr>
              <w:t>3</w:t>
            </w:r>
          </w:p>
        </w:tc>
        <w:tc>
          <w:tcPr>
            <w:tcW w:w="0" w:type="auto"/>
            <w:tcBorders>
              <w:top w:val="nil"/>
              <w:left w:val="nil"/>
              <w:bottom w:val="single" w:color="auto" w:sz="4" w:space="0"/>
              <w:right w:val="single" w:color="auto" w:sz="4" w:space="0"/>
            </w:tcBorders>
            <w:shd w:val="clear" w:color="auto" w:fill="auto"/>
            <w:noWrap/>
            <w:vAlign w:val="center"/>
          </w:tcPr>
          <w:p w14:paraId="06D266E9">
            <w:pPr>
              <w:rPr>
                <w:rFonts w:hint="default" w:ascii="Times New Roman" w:hAnsi="Times New Roman" w:cs="Times New Roman"/>
                <w:sz w:val="23"/>
                <w:szCs w:val="23"/>
              </w:rPr>
            </w:pPr>
            <w:r>
              <w:rPr>
                <w:rFonts w:hint="default" w:ascii="Times New Roman" w:hAnsi="Times New Roman" w:cs="Times New Roman"/>
                <w:sz w:val="23"/>
                <w:szCs w:val="23"/>
              </w:rPr>
              <w:t>Суточный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50C29B30">
            <w:pP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center"/>
          </w:tcPr>
          <w:p w14:paraId="54C85029">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c>
          <w:tcPr>
            <w:tcW w:w="0" w:type="auto"/>
            <w:tcBorders>
              <w:top w:val="nil"/>
              <w:left w:val="nil"/>
              <w:bottom w:val="single" w:color="auto" w:sz="4" w:space="0"/>
              <w:right w:val="single" w:color="auto" w:sz="4" w:space="0"/>
            </w:tcBorders>
            <w:shd w:val="clear" w:color="auto" w:fill="auto"/>
            <w:noWrap/>
            <w:vAlign w:val="center"/>
          </w:tcPr>
          <w:p w14:paraId="23B818ED">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c>
          <w:tcPr>
            <w:tcW w:w="0" w:type="auto"/>
            <w:tcBorders>
              <w:top w:val="nil"/>
              <w:left w:val="nil"/>
              <w:bottom w:val="single" w:color="auto" w:sz="4" w:space="0"/>
              <w:right w:val="single" w:color="auto" w:sz="4" w:space="0"/>
            </w:tcBorders>
            <w:shd w:val="clear" w:color="auto" w:fill="auto"/>
            <w:noWrap/>
            <w:vAlign w:val="center"/>
          </w:tcPr>
          <w:p w14:paraId="68A10261">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c>
          <w:tcPr>
            <w:tcW w:w="0" w:type="auto"/>
            <w:tcBorders>
              <w:top w:val="nil"/>
              <w:left w:val="nil"/>
              <w:bottom w:val="single" w:color="auto" w:sz="4" w:space="0"/>
              <w:right w:val="single" w:color="auto" w:sz="4" w:space="0"/>
            </w:tcBorders>
            <w:shd w:val="clear" w:color="auto" w:fill="auto"/>
            <w:noWrap/>
            <w:vAlign w:val="center"/>
          </w:tcPr>
          <w:p w14:paraId="03E52B9E">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c>
          <w:tcPr>
            <w:tcW w:w="0" w:type="auto"/>
            <w:tcBorders>
              <w:top w:val="nil"/>
              <w:left w:val="nil"/>
              <w:bottom w:val="single" w:color="auto" w:sz="4" w:space="0"/>
              <w:right w:val="single" w:color="auto" w:sz="4" w:space="0"/>
            </w:tcBorders>
            <w:shd w:val="clear" w:color="auto" w:fill="auto"/>
            <w:noWrap/>
            <w:vAlign w:val="center"/>
          </w:tcPr>
          <w:p w14:paraId="09C700DA">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c>
          <w:tcPr>
            <w:tcW w:w="0" w:type="auto"/>
            <w:tcBorders>
              <w:top w:val="nil"/>
              <w:left w:val="nil"/>
              <w:bottom w:val="single" w:color="auto" w:sz="4" w:space="0"/>
              <w:right w:val="single" w:color="auto" w:sz="4" w:space="0"/>
            </w:tcBorders>
            <w:shd w:val="clear" w:color="auto" w:fill="auto"/>
            <w:noWrap/>
            <w:vAlign w:val="center"/>
          </w:tcPr>
          <w:p w14:paraId="3278645E">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c>
          <w:tcPr>
            <w:tcW w:w="0" w:type="auto"/>
            <w:tcBorders>
              <w:top w:val="nil"/>
              <w:left w:val="nil"/>
              <w:bottom w:val="single" w:color="auto" w:sz="4" w:space="0"/>
              <w:right w:val="single" w:color="auto" w:sz="4" w:space="0"/>
            </w:tcBorders>
            <w:shd w:val="clear" w:color="auto" w:fill="auto"/>
            <w:noWrap/>
            <w:vAlign w:val="center"/>
          </w:tcPr>
          <w:p w14:paraId="4FAF3454">
            <w:pPr>
              <w:jc w:val="center"/>
              <w:rPr>
                <w:rFonts w:hint="default" w:ascii="Times New Roman" w:hAnsi="Times New Roman" w:cs="Times New Roman"/>
                <w:sz w:val="23"/>
                <w:szCs w:val="23"/>
              </w:rPr>
            </w:pPr>
            <w:r>
              <w:rPr>
                <w:rFonts w:hint="default" w:ascii="Times New Roman" w:hAnsi="Times New Roman" w:cs="Times New Roman"/>
                <w:sz w:val="23"/>
                <w:szCs w:val="23"/>
              </w:rPr>
              <w:t>0,148</w:t>
            </w:r>
          </w:p>
        </w:tc>
      </w:tr>
      <w:tr w14:paraId="2E3CE76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3007F2A7">
            <w:pPr>
              <w:rPr>
                <w:rFonts w:hint="default" w:ascii="Times New Roman" w:hAnsi="Times New Roman" w:cs="Times New Roman"/>
                <w:sz w:val="23"/>
                <w:szCs w:val="23"/>
              </w:rPr>
            </w:pPr>
            <w:r>
              <w:rPr>
                <w:rFonts w:hint="default" w:ascii="Times New Roman" w:hAnsi="Times New Roman" w:cs="Times New Roman"/>
                <w:sz w:val="23"/>
                <w:szCs w:val="23"/>
              </w:rPr>
              <w:t>4</w:t>
            </w:r>
          </w:p>
        </w:tc>
        <w:tc>
          <w:tcPr>
            <w:tcW w:w="0" w:type="auto"/>
            <w:tcBorders>
              <w:top w:val="nil"/>
              <w:left w:val="nil"/>
              <w:bottom w:val="single" w:color="auto" w:sz="4" w:space="0"/>
              <w:right w:val="single" w:color="auto" w:sz="4" w:space="0"/>
            </w:tcBorders>
            <w:shd w:val="clear" w:color="auto" w:fill="auto"/>
            <w:noWrap/>
            <w:vAlign w:val="center"/>
          </w:tcPr>
          <w:p w14:paraId="3BF4C5B6">
            <w:pPr>
              <w:rPr>
                <w:rFonts w:hint="default" w:ascii="Times New Roman" w:hAnsi="Times New Roman" w:cs="Times New Roman"/>
                <w:sz w:val="23"/>
                <w:szCs w:val="23"/>
              </w:rPr>
            </w:pPr>
            <w:r>
              <w:rPr>
                <w:rFonts w:hint="default" w:ascii="Times New Roman" w:hAnsi="Times New Roman" w:cs="Times New Roman"/>
                <w:sz w:val="23"/>
                <w:szCs w:val="23"/>
              </w:rPr>
              <w:t>Максимальный часовой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3851B72D">
            <w:pP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bottom"/>
          </w:tcPr>
          <w:p w14:paraId="31ED0DF1">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6E3CB329">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29B21937">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307E2D6C">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73A144EC">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0CDE16E3">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3F20AD66">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r>
      <w:tr w14:paraId="2CD00B2D">
        <w:tblPrEx>
          <w:tblCellMar>
            <w:top w:w="0" w:type="dxa"/>
            <w:left w:w="108" w:type="dxa"/>
            <w:bottom w:w="0" w:type="dxa"/>
            <w:right w:w="108" w:type="dxa"/>
          </w:tblCellMar>
        </w:tblPrEx>
        <w:trPr>
          <w:trHeight w:val="20" w:hRule="atLeast"/>
        </w:trPr>
        <w:tc>
          <w:tcPr>
            <w:tcW w:w="0" w:type="auto"/>
            <w:gridSpan w:val="10"/>
            <w:tcBorders>
              <w:top w:val="single" w:color="auto" w:sz="4" w:space="0"/>
              <w:left w:val="single" w:color="auto" w:sz="4" w:space="0"/>
              <w:bottom w:val="single" w:color="auto" w:sz="4" w:space="0"/>
              <w:right w:val="single" w:color="auto" w:sz="4" w:space="0"/>
            </w:tcBorders>
            <w:shd w:val="clear" w:color="auto" w:fill="auto"/>
            <w:noWrap/>
            <w:vAlign w:val="bottom"/>
          </w:tcPr>
          <w:p w14:paraId="4125A8BD">
            <w:pPr>
              <w:jc w:val="center"/>
              <w:rPr>
                <w:rFonts w:hint="default" w:ascii="Times New Roman" w:hAnsi="Times New Roman" w:cs="Times New Roman"/>
                <w:sz w:val="23"/>
                <w:szCs w:val="23"/>
              </w:rPr>
            </w:pPr>
            <w:r>
              <w:rPr>
                <w:rFonts w:hint="default" w:ascii="Times New Roman" w:hAnsi="Times New Roman" w:cs="Times New Roman"/>
                <w:sz w:val="23"/>
                <w:szCs w:val="23"/>
              </w:rPr>
              <w:t>Котельная по ул. Мичурина</w:t>
            </w:r>
          </w:p>
        </w:tc>
      </w:tr>
      <w:tr w14:paraId="0313B00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44497804">
            <w:pPr>
              <w:rPr>
                <w:rFonts w:hint="default" w:ascii="Times New Roman" w:hAnsi="Times New Roman" w:cs="Times New Roman"/>
                <w:sz w:val="23"/>
                <w:szCs w:val="23"/>
              </w:rPr>
            </w:pPr>
            <w:r>
              <w:rPr>
                <w:rFonts w:hint="default" w:ascii="Times New Roman" w:hAnsi="Times New Roman" w:cs="Times New Roman"/>
                <w:sz w:val="23"/>
                <w:szCs w:val="23"/>
              </w:rPr>
              <w:t>1</w:t>
            </w:r>
          </w:p>
        </w:tc>
        <w:tc>
          <w:tcPr>
            <w:tcW w:w="0" w:type="auto"/>
            <w:tcBorders>
              <w:top w:val="nil"/>
              <w:left w:val="nil"/>
              <w:bottom w:val="single" w:color="auto" w:sz="4" w:space="0"/>
              <w:right w:val="single" w:color="auto" w:sz="4" w:space="0"/>
            </w:tcBorders>
            <w:shd w:val="clear" w:color="auto" w:fill="auto"/>
            <w:noWrap/>
            <w:vAlign w:val="center"/>
          </w:tcPr>
          <w:p w14:paraId="518E13E8">
            <w:pPr>
              <w:rPr>
                <w:rFonts w:hint="default" w:ascii="Times New Roman" w:hAnsi="Times New Roman" w:cs="Times New Roman"/>
                <w:sz w:val="23"/>
                <w:szCs w:val="23"/>
              </w:rPr>
            </w:pPr>
            <w:r>
              <w:rPr>
                <w:rFonts w:hint="default" w:ascii="Times New Roman" w:hAnsi="Times New Roman" w:cs="Times New Roman"/>
                <w:sz w:val="23"/>
                <w:szCs w:val="23"/>
              </w:rPr>
              <w:t>Условный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529E9F0B">
            <w:pPr>
              <w:jc w:val="center"/>
              <w:rPr>
                <w:rFonts w:hint="default" w:ascii="Times New Roman" w:hAnsi="Times New Roman" w:cs="Times New Roman"/>
                <w:sz w:val="23"/>
                <w:szCs w:val="23"/>
              </w:rPr>
            </w:pPr>
            <w:r>
              <w:rPr>
                <w:rFonts w:hint="default" w:ascii="Times New Roman" w:hAnsi="Times New Roman" w:cs="Times New Roman"/>
                <w:sz w:val="23"/>
                <w:szCs w:val="23"/>
              </w:rPr>
              <w:t>тут</w:t>
            </w:r>
          </w:p>
        </w:tc>
        <w:tc>
          <w:tcPr>
            <w:tcW w:w="0" w:type="auto"/>
            <w:tcBorders>
              <w:top w:val="nil"/>
              <w:left w:val="nil"/>
              <w:bottom w:val="single" w:color="auto" w:sz="4" w:space="0"/>
              <w:right w:val="single" w:color="auto" w:sz="4" w:space="0"/>
            </w:tcBorders>
            <w:shd w:val="clear" w:color="auto" w:fill="auto"/>
            <w:noWrap/>
            <w:vAlign w:val="center"/>
          </w:tcPr>
          <w:p w14:paraId="2A485B30">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c>
          <w:tcPr>
            <w:tcW w:w="0" w:type="auto"/>
            <w:tcBorders>
              <w:top w:val="nil"/>
              <w:left w:val="nil"/>
              <w:bottom w:val="single" w:color="auto" w:sz="4" w:space="0"/>
              <w:right w:val="single" w:color="auto" w:sz="4" w:space="0"/>
            </w:tcBorders>
            <w:shd w:val="clear" w:color="auto" w:fill="auto"/>
            <w:noWrap/>
            <w:vAlign w:val="center"/>
          </w:tcPr>
          <w:p w14:paraId="34DF1362">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c>
          <w:tcPr>
            <w:tcW w:w="0" w:type="auto"/>
            <w:tcBorders>
              <w:top w:val="nil"/>
              <w:left w:val="nil"/>
              <w:bottom w:val="single" w:color="auto" w:sz="4" w:space="0"/>
              <w:right w:val="single" w:color="auto" w:sz="4" w:space="0"/>
            </w:tcBorders>
            <w:shd w:val="clear" w:color="auto" w:fill="auto"/>
            <w:noWrap/>
            <w:vAlign w:val="center"/>
          </w:tcPr>
          <w:p w14:paraId="6CF7735C">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c>
          <w:tcPr>
            <w:tcW w:w="0" w:type="auto"/>
            <w:tcBorders>
              <w:top w:val="nil"/>
              <w:left w:val="nil"/>
              <w:bottom w:val="single" w:color="auto" w:sz="4" w:space="0"/>
              <w:right w:val="single" w:color="auto" w:sz="4" w:space="0"/>
            </w:tcBorders>
            <w:shd w:val="clear" w:color="auto" w:fill="auto"/>
            <w:noWrap/>
            <w:vAlign w:val="center"/>
          </w:tcPr>
          <w:p w14:paraId="6C118BAD">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c>
          <w:tcPr>
            <w:tcW w:w="0" w:type="auto"/>
            <w:tcBorders>
              <w:top w:val="nil"/>
              <w:left w:val="nil"/>
              <w:bottom w:val="single" w:color="auto" w:sz="4" w:space="0"/>
              <w:right w:val="single" w:color="auto" w:sz="4" w:space="0"/>
            </w:tcBorders>
            <w:shd w:val="clear" w:color="auto" w:fill="auto"/>
            <w:noWrap/>
            <w:vAlign w:val="center"/>
          </w:tcPr>
          <w:p w14:paraId="78286467">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c>
          <w:tcPr>
            <w:tcW w:w="0" w:type="auto"/>
            <w:tcBorders>
              <w:top w:val="nil"/>
              <w:left w:val="nil"/>
              <w:bottom w:val="single" w:color="auto" w:sz="4" w:space="0"/>
              <w:right w:val="single" w:color="auto" w:sz="4" w:space="0"/>
            </w:tcBorders>
            <w:shd w:val="clear" w:color="auto" w:fill="auto"/>
            <w:noWrap/>
            <w:vAlign w:val="center"/>
          </w:tcPr>
          <w:p w14:paraId="40A0CDA9">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c>
          <w:tcPr>
            <w:tcW w:w="0" w:type="auto"/>
            <w:tcBorders>
              <w:top w:val="nil"/>
              <w:left w:val="nil"/>
              <w:bottom w:val="single" w:color="auto" w:sz="4" w:space="0"/>
              <w:right w:val="single" w:color="auto" w:sz="4" w:space="0"/>
            </w:tcBorders>
            <w:shd w:val="clear" w:color="auto" w:fill="auto"/>
            <w:noWrap/>
            <w:vAlign w:val="center"/>
          </w:tcPr>
          <w:p w14:paraId="73FEAB2D">
            <w:pPr>
              <w:jc w:val="center"/>
              <w:rPr>
                <w:rFonts w:hint="default" w:ascii="Times New Roman" w:hAnsi="Times New Roman" w:cs="Times New Roman"/>
                <w:sz w:val="23"/>
                <w:szCs w:val="23"/>
              </w:rPr>
            </w:pPr>
            <w:r>
              <w:rPr>
                <w:rFonts w:hint="default" w:ascii="Times New Roman" w:hAnsi="Times New Roman" w:cs="Times New Roman"/>
                <w:sz w:val="23"/>
                <w:szCs w:val="23"/>
              </w:rPr>
              <w:t>755,84</w:t>
            </w:r>
          </w:p>
        </w:tc>
      </w:tr>
      <w:tr w14:paraId="5550E6F0">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25552A61">
            <w:pPr>
              <w:rPr>
                <w:rFonts w:hint="default" w:ascii="Times New Roman" w:hAnsi="Times New Roman" w:cs="Times New Roman"/>
                <w:sz w:val="23"/>
                <w:szCs w:val="23"/>
              </w:rPr>
            </w:pPr>
            <w:r>
              <w:rPr>
                <w:rFonts w:hint="default" w:ascii="Times New Roman" w:hAnsi="Times New Roman" w:cs="Times New Roman"/>
                <w:sz w:val="23"/>
                <w:szCs w:val="23"/>
              </w:rPr>
              <w:t>2</w:t>
            </w:r>
          </w:p>
        </w:tc>
        <w:tc>
          <w:tcPr>
            <w:tcW w:w="0" w:type="auto"/>
            <w:tcBorders>
              <w:top w:val="nil"/>
              <w:left w:val="nil"/>
              <w:bottom w:val="single" w:color="auto" w:sz="4" w:space="0"/>
              <w:right w:val="single" w:color="auto" w:sz="4" w:space="0"/>
            </w:tcBorders>
            <w:shd w:val="clear" w:color="auto" w:fill="auto"/>
            <w:noWrap/>
            <w:vAlign w:val="center"/>
          </w:tcPr>
          <w:p w14:paraId="4F478E4D">
            <w:pPr>
              <w:rPr>
                <w:rFonts w:hint="default" w:ascii="Times New Roman" w:hAnsi="Times New Roman" w:cs="Times New Roman"/>
                <w:sz w:val="23"/>
                <w:szCs w:val="23"/>
              </w:rPr>
            </w:pPr>
            <w:r>
              <w:rPr>
                <w:rFonts w:hint="default" w:ascii="Times New Roman" w:hAnsi="Times New Roman" w:cs="Times New Roman"/>
                <w:sz w:val="23"/>
                <w:szCs w:val="23"/>
              </w:rPr>
              <w:t>Годовой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072B0042">
            <w:pPr>
              <w:jc w:val="center"/>
              <w:rPr>
                <w:rFonts w:hint="default" w:ascii="Times New Roman" w:hAnsi="Times New Roman" w:cs="Times New Roman"/>
                <w:sz w:val="23"/>
                <w:szCs w:val="23"/>
              </w:rPr>
            </w:pPr>
            <w:r>
              <w:rPr>
                <w:rFonts w:hint="default" w:ascii="Times New Roman" w:hAnsi="Times New Roman" w:cs="Times New Roman"/>
                <w:sz w:val="23"/>
                <w:szCs w:val="23"/>
              </w:rPr>
              <w:t>т./год</w:t>
            </w:r>
          </w:p>
        </w:tc>
        <w:tc>
          <w:tcPr>
            <w:tcW w:w="0" w:type="auto"/>
            <w:tcBorders>
              <w:top w:val="nil"/>
              <w:left w:val="nil"/>
              <w:bottom w:val="single" w:color="auto" w:sz="4" w:space="0"/>
              <w:right w:val="single" w:color="auto" w:sz="4" w:space="0"/>
            </w:tcBorders>
            <w:shd w:val="clear" w:color="auto" w:fill="auto"/>
            <w:noWrap/>
            <w:vAlign w:val="center"/>
          </w:tcPr>
          <w:p w14:paraId="17B5A71D">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c>
          <w:tcPr>
            <w:tcW w:w="0" w:type="auto"/>
            <w:tcBorders>
              <w:top w:val="nil"/>
              <w:left w:val="nil"/>
              <w:bottom w:val="single" w:color="auto" w:sz="4" w:space="0"/>
              <w:right w:val="single" w:color="auto" w:sz="4" w:space="0"/>
            </w:tcBorders>
            <w:shd w:val="clear" w:color="auto" w:fill="auto"/>
            <w:noWrap/>
            <w:vAlign w:val="center"/>
          </w:tcPr>
          <w:p w14:paraId="2ED8D3C9">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c>
          <w:tcPr>
            <w:tcW w:w="0" w:type="auto"/>
            <w:tcBorders>
              <w:top w:val="nil"/>
              <w:left w:val="nil"/>
              <w:bottom w:val="single" w:color="auto" w:sz="4" w:space="0"/>
              <w:right w:val="single" w:color="auto" w:sz="4" w:space="0"/>
            </w:tcBorders>
            <w:shd w:val="clear" w:color="auto" w:fill="auto"/>
            <w:noWrap/>
            <w:vAlign w:val="center"/>
          </w:tcPr>
          <w:p w14:paraId="4F418E1A">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c>
          <w:tcPr>
            <w:tcW w:w="0" w:type="auto"/>
            <w:tcBorders>
              <w:top w:val="nil"/>
              <w:left w:val="nil"/>
              <w:bottom w:val="single" w:color="auto" w:sz="4" w:space="0"/>
              <w:right w:val="single" w:color="auto" w:sz="4" w:space="0"/>
            </w:tcBorders>
            <w:shd w:val="clear" w:color="auto" w:fill="auto"/>
            <w:noWrap/>
            <w:vAlign w:val="center"/>
          </w:tcPr>
          <w:p w14:paraId="20F54B3F">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c>
          <w:tcPr>
            <w:tcW w:w="0" w:type="auto"/>
            <w:tcBorders>
              <w:top w:val="nil"/>
              <w:left w:val="nil"/>
              <w:bottom w:val="single" w:color="auto" w:sz="4" w:space="0"/>
              <w:right w:val="single" w:color="auto" w:sz="4" w:space="0"/>
            </w:tcBorders>
            <w:shd w:val="clear" w:color="auto" w:fill="auto"/>
            <w:noWrap/>
            <w:vAlign w:val="center"/>
          </w:tcPr>
          <w:p w14:paraId="7D547485">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c>
          <w:tcPr>
            <w:tcW w:w="0" w:type="auto"/>
            <w:tcBorders>
              <w:top w:val="nil"/>
              <w:left w:val="nil"/>
              <w:bottom w:val="single" w:color="auto" w:sz="4" w:space="0"/>
              <w:right w:val="single" w:color="auto" w:sz="4" w:space="0"/>
            </w:tcBorders>
            <w:shd w:val="clear" w:color="auto" w:fill="auto"/>
            <w:noWrap/>
            <w:vAlign w:val="center"/>
          </w:tcPr>
          <w:p w14:paraId="2C06FAD8">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c>
          <w:tcPr>
            <w:tcW w:w="0" w:type="auto"/>
            <w:tcBorders>
              <w:top w:val="nil"/>
              <w:left w:val="nil"/>
              <w:bottom w:val="single" w:color="auto" w:sz="4" w:space="0"/>
              <w:right w:val="single" w:color="auto" w:sz="4" w:space="0"/>
            </w:tcBorders>
            <w:shd w:val="clear" w:color="auto" w:fill="auto"/>
            <w:noWrap/>
            <w:vAlign w:val="center"/>
          </w:tcPr>
          <w:p w14:paraId="22D1F2EF">
            <w:pPr>
              <w:jc w:val="center"/>
              <w:rPr>
                <w:rFonts w:hint="default" w:ascii="Times New Roman" w:hAnsi="Times New Roman" w:cs="Times New Roman"/>
                <w:sz w:val="23"/>
                <w:szCs w:val="23"/>
              </w:rPr>
            </w:pPr>
            <w:r>
              <w:rPr>
                <w:rFonts w:hint="default" w:ascii="Times New Roman" w:hAnsi="Times New Roman" w:cs="Times New Roman"/>
                <w:sz w:val="23"/>
                <w:szCs w:val="23"/>
              </w:rPr>
              <w:t>644,096</w:t>
            </w:r>
          </w:p>
        </w:tc>
      </w:tr>
      <w:tr w14:paraId="1D41A1C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1BB8633A">
            <w:pPr>
              <w:rPr>
                <w:rFonts w:hint="default" w:ascii="Times New Roman" w:hAnsi="Times New Roman" w:cs="Times New Roman"/>
                <w:sz w:val="23"/>
                <w:szCs w:val="23"/>
              </w:rPr>
            </w:pPr>
            <w:r>
              <w:rPr>
                <w:rFonts w:hint="default" w:ascii="Times New Roman" w:hAnsi="Times New Roman" w:cs="Times New Roman"/>
                <w:sz w:val="23"/>
                <w:szCs w:val="23"/>
              </w:rPr>
              <w:t>3</w:t>
            </w:r>
          </w:p>
        </w:tc>
        <w:tc>
          <w:tcPr>
            <w:tcW w:w="0" w:type="auto"/>
            <w:tcBorders>
              <w:top w:val="nil"/>
              <w:left w:val="nil"/>
              <w:bottom w:val="single" w:color="auto" w:sz="4" w:space="0"/>
              <w:right w:val="single" w:color="auto" w:sz="4" w:space="0"/>
            </w:tcBorders>
            <w:shd w:val="clear" w:color="auto" w:fill="auto"/>
            <w:noWrap/>
            <w:vAlign w:val="center"/>
          </w:tcPr>
          <w:p w14:paraId="0BC359FA">
            <w:pPr>
              <w:rPr>
                <w:rFonts w:hint="default" w:ascii="Times New Roman" w:hAnsi="Times New Roman" w:cs="Times New Roman"/>
                <w:sz w:val="23"/>
                <w:szCs w:val="23"/>
              </w:rPr>
            </w:pPr>
            <w:r>
              <w:rPr>
                <w:rFonts w:hint="default" w:ascii="Times New Roman" w:hAnsi="Times New Roman" w:cs="Times New Roman"/>
                <w:sz w:val="23"/>
                <w:szCs w:val="23"/>
              </w:rPr>
              <w:t>Суточный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605F7E3F">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center"/>
          </w:tcPr>
          <w:p w14:paraId="4A7B1A17">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c>
          <w:tcPr>
            <w:tcW w:w="0" w:type="auto"/>
            <w:tcBorders>
              <w:top w:val="nil"/>
              <w:left w:val="nil"/>
              <w:bottom w:val="single" w:color="auto" w:sz="4" w:space="0"/>
              <w:right w:val="single" w:color="auto" w:sz="4" w:space="0"/>
            </w:tcBorders>
            <w:shd w:val="clear" w:color="auto" w:fill="auto"/>
            <w:noWrap/>
            <w:vAlign w:val="center"/>
          </w:tcPr>
          <w:p w14:paraId="6FA4D113">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c>
          <w:tcPr>
            <w:tcW w:w="0" w:type="auto"/>
            <w:tcBorders>
              <w:top w:val="nil"/>
              <w:left w:val="nil"/>
              <w:bottom w:val="single" w:color="auto" w:sz="4" w:space="0"/>
              <w:right w:val="single" w:color="auto" w:sz="4" w:space="0"/>
            </w:tcBorders>
            <w:shd w:val="clear" w:color="auto" w:fill="auto"/>
            <w:noWrap/>
            <w:vAlign w:val="center"/>
          </w:tcPr>
          <w:p w14:paraId="20F5B53F">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c>
          <w:tcPr>
            <w:tcW w:w="0" w:type="auto"/>
            <w:tcBorders>
              <w:top w:val="nil"/>
              <w:left w:val="nil"/>
              <w:bottom w:val="single" w:color="auto" w:sz="4" w:space="0"/>
              <w:right w:val="single" w:color="auto" w:sz="4" w:space="0"/>
            </w:tcBorders>
            <w:shd w:val="clear" w:color="auto" w:fill="auto"/>
            <w:noWrap/>
            <w:vAlign w:val="center"/>
          </w:tcPr>
          <w:p w14:paraId="0D3708BB">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c>
          <w:tcPr>
            <w:tcW w:w="0" w:type="auto"/>
            <w:tcBorders>
              <w:top w:val="nil"/>
              <w:left w:val="nil"/>
              <w:bottom w:val="single" w:color="auto" w:sz="4" w:space="0"/>
              <w:right w:val="single" w:color="auto" w:sz="4" w:space="0"/>
            </w:tcBorders>
            <w:shd w:val="clear" w:color="auto" w:fill="auto"/>
            <w:noWrap/>
            <w:vAlign w:val="center"/>
          </w:tcPr>
          <w:p w14:paraId="1356B56B">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c>
          <w:tcPr>
            <w:tcW w:w="0" w:type="auto"/>
            <w:tcBorders>
              <w:top w:val="nil"/>
              <w:left w:val="nil"/>
              <w:bottom w:val="single" w:color="auto" w:sz="4" w:space="0"/>
              <w:right w:val="single" w:color="auto" w:sz="4" w:space="0"/>
            </w:tcBorders>
            <w:shd w:val="clear" w:color="auto" w:fill="auto"/>
            <w:noWrap/>
            <w:vAlign w:val="center"/>
          </w:tcPr>
          <w:p w14:paraId="007A884A">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c>
          <w:tcPr>
            <w:tcW w:w="0" w:type="auto"/>
            <w:tcBorders>
              <w:top w:val="nil"/>
              <w:left w:val="nil"/>
              <w:bottom w:val="single" w:color="auto" w:sz="4" w:space="0"/>
              <w:right w:val="single" w:color="auto" w:sz="4" w:space="0"/>
            </w:tcBorders>
            <w:shd w:val="clear" w:color="auto" w:fill="auto"/>
            <w:noWrap/>
            <w:vAlign w:val="center"/>
          </w:tcPr>
          <w:p w14:paraId="77CB3E1F">
            <w:pPr>
              <w:jc w:val="center"/>
              <w:rPr>
                <w:rFonts w:hint="default" w:ascii="Times New Roman" w:hAnsi="Times New Roman" w:cs="Times New Roman"/>
                <w:sz w:val="23"/>
                <w:szCs w:val="23"/>
              </w:rPr>
            </w:pPr>
            <w:r>
              <w:rPr>
                <w:rFonts w:hint="default" w:ascii="Times New Roman" w:hAnsi="Times New Roman" w:cs="Times New Roman"/>
                <w:sz w:val="23"/>
                <w:szCs w:val="23"/>
              </w:rPr>
              <w:t>0,085</w:t>
            </w:r>
          </w:p>
        </w:tc>
      </w:tr>
      <w:tr w14:paraId="3B05C5D3">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79E8BBEA">
            <w:pPr>
              <w:rPr>
                <w:rFonts w:hint="default" w:ascii="Times New Roman" w:hAnsi="Times New Roman" w:cs="Times New Roman"/>
                <w:sz w:val="23"/>
                <w:szCs w:val="23"/>
              </w:rPr>
            </w:pPr>
            <w:r>
              <w:rPr>
                <w:rFonts w:hint="default" w:ascii="Times New Roman" w:hAnsi="Times New Roman" w:cs="Times New Roman"/>
                <w:sz w:val="23"/>
                <w:szCs w:val="23"/>
              </w:rPr>
              <w:t>4</w:t>
            </w:r>
          </w:p>
        </w:tc>
        <w:tc>
          <w:tcPr>
            <w:tcW w:w="0" w:type="auto"/>
            <w:tcBorders>
              <w:top w:val="nil"/>
              <w:left w:val="nil"/>
              <w:bottom w:val="single" w:color="auto" w:sz="4" w:space="0"/>
              <w:right w:val="single" w:color="auto" w:sz="4" w:space="0"/>
            </w:tcBorders>
            <w:shd w:val="clear" w:color="auto" w:fill="auto"/>
            <w:noWrap/>
            <w:vAlign w:val="center"/>
          </w:tcPr>
          <w:p w14:paraId="707DF1AC">
            <w:pPr>
              <w:rPr>
                <w:rFonts w:hint="default" w:ascii="Times New Roman" w:hAnsi="Times New Roman" w:cs="Times New Roman"/>
                <w:sz w:val="23"/>
                <w:szCs w:val="23"/>
              </w:rPr>
            </w:pPr>
            <w:r>
              <w:rPr>
                <w:rFonts w:hint="default" w:ascii="Times New Roman" w:hAnsi="Times New Roman" w:cs="Times New Roman"/>
                <w:sz w:val="23"/>
                <w:szCs w:val="23"/>
              </w:rPr>
              <w:t>Максимальный часовой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2AAD4274">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bottom"/>
          </w:tcPr>
          <w:p w14:paraId="53DB366E">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1BC3EF1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46B7B94B">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114C42B9">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35A869D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18F0D3D1">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69FABEAF">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r>
      <w:tr w14:paraId="26ABB3FE">
        <w:tblPrEx>
          <w:tblCellMar>
            <w:top w:w="0" w:type="dxa"/>
            <w:left w:w="108" w:type="dxa"/>
            <w:bottom w:w="0" w:type="dxa"/>
            <w:right w:w="108" w:type="dxa"/>
          </w:tblCellMar>
        </w:tblPrEx>
        <w:trPr>
          <w:trHeight w:val="20" w:hRule="atLeast"/>
        </w:trPr>
        <w:tc>
          <w:tcPr>
            <w:tcW w:w="0" w:type="auto"/>
            <w:gridSpan w:val="10"/>
            <w:tcBorders>
              <w:top w:val="single" w:color="auto" w:sz="4" w:space="0"/>
              <w:left w:val="single" w:color="auto" w:sz="4" w:space="0"/>
              <w:bottom w:val="single" w:color="auto" w:sz="4" w:space="0"/>
              <w:right w:val="single" w:color="auto" w:sz="4" w:space="0"/>
            </w:tcBorders>
            <w:shd w:val="clear" w:color="auto" w:fill="auto"/>
            <w:noWrap/>
            <w:vAlign w:val="bottom"/>
          </w:tcPr>
          <w:p w14:paraId="0A1A1841">
            <w:pPr>
              <w:jc w:val="center"/>
              <w:rPr>
                <w:rFonts w:hint="default" w:ascii="Times New Roman" w:hAnsi="Times New Roman" w:cs="Times New Roman"/>
                <w:sz w:val="23"/>
                <w:szCs w:val="23"/>
              </w:rPr>
            </w:pPr>
            <w:r>
              <w:rPr>
                <w:rFonts w:hint="default" w:ascii="Times New Roman" w:hAnsi="Times New Roman" w:cs="Times New Roman"/>
                <w:sz w:val="23"/>
                <w:szCs w:val="23"/>
              </w:rPr>
              <w:t>Котельная по ул. Сельхозтехника</w:t>
            </w:r>
          </w:p>
        </w:tc>
      </w:tr>
      <w:tr w14:paraId="1FD3F100">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2424EC18">
            <w:pPr>
              <w:rPr>
                <w:rFonts w:hint="default" w:ascii="Times New Roman" w:hAnsi="Times New Roman" w:cs="Times New Roman"/>
                <w:sz w:val="23"/>
                <w:szCs w:val="23"/>
              </w:rPr>
            </w:pPr>
            <w:r>
              <w:rPr>
                <w:rFonts w:hint="default" w:ascii="Times New Roman" w:hAnsi="Times New Roman" w:cs="Times New Roman"/>
                <w:sz w:val="23"/>
                <w:szCs w:val="23"/>
              </w:rPr>
              <w:t>1</w:t>
            </w:r>
          </w:p>
        </w:tc>
        <w:tc>
          <w:tcPr>
            <w:tcW w:w="0" w:type="auto"/>
            <w:tcBorders>
              <w:top w:val="nil"/>
              <w:left w:val="nil"/>
              <w:bottom w:val="single" w:color="auto" w:sz="4" w:space="0"/>
              <w:right w:val="single" w:color="auto" w:sz="4" w:space="0"/>
            </w:tcBorders>
            <w:shd w:val="clear" w:color="auto" w:fill="auto"/>
            <w:noWrap/>
            <w:vAlign w:val="center"/>
          </w:tcPr>
          <w:p w14:paraId="37821FDF">
            <w:pPr>
              <w:rPr>
                <w:rFonts w:hint="default" w:ascii="Times New Roman" w:hAnsi="Times New Roman" w:cs="Times New Roman"/>
                <w:sz w:val="23"/>
                <w:szCs w:val="23"/>
              </w:rPr>
            </w:pPr>
            <w:r>
              <w:rPr>
                <w:rFonts w:hint="default" w:ascii="Times New Roman" w:hAnsi="Times New Roman" w:cs="Times New Roman"/>
                <w:sz w:val="23"/>
                <w:szCs w:val="23"/>
              </w:rPr>
              <w:t>Условный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160D8EF9">
            <w:pPr>
              <w:jc w:val="center"/>
              <w:rPr>
                <w:rFonts w:hint="default" w:ascii="Times New Roman" w:hAnsi="Times New Roman" w:cs="Times New Roman"/>
                <w:sz w:val="23"/>
                <w:szCs w:val="23"/>
              </w:rPr>
            </w:pPr>
            <w:r>
              <w:rPr>
                <w:rFonts w:hint="default" w:ascii="Times New Roman" w:hAnsi="Times New Roman" w:cs="Times New Roman"/>
                <w:sz w:val="23"/>
                <w:szCs w:val="23"/>
              </w:rPr>
              <w:t>тут</w:t>
            </w:r>
          </w:p>
        </w:tc>
        <w:tc>
          <w:tcPr>
            <w:tcW w:w="0" w:type="auto"/>
            <w:tcBorders>
              <w:top w:val="nil"/>
              <w:left w:val="nil"/>
              <w:bottom w:val="single" w:color="auto" w:sz="4" w:space="0"/>
              <w:right w:val="single" w:color="auto" w:sz="4" w:space="0"/>
            </w:tcBorders>
            <w:shd w:val="clear" w:color="auto" w:fill="auto"/>
            <w:noWrap/>
            <w:vAlign w:val="center"/>
          </w:tcPr>
          <w:p w14:paraId="21329B95">
            <w:pPr>
              <w:jc w:val="center"/>
              <w:rPr>
                <w:rFonts w:hint="default" w:ascii="Times New Roman" w:hAnsi="Times New Roman" w:cs="Times New Roman"/>
                <w:sz w:val="23"/>
                <w:szCs w:val="23"/>
              </w:rPr>
            </w:pPr>
            <w:r>
              <w:rPr>
                <w:rFonts w:hint="default" w:ascii="Times New Roman" w:hAnsi="Times New Roman" w:cs="Times New Roman"/>
                <w:sz w:val="23"/>
                <w:szCs w:val="23"/>
              </w:rPr>
              <w:t>122,517</w:t>
            </w:r>
          </w:p>
        </w:tc>
        <w:tc>
          <w:tcPr>
            <w:tcW w:w="0" w:type="auto"/>
            <w:tcBorders>
              <w:top w:val="nil"/>
              <w:left w:val="nil"/>
              <w:bottom w:val="single" w:color="auto" w:sz="4" w:space="0"/>
              <w:right w:val="single" w:color="auto" w:sz="4" w:space="0"/>
            </w:tcBorders>
            <w:shd w:val="clear" w:color="auto" w:fill="auto"/>
            <w:noWrap/>
            <w:vAlign w:val="center"/>
          </w:tcPr>
          <w:p w14:paraId="2D8774A7">
            <w:pPr>
              <w:jc w:val="center"/>
              <w:rPr>
                <w:rFonts w:hint="default" w:ascii="Times New Roman" w:hAnsi="Times New Roman" w:cs="Times New Roman"/>
                <w:sz w:val="23"/>
                <w:szCs w:val="23"/>
              </w:rPr>
            </w:pPr>
            <w:r>
              <w:rPr>
                <w:rFonts w:hint="default" w:ascii="Times New Roman" w:hAnsi="Times New Roman" w:cs="Times New Roman"/>
                <w:sz w:val="23"/>
                <w:szCs w:val="23"/>
              </w:rPr>
              <w:t>122,517</w:t>
            </w:r>
          </w:p>
        </w:tc>
        <w:tc>
          <w:tcPr>
            <w:tcW w:w="0" w:type="auto"/>
            <w:tcBorders>
              <w:top w:val="nil"/>
              <w:left w:val="nil"/>
              <w:bottom w:val="single" w:color="auto" w:sz="4" w:space="0"/>
              <w:right w:val="single" w:color="auto" w:sz="4" w:space="0"/>
            </w:tcBorders>
            <w:shd w:val="clear" w:color="auto" w:fill="auto"/>
            <w:noWrap/>
            <w:vAlign w:val="center"/>
          </w:tcPr>
          <w:p w14:paraId="4092F61F">
            <w:pPr>
              <w:jc w:val="center"/>
              <w:rPr>
                <w:rFonts w:hint="default" w:ascii="Times New Roman" w:hAnsi="Times New Roman" w:cs="Times New Roman"/>
                <w:sz w:val="23"/>
                <w:szCs w:val="23"/>
              </w:rPr>
            </w:pPr>
            <w:r>
              <w:rPr>
                <w:rFonts w:hint="default" w:ascii="Times New Roman" w:hAnsi="Times New Roman" w:cs="Times New Roman"/>
                <w:sz w:val="23"/>
                <w:szCs w:val="23"/>
              </w:rPr>
              <w:t>122,517</w:t>
            </w:r>
          </w:p>
        </w:tc>
        <w:tc>
          <w:tcPr>
            <w:tcW w:w="0" w:type="auto"/>
            <w:tcBorders>
              <w:top w:val="nil"/>
              <w:left w:val="nil"/>
              <w:bottom w:val="single" w:color="auto" w:sz="4" w:space="0"/>
              <w:right w:val="single" w:color="auto" w:sz="4" w:space="0"/>
            </w:tcBorders>
            <w:shd w:val="clear" w:color="auto" w:fill="auto"/>
            <w:noWrap/>
            <w:vAlign w:val="center"/>
          </w:tcPr>
          <w:p w14:paraId="60F8D9BA">
            <w:pPr>
              <w:jc w:val="center"/>
              <w:rPr>
                <w:rFonts w:hint="default" w:ascii="Times New Roman" w:hAnsi="Times New Roman" w:cs="Times New Roman"/>
                <w:sz w:val="23"/>
                <w:szCs w:val="23"/>
              </w:rPr>
            </w:pPr>
            <w:r>
              <w:rPr>
                <w:rFonts w:hint="default" w:ascii="Times New Roman" w:hAnsi="Times New Roman" w:cs="Times New Roman"/>
                <w:sz w:val="23"/>
                <w:szCs w:val="23"/>
              </w:rPr>
              <w:t>122,517</w:t>
            </w:r>
          </w:p>
        </w:tc>
        <w:tc>
          <w:tcPr>
            <w:tcW w:w="0" w:type="auto"/>
            <w:tcBorders>
              <w:top w:val="nil"/>
              <w:left w:val="nil"/>
              <w:bottom w:val="single" w:color="auto" w:sz="4" w:space="0"/>
              <w:right w:val="single" w:color="auto" w:sz="4" w:space="0"/>
            </w:tcBorders>
            <w:shd w:val="clear" w:color="auto" w:fill="auto"/>
            <w:noWrap/>
            <w:vAlign w:val="center"/>
          </w:tcPr>
          <w:p w14:paraId="45C5A5F0">
            <w:pPr>
              <w:jc w:val="center"/>
              <w:rPr>
                <w:rFonts w:hint="default" w:ascii="Times New Roman" w:hAnsi="Times New Roman" w:cs="Times New Roman"/>
                <w:sz w:val="23"/>
                <w:szCs w:val="23"/>
              </w:rPr>
            </w:pPr>
            <w:r>
              <w:rPr>
                <w:rFonts w:hint="default" w:ascii="Times New Roman" w:hAnsi="Times New Roman" w:cs="Times New Roman"/>
                <w:sz w:val="23"/>
                <w:szCs w:val="23"/>
              </w:rPr>
              <w:t>12,517</w:t>
            </w:r>
          </w:p>
        </w:tc>
        <w:tc>
          <w:tcPr>
            <w:tcW w:w="0" w:type="auto"/>
            <w:tcBorders>
              <w:top w:val="nil"/>
              <w:left w:val="nil"/>
              <w:bottom w:val="single" w:color="auto" w:sz="4" w:space="0"/>
              <w:right w:val="single" w:color="auto" w:sz="4" w:space="0"/>
            </w:tcBorders>
            <w:shd w:val="clear" w:color="auto" w:fill="auto"/>
            <w:noWrap/>
            <w:vAlign w:val="center"/>
          </w:tcPr>
          <w:p w14:paraId="4A7BBB35">
            <w:pPr>
              <w:jc w:val="center"/>
              <w:rPr>
                <w:rFonts w:hint="default" w:ascii="Times New Roman" w:hAnsi="Times New Roman" w:cs="Times New Roman"/>
                <w:sz w:val="23"/>
                <w:szCs w:val="23"/>
              </w:rPr>
            </w:pPr>
            <w:r>
              <w:rPr>
                <w:rFonts w:hint="default" w:ascii="Times New Roman" w:hAnsi="Times New Roman" w:cs="Times New Roman"/>
                <w:sz w:val="23"/>
                <w:szCs w:val="23"/>
              </w:rPr>
              <w:t>122,517</w:t>
            </w:r>
          </w:p>
        </w:tc>
        <w:tc>
          <w:tcPr>
            <w:tcW w:w="0" w:type="auto"/>
            <w:tcBorders>
              <w:top w:val="nil"/>
              <w:left w:val="nil"/>
              <w:bottom w:val="single" w:color="auto" w:sz="4" w:space="0"/>
              <w:right w:val="single" w:color="auto" w:sz="4" w:space="0"/>
            </w:tcBorders>
            <w:shd w:val="clear" w:color="auto" w:fill="auto"/>
            <w:noWrap/>
            <w:vAlign w:val="center"/>
          </w:tcPr>
          <w:p w14:paraId="07C9C3FD">
            <w:pPr>
              <w:jc w:val="center"/>
              <w:rPr>
                <w:rFonts w:hint="default" w:ascii="Times New Roman" w:hAnsi="Times New Roman" w:cs="Times New Roman"/>
                <w:sz w:val="23"/>
                <w:szCs w:val="23"/>
              </w:rPr>
            </w:pPr>
            <w:r>
              <w:rPr>
                <w:rFonts w:hint="default" w:ascii="Times New Roman" w:hAnsi="Times New Roman" w:cs="Times New Roman"/>
                <w:sz w:val="23"/>
                <w:szCs w:val="23"/>
              </w:rPr>
              <w:t>122,517</w:t>
            </w:r>
          </w:p>
        </w:tc>
      </w:tr>
      <w:tr w14:paraId="4BCCA862">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20D15CE0">
            <w:pPr>
              <w:rPr>
                <w:rFonts w:hint="default" w:ascii="Times New Roman" w:hAnsi="Times New Roman" w:cs="Times New Roman"/>
                <w:sz w:val="23"/>
                <w:szCs w:val="23"/>
              </w:rPr>
            </w:pPr>
            <w:r>
              <w:rPr>
                <w:rFonts w:hint="default" w:ascii="Times New Roman" w:hAnsi="Times New Roman" w:cs="Times New Roman"/>
                <w:sz w:val="23"/>
                <w:szCs w:val="23"/>
              </w:rPr>
              <w:t>2</w:t>
            </w:r>
          </w:p>
        </w:tc>
        <w:tc>
          <w:tcPr>
            <w:tcW w:w="0" w:type="auto"/>
            <w:tcBorders>
              <w:top w:val="nil"/>
              <w:left w:val="nil"/>
              <w:bottom w:val="single" w:color="auto" w:sz="4" w:space="0"/>
              <w:right w:val="single" w:color="auto" w:sz="4" w:space="0"/>
            </w:tcBorders>
            <w:shd w:val="clear" w:color="auto" w:fill="auto"/>
            <w:noWrap/>
            <w:vAlign w:val="center"/>
          </w:tcPr>
          <w:p w14:paraId="1AE4C8FB">
            <w:pPr>
              <w:rPr>
                <w:rFonts w:hint="default" w:ascii="Times New Roman" w:hAnsi="Times New Roman" w:cs="Times New Roman"/>
                <w:sz w:val="23"/>
                <w:szCs w:val="23"/>
              </w:rPr>
            </w:pPr>
            <w:r>
              <w:rPr>
                <w:rFonts w:hint="default" w:ascii="Times New Roman" w:hAnsi="Times New Roman" w:cs="Times New Roman"/>
                <w:sz w:val="23"/>
                <w:szCs w:val="23"/>
              </w:rPr>
              <w:t>Годовой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55FF0339">
            <w:pPr>
              <w:jc w:val="center"/>
              <w:rPr>
                <w:rFonts w:hint="default" w:ascii="Times New Roman" w:hAnsi="Times New Roman" w:cs="Times New Roman"/>
                <w:sz w:val="23"/>
                <w:szCs w:val="23"/>
              </w:rPr>
            </w:pPr>
            <w:r>
              <w:rPr>
                <w:rFonts w:hint="default" w:ascii="Times New Roman" w:hAnsi="Times New Roman" w:cs="Times New Roman"/>
                <w:sz w:val="23"/>
                <w:szCs w:val="23"/>
              </w:rPr>
              <w:t>т./год</w:t>
            </w:r>
          </w:p>
        </w:tc>
        <w:tc>
          <w:tcPr>
            <w:tcW w:w="0" w:type="auto"/>
            <w:tcBorders>
              <w:top w:val="nil"/>
              <w:left w:val="nil"/>
              <w:bottom w:val="single" w:color="auto" w:sz="4" w:space="0"/>
              <w:right w:val="single" w:color="auto" w:sz="4" w:space="0"/>
            </w:tcBorders>
            <w:shd w:val="clear" w:color="auto" w:fill="auto"/>
            <w:noWrap/>
            <w:vAlign w:val="center"/>
          </w:tcPr>
          <w:p w14:paraId="332B8AD5">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c>
          <w:tcPr>
            <w:tcW w:w="0" w:type="auto"/>
            <w:tcBorders>
              <w:top w:val="nil"/>
              <w:left w:val="nil"/>
              <w:bottom w:val="single" w:color="auto" w:sz="4" w:space="0"/>
              <w:right w:val="single" w:color="auto" w:sz="4" w:space="0"/>
            </w:tcBorders>
            <w:shd w:val="clear" w:color="auto" w:fill="auto"/>
            <w:noWrap/>
            <w:vAlign w:val="center"/>
          </w:tcPr>
          <w:p w14:paraId="2879E127">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c>
          <w:tcPr>
            <w:tcW w:w="0" w:type="auto"/>
            <w:tcBorders>
              <w:top w:val="nil"/>
              <w:left w:val="nil"/>
              <w:bottom w:val="single" w:color="auto" w:sz="4" w:space="0"/>
              <w:right w:val="single" w:color="auto" w:sz="4" w:space="0"/>
            </w:tcBorders>
            <w:shd w:val="clear" w:color="auto" w:fill="auto"/>
            <w:noWrap/>
            <w:vAlign w:val="center"/>
          </w:tcPr>
          <w:p w14:paraId="66BF4B7D">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c>
          <w:tcPr>
            <w:tcW w:w="0" w:type="auto"/>
            <w:tcBorders>
              <w:top w:val="nil"/>
              <w:left w:val="nil"/>
              <w:bottom w:val="single" w:color="auto" w:sz="4" w:space="0"/>
              <w:right w:val="single" w:color="auto" w:sz="4" w:space="0"/>
            </w:tcBorders>
            <w:shd w:val="clear" w:color="auto" w:fill="auto"/>
            <w:noWrap/>
            <w:vAlign w:val="center"/>
          </w:tcPr>
          <w:p w14:paraId="53BFEEB3">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c>
          <w:tcPr>
            <w:tcW w:w="0" w:type="auto"/>
            <w:tcBorders>
              <w:top w:val="nil"/>
              <w:left w:val="nil"/>
              <w:bottom w:val="single" w:color="auto" w:sz="4" w:space="0"/>
              <w:right w:val="single" w:color="auto" w:sz="4" w:space="0"/>
            </w:tcBorders>
            <w:shd w:val="clear" w:color="auto" w:fill="auto"/>
            <w:noWrap/>
            <w:vAlign w:val="center"/>
          </w:tcPr>
          <w:p w14:paraId="05351F46">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c>
          <w:tcPr>
            <w:tcW w:w="0" w:type="auto"/>
            <w:tcBorders>
              <w:top w:val="nil"/>
              <w:left w:val="nil"/>
              <w:bottom w:val="single" w:color="auto" w:sz="4" w:space="0"/>
              <w:right w:val="single" w:color="auto" w:sz="4" w:space="0"/>
            </w:tcBorders>
            <w:shd w:val="clear" w:color="auto" w:fill="auto"/>
            <w:noWrap/>
            <w:vAlign w:val="center"/>
          </w:tcPr>
          <w:p w14:paraId="61FD7687">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c>
          <w:tcPr>
            <w:tcW w:w="0" w:type="auto"/>
            <w:tcBorders>
              <w:top w:val="nil"/>
              <w:left w:val="nil"/>
              <w:bottom w:val="single" w:color="auto" w:sz="4" w:space="0"/>
              <w:right w:val="single" w:color="auto" w:sz="4" w:space="0"/>
            </w:tcBorders>
            <w:shd w:val="clear" w:color="auto" w:fill="auto"/>
            <w:noWrap/>
            <w:vAlign w:val="center"/>
          </w:tcPr>
          <w:p w14:paraId="53B8F86D">
            <w:pPr>
              <w:jc w:val="center"/>
              <w:rPr>
                <w:rFonts w:hint="default" w:ascii="Times New Roman" w:hAnsi="Times New Roman" w:cs="Times New Roman"/>
                <w:sz w:val="23"/>
                <w:szCs w:val="23"/>
              </w:rPr>
            </w:pPr>
            <w:r>
              <w:rPr>
                <w:rFonts w:hint="default" w:ascii="Times New Roman" w:hAnsi="Times New Roman" w:cs="Times New Roman"/>
                <w:sz w:val="23"/>
                <w:szCs w:val="23"/>
              </w:rPr>
              <w:t>104,404</w:t>
            </w:r>
          </w:p>
        </w:tc>
      </w:tr>
      <w:tr w14:paraId="418A54B4">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05648934">
            <w:pPr>
              <w:rPr>
                <w:rFonts w:hint="default" w:ascii="Times New Roman" w:hAnsi="Times New Roman" w:cs="Times New Roman"/>
                <w:sz w:val="23"/>
                <w:szCs w:val="23"/>
              </w:rPr>
            </w:pPr>
            <w:r>
              <w:rPr>
                <w:rFonts w:hint="default" w:ascii="Times New Roman" w:hAnsi="Times New Roman" w:cs="Times New Roman"/>
                <w:sz w:val="23"/>
                <w:szCs w:val="23"/>
              </w:rPr>
              <w:t>3</w:t>
            </w:r>
          </w:p>
        </w:tc>
        <w:tc>
          <w:tcPr>
            <w:tcW w:w="0" w:type="auto"/>
            <w:tcBorders>
              <w:top w:val="nil"/>
              <w:left w:val="nil"/>
              <w:bottom w:val="single" w:color="auto" w:sz="4" w:space="0"/>
              <w:right w:val="single" w:color="auto" w:sz="4" w:space="0"/>
            </w:tcBorders>
            <w:shd w:val="clear" w:color="auto" w:fill="auto"/>
            <w:noWrap/>
            <w:vAlign w:val="center"/>
          </w:tcPr>
          <w:p w14:paraId="7CF03BF2">
            <w:pPr>
              <w:rPr>
                <w:rFonts w:hint="default" w:ascii="Times New Roman" w:hAnsi="Times New Roman" w:cs="Times New Roman"/>
                <w:sz w:val="23"/>
                <w:szCs w:val="23"/>
              </w:rPr>
            </w:pPr>
            <w:r>
              <w:rPr>
                <w:rFonts w:hint="default" w:ascii="Times New Roman" w:hAnsi="Times New Roman" w:cs="Times New Roman"/>
                <w:sz w:val="23"/>
                <w:szCs w:val="23"/>
              </w:rPr>
              <w:t>Суточный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2738ABA0">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center"/>
          </w:tcPr>
          <w:p w14:paraId="441CE494">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c>
          <w:tcPr>
            <w:tcW w:w="0" w:type="auto"/>
            <w:tcBorders>
              <w:top w:val="nil"/>
              <w:left w:val="nil"/>
              <w:bottom w:val="single" w:color="auto" w:sz="4" w:space="0"/>
              <w:right w:val="single" w:color="auto" w:sz="4" w:space="0"/>
            </w:tcBorders>
            <w:shd w:val="clear" w:color="auto" w:fill="auto"/>
            <w:noWrap/>
            <w:vAlign w:val="center"/>
          </w:tcPr>
          <w:p w14:paraId="2379D83C">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c>
          <w:tcPr>
            <w:tcW w:w="0" w:type="auto"/>
            <w:tcBorders>
              <w:top w:val="nil"/>
              <w:left w:val="nil"/>
              <w:bottom w:val="single" w:color="auto" w:sz="4" w:space="0"/>
              <w:right w:val="single" w:color="auto" w:sz="4" w:space="0"/>
            </w:tcBorders>
            <w:shd w:val="clear" w:color="auto" w:fill="auto"/>
            <w:noWrap/>
            <w:vAlign w:val="center"/>
          </w:tcPr>
          <w:p w14:paraId="146940CE">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c>
          <w:tcPr>
            <w:tcW w:w="0" w:type="auto"/>
            <w:tcBorders>
              <w:top w:val="nil"/>
              <w:left w:val="nil"/>
              <w:bottom w:val="single" w:color="auto" w:sz="4" w:space="0"/>
              <w:right w:val="single" w:color="auto" w:sz="4" w:space="0"/>
            </w:tcBorders>
            <w:shd w:val="clear" w:color="auto" w:fill="auto"/>
            <w:noWrap/>
            <w:vAlign w:val="center"/>
          </w:tcPr>
          <w:p w14:paraId="24E7CB7F">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c>
          <w:tcPr>
            <w:tcW w:w="0" w:type="auto"/>
            <w:tcBorders>
              <w:top w:val="nil"/>
              <w:left w:val="nil"/>
              <w:bottom w:val="single" w:color="auto" w:sz="4" w:space="0"/>
              <w:right w:val="single" w:color="auto" w:sz="4" w:space="0"/>
            </w:tcBorders>
            <w:shd w:val="clear" w:color="auto" w:fill="auto"/>
            <w:noWrap/>
            <w:vAlign w:val="center"/>
          </w:tcPr>
          <w:p w14:paraId="6B768480">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c>
          <w:tcPr>
            <w:tcW w:w="0" w:type="auto"/>
            <w:tcBorders>
              <w:top w:val="nil"/>
              <w:left w:val="nil"/>
              <w:bottom w:val="single" w:color="auto" w:sz="4" w:space="0"/>
              <w:right w:val="single" w:color="auto" w:sz="4" w:space="0"/>
            </w:tcBorders>
            <w:shd w:val="clear" w:color="auto" w:fill="auto"/>
            <w:noWrap/>
            <w:vAlign w:val="center"/>
          </w:tcPr>
          <w:p w14:paraId="3CC619A3">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c>
          <w:tcPr>
            <w:tcW w:w="0" w:type="auto"/>
            <w:tcBorders>
              <w:top w:val="nil"/>
              <w:left w:val="nil"/>
              <w:bottom w:val="single" w:color="auto" w:sz="4" w:space="0"/>
              <w:right w:val="single" w:color="auto" w:sz="4" w:space="0"/>
            </w:tcBorders>
            <w:shd w:val="clear" w:color="auto" w:fill="auto"/>
            <w:noWrap/>
            <w:vAlign w:val="center"/>
          </w:tcPr>
          <w:p w14:paraId="16D254DD">
            <w:pPr>
              <w:jc w:val="center"/>
              <w:rPr>
                <w:rFonts w:hint="default" w:ascii="Times New Roman" w:hAnsi="Times New Roman" w:cs="Times New Roman"/>
                <w:sz w:val="23"/>
                <w:szCs w:val="23"/>
              </w:rPr>
            </w:pPr>
            <w:r>
              <w:rPr>
                <w:rFonts w:hint="default" w:ascii="Times New Roman" w:hAnsi="Times New Roman" w:cs="Times New Roman"/>
                <w:sz w:val="23"/>
                <w:szCs w:val="23"/>
              </w:rPr>
              <w:t>0,021</w:t>
            </w:r>
          </w:p>
        </w:tc>
      </w:tr>
      <w:tr w14:paraId="1F108C4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72E05F05">
            <w:pPr>
              <w:rPr>
                <w:rFonts w:hint="default" w:ascii="Times New Roman" w:hAnsi="Times New Roman" w:cs="Times New Roman"/>
                <w:sz w:val="23"/>
                <w:szCs w:val="23"/>
              </w:rPr>
            </w:pPr>
            <w:r>
              <w:rPr>
                <w:rFonts w:hint="default" w:ascii="Times New Roman" w:hAnsi="Times New Roman" w:cs="Times New Roman"/>
                <w:sz w:val="23"/>
                <w:szCs w:val="23"/>
              </w:rPr>
              <w:t>4</w:t>
            </w:r>
          </w:p>
        </w:tc>
        <w:tc>
          <w:tcPr>
            <w:tcW w:w="0" w:type="auto"/>
            <w:tcBorders>
              <w:top w:val="nil"/>
              <w:left w:val="nil"/>
              <w:bottom w:val="single" w:color="auto" w:sz="4" w:space="0"/>
              <w:right w:val="single" w:color="auto" w:sz="4" w:space="0"/>
            </w:tcBorders>
            <w:shd w:val="clear" w:color="auto" w:fill="auto"/>
            <w:noWrap/>
            <w:vAlign w:val="center"/>
          </w:tcPr>
          <w:p w14:paraId="24AA36A8">
            <w:pPr>
              <w:rPr>
                <w:rFonts w:hint="default" w:ascii="Times New Roman" w:hAnsi="Times New Roman" w:cs="Times New Roman"/>
                <w:sz w:val="23"/>
                <w:szCs w:val="23"/>
              </w:rPr>
            </w:pPr>
            <w:r>
              <w:rPr>
                <w:rFonts w:hint="default" w:ascii="Times New Roman" w:hAnsi="Times New Roman" w:cs="Times New Roman"/>
                <w:sz w:val="23"/>
                <w:szCs w:val="23"/>
              </w:rPr>
              <w:t>Максимальный часовой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30FF9DFA">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bottom"/>
          </w:tcPr>
          <w:p w14:paraId="595C5C9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47589506">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2C59D94D">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0DF23BD0">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20ED5010">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4B2543D0">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6FA75FC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r>
      <w:tr w14:paraId="0B795910">
        <w:tblPrEx>
          <w:tblCellMar>
            <w:top w:w="0" w:type="dxa"/>
            <w:left w:w="108" w:type="dxa"/>
            <w:bottom w:w="0" w:type="dxa"/>
            <w:right w:w="108" w:type="dxa"/>
          </w:tblCellMar>
        </w:tblPrEx>
        <w:trPr>
          <w:trHeight w:val="70" w:hRule="atLeast"/>
        </w:trPr>
        <w:tc>
          <w:tcPr>
            <w:tcW w:w="0" w:type="auto"/>
            <w:gridSpan w:val="10"/>
            <w:tcBorders>
              <w:top w:val="single" w:color="auto" w:sz="4" w:space="0"/>
              <w:left w:val="single" w:color="auto" w:sz="4" w:space="0"/>
              <w:bottom w:val="single" w:color="auto" w:sz="4" w:space="0"/>
              <w:right w:val="single" w:color="auto" w:sz="4" w:space="0"/>
            </w:tcBorders>
            <w:shd w:val="clear" w:color="auto" w:fill="auto"/>
            <w:noWrap/>
            <w:vAlign w:val="bottom"/>
          </w:tcPr>
          <w:p w14:paraId="7B504C71">
            <w:pPr>
              <w:jc w:val="center"/>
              <w:rPr>
                <w:rFonts w:hint="default" w:ascii="Times New Roman" w:hAnsi="Times New Roman" w:cs="Times New Roman"/>
                <w:sz w:val="23"/>
                <w:szCs w:val="23"/>
              </w:rPr>
            </w:pPr>
            <w:r>
              <w:rPr>
                <w:rFonts w:hint="default" w:ascii="Times New Roman" w:hAnsi="Times New Roman" w:cs="Times New Roman"/>
                <w:sz w:val="23"/>
                <w:szCs w:val="23"/>
              </w:rPr>
              <w:t>Котельная по ул. Больничная</w:t>
            </w:r>
          </w:p>
        </w:tc>
      </w:tr>
      <w:tr w14:paraId="10CF2986">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495A618D">
            <w:pPr>
              <w:rPr>
                <w:rFonts w:hint="default" w:ascii="Times New Roman" w:hAnsi="Times New Roman" w:cs="Times New Roman"/>
                <w:sz w:val="23"/>
                <w:szCs w:val="23"/>
              </w:rPr>
            </w:pPr>
            <w:r>
              <w:rPr>
                <w:rFonts w:hint="default" w:ascii="Times New Roman" w:hAnsi="Times New Roman" w:cs="Times New Roman"/>
                <w:sz w:val="23"/>
                <w:szCs w:val="23"/>
              </w:rPr>
              <w:t>1</w:t>
            </w:r>
          </w:p>
        </w:tc>
        <w:tc>
          <w:tcPr>
            <w:tcW w:w="0" w:type="auto"/>
            <w:tcBorders>
              <w:top w:val="nil"/>
              <w:left w:val="nil"/>
              <w:bottom w:val="single" w:color="auto" w:sz="4" w:space="0"/>
              <w:right w:val="single" w:color="auto" w:sz="4" w:space="0"/>
            </w:tcBorders>
            <w:shd w:val="clear" w:color="auto" w:fill="auto"/>
            <w:noWrap/>
            <w:vAlign w:val="center"/>
          </w:tcPr>
          <w:p w14:paraId="2B5D348B">
            <w:pPr>
              <w:rPr>
                <w:rFonts w:hint="default" w:ascii="Times New Roman" w:hAnsi="Times New Roman" w:cs="Times New Roman"/>
                <w:sz w:val="23"/>
                <w:szCs w:val="23"/>
              </w:rPr>
            </w:pPr>
            <w:r>
              <w:rPr>
                <w:rFonts w:hint="default" w:ascii="Times New Roman" w:hAnsi="Times New Roman" w:cs="Times New Roman"/>
                <w:sz w:val="23"/>
                <w:szCs w:val="23"/>
              </w:rPr>
              <w:t>Условный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31B57590">
            <w:pPr>
              <w:jc w:val="center"/>
              <w:rPr>
                <w:rFonts w:hint="default" w:ascii="Times New Roman" w:hAnsi="Times New Roman" w:cs="Times New Roman"/>
                <w:sz w:val="23"/>
                <w:szCs w:val="23"/>
              </w:rPr>
            </w:pPr>
            <w:r>
              <w:rPr>
                <w:rFonts w:hint="default" w:ascii="Times New Roman" w:hAnsi="Times New Roman" w:cs="Times New Roman"/>
                <w:sz w:val="23"/>
                <w:szCs w:val="23"/>
              </w:rPr>
              <w:t>тут</w:t>
            </w:r>
          </w:p>
        </w:tc>
        <w:tc>
          <w:tcPr>
            <w:tcW w:w="0" w:type="auto"/>
            <w:tcBorders>
              <w:top w:val="nil"/>
              <w:left w:val="nil"/>
              <w:bottom w:val="single" w:color="auto" w:sz="4" w:space="0"/>
              <w:right w:val="single" w:color="auto" w:sz="4" w:space="0"/>
            </w:tcBorders>
            <w:shd w:val="clear" w:color="auto" w:fill="auto"/>
            <w:noWrap/>
            <w:vAlign w:val="center"/>
          </w:tcPr>
          <w:p w14:paraId="196BF094">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c>
          <w:tcPr>
            <w:tcW w:w="0" w:type="auto"/>
            <w:tcBorders>
              <w:top w:val="nil"/>
              <w:left w:val="nil"/>
              <w:bottom w:val="single" w:color="auto" w:sz="4" w:space="0"/>
              <w:right w:val="single" w:color="auto" w:sz="4" w:space="0"/>
            </w:tcBorders>
            <w:shd w:val="clear" w:color="auto" w:fill="auto"/>
            <w:noWrap/>
            <w:vAlign w:val="center"/>
          </w:tcPr>
          <w:p w14:paraId="5CF91A62">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c>
          <w:tcPr>
            <w:tcW w:w="0" w:type="auto"/>
            <w:tcBorders>
              <w:top w:val="nil"/>
              <w:left w:val="nil"/>
              <w:bottom w:val="single" w:color="auto" w:sz="4" w:space="0"/>
              <w:right w:val="single" w:color="auto" w:sz="4" w:space="0"/>
            </w:tcBorders>
            <w:shd w:val="clear" w:color="auto" w:fill="auto"/>
            <w:noWrap/>
            <w:vAlign w:val="center"/>
          </w:tcPr>
          <w:p w14:paraId="5B75F96B">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c>
          <w:tcPr>
            <w:tcW w:w="0" w:type="auto"/>
            <w:tcBorders>
              <w:top w:val="nil"/>
              <w:left w:val="nil"/>
              <w:bottom w:val="single" w:color="auto" w:sz="4" w:space="0"/>
              <w:right w:val="single" w:color="auto" w:sz="4" w:space="0"/>
            </w:tcBorders>
            <w:shd w:val="clear" w:color="auto" w:fill="auto"/>
            <w:noWrap/>
            <w:vAlign w:val="center"/>
          </w:tcPr>
          <w:p w14:paraId="57EE5337">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c>
          <w:tcPr>
            <w:tcW w:w="0" w:type="auto"/>
            <w:tcBorders>
              <w:top w:val="nil"/>
              <w:left w:val="nil"/>
              <w:bottom w:val="single" w:color="auto" w:sz="4" w:space="0"/>
              <w:right w:val="single" w:color="auto" w:sz="4" w:space="0"/>
            </w:tcBorders>
            <w:shd w:val="clear" w:color="auto" w:fill="auto"/>
            <w:noWrap/>
            <w:vAlign w:val="center"/>
          </w:tcPr>
          <w:p w14:paraId="6CFB3A8C">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c>
          <w:tcPr>
            <w:tcW w:w="0" w:type="auto"/>
            <w:tcBorders>
              <w:top w:val="nil"/>
              <w:left w:val="nil"/>
              <w:bottom w:val="single" w:color="auto" w:sz="4" w:space="0"/>
              <w:right w:val="single" w:color="auto" w:sz="4" w:space="0"/>
            </w:tcBorders>
            <w:shd w:val="clear" w:color="auto" w:fill="auto"/>
            <w:noWrap/>
            <w:vAlign w:val="center"/>
          </w:tcPr>
          <w:p w14:paraId="7D01F754">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c>
          <w:tcPr>
            <w:tcW w:w="0" w:type="auto"/>
            <w:tcBorders>
              <w:top w:val="nil"/>
              <w:left w:val="nil"/>
              <w:bottom w:val="single" w:color="auto" w:sz="4" w:space="0"/>
              <w:right w:val="single" w:color="auto" w:sz="4" w:space="0"/>
            </w:tcBorders>
            <w:shd w:val="clear" w:color="auto" w:fill="auto"/>
            <w:noWrap/>
            <w:vAlign w:val="center"/>
          </w:tcPr>
          <w:p w14:paraId="4F7A5610">
            <w:pPr>
              <w:jc w:val="center"/>
              <w:rPr>
                <w:rFonts w:hint="default" w:ascii="Times New Roman" w:hAnsi="Times New Roman" w:cs="Times New Roman"/>
                <w:sz w:val="23"/>
                <w:szCs w:val="23"/>
              </w:rPr>
            </w:pPr>
            <w:r>
              <w:rPr>
                <w:rFonts w:hint="default" w:ascii="Times New Roman" w:hAnsi="Times New Roman" w:cs="Times New Roman"/>
                <w:sz w:val="23"/>
                <w:szCs w:val="23"/>
              </w:rPr>
              <w:t>1,094</w:t>
            </w:r>
          </w:p>
        </w:tc>
      </w:tr>
      <w:tr w14:paraId="20230029">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7678BC4A">
            <w:pPr>
              <w:rPr>
                <w:rFonts w:hint="default" w:ascii="Times New Roman" w:hAnsi="Times New Roman" w:cs="Times New Roman"/>
                <w:sz w:val="23"/>
                <w:szCs w:val="23"/>
              </w:rPr>
            </w:pPr>
            <w:r>
              <w:rPr>
                <w:rFonts w:hint="default" w:ascii="Times New Roman" w:hAnsi="Times New Roman" w:cs="Times New Roman"/>
                <w:sz w:val="23"/>
                <w:szCs w:val="23"/>
              </w:rPr>
              <w:t>2</w:t>
            </w:r>
          </w:p>
        </w:tc>
        <w:tc>
          <w:tcPr>
            <w:tcW w:w="0" w:type="auto"/>
            <w:tcBorders>
              <w:top w:val="nil"/>
              <w:left w:val="nil"/>
              <w:bottom w:val="single" w:color="auto" w:sz="4" w:space="0"/>
              <w:right w:val="single" w:color="auto" w:sz="4" w:space="0"/>
            </w:tcBorders>
            <w:shd w:val="clear" w:color="auto" w:fill="auto"/>
            <w:noWrap/>
            <w:vAlign w:val="center"/>
          </w:tcPr>
          <w:p w14:paraId="10DC4F15">
            <w:pPr>
              <w:rPr>
                <w:rFonts w:hint="default" w:ascii="Times New Roman" w:hAnsi="Times New Roman" w:cs="Times New Roman"/>
                <w:sz w:val="23"/>
                <w:szCs w:val="23"/>
              </w:rPr>
            </w:pPr>
            <w:r>
              <w:rPr>
                <w:rFonts w:hint="default" w:ascii="Times New Roman" w:hAnsi="Times New Roman" w:cs="Times New Roman"/>
                <w:sz w:val="23"/>
                <w:szCs w:val="23"/>
              </w:rPr>
              <w:t>Годовой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6ED29731">
            <w:pPr>
              <w:jc w:val="center"/>
              <w:rPr>
                <w:rFonts w:hint="default" w:ascii="Times New Roman" w:hAnsi="Times New Roman" w:cs="Times New Roman"/>
                <w:sz w:val="23"/>
                <w:szCs w:val="23"/>
              </w:rPr>
            </w:pPr>
            <w:r>
              <w:rPr>
                <w:rFonts w:hint="default" w:ascii="Times New Roman" w:hAnsi="Times New Roman" w:cs="Times New Roman"/>
                <w:sz w:val="23"/>
                <w:szCs w:val="23"/>
              </w:rPr>
              <w:t>т./год</w:t>
            </w:r>
          </w:p>
        </w:tc>
        <w:tc>
          <w:tcPr>
            <w:tcW w:w="0" w:type="auto"/>
            <w:tcBorders>
              <w:top w:val="nil"/>
              <w:left w:val="nil"/>
              <w:bottom w:val="single" w:color="auto" w:sz="4" w:space="0"/>
              <w:right w:val="single" w:color="auto" w:sz="4" w:space="0"/>
            </w:tcBorders>
            <w:shd w:val="clear" w:color="auto" w:fill="auto"/>
            <w:noWrap/>
            <w:vAlign w:val="center"/>
          </w:tcPr>
          <w:p w14:paraId="1FFF2658">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c>
          <w:tcPr>
            <w:tcW w:w="0" w:type="auto"/>
            <w:tcBorders>
              <w:top w:val="nil"/>
              <w:left w:val="nil"/>
              <w:bottom w:val="single" w:color="auto" w:sz="4" w:space="0"/>
              <w:right w:val="single" w:color="auto" w:sz="4" w:space="0"/>
            </w:tcBorders>
            <w:shd w:val="clear" w:color="auto" w:fill="auto"/>
            <w:noWrap/>
            <w:vAlign w:val="center"/>
          </w:tcPr>
          <w:p w14:paraId="1A6EB50B">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c>
          <w:tcPr>
            <w:tcW w:w="0" w:type="auto"/>
            <w:tcBorders>
              <w:top w:val="nil"/>
              <w:left w:val="nil"/>
              <w:bottom w:val="single" w:color="auto" w:sz="4" w:space="0"/>
              <w:right w:val="single" w:color="auto" w:sz="4" w:space="0"/>
            </w:tcBorders>
            <w:shd w:val="clear" w:color="auto" w:fill="auto"/>
            <w:noWrap/>
            <w:vAlign w:val="center"/>
          </w:tcPr>
          <w:p w14:paraId="24242DE1">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c>
          <w:tcPr>
            <w:tcW w:w="0" w:type="auto"/>
            <w:tcBorders>
              <w:top w:val="nil"/>
              <w:left w:val="nil"/>
              <w:bottom w:val="single" w:color="auto" w:sz="4" w:space="0"/>
              <w:right w:val="single" w:color="auto" w:sz="4" w:space="0"/>
            </w:tcBorders>
            <w:shd w:val="clear" w:color="auto" w:fill="auto"/>
            <w:noWrap/>
            <w:vAlign w:val="center"/>
          </w:tcPr>
          <w:p w14:paraId="1B00E423">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c>
          <w:tcPr>
            <w:tcW w:w="0" w:type="auto"/>
            <w:tcBorders>
              <w:top w:val="nil"/>
              <w:left w:val="nil"/>
              <w:bottom w:val="single" w:color="auto" w:sz="4" w:space="0"/>
              <w:right w:val="single" w:color="auto" w:sz="4" w:space="0"/>
            </w:tcBorders>
            <w:shd w:val="clear" w:color="auto" w:fill="auto"/>
            <w:noWrap/>
            <w:vAlign w:val="center"/>
          </w:tcPr>
          <w:p w14:paraId="0C3CCC90">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c>
          <w:tcPr>
            <w:tcW w:w="0" w:type="auto"/>
            <w:tcBorders>
              <w:top w:val="nil"/>
              <w:left w:val="nil"/>
              <w:bottom w:val="single" w:color="auto" w:sz="4" w:space="0"/>
              <w:right w:val="single" w:color="auto" w:sz="4" w:space="0"/>
            </w:tcBorders>
            <w:shd w:val="clear" w:color="auto" w:fill="auto"/>
            <w:noWrap/>
            <w:vAlign w:val="center"/>
          </w:tcPr>
          <w:p w14:paraId="13806C7C">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c>
          <w:tcPr>
            <w:tcW w:w="0" w:type="auto"/>
            <w:tcBorders>
              <w:top w:val="nil"/>
              <w:left w:val="nil"/>
              <w:bottom w:val="single" w:color="auto" w:sz="4" w:space="0"/>
              <w:right w:val="single" w:color="auto" w:sz="4" w:space="0"/>
            </w:tcBorders>
            <w:shd w:val="clear" w:color="auto" w:fill="auto"/>
            <w:noWrap/>
            <w:vAlign w:val="center"/>
          </w:tcPr>
          <w:p w14:paraId="40CE7F0E">
            <w:pPr>
              <w:jc w:val="center"/>
              <w:rPr>
                <w:rFonts w:hint="default" w:ascii="Times New Roman" w:hAnsi="Times New Roman" w:cs="Times New Roman"/>
                <w:sz w:val="23"/>
                <w:szCs w:val="23"/>
              </w:rPr>
            </w:pPr>
            <w:r>
              <w:rPr>
                <w:rFonts w:hint="default" w:ascii="Times New Roman" w:hAnsi="Times New Roman" w:cs="Times New Roman"/>
                <w:sz w:val="23"/>
                <w:szCs w:val="23"/>
              </w:rPr>
              <w:t>0,932</w:t>
            </w:r>
          </w:p>
        </w:tc>
      </w:tr>
      <w:tr w14:paraId="40D0148C">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79C9F8E3">
            <w:pPr>
              <w:rPr>
                <w:rFonts w:hint="default" w:ascii="Times New Roman" w:hAnsi="Times New Roman" w:cs="Times New Roman"/>
                <w:sz w:val="23"/>
                <w:szCs w:val="23"/>
              </w:rPr>
            </w:pPr>
            <w:r>
              <w:rPr>
                <w:rFonts w:hint="default" w:ascii="Times New Roman" w:hAnsi="Times New Roman" w:cs="Times New Roman"/>
                <w:sz w:val="23"/>
                <w:szCs w:val="23"/>
              </w:rPr>
              <w:t>3</w:t>
            </w:r>
          </w:p>
        </w:tc>
        <w:tc>
          <w:tcPr>
            <w:tcW w:w="0" w:type="auto"/>
            <w:tcBorders>
              <w:top w:val="nil"/>
              <w:left w:val="nil"/>
              <w:bottom w:val="single" w:color="auto" w:sz="4" w:space="0"/>
              <w:right w:val="single" w:color="auto" w:sz="4" w:space="0"/>
            </w:tcBorders>
            <w:shd w:val="clear" w:color="auto" w:fill="auto"/>
            <w:noWrap/>
            <w:vAlign w:val="center"/>
          </w:tcPr>
          <w:p w14:paraId="545E0E0E">
            <w:pPr>
              <w:rPr>
                <w:rFonts w:hint="default" w:ascii="Times New Roman" w:hAnsi="Times New Roman" w:cs="Times New Roman"/>
                <w:sz w:val="23"/>
                <w:szCs w:val="23"/>
              </w:rPr>
            </w:pPr>
            <w:r>
              <w:rPr>
                <w:rFonts w:hint="default" w:ascii="Times New Roman" w:hAnsi="Times New Roman" w:cs="Times New Roman"/>
                <w:sz w:val="23"/>
                <w:szCs w:val="23"/>
              </w:rPr>
              <w:t>Суточный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374E1703">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center"/>
          </w:tcPr>
          <w:p w14:paraId="49D5A575">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c>
          <w:tcPr>
            <w:tcW w:w="0" w:type="auto"/>
            <w:tcBorders>
              <w:top w:val="nil"/>
              <w:left w:val="nil"/>
              <w:bottom w:val="single" w:color="auto" w:sz="4" w:space="0"/>
              <w:right w:val="single" w:color="auto" w:sz="4" w:space="0"/>
            </w:tcBorders>
            <w:shd w:val="clear" w:color="auto" w:fill="auto"/>
            <w:noWrap/>
            <w:vAlign w:val="center"/>
          </w:tcPr>
          <w:p w14:paraId="24394B67">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c>
          <w:tcPr>
            <w:tcW w:w="0" w:type="auto"/>
            <w:tcBorders>
              <w:top w:val="nil"/>
              <w:left w:val="nil"/>
              <w:bottom w:val="single" w:color="auto" w:sz="4" w:space="0"/>
              <w:right w:val="single" w:color="auto" w:sz="4" w:space="0"/>
            </w:tcBorders>
            <w:shd w:val="clear" w:color="auto" w:fill="auto"/>
            <w:noWrap/>
            <w:vAlign w:val="center"/>
          </w:tcPr>
          <w:p w14:paraId="450E7659">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c>
          <w:tcPr>
            <w:tcW w:w="0" w:type="auto"/>
            <w:tcBorders>
              <w:top w:val="nil"/>
              <w:left w:val="nil"/>
              <w:bottom w:val="single" w:color="auto" w:sz="4" w:space="0"/>
              <w:right w:val="single" w:color="auto" w:sz="4" w:space="0"/>
            </w:tcBorders>
            <w:shd w:val="clear" w:color="auto" w:fill="auto"/>
            <w:noWrap/>
            <w:vAlign w:val="center"/>
          </w:tcPr>
          <w:p w14:paraId="56DF1C8E">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c>
          <w:tcPr>
            <w:tcW w:w="0" w:type="auto"/>
            <w:tcBorders>
              <w:top w:val="nil"/>
              <w:left w:val="nil"/>
              <w:bottom w:val="single" w:color="auto" w:sz="4" w:space="0"/>
              <w:right w:val="single" w:color="auto" w:sz="4" w:space="0"/>
            </w:tcBorders>
            <w:shd w:val="clear" w:color="auto" w:fill="auto"/>
            <w:noWrap/>
            <w:vAlign w:val="center"/>
          </w:tcPr>
          <w:p w14:paraId="485766D3">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c>
          <w:tcPr>
            <w:tcW w:w="0" w:type="auto"/>
            <w:tcBorders>
              <w:top w:val="nil"/>
              <w:left w:val="nil"/>
              <w:bottom w:val="single" w:color="auto" w:sz="4" w:space="0"/>
              <w:right w:val="single" w:color="auto" w:sz="4" w:space="0"/>
            </w:tcBorders>
            <w:shd w:val="clear" w:color="auto" w:fill="auto"/>
            <w:noWrap/>
            <w:vAlign w:val="center"/>
          </w:tcPr>
          <w:p w14:paraId="5C10946D">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c>
          <w:tcPr>
            <w:tcW w:w="0" w:type="auto"/>
            <w:tcBorders>
              <w:top w:val="nil"/>
              <w:left w:val="nil"/>
              <w:bottom w:val="single" w:color="auto" w:sz="4" w:space="0"/>
              <w:right w:val="single" w:color="auto" w:sz="4" w:space="0"/>
            </w:tcBorders>
            <w:shd w:val="clear" w:color="auto" w:fill="auto"/>
            <w:noWrap/>
            <w:vAlign w:val="center"/>
          </w:tcPr>
          <w:p w14:paraId="031B0965">
            <w:pPr>
              <w:jc w:val="center"/>
              <w:rPr>
                <w:rFonts w:hint="default" w:ascii="Times New Roman" w:hAnsi="Times New Roman" w:cs="Times New Roman"/>
                <w:sz w:val="23"/>
                <w:szCs w:val="23"/>
              </w:rPr>
            </w:pPr>
            <w:r>
              <w:rPr>
                <w:rFonts w:hint="default" w:ascii="Times New Roman" w:hAnsi="Times New Roman" w:cs="Times New Roman"/>
                <w:sz w:val="23"/>
                <w:szCs w:val="23"/>
              </w:rPr>
              <w:t>0,012</w:t>
            </w:r>
          </w:p>
        </w:tc>
      </w:tr>
      <w:tr w14:paraId="7BF453FF">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09B123B7">
            <w:pPr>
              <w:rPr>
                <w:rFonts w:hint="default" w:ascii="Times New Roman" w:hAnsi="Times New Roman" w:cs="Times New Roman"/>
                <w:sz w:val="23"/>
                <w:szCs w:val="23"/>
              </w:rPr>
            </w:pPr>
            <w:r>
              <w:rPr>
                <w:rFonts w:hint="default" w:ascii="Times New Roman" w:hAnsi="Times New Roman" w:cs="Times New Roman"/>
                <w:sz w:val="23"/>
                <w:szCs w:val="23"/>
              </w:rPr>
              <w:t>4</w:t>
            </w:r>
          </w:p>
        </w:tc>
        <w:tc>
          <w:tcPr>
            <w:tcW w:w="0" w:type="auto"/>
            <w:tcBorders>
              <w:top w:val="nil"/>
              <w:left w:val="nil"/>
              <w:bottom w:val="single" w:color="auto" w:sz="4" w:space="0"/>
              <w:right w:val="single" w:color="auto" w:sz="4" w:space="0"/>
            </w:tcBorders>
            <w:shd w:val="clear" w:color="auto" w:fill="auto"/>
            <w:noWrap/>
            <w:vAlign w:val="center"/>
          </w:tcPr>
          <w:p w14:paraId="6BB3E9B0">
            <w:pPr>
              <w:rPr>
                <w:rFonts w:hint="default" w:ascii="Times New Roman" w:hAnsi="Times New Roman" w:cs="Times New Roman"/>
                <w:sz w:val="23"/>
                <w:szCs w:val="23"/>
              </w:rPr>
            </w:pPr>
            <w:r>
              <w:rPr>
                <w:rFonts w:hint="default" w:ascii="Times New Roman" w:hAnsi="Times New Roman" w:cs="Times New Roman"/>
                <w:sz w:val="23"/>
                <w:szCs w:val="23"/>
              </w:rPr>
              <w:t>Максимальный часовой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7018E657">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bottom"/>
          </w:tcPr>
          <w:p w14:paraId="06499CE8">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51152927">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33D891D7">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165FA253">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6DE30CFC">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3A7620A6">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60CF58F1">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r>
      <w:tr w14:paraId="393DE38A">
        <w:tblPrEx>
          <w:tblCellMar>
            <w:top w:w="0" w:type="dxa"/>
            <w:left w:w="108" w:type="dxa"/>
            <w:bottom w:w="0" w:type="dxa"/>
            <w:right w:w="108" w:type="dxa"/>
          </w:tblCellMar>
        </w:tblPrEx>
        <w:trPr>
          <w:trHeight w:val="20" w:hRule="atLeast"/>
        </w:trPr>
        <w:tc>
          <w:tcPr>
            <w:tcW w:w="0" w:type="auto"/>
            <w:gridSpan w:val="10"/>
            <w:tcBorders>
              <w:top w:val="single" w:color="auto" w:sz="4" w:space="0"/>
              <w:left w:val="single" w:color="auto" w:sz="4" w:space="0"/>
              <w:bottom w:val="single" w:color="auto" w:sz="4" w:space="0"/>
              <w:right w:val="single" w:color="auto" w:sz="4" w:space="0"/>
            </w:tcBorders>
            <w:shd w:val="clear" w:color="auto" w:fill="auto"/>
            <w:noWrap/>
            <w:vAlign w:val="bottom"/>
          </w:tcPr>
          <w:p w14:paraId="5819B2B1">
            <w:pPr>
              <w:jc w:val="center"/>
              <w:rPr>
                <w:rFonts w:hint="default" w:ascii="Times New Roman" w:hAnsi="Times New Roman" w:cs="Times New Roman"/>
                <w:sz w:val="23"/>
                <w:szCs w:val="23"/>
              </w:rPr>
            </w:pPr>
            <w:r>
              <w:rPr>
                <w:rFonts w:hint="default" w:ascii="Times New Roman" w:hAnsi="Times New Roman" w:cs="Times New Roman"/>
                <w:sz w:val="23"/>
                <w:szCs w:val="23"/>
              </w:rPr>
              <w:t>Котельная по ул. Энергетиков</w:t>
            </w:r>
          </w:p>
        </w:tc>
      </w:tr>
      <w:tr w14:paraId="6212194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164EEE6A">
            <w:pPr>
              <w:rPr>
                <w:rFonts w:hint="default" w:ascii="Times New Roman" w:hAnsi="Times New Roman" w:cs="Times New Roman"/>
                <w:sz w:val="23"/>
                <w:szCs w:val="23"/>
              </w:rPr>
            </w:pPr>
            <w:r>
              <w:rPr>
                <w:rFonts w:hint="default" w:ascii="Times New Roman" w:hAnsi="Times New Roman" w:cs="Times New Roman"/>
                <w:sz w:val="23"/>
                <w:szCs w:val="23"/>
              </w:rPr>
              <w:t>1</w:t>
            </w:r>
          </w:p>
        </w:tc>
        <w:tc>
          <w:tcPr>
            <w:tcW w:w="0" w:type="auto"/>
            <w:tcBorders>
              <w:top w:val="nil"/>
              <w:left w:val="nil"/>
              <w:bottom w:val="single" w:color="auto" w:sz="4" w:space="0"/>
              <w:right w:val="single" w:color="auto" w:sz="4" w:space="0"/>
            </w:tcBorders>
            <w:shd w:val="clear" w:color="auto" w:fill="auto"/>
            <w:noWrap/>
            <w:vAlign w:val="center"/>
          </w:tcPr>
          <w:p w14:paraId="6D1D24B5">
            <w:pPr>
              <w:rPr>
                <w:rFonts w:hint="default" w:ascii="Times New Roman" w:hAnsi="Times New Roman" w:cs="Times New Roman"/>
                <w:sz w:val="23"/>
                <w:szCs w:val="23"/>
              </w:rPr>
            </w:pPr>
            <w:r>
              <w:rPr>
                <w:rFonts w:hint="default" w:ascii="Times New Roman" w:hAnsi="Times New Roman" w:cs="Times New Roman"/>
                <w:sz w:val="23"/>
                <w:szCs w:val="23"/>
              </w:rPr>
              <w:t>Условный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1216298B">
            <w:pPr>
              <w:jc w:val="center"/>
              <w:rPr>
                <w:rFonts w:hint="default" w:ascii="Times New Roman" w:hAnsi="Times New Roman" w:cs="Times New Roman"/>
                <w:sz w:val="23"/>
                <w:szCs w:val="23"/>
              </w:rPr>
            </w:pPr>
            <w:r>
              <w:rPr>
                <w:rFonts w:hint="default" w:ascii="Times New Roman" w:hAnsi="Times New Roman" w:cs="Times New Roman"/>
                <w:sz w:val="23"/>
                <w:szCs w:val="23"/>
              </w:rPr>
              <w:t>тут</w:t>
            </w:r>
          </w:p>
        </w:tc>
        <w:tc>
          <w:tcPr>
            <w:tcW w:w="0" w:type="auto"/>
            <w:tcBorders>
              <w:top w:val="nil"/>
              <w:left w:val="nil"/>
              <w:bottom w:val="single" w:color="auto" w:sz="4" w:space="0"/>
              <w:right w:val="single" w:color="auto" w:sz="4" w:space="0"/>
            </w:tcBorders>
            <w:shd w:val="clear" w:color="auto" w:fill="auto"/>
            <w:noWrap/>
            <w:vAlign w:val="center"/>
          </w:tcPr>
          <w:p w14:paraId="774481A6">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c>
          <w:tcPr>
            <w:tcW w:w="0" w:type="auto"/>
            <w:tcBorders>
              <w:top w:val="nil"/>
              <w:left w:val="nil"/>
              <w:bottom w:val="single" w:color="auto" w:sz="4" w:space="0"/>
              <w:right w:val="single" w:color="auto" w:sz="4" w:space="0"/>
            </w:tcBorders>
            <w:shd w:val="clear" w:color="auto" w:fill="auto"/>
            <w:noWrap/>
            <w:vAlign w:val="center"/>
          </w:tcPr>
          <w:p w14:paraId="1A2EBA70">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c>
          <w:tcPr>
            <w:tcW w:w="0" w:type="auto"/>
            <w:tcBorders>
              <w:top w:val="nil"/>
              <w:left w:val="nil"/>
              <w:bottom w:val="single" w:color="auto" w:sz="4" w:space="0"/>
              <w:right w:val="single" w:color="auto" w:sz="4" w:space="0"/>
            </w:tcBorders>
            <w:shd w:val="clear" w:color="auto" w:fill="auto"/>
            <w:noWrap/>
            <w:vAlign w:val="center"/>
          </w:tcPr>
          <w:p w14:paraId="0DB31B5B">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c>
          <w:tcPr>
            <w:tcW w:w="0" w:type="auto"/>
            <w:tcBorders>
              <w:top w:val="nil"/>
              <w:left w:val="nil"/>
              <w:bottom w:val="single" w:color="auto" w:sz="4" w:space="0"/>
              <w:right w:val="single" w:color="auto" w:sz="4" w:space="0"/>
            </w:tcBorders>
            <w:shd w:val="clear" w:color="auto" w:fill="auto"/>
            <w:noWrap/>
            <w:vAlign w:val="center"/>
          </w:tcPr>
          <w:p w14:paraId="2B2D1C2B">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c>
          <w:tcPr>
            <w:tcW w:w="0" w:type="auto"/>
            <w:tcBorders>
              <w:top w:val="nil"/>
              <w:left w:val="nil"/>
              <w:bottom w:val="single" w:color="auto" w:sz="4" w:space="0"/>
              <w:right w:val="single" w:color="auto" w:sz="4" w:space="0"/>
            </w:tcBorders>
            <w:shd w:val="clear" w:color="auto" w:fill="auto"/>
            <w:noWrap/>
            <w:vAlign w:val="center"/>
          </w:tcPr>
          <w:p w14:paraId="7C9E7A9B">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c>
          <w:tcPr>
            <w:tcW w:w="0" w:type="auto"/>
            <w:tcBorders>
              <w:top w:val="nil"/>
              <w:left w:val="nil"/>
              <w:bottom w:val="single" w:color="auto" w:sz="4" w:space="0"/>
              <w:right w:val="single" w:color="auto" w:sz="4" w:space="0"/>
            </w:tcBorders>
            <w:shd w:val="clear" w:color="auto" w:fill="auto"/>
            <w:noWrap/>
            <w:vAlign w:val="center"/>
          </w:tcPr>
          <w:p w14:paraId="66D2761B">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c>
          <w:tcPr>
            <w:tcW w:w="0" w:type="auto"/>
            <w:tcBorders>
              <w:top w:val="nil"/>
              <w:left w:val="nil"/>
              <w:bottom w:val="single" w:color="auto" w:sz="4" w:space="0"/>
              <w:right w:val="single" w:color="auto" w:sz="4" w:space="0"/>
            </w:tcBorders>
            <w:shd w:val="clear" w:color="auto" w:fill="auto"/>
            <w:noWrap/>
            <w:vAlign w:val="center"/>
          </w:tcPr>
          <w:p w14:paraId="3309D5EE">
            <w:pPr>
              <w:jc w:val="center"/>
              <w:rPr>
                <w:rFonts w:hint="default" w:ascii="Times New Roman" w:hAnsi="Times New Roman" w:cs="Times New Roman"/>
                <w:sz w:val="23"/>
                <w:szCs w:val="23"/>
              </w:rPr>
            </w:pPr>
            <w:r>
              <w:rPr>
                <w:rFonts w:hint="default" w:ascii="Times New Roman" w:hAnsi="Times New Roman" w:cs="Times New Roman"/>
                <w:sz w:val="23"/>
                <w:szCs w:val="23"/>
              </w:rPr>
              <w:t>12,072</w:t>
            </w:r>
          </w:p>
        </w:tc>
      </w:tr>
      <w:tr w14:paraId="0F991ADD">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6B5FC2DB">
            <w:pPr>
              <w:rPr>
                <w:rFonts w:hint="default" w:ascii="Times New Roman" w:hAnsi="Times New Roman" w:cs="Times New Roman"/>
                <w:sz w:val="23"/>
                <w:szCs w:val="23"/>
              </w:rPr>
            </w:pPr>
            <w:r>
              <w:rPr>
                <w:rFonts w:hint="default" w:ascii="Times New Roman" w:hAnsi="Times New Roman" w:cs="Times New Roman"/>
                <w:sz w:val="23"/>
                <w:szCs w:val="23"/>
              </w:rPr>
              <w:t>2</w:t>
            </w:r>
          </w:p>
        </w:tc>
        <w:tc>
          <w:tcPr>
            <w:tcW w:w="0" w:type="auto"/>
            <w:tcBorders>
              <w:top w:val="nil"/>
              <w:left w:val="nil"/>
              <w:bottom w:val="single" w:color="auto" w:sz="4" w:space="0"/>
              <w:right w:val="single" w:color="auto" w:sz="4" w:space="0"/>
            </w:tcBorders>
            <w:shd w:val="clear" w:color="auto" w:fill="auto"/>
            <w:noWrap/>
            <w:vAlign w:val="center"/>
          </w:tcPr>
          <w:p w14:paraId="53C32925">
            <w:pPr>
              <w:rPr>
                <w:rFonts w:hint="default" w:ascii="Times New Roman" w:hAnsi="Times New Roman" w:cs="Times New Roman"/>
                <w:sz w:val="23"/>
                <w:szCs w:val="23"/>
              </w:rPr>
            </w:pPr>
            <w:r>
              <w:rPr>
                <w:rFonts w:hint="default" w:ascii="Times New Roman" w:hAnsi="Times New Roman" w:cs="Times New Roman"/>
                <w:sz w:val="23"/>
                <w:szCs w:val="23"/>
              </w:rPr>
              <w:t>Годовой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010E4557">
            <w:pPr>
              <w:jc w:val="center"/>
              <w:rPr>
                <w:rFonts w:hint="default" w:ascii="Times New Roman" w:hAnsi="Times New Roman" w:cs="Times New Roman"/>
                <w:sz w:val="23"/>
                <w:szCs w:val="23"/>
              </w:rPr>
            </w:pPr>
            <w:r>
              <w:rPr>
                <w:rFonts w:hint="default" w:ascii="Times New Roman" w:hAnsi="Times New Roman" w:cs="Times New Roman"/>
                <w:sz w:val="23"/>
                <w:szCs w:val="23"/>
              </w:rPr>
              <w:t>т./год</w:t>
            </w:r>
          </w:p>
        </w:tc>
        <w:tc>
          <w:tcPr>
            <w:tcW w:w="0" w:type="auto"/>
            <w:tcBorders>
              <w:top w:val="nil"/>
              <w:left w:val="nil"/>
              <w:bottom w:val="single" w:color="auto" w:sz="4" w:space="0"/>
              <w:right w:val="single" w:color="auto" w:sz="4" w:space="0"/>
            </w:tcBorders>
            <w:shd w:val="clear" w:color="auto" w:fill="auto"/>
            <w:noWrap/>
            <w:vAlign w:val="center"/>
          </w:tcPr>
          <w:p w14:paraId="1B86C65E">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c>
          <w:tcPr>
            <w:tcW w:w="0" w:type="auto"/>
            <w:tcBorders>
              <w:top w:val="nil"/>
              <w:left w:val="nil"/>
              <w:bottom w:val="single" w:color="auto" w:sz="4" w:space="0"/>
              <w:right w:val="single" w:color="auto" w:sz="4" w:space="0"/>
            </w:tcBorders>
            <w:shd w:val="clear" w:color="auto" w:fill="auto"/>
            <w:noWrap/>
            <w:vAlign w:val="center"/>
          </w:tcPr>
          <w:p w14:paraId="1C74BAA0">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c>
          <w:tcPr>
            <w:tcW w:w="0" w:type="auto"/>
            <w:tcBorders>
              <w:top w:val="nil"/>
              <w:left w:val="nil"/>
              <w:bottom w:val="single" w:color="auto" w:sz="4" w:space="0"/>
              <w:right w:val="single" w:color="auto" w:sz="4" w:space="0"/>
            </w:tcBorders>
            <w:shd w:val="clear" w:color="auto" w:fill="auto"/>
            <w:noWrap/>
            <w:vAlign w:val="center"/>
          </w:tcPr>
          <w:p w14:paraId="45284D20">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c>
          <w:tcPr>
            <w:tcW w:w="0" w:type="auto"/>
            <w:tcBorders>
              <w:top w:val="nil"/>
              <w:left w:val="nil"/>
              <w:bottom w:val="single" w:color="auto" w:sz="4" w:space="0"/>
              <w:right w:val="single" w:color="auto" w:sz="4" w:space="0"/>
            </w:tcBorders>
            <w:shd w:val="clear" w:color="auto" w:fill="auto"/>
            <w:noWrap/>
            <w:vAlign w:val="center"/>
          </w:tcPr>
          <w:p w14:paraId="3623A146">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c>
          <w:tcPr>
            <w:tcW w:w="0" w:type="auto"/>
            <w:tcBorders>
              <w:top w:val="nil"/>
              <w:left w:val="nil"/>
              <w:bottom w:val="single" w:color="auto" w:sz="4" w:space="0"/>
              <w:right w:val="single" w:color="auto" w:sz="4" w:space="0"/>
            </w:tcBorders>
            <w:shd w:val="clear" w:color="auto" w:fill="auto"/>
            <w:noWrap/>
            <w:vAlign w:val="center"/>
          </w:tcPr>
          <w:p w14:paraId="0FEED818">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c>
          <w:tcPr>
            <w:tcW w:w="0" w:type="auto"/>
            <w:tcBorders>
              <w:top w:val="nil"/>
              <w:left w:val="nil"/>
              <w:bottom w:val="single" w:color="auto" w:sz="4" w:space="0"/>
              <w:right w:val="single" w:color="auto" w:sz="4" w:space="0"/>
            </w:tcBorders>
            <w:shd w:val="clear" w:color="auto" w:fill="auto"/>
            <w:noWrap/>
            <w:vAlign w:val="center"/>
          </w:tcPr>
          <w:p w14:paraId="58E4C624">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c>
          <w:tcPr>
            <w:tcW w:w="0" w:type="auto"/>
            <w:tcBorders>
              <w:top w:val="nil"/>
              <w:left w:val="nil"/>
              <w:bottom w:val="single" w:color="auto" w:sz="4" w:space="0"/>
              <w:right w:val="single" w:color="auto" w:sz="4" w:space="0"/>
            </w:tcBorders>
            <w:shd w:val="clear" w:color="auto" w:fill="auto"/>
            <w:noWrap/>
            <w:vAlign w:val="center"/>
          </w:tcPr>
          <w:p w14:paraId="5B924079">
            <w:pPr>
              <w:jc w:val="center"/>
              <w:rPr>
                <w:rFonts w:hint="default" w:ascii="Times New Roman" w:hAnsi="Times New Roman" w:cs="Times New Roman"/>
                <w:sz w:val="23"/>
                <w:szCs w:val="23"/>
              </w:rPr>
            </w:pPr>
            <w:r>
              <w:rPr>
                <w:rFonts w:hint="default" w:ascii="Times New Roman" w:hAnsi="Times New Roman" w:cs="Times New Roman"/>
                <w:sz w:val="23"/>
                <w:szCs w:val="23"/>
              </w:rPr>
              <w:t>10,287</w:t>
            </w:r>
          </w:p>
        </w:tc>
      </w:tr>
      <w:tr w14:paraId="00005BFA">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7FA85524">
            <w:pPr>
              <w:rPr>
                <w:rFonts w:hint="default" w:ascii="Times New Roman" w:hAnsi="Times New Roman" w:cs="Times New Roman"/>
                <w:sz w:val="23"/>
                <w:szCs w:val="23"/>
              </w:rPr>
            </w:pPr>
            <w:r>
              <w:rPr>
                <w:rFonts w:hint="default" w:ascii="Times New Roman" w:hAnsi="Times New Roman" w:cs="Times New Roman"/>
                <w:sz w:val="23"/>
                <w:szCs w:val="23"/>
              </w:rPr>
              <w:t>3</w:t>
            </w:r>
          </w:p>
        </w:tc>
        <w:tc>
          <w:tcPr>
            <w:tcW w:w="0" w:type="auto"/>
            <w:tcBorders>
              <w:top w:val="nil"/>
              <w:left w:val="nil"/>
              <w:bottom w:val="single" w:color="auto" w:sz="4" w:space="0"/>
              <w:right w:val="single" w:color="auto" w:sz="4" w:space="0"/>
            </w:tcBorders>
            <w:shd w:val="clear" w:color="auto" w:fill="auto"/>
            <w:noWrap/>
            <w:vAlign w:val="center"/>
          </w:tcPr>
          <w:p w14:paraId="77D74381">
            <w:pPr>
              <w:rPr>
                <w:rFonts w:hint="default" w:ascii="Times New Roman" w:hAnsi="Times New Roman" w:cs="Times New Roman"/>
                <w:sz w:val="23"/>
                <w:szCs w:val="23"/>
              </w:rPr>
            </w:pPr>
            <w:r>
              <w:rPr>
                <w:rFonts w:hint="default" w:ascii="Times New Roman" w:hAnsi="Times New Roman" w:cs="Times New Roman"/>
                <w:sz w:val="23"/>
                <w:szCs w:val="23"/>
              </w:rPr>
              <w:t>Суточный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1845AEC4">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center"/>
          </w:tcPr>
          <w:p w14:paraId="444E5544">
            <w:pPr>
              <w:jc w:val="center"/>
              <w:rPr>
                <w:rFonts w:hint="default" w:ascii="Times New Roman" w:hAnsi="Times New Roman" w:cs="Times New Roman"/>
                <w:sz w:val="23"/>
                <w:szCs w:val="23"/>
              </w:rPr>
            </w:pPr>
            <w:r>
              <w:rPr>
                <w:rFonts w:hint="default" w:ascii="Times New Roman" w:hAnsi="Times New Roman" w:cs="Times New Roman"/>
                <w:sz w:val="23"/>
                <w:szCs w:val="23"/>
              </w:rPr>
              <w:t>0,002</w:t>
            </w:r>
          </w:p>
        </w:tc>
        <w:tc>
          <w:tcPr>
            <w:tcW w:w="0" w:type="auto"/>
            <w:tcBorders>
              <w:top w:val="nil"/>
              <w:left w:val="nil"/>
              <w:bottom w:val="single" w:color="auto" w:sz="4" w:space="0"/>
              <w:right w:val="single" w:color="auto" w:sz="4" w:space="0"/>
            </w:tcBorders>
            <w:shd w:val="clear" w:color="auto" w:fill="auto"/>
            <w:noWrap/>
            <w:vAlign w:val="center"/>
          </w:tcPr>
          <w:p w14:paraId="0C29F729">
            <w:pPr>
              <w:jc w:val="center"/>
              <w:rPr>
                <w:rFonts w:hint="default" w:ascii="Times New Roman" w:hAnsi="Times New Roman" w:cs="Times New Roman"/>
                <w:sz w:val="23"/>
                <w:szCs w:val="23"/>
              </w:rPr>
            </w:pPr>
            <w:r>
              <w:rPr>
                <w:rFonts w:hint="default" w:ascii="Times New Roman" w:hAnsi="Times New Roman" w:cs="Times New Roman"/>
                <w:sz w:val="23"/>
                <w:szCs w:val="23"/>
              </w:rPr>
              <w:t>0,002</w:t>
            </w:r>
          </w:p>
        </w:tc>
        <w:tc>
          <w:tcPr>
            <w:tcW w:w="0" w:type="auto"/>
            <w:tcBorders>
              <w:top w:val="nil"/>
              <w:left w:val="nil"/>
              <w:bottom w:val="single" w:color="auto" w:sz="4" w:space="0"/>
              <w:right w:val="single" w:color="auto" w:sz="4" w:space="0"/>
            </w:tcBorders>
            <w:shd w:val="clear" w:color="auto" w:fill="auto"/>
            <w:noWrap/>
            <w:vAlign w:val="center"/>
          </w:tcPr>
          <w:p w14:paraId="40FB911F">
            <w:pPr>
              <w:jc w:val="center"/>
              <w:rPr>
                <w:rFonts w:hint="default" w:ascii="Times New Roman" w:hAnsi="Times New Roman" w:cs="Times New Roman"/>
                <w:sz w:val="23"/>
                <w:szCs w:val="23"/>
              </w:rPr>
            </w:pPr>
            <w:r>
              <w:rPr>
                <w:rFonts w:hint="default" w:ascii="Times New Roman" w:hAnsi="Times New Roman" w:cs="Times New Roman"/>
                <w:sz w:val="23"/>
                <w:szCs w:val="23"/>
              </w:rPr>
              <w:t>0,002</w:t>
            </w:r>
          </w:p>
        </w:tc>
        <w:tc>
          <w:tcPr>
            <w:tcW w:w="0" w:type="auto"/>
            <w:tcBorders>
              <w:top w:val="nil"/>
              <w:left w:val="nil"/>
              <w:bottom w:val="single" w:color="auto" w:sz="4" w:space="0"/>
              <w:right w:val="single" w:color="auto" w:sz="4" w:space="0"/>
            </w:tcBorders>
            <w:shd w:val="clear" w:color="auto" w:fill="auto"/>
            <w:noWrap/>
            <w:vAlign w:val="center"/>
          </w:tcPr>
          <w:p w14:paraId="0DFB3911">
            <w:pPr>
              <w:jc w:val="center"/>
              <w:rPr>
                <w:rFonts w:hint="default" w:ascii="Times New Roman" w:hAnsi="Times New Roman" w:cs="Times New Roman"/>
                <w:sz w:val="23"/>
                <w:szCs w:val="23"/>
              </w:rPr>
            </w:pPr>
            <w:r>
              <w:rPr>
                <w:rFonts w:hint="default" w:ascii="Times New Roman" w:hAnsi="Times New Roman" w:cs="Times New Roman"/>
                <w:sz w:val="23"/>
                <w:szCs w:val="23"/>
              </w:rPr>
              <w:t>0,02</w:t>
            </w:r>
          </w:p>
        </w:tc>
        <w:tc>
          <w:tcPr>
            <w:tcW w:w="0" w:type="auto"/>
            <w:tcBorders>
              <w:top w:val="nil"/>
              <w:left w:val="nil"/>
              <w:bottom w:val="single" w:color="auto" w:sz="4" w:space="0"/>
              <w:right w:val="single" w:color="auto" w:sz="4" w:space="0"/>
            </w:tcBorders>
            <w:shd w:val="clear" w:color="auto" w:fill="auto"/>
            <w:noWrap/>
            <w:vAlign w:val="center"/>
          </w:tcPr>
          <w:p w14:paraId="79C8FCBE">
            <w:pPr>
              <w:jc w:val="center"/>
              <w:rPr>
                <w:rFonts w:hint="default" w:ascii="Times New Roman" w:hAnsi="Times New Roman" w:cs="Times New Roman"/>
                <w:sz w:val="23"/>
                <w:szCs w:val="23"/>
              </w:rPr>
            </w:pPr>
            <w:r>
              <w:rPr>
                <w:rFonts w:hint="default" w:ascii="Times New Roman" w:hAnsi="Times New Roman" w:cs="Times New Roman"/>
                <w:sz w:val="23"/>
                <w:szCs w:val="23"/>
              </w:rPr>
              <w:t>0,002</w:t>
            </w:r>
          </w:p>
        </w:tc>
        <w:tc>
          <w:tcPr>
            <w:tcW w:w="0" w:type="auto"/>
            <w:tcBorders>
              <w:top w:val="nil"/>
              <w:left w:val="nil"/>
              <w:bottom w:val="single" w:color="auto" w:sz="4" w:space="0"/>
              <w:right w:val="single" w:color="auto" w:sz="4" w:space="0"/>
            </w:tcBorders>
            <w:shd w:val="clear" w:color="auto" w:fill="auto"/>
            <w:noWrap/>
            <w:vAlign w:val="center"/>
          </w:tcPr>
          <w:p w14:paraId="2E94EE60">
            <w:pPr>
              <w:jc w:val="center"/>
              <w:rPr>
                <w:rFonts w:hint="default" w:ascii="Times New Roman" w:hAnsi="Times New Roman" w:cs="Times New Roman"/>
                <w:sz w:val="23"/>
                <w:szCs w:val="23"/>
              </w:rPr>
            </w:pPr>
            <w:r>
              <w:rPr>
                <w:rFonts w:hint="default" w:ascii="Times New Roman" w:hAnsi="Times New Roman" w:cs="Times New Roman"/>
                <w:sz w:val="23"/>
                <w:szCs w:val="23"/>
              </w:rPr>
              <w:t>0,002</w:t>
            </w:r>
          </w:p>
        </w:tc>
        <w:tc>
          <w:tcPr>
            <w:tcW w:w="0" w:type="auto"/>
            <w:tcBorders>
              <w:top w:val="nil"/>
              <w:left w:val="nil"/>
              <w:bottom w:val="single" w:color="auto" w:sz="4" w:space="0"/>
              <w:right w:val="single" w:color="auto" w:sz="4" w:space="0"/>
            </w:tcBorders>
            <w:shd w:val="clear" w:color="auto" w:fill="auto"/>
            <w:noWrap/>
            <w:vAlign w:val="center"/>
          </w:tcPr>
          <w:p w14:paraId="22899B57">
            <w:pPr>
              <w:jc w:val="center"/>
              <w:rPr>
                <w:rFonts w:hint="default" w:ascii="Times New Roman" w:hAnsi="Times New Roman" w:cs="Times New Roman"/>
                <w:sz w:val="23"/>
                <w:szCs w:val="23"/>
              </w:rPr>
            </w:pPr>
            <w:r>
              <w:rPr>
                <w:rFonts w:hint="default" w:ascii="Times New Roman" w:hAnsi="Times New Roman" w:cs="Times New Roman"/>
                <w:sz w:val="23"/>
                <w:szCs w:val="23"/>
              </w:rPr>
              <w:t>0,002</w:t>
            </w:r>
          </w:p>
        </w:tc>
      </w:tr>
      <w:tr w14:paraId="2DF9CCAB">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28D541B1">
            <w:pPr>
              <w:rPr>
                <w:rFonts w:hint="default" w:ascii="Times New Roman" w:hAnsi="Times New Roman" w:cs="Times New Roman"/>
                <w:sz w:val="23"/>
                <w:szCs w:val="23"/>
              </w:rPr>
            </w:pPr>
            <w:r>
              <w:rPr>
                <w:rFonts w:hint="default" w:ascii="Times New Roman" w:hAnsi="Times New Roman" w:cs="Times New Roman"/>
                <w:sz w:val="23"/>
                <w:szCs w:val="23"/>
              </w:rPr>
              <w:t>4</w:t>
            </w:r>
          </w:p>
        </w:tc>
        <w:tc>
          <w:tcPr>
            <w:tcW w:w="0" w:type="auto"/>
            <w:tcBorders>
              <w:top w:val="nil"/>
              <w:left w:val="nil"/>
              <w:bottom w:val="single" w:color="auto" w:sz="4" w:space="0"/>
              <w:right w:val="single" w:color="auto" w:sz="4" w:space="0"/>
            </w:tcBorders>
            <w:shd w:val="clear" w:color="auto" w:fill="auto"/>
            <w:noWrap/>
            <w:vAlign w:val="center"/>
          </w:tcPr>
          <w:p w14:paraId="1845DBCD">
            <w:pPr>
              <w:rPr>
                <w:rFonts w:hint="default" w:ascii="Times New Roman" w:hAnsi="Times New Roman" w:cs="Times New Roman"/>
                <w:sz w:val="23"/>
                <w:szCs w:val="23"/>
              </w:rPr>
            </w:pPr>
            <w:r>
              <w:rPr>
                <w:rFonts w:hint="default" w:ascii="Times New Roman" w:hAnsi="Times New Roman" w:cs="Times New Roman"/>
                <w:sz w:val="23"/>
                <w:szCs w:val="23"/>
              </w:rPr>
              <w:t>Максимальный часовой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4B0E0716">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bottom"/>
          </w:tcPr>
          <w:p w14:paraId="7432B8FF">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58EFFEF4">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0A14BB46">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58611DBB">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20BE7CB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46C2E333">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3D930540">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r>
      <w:tr w14:paraId="658E7F2B">
        <w:tblPrEx>
          <w:tblCellMar>
            <w:top w:w="0" w:type="dxa"/>
            <w:left w:w="108" w:type="dxa"/>
            <w:bottom w:w="0" w:type="dxa"/>
            <w:right w:w="108" w:type="dxa"/>
          </w:tblCellMar>
        </w:tblPrEx>
        <w:trPr>
          <w:trHeight w:val="20" w:hRule="atLeast"/>
        </w:trPr>
        <w:tc>
          <w:tcPr>
            <w:tcW w:w="0" w:type="auto"/>
            <w:gridSpan w:val="10"/>
            <w:tcBorders>
              <w:top w:val="single" w:color="auto" w:sz="4" w:space="0"/>
              <w:left w:val="single" w:color="auto" w:sz="4" w:space="0"/>
              <w:bottom w:val="single" w:color="auto" w:sz="4" w:space="0"/>
              <w:right w:val="single" w:color="auto" w:sz="4" w:space="0"/>
            </w:tcBorders>
            <w:shd w:val="clear" w:color="auto" w:fill="auto"/>
            <w:noWrap/>
            <w:vAlign w:val="bottom"/>
          </w:tcPr>
          <w:p w14:paraId="15DBEF19">
            <w:pPr>
              <w:jc w:val="center"/>
              <w:rPr>
                <w:rFonts w:hint="default" w:ascii="Times New Roman" w:hAnsi="Times New Roman" w:cs="Times New Roman"/>
                <w:sz w:val="23"/>
                <w:szCs w:val="23"/>
              </w:rPr>
            </w:pPr>
            <w:r>
              <w:rPr>
                <w:rFonts w:hint="default" w:ascii="Times New Roman" w:hAnsi="Times New Roman" w:cs="Times New Roman"/>
                <w:sz w:val="23"/>
                <w:szCs w:val="23"/>
              </w:rPr>
              <w:t>Котельная СХТ №1</w:t>
            </w:r>
          </w:p>
        </w:tc>
      </w:tr>
      <w:tr w14:paraId="08F8E595">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26B183D1">
            <w:pPr>
              <w:rPr>
                <w:rFonts w:hint="default" w:ascii="Times New Roman" w:hAnsi="Times New Roman" w:cs="Times New Roman"/>
                <w:sz w:val="23"/>
                <w:szCs w:val="23"/>
              </w:rPr>
            </w:pPr>
            <w:r>
              <w:rPr>
                <w:rFonts w:hint="default" w:ascii="Times New Roman" w:hAnsi="Times New Roman" w:cs="Times New Roman"/>
                <w:sz w:val="23"/>
                <w:szCs w:val="23"/>
              </w:rPr>
              <w:t>1</w:t>
            </w:r>
          </w:p>
        </w:tc>
        <w:tc>
          <w:tcPr>
            <w:tcW w:w="0" w:type="auto"/>
            <w:tcBorders>
              <w:top w:val="nil"/>
              <w:left w:val="nil"/>
              <w:bottom w:val="single" w:color="auto" w:sz="4" w:space="0"/>
              <w:right w:val="single" w:color="auto" w:sz="4" w:space="0"/>
            </w:tcBorders>
            <w:shd w:val="clear" w:color="auto" w:fill="auto"/>
            <w:noWrap/>
            <w:vAlign w:val="center"/>
          </w:tcPr>
          <w:p w14:paraId="031AB1AF">
            <w:pPr>
              <w:rPr>
                <w:rFonts w:hint="default" w:ascii="Times New Roman" w:hAnsi="Times New Roman" w:cs="Times New Roman"/>
                <w:sz w:val="23"/>
                <w:szCs w:val="23"/>
              </w:rPr>
            </w:pPr>
            <w:r>
              <w:rPr>
                <w:rFonts w:hint="default" w:ascii="Times New Roman" w:hAnsi="Times New Roman" w:cs="Times New Roman"/>
                <w:sz w:val="23"/>
                <w:szCs w:val="23"/>
              </w:rPr>
              <w:t>Условный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321F485D">
            <w:pPr>
              <w:jc w:val="center"/>
              <w:rPr>
                <w:rFonts w:hint="default" w:ascii="Times New Roman" w:hAnsi="Times New Roman" w:cs="Times New Roman"/>
                <w:sz w:val="23"/>
                <w:szCs w:val="23"/>
              </w:rPr>
            </w:pPr>
            <w:r>
              <w:rPr>
                <w:rFonts w:hint="default" w:ascii="Times New Roman" w:hAnsi="Times New Roman" w:cs="Times New Roman"/>
                <w:sz w:val="23"/>
                <w:szCs w:val="23"/>
              </w:rPr>
              <w:t>тут</w:t>
            </w:r>
          </w:p>
        </w:tc>
        <w:tc>
          <w:tcPr>
            <w:tcW w:w="0" w:type="auto"/>
            <w:tcBorders>
              <w:top w:val="nil"/>
              <w:left w:val="nil"/>
              <w:bottom w:val="single" w:color="auto" w:sz="4" w:space="0"/>
              <w:right w:val="single" w:color="auto" w:sz="4" w:space="0"/>
            </w:tcBorders>
            <w:shd w:val="clear" w:color="auto" w:fill="auto"/>
            <w:noWrap/>
            <w:vAlign w:val="center"/>
          </w:tcPr>
          <w:p w14:paraId="7527DDB1">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c>
          <w:tcPr>
            <w:tcW w:w="0" w:type="auto"/>
            <w:tcBorders>
              <w:top w:val="nil"/>
              <w:left w:val="nil"/>
              <w:bottom w:val="single" w:color="auto" w:sz="4" w:space="0"/>
              <w:right w:val="single" w:color="auto" w:sz="4" w:space="0"/>
            </w:tcBorders>
            <w:shd w:val="clear" w:color="auto" w:fill="auto"/>
            <w:noWrap/>
            <w:vAlign w:val="center"/>
          </w:tcPr>
          <w:p w14:paraId="1570D234">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c>
          <w:tcPr>
            <w:tcW w:w="0" w:type="auto"/>
            <w:tcBorders>
              <w:top w:val="nil"/>
              <w:left w:val="nil"/>
              <w:bottom w:val="single" w:color="auto" w:sz="4" w:space="0"/>
              <w:right w:val="single" w:color="auto" w:sz="4" w:space="0"/>
            </w:tcBorders>
            <w:shd w:val="clear" w:color="auto" w:fill="auto"/>
            <w:noWrap/>
            <w:vAlign w:val="center"/>
          </w:tcPr>
          <w:p w14:paraId="243CD4F5">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c>
          <w:tcPr>
            <w:tcW w:w="0" w:type="auto"/>
            <w:tcBorders>
              <w:top w:val="nil"/>
              <w:left w:val="nil"/>
              <w:bottom w:val="single" w:color="auto" w:sz="4" w:space="0"/>
              <w:right w:val="single" w:color="auto" w:sz="4" w:space="0"/>
            </w:tcBorders>
            <w:shd w:val="clear" w:color="auto" w:fill="auto"/>
            <w:noWrap/>
            <w:vAlign w:val="center"/>
          </w:tcPr>
          <w:p w14:paraId="4CC27A18">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c>
          <w:tcPr>
            <w:tcW w:w="0" w:type="auto"/>
            <w:tcBorders>
              <w:top w:val="nil"/>
              <w:left w:val="nil"/>
              <w:bottom w:val="single" w:color="auto" w:sz="4" w:space="0"/>
              <w:right w:val="single" w:color="auto" w:sz="4" w:space="0"/>
            </w:tcBorders>
            <w:shd w:val="clear" w:color="auto" w:fill="auto"/>
            <w:noWrap/>
            <w:vAlign w:val="center"/>
          </w:tcPr>
          <w:p w14:paraId="5BD2C24F">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c>
          <w:tcPr>
            <w:tcW w:w="0" w:type="auto"/>
            <w:tcBorders>
              <w:top w:val="nil"/>
              <w:left w:val="nil"/>
              <w:bottom w:val="single" w:color="auto" w:sz="4" w:space="0"/>
              <w:right w:val="single" w:color="auto" w:sz="4" w:space="0"/>
            </w:tcBorders>
            <w:shd w:val="clear" w:color="auto" w:fill="auto"/>
            <w:noWrap/>
            <w:vAlign w:val="center"/>
          </w:tcPr>
          <w:p w14:paraId="3F753780">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c>
          <w:tcPr>
            <w:tcW w:w="0" w:type="auto"/>
            <w:tcBorders>
              <w:top w:val="nil"/>
              <w:left w:val="nil"/>
              <w:bottom w:val="single" w:color="auto" w:sz="4" w:space="0"/>
              <w:right w:val="single" w:color="auto" w:sz="4" w:space="0"/>
            </w:tcBorders>
            <w:shd w:val="clear" w:color="auto" w:fill="auto"/>
            <w:noWrap/>
            <w:vAlign w:val="center"/>
          </w:tcPr>
          <w:p w14:paraId="0EDF0B6F">
            <w:pPr>
              <w:jc w:val="center"/>
              <w:rPr>
                <w:rFonts w:hint="default" w:ascii="Times New Roman" w:hAnsi="Times New Roman" w:cs="Times New Roman"/>
                <w:sz w:val="23"/>
                <w:szCs w:val="23"/>
              </w:rPr>
            </w:pPr>
            <w:r>
              <w:rPr>
                <w:rFonts w:hint="default" w:ascii="Times New Roman" w:hAnsi="Times New Roman" w:cs="Times New Roman"/>
                <w:sz w:val="23"/>
                <w:szCs w:val="23"/>
              </w:rPr>
              <w:t>29,037</w:t>
            </w:r>
          </w:p>
        </w:tc>
      </w:tr>
      <w:tr w14:paraId="721A7568">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4F8C2A71">
            <w:pPr>
              <w:rPr>
                <w:rFonts w:hint="default" w:ascii="Times New Roman" w:hAnsi="Times New Roman" w:cs="Times New Roman"/>
                <w:sz w:val="23"/>
                <w:szCs w:val="23"/>
              </w:rPr>
            </w:pPr>
            <w:r>
              <w:rPr>
                <w:rFonts w:hint="default" w:ascii="Times New Roman" w:hAnsi="Times New Roman" w:cs="Times New Roman"/>
                <w:sz w:val="23"/>
                <w:szCs w:val="23"/>
              </w:rPr>
              <w:t>2</w:t>
            </w:r>
          </w:p>
        </w:tc>
        <w:tc>
          <w:tcPr>
            <w:tcW w:w="0" w:type="auto"/>
            <w:tcBorders>
              <w:top w:val="nil"/>
              <w:left w:val="nil"/>
              <w:bottom w:val="single" w:color="auto" w:sz="4" w:space="0"/>
              <w:right w:val="single" w:color="auto" w:sz="4" w:space="0"/>
            </w:tcBorders>
            <w:shd w:val="clear" w:color="auto" w:fill="auto"/>
            <w:noWrap/>
            <w:vAlign w:val="center"/>
          </w:tcPr>
          <w:p w14:paraId="4F451C6C">
            <w:pPr>
              <w:rPr>
                <w:rFonts w:hint="default" w:ascii="Times New Roman" w:hAnsi="Times New Roman" w:cs="Times New Roman"/>
                <w:sz w:val="23"/>
                <w:szCs w:val="23"/>
              </w:rPr>
            </w:pPr>
            <w:r>
              <w:rPr>
                <w:rFonts w:hint="default" w:ascii="Times New Roman" w:hAnsi="Times New Roman" w:cs="Times New Roman"/>
                <w:sz w:val="23"/>
                <w:szCs w:val="23"/>
              </w:rPr>
              <w:t>Годовой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2960403D">
            <w:pPr>
              <w:jc w:val="center"/>
              <w:rPr>
                <w:rFonts w:hint="default" w:ascii="Times New Roman" w:hAnsi="Times New Roman" w:cs="Times New Roman"/>
                <w:sz w:val="23"/>
                <w:szCs w:val="23"/>
              </w:rPr>
            </w:pPr>
            <w:r>
              <w:rPr>
                <w:rFonts w:hint="default" w:ascii="Times New Roman" w:hAnsi="Times New Roman" w:cs="Times New Roman"/>
                <w:sz w:val="23"/>
                <w:szCs w:val="23"/>
              </w:rPr>
              <w:t>т./год</w:t>
            </w:r>
          </w:p>
        </w:tc>
        <w:tc>
          <w:tcPr>
            <w:tcW w:w="0" w:type="auto"/>
            <w:tcBorders>
              <w:top w:val="nil"/>
              <w:left w:val="nil"/>
              <w:bottom w:val="single" w:color="auto" w:sz="4" w:space="0"/>
              <w:right w:val="single" w:color="auto" w:sz="4" w:space="0"/>
            </w:tcBorders>
            <w:shd w:val="clear" w:color="auto" w:fill="auto"/>
            <w:noWrap/>
            <w:vAlign w:val="center"/>
          </w:tcPr>
          <w:p w14:paraId="6C8D384D">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c>
          <w:tcPr>
            <w:tcW w:w="0" w:type="auto"/>
            <w:tcBorders>
              <w:top w:val="nil"/>
              <w:left w:val="nil"/>
              <w:bottom w:val="single" w:color="auto" w:sz="4" w:space="0"/>
              <w:right w:val="single" w:color="auto" w:sz="4" w:space="0"/>
            </w:tcBorders>
            <w:shd w:val="clear" w:color="auto" w:fill="auto"/>
            <w:noWrap/>
            <w:vAlign w:val="center"/>
          </w:tcPr>
          <w:p w14:paraId="00B5E181">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c>
          <w:tcPr>
            <w:tcW w:w="0" w:type="auto"/>
            <w:tcBorders>
              <w:top w:val="nil"/>
              <w:left w:val="nil"/>
              <w:bottom w:val="single" w:color="auto" w:sz="4" w:space="0"/>
              <w:right w:val="single" w:color="auto" w:sz="4" w:space="0"/>
            </w:tcBorders>
            <w:shd w:val="clear" w:color="auto" w:fill="auto"/>
            <w:noWrap/>
            <w:vAlign w:val="center"/>
          </w:tcPr>
          <w:p w14:paraId="5C98CB55">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c>
          <w:tcPr>
            <w:tcW w:w="0" w:type="auto"/>
            <w:tcBorders>
              <w:top w:val="nil"/>
              <w:left w:val="nil"/>
              <w:bottom w:val="single" w:color="auto" w:sz="4" w:space="0"/>
              <w:right w:val="single" w:color="auto" w:sz="4" w:space="0"/>
            </w:tcBorders>
            <w:shd w:val="clear" w:color="auto" w:fill="auto"/>
            <w:noWrap/>
            <w:vAlign w:val="center"/>
          </w:tcPr>
          <w:p w14:paraId="6CBD61EE">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c>
          <w:tcPr>
            <w:tcW w:w="0" w:type="auto"/>
            <w:tcBorders>
              <w:top w:val="nil"/>
              <w:left w:val="nil"/>
              <w:bottom w:val="single" w:color="auto" w:sz="4" w:space="0"/>
              <w:right w:val="single" w:color="auto" w:sz="4" w:space="0"/>
            </w:tcBorders>
            <w:shd w:val="clear" w:color="auto" w:fill="auto"/>
            <w:noWrap/>
            <w:vAlign w:val="center"/>
          </w:tcPr>
          <w:p w14:paraId="3862DBE6">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c>
          <w:tcPr>
            <w:tcW w:w="0" w:type="auto"/>
            <w:tcBorders>
              <w:top w:val="nil"/>
              <w:left w:val="nil"/>
              <w:bottom w:val="single" w:color="auto" w:sz="4" w:space="0"/>
              <w:right w:val="single" w:color="auto" w:sz="4" w:space="0"/>
            </w:tcBorders>
            <w:shd w:val="clear" w:color="auto" w:fill="auto"/>
            <w:noWrap/>
            <w:vAlign w:val="center"/>
          </w:tcPr>
          <w:p w14:paraId="439AEAE2">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c>
          <w:tcPr>
            <w:tcW w:w="0" w:type="auto"/>
            <w:tcBorders>
              <w:top w:val="nil"/>
              <w:left w:val="nil"/>
              <w:bottom w:val="single" w:color="auto" w:sz="4" w:space="0"/>
              <w:right w:val="single" w:color="auto" w:sz="4" w:space="0"/>
            </w:tcBorders>
            <w:shd w:val="clear" w:color="auto" w:fill="auto"/>
            <w:noWrap/>
            <w:vAlign w:val="center"/>
          </w:tcPr>
          <w:p w14:paraId="2931C242">
            <w:pPr>
              <w:jc w:val="center"/>
              <w:rPr>
                <w:rFonts w:hint="default" w:ascii="Times New Roman" w:hAnsi="Times New Roman" w:cs="Times New Roman"/>
                <w:sz w:val="23"/>
                <w:szCs w:val="23"/>
              </w:rPr>
            </w:pPr>
            <w:r>
              <w:rPr>
                <w:rFonts w:hint="default" w:ascii="Times New Roman" w:hAnsi="Times New Roman" w:cs="Times New Roman"/>
                <w:sz w:val="23"/>
                <w:szCs w:val="23"/>
              </w:rPr>
              <w:t>24,744</w:t>
            </w:r>
          </w:p>
        </w:tc>
      </w:tr>
      <w:tr w14:paraId="602DD641">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noWrap/>
          </w:tcPr>
          <w:p w14:paraId="7C1717E1">
            <w:pPr>
              <w:rPr>
                <w:rFonts w:hint="default" w:ascii="Times New Roman" w:hAnsi="Times New Roman" w:cs="Times New Roman"/>
                <w:sz w:val="23"/>
                <w:szCs w:val="23"/>
              </w:rPr>
            </w:pPr>
            <w:r>
              <w:rPr>
                <w:rFonts w:hint="default" w:ascii="Times New Roman" w:hAnsi="Times New Roman" w:cs="Times New Roman"/>
                <w:sz w:val="23"/>
                <w:szCs w:val="23"/>
              </w:rPr>
              <w:t>3</w:t>
            </w:r>
          </w:p>
        </w:tc>
        <w:tc>
          <w:tcPr>
            <w:tcW w:w="0" w:type="auto"/>
            <w:tcBorders>
              <w:top w:val="nil"/>
              <w:left w:val="nil"/>
              <w:bottom w:val="single" w:color="auto" w:sz="4" w:space="0"/>
              <w:right w:val="single" w:color="auto" w:sz="4" w:space="0"/>
            </w:tcBorders>
            <w:shd w:val="clear" w:color="auto" w:fill="auto"/>
            <w:noWrap/>
            <w:vAlign w:val="center"/>
          </w:tcPr>
          <w:p w14:paraId="1CFC11BF">
            <w:pPr>
              <w:rPr>
                <w:rFonts w:hint="default" w:ascii="Times New Roman" w:hAnsi="Times New Roman" w:cs="Times New Roman"/>
                <w:sz w:val="23"/>
                <w:szCs w:val="23"/>
              </w:rPr>
            </w:pPr>
            <w:r>
              <w:rPr>
                <w:rFonts w:hint="default" w:ascii="Times New Roman" w:hAnsi="Times New Roman" w:cs="Times New Roman"/>
                <w:sz w:val="23"/>
                <w:szCs w:val="23"/>
              </w:rPr>
              <w:t>Суточный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0D417B5F">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center"/>
          </w:tcPr>
          <w:p w14:paraId="24269AB8">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c>
          <w:tcPr>
            <w:tcW w:w="0" w:type="auto"/>
            <w:tcBorders>
              <w:top w:val="nil"/>
              <w:left w:val="nil"/>
              <w:bottom w:val="single" w:color="auto" w:sz="4" w:space="0"/>
              <w:right w:val="single" w:color="auto" w:sz="4" w:space="0"/>
            </w:tcBorders>
            <w:shd w:val="clear" w:color="auto" w:fill="auto"/>
            <w:noWrap/>
            <w:vAlign w:val="center"/>
          </w:tcPr>
          <w:p w14:paraId="780A48F3">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c>
          <w:tcPr>
            <w:tcW w:w="0" w:type="auto"/>
            <w:tcBorders>
              <w:top w:val="nil"/>
              <w:left w:val="nil"/>
              <w:bottom w:val="single" w:color="auto" w:sz="4" w:space="0"/>
              <w:right w:val="single" w:color="auto" w:sz="4" w:space="0"/>
            </w:tcBorders>
            <w:shd w:val="clear" w:color="auto" w:fill="auto"/>
            <w:noWrap/>
            <w:vAlign w:val="center"/>
          </w:tcPr>
          <w:p w14:paraId="3D9D96C0">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c>
          <w:tcPr>
            <w:tcW w:w="0" w:type="auto"/>
            <w:tcBorders>
              <w:top w:val="nil"/>
              <w:left w:val="nil"/>
              <w:bottom w:val="single" w:color="auto" w:sz="4" w:space="0"/>
              <w:right w:val="single" w:color="auto" w:sz="4" w:space="0"/>
            </w:tcBorders>
            <w:shd w:val="clear" w:color="auto" w:fill="auto"/>
            <w:noWrap/>
            <w:vAlign w:val="center"/>
          </w:tcPr>
          <w:p w14:paraId="61AD22FB">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c>
          <w:tcPr>
            <w:tcW w:w="0" w:type="auto"/>
            <w:tcBorders>
              <w:top w:val="nil"/>
              <w:left w:val="nil"/>
              <w:bottom w:val="single" w:color="auto" w:sz="4" w:space="0"/>
              <w:right w:val="single" w:color="auto" w:sz="4" w:space="0"/>
            </w:tcBorders>
            <w:shd w:val="clear" w:color="auto" w:fill="auto"/>
            <w:noWrap/>
            <w:vAlign w:val="center"/>
          </w:tcPr>
          <w:p w14:paraId="4A23F237">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c>
          <w:tcPr>
            <w:tcW w:w="0" w:type="auto"/>
            <w:tcBorders>
              <w:top w:val="nil"/>
              <w:left w:val="nil"/>
              <w:bottom w:val="single" w:color="auto" w:sz="4" w:space="0"/>
              <w:right w:val="single" w:color="auto" w:sz="4" w:space="0"/>
            </w:tcBorders>
            <w:shd w:val="clear" w:color="auto" w:fill="auto"/>
            <w:noWrap/>
            <w:vAlign w:val="center"/>
          </w:tcPr>
          <w:p w14:paraId="60100B8F">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c>
          <w:tcPr>
            <w:tcW w:w="0" w:type="auto"/>
            <w:tcBorders>
              <w:top w:val="nil"/>
              <w:left w:val="nil"/>
              <w:bottom w:val="single" w:color="auto" w:sz="4" w:space="0"/>
              <w:right w:val="single" w:color="auto" w:sz="4" w:space="0"/>
            </w:tcBorders>
            <w:shd w:val="clear" w:color="auto" w:fill="auto"/>
            <w:noWrap/>
            <w:vAlign w:val="center"/>
          </w:tcPr>
          <w:p w14:paraId="62985626">
            <w:pPr>
              <w:jc w:val="center"/>
              <w:rPr>
                <w:rFonts w:hint="default" w:ascii="Times New Roman" w:hAnsi="Times New Roman" w:cs="Times New Roman"/>
                <w:sz w:val="23"/>
                <w:szCs w:val="23"/>
              </w:rPr>
            </w:pPr>
            <w:r>
              <w:rPr>
                <w:rFonts w:hint="default" w:ascii="Times New Roman" w:hAnsi="Times New Roman" w:cs="Times New Roman"/>
                <w:sz w:val="23"/>
                <w:szCs w:val="23"/>
              </w:rPr>
              <w:t>0,005</w:t>
            </w:r>
          </w:p>
        </w:tc>
      </w:tr>
      <w:tr w14:paraId="30F57DED">
        <w:tblPrEx>
          <w:tblCellMar>
            <w:top w:w="0" w:type="dxa"/>
            <w:left w:w="108" w:type="dxa"/>
            <w:bottom w:w="0" w:type="dxa"/>
            <w:right w:w="108" w:type="dxa"/>
          </w:tblCellMar>
        </w:tblPrEx>
        <w:trPr>
          <w:trHeight w:val="109" w:hRule="atLeast"/>
        </w:trPr>
        <w:tc>
          <w:tcPr>
            <w:tcW w:w="0" w:type="auto"/>
            <w:tcBorders>
              <w:top w:val="nil"/>
              <w:left w:val="single" w:color="auto" w:sz="4" w:space="0"/>
              <w:bottom w:val="single" w:color="auto" w:sz="4" w:space="0"/>
              <w:right w:val="single" w:color="auto" w:sz="4" w:space="0"/>
            </w:tcBorders>
            <w:shd w:val="clear" w:color="auto" w:fill="auto"/>
            <w:noWrap/>
          </w:tcPr>
          <w:p w14:paraId="598169D5">
            <w:pPr>
              <w:rPr>
                <w:rFonts w:hint="default" w:ascii="Times New Roman" w:hAnsi="Times New Roman" w:cs="Times New Roman"/>
                <w:sz w:val="23"/>
                <w:szCs w:val="23"/>
              </w:rPr>
            </w:pPr>
            <w:r>
              <w:rPr>
                <w:rFonts w:hint="default" w:ascii="Times New Roman" w:hAnsi="Times New Roman" w:cs="Times New Roman"/>
                <w:sz w:val="23"/>
                <w:szCs w:val="23"/>
              </w:rPr>
              <w:t>4</w:t>
            </w:r>
          </w:p>
        </w:tc>
        <w:tc>
          <w:tcPr>
            <w:tcW w:w="0" w:type="auto"/>
            <w:tcBorders>
              <w:top w:val="nil"/>
              <w:left w:val="nil"/>
              <w:bottom w:val="single" w:color="auto" w:sz="4" w:space="0"/>
              <w:right w:val="single" w:color="auto" w:sz="4" w:space="0"/>
            </w:tcBorders>
            <w:shd w:val="clear" w:color="auto" w:fill="auto"/>
            <w:noWrap/>
            <w:vAlign w:val="center"/>
          </w:tcPr>
          <w:p w14:paraId="54C5F1A3">
            <w:pPr>
              <w:rPr>
                <w:rFonts w:hint="default" w:ascii="Times New Roman" w:hAnsi="Times New Roman" w:cs="Times New Roman"/>
                <w:sz w:val="23"/>
                <w:szCs w:val="23"/>
              </w:rPr>
            </w:pPr>
            <w:r>
              <w:rPr>
                <w:rFonts w:hint="default" w:ascii="Times New Roman" w:hAnsi="Times New Roman" w:cs="Times New Roman"/>
                <w:sz w:val="23"/>
                <w:szCs w:val="23"/>
              </w:rPr>
              <w:t>Максимальный часовой расход топлива</w:t>
            </w:r>
          </w:p>
        </w:tc>
        <w:tc>
          <w:tcPr>
            <w:tcW w:w="0" w:type="auto"/>
            <w:tcBorders>
              <w:top w:val="nil"/>
              <w:left w:val="nil"/>
              <w:bottom w:val="single" w:color="auto" w:sz="4" w:space="0"/>
              <w:right w:val="single" w:color="auto" w:sz="4" w:space="0"/>
            </w:tcBorders>
            <w:shd w:val="clear" w:color="auto" w:fill="auto"/>
            <w:noWrap/>
            <w:vAlign w:val="center"/>
          </w:tcPr>
          <w:p w14:paraId="48D3CB36">
            <w:pPr>
              <w:jc w:val="center"/>
              <w:rPr>
                <w:rFonts w:hint="default" w:ascii="Times New Roman" w:hAnsi="Times New Roman" w:cs="Times New Roman"/>
                <w:sz w:val="23"/>
                <w:szCs w:val="23"/>
              </w:rPr>
            </w:pPr>
            <w:r>
              <w:rPr>
                <w:rFonts w:hint="default" w:ascii="Times New Roman" w:hAnsi="Times New Roman" w:cs="Times New Roman"/>
                <w:sz w:val="23"/>
                <w:szCs w:val="23"/>
              </w:rPr>
              <w:t>т./сут.</w:t>
            </w:r>
          </w:p>
        </w:tc>
        <w:tc>
          <w:tcPr>
            <w:tcW w:w="0" w:type="auto"/>
            <w:tcBorders>
              <w:top w:val="nil"/>
              <w:left w:val="nil"/>
              <w:bottom w:val="single" w:color="auto" w:sz="4" w:space="0"/>
              <w:right w:val="single" w:color="auto" w:sz="4" w:space="0"/>
            </w:tcBorders>
            <w:shd w:val="clear" w:color="auto" w:fill="auto"/>
            <w:noWrap/>
            <w:vAlign w:val="bottom"/>
          </w:tcPr>
          <w:p w14:paraId="0027BE06">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0FB192C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2A5857F3">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1A32D8F5">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2BB9E63A">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15C213E4">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c>
          <w:tcPr>
            <w:tcW w:w="0" w:type="auto"/>
            <w:tcBorders>
              <w:top w:val="nil"/>
              <w:left w:val="nil"/>
              <w:bottom w:val="single" w:color="auto" w:sz="4" w:space="0"/>
              <w:right w:val="single" w:color="auto" w:sz="4" w:space="0"/>
            </w:tcBorders>
            <w:shd w:val="clear" w:color="auto" w:fill="auto"/>
            <w:noWrap/>
            <w:vAlign w:val="bottom"/>
          </w:tcPr>
          <w:p w14:paraId="5181DCFB">
            <w:pPr>
              <w:jc w:val="center"/>
              <w:rPr>
                <w:rFonts w:hint="default" w:ascii="Times New Roman" w:hAnsi="Times New Roman" w:cs="Times New Roman"/>
                <w:sz w:val="23"/>
                <w:szCs w:val="23"/>
              </w:rPr>
            </w:pPr>
            <w:r>
              <w:rPr>
                <w:rFonts w:hint="default" w:ascii="Times New Roman" w:hAnsi="Times New Roman" w:cs="Times New Roman"/>
                <w:sz w:val="23"/>
                <w:szCs w:val="23"/>
              </w:rPr>
              <w:t>-</w:t>
            </w:r>
          </w:p>
        </w:tc>
      </w:tr>
    </w:tbl>
    <w:p w14:paraId="6E30905B">
      <w:pPr>
        <w:suppressAutoHyphens/>
        <w:spacing w:after="120"/>
        <w:ind w:hanging="284"/>
        <w:contextualSpacing/>
        <w:jc w:val="both"/>
        <w:rPr>
          <w:rFonts w:hint="default" w:ascii="Times New Roman" w:hAnsi="Times New Roman" w:cs="Times New Roman"/>
          <w:sz w:val="16"/>
          <w:szCs w:val="16"/>
        </w:rPr>
      </w:pPr>
    </w:p>
    <w:p w14:paraId="4D59E914">
      <w:pPr>
        <w:pStyle w:val="48"/>
        <w:rPr>
          <w:rFonts w:hint="default" w:ascii="Times New Roman" w:hAnsi="Times New Roman" w:cs="Times New Roman"/>
        </w:rPr>
        <w:sectPr>
          <w:pgSz w:w="16840" w:h="11907" w:orient="landscape"/>
          <w:pgMar w:top="851" w:right="851" w:bottom="1701" w:left="1134" w:header="567" w:footer="0" w:gutter="0"/>
          <w:cols w:space="708" w:num="1"/>
          <w:docGrid w:linePitch="360" w:charSpace="0"/>
        </w:sectPr>
      </w:pPr>
    </w:p>
    <w:p w14:paraId="27AA55AE">
      <w:pPr>
        <w:pStyle w:val="48"/>
        <w:rPr>
          <w:rFonts w:hint="default" w:ascii="Times New Roman" w:hAnsi="Times New Roman" w:cs="Times New Roman"/>
        </w:rPr>
      </w:pPr>
      <w:bookmarkStart w:id="756" w:name="_Toc131581916"/>
      <w:r>
        <w:rPr>
          <w:rFonts w:hint="default" w:ascii="Times New Roman" w:hAnsi="Times New Roman" w:cs="Times New Roman"/>
        </w:rPr>
        <w:t>10.2. Результаты расчетов по каждому источнику тепловой энергии нормативных запасов топлива</w:t>
      </w:r>
      <w:bookmarkEnd w:id="756"/>
    </w:p>
    <w:p w14:paraId="301DA2B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 августа 2012года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bookmarkEnd w:id="754"/>
    <w:bookmarkEnd w:id="755"/>
    <w:p w14:paraId="4CE713FF">
      <w:pPr>
        <w:suppressAutoHyphens/>
        <w:spacing w:after="120"/>
        <w:ind w:firstLine="709"/>
        <w:contextualSpacing/>
        <w:jc w:val="both"/>
        <w:rPr>
          <w:rFonts w:hint="default" w:ascii="Times New Roman" w:hAnsi="Times New Roman" w:cs="Times New Roman"/>
          <w:sz w:val="28"/>
          <w:szCs w:val="28"/>
        </w:rPr>
      </w:pPr>
      <w:bookmarkStart w:id="757" w:name="_Toc533538328"/>
      <w:bookmarkStart w:id="758" w:name="_Toc3956830"/>
      <w:bookmarkStart w:id="759" w:name="_Toc6349910"/>
      <w:bookmarkStart w:id="760" w:name="_Toc533296823"/>
      <w:bookmarkStart w:id="761" w:name="_Toc6349911"/>
      <w:bookmarkStart w:id="762" w:name="_Toc5921326"/>
      <w:bookmarkStart w:id="763" w:name="_Toc5921327"/>
      <w:bookmarkStart w:id="764" w:name="_Toc6349912"/>
      <w:bookmarkStart w:id="765" w:name="_Hlk39112338"/>
      <w:r>
        <w:rPr>
          <w:rFonts w:hint="default" w:ascii="Times New Roman" w:hAnsi="Times New Roman" w:cs="Times New Roman"/>
          <w:sz w:val="28"/>
          <w:szCs w:val="28"/>
        </w:rPr>
        <w:t>Нормативы запасов топлива не утверждены.</w:t>
      </w:r>
    </w:p>
    <w:p w14:paraId="42FB3E7F">
      <w:pPr>
        <w:suppressAutoHyphens/>
        <w:spacing w:after="120"/>
        <w:ind w:firstLine="709"/>
        <w:contextualSpacing/>
        <w:jc w:val="both"/>
        <w:rPr>
          <w:rFonts w:hint="default" w:ascii="Times New Roman" w:hAnsi="Times New Roman" w:cs="Times New Roman"/>
          <w:sz w:val="28"/>
          <w:szCs w:val="28"/>
        </w:rPr>
      </w:pPr>
    </w:p>
    <w:p w14:paraId="356C9C21">
      <w:pPr>
        <w:pStyle w:val="48"/>
        <w:rPr>
          <w:rFonts w:hint="default" w:ascii="Times New Roman" w:hAnsi="Times New Roman" w:cs="Times New Roman"/>
        </w:rPr>
      </w:pPr>
      <w:bookmarkStart w:id="766" w:name="_Toc131581917"/>
      <w:r>
        <w:rPr>
          <w:rFonts w:hint="default"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7"/>
      <w:bookmarkEnd w:id="758"/>
      <w:bookmarkEnd w:id="759"/>
      <w:bookmarkEnd w:id="760"/>
      <w:bookmarkEnd w:id="766"/>
    </w:p>
    <w:p w14:paraId="2E6866F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На источниках тепловой энергии используется природный газ. На котельных не используются</w:t>
      </w:r>
      <w:r>
        <w:rPr>
          <w:rFonts w:hint="default" w:ascii="Times New Roman" w:hAnsi="Times New Roman" w:cs="Times New Roman"/>
        </w:rPr>
        <w:t xml:space="preserve"> </w:t>
      </w:r>
      <w:r>
        <w:rPr>
          <w:rFonts w:hint="default" w:ascii="Times New Roman" w:hAnsi="Times New Roman" w:cs="Times New Roman"/>
          <w:sz w:val="28"/>
          <w:szCs w:val="28"/>
        </w:rPr>
        <w:t>возобновляемые и местные виды топлива. Виды топлива, потребляемые источниками тепловой энергии до и после проведения запланированных в Схеме теплоснабжения мероприятий, представлены в таблице 10.3.1.</w:t>
      </w:r>
    </w:p>
    <w:p w14:paraId="3D2E09C0">
      <w:pPr>
        <w:pStyle w:val="53"/>
        <w:rPr>
          <w:rFonts w:hint="default" w:ascii="Times New Roman" w:hAnsi="Times New Roman" w:cs="Times New Roman"/>
        </w:rPr>
      </w:pPr>
      <w:r>
        <w:rPr>
          <w:rFonts w:hint="default" w:ascii="Times New Roman" w:hAnsi="Times New Roman" w:cs="Times New Roman"/>
        </w:rPr>
        <w:t>Таблица 10.3.1. Виды топлива, потребляемые источниками тепловой энергии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257"/>
        <w:gridCol w:w="1897"/>
        <w:gridCol w:w="1646"/>
        <w:gridCol w:w="1357"/>
        <w:gridCol w:w="1478"/>
        <w:gridCol w:w="1524"/>
      </w:tblGrid>
      <w:tr w14:paraId="5873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15" w:type="pct"/>
            <w:vMerge w:val="restart"/>
            <w:shd w:val="clear" w:color="auto" w:fill="auto"/>
            <w:vAlign w:val="center"/>
          </w:tcPr>
          <w:p w14:paraId="0D4914CC">
            <w:pPr>
              <w:jc w:val="center"/>
              <w:rPr>
                <w:rFonts w:hint="default" w:ascii="Times New Roman" w:hAnsi="Times New Roman" w:cs="Times New Roman"/>
                <w:color w:val="000000"/>
              </w:rPr>
            </w:pPr>
            <w:bookmarkStart w:id="767" w:name="_Hlk83166082"/>
            <w:r>
              <w:rPr>
                <w:rFonts w:hint="default" w:ascii="Times New Roman" w:hAnsi="Times New Roman" w:cs="Times New Roman"/>
                <w:color w:val="000000"/>
              </w:rPr>
              <w:t>№ пп</w:t>
            </w:r>
          </w:p>
        </w:tc>
        <w:tc>
          <w:tcPr>
            <w:tcW w:w="656" w:type="pct"/>
            <w:vMerge w:val="restart"/>
            <w:shd w:val="clear" w:color="auto" w:fill="auto"/>
            <w:vAlign w:val="center"/>
          </w:tcPr>
          <w:p w14:paraId="47AF9859">
            <w:pPr>
              <w:jc w:val="center"/>
              <w:rPr>
                <w:rFonts w:hint="default" w:ascii="Times New Roman" w:hAnsi="Times New Roman" w:cs="Times New Roman"/>
                <w:color w:val="000000"/>
              </w:rPr>
            </w:pPr>
            <w:r>
              <w:rPr>
                <w:rFonts w:hint="default" w:ascii="Times New Roman" w:hAnsi="Times New Roman" w:cs="Times New Roman"/>
                <w:color w:val="000000"/>
              </w:rPr>
              <w:t>Эксплуатирующая организация</w:t>
            </w:r>
          </w:p>
        </w:tc>
        <w:tc>
          <w:tcPr>
            <w:tcW w:w="991" w:type="pct"/>
            <w:vMerge w:val="restart"/>
            <w:vAlign w:val="center"/>
          </w:tcPr>
          <w:p w14:paraId="367457B0">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1569" w:type="pct"/>
            <w:gridSpan w:val="2"/>
            <w:shd w:val="clear" w:color="auto" w:fill="auto"/>
            <w:vAlign w:val="center"/>
          </w:tcPr>
          <w:p w14:paraId="11595B11">
            <w:pPr>
              <w:jc w:val="center"/>
              <w:rPr>
                <w:rFonts w:hint="default" w:ascii="Times New Roman" w:hAnsi="Times New Roman" w:cs="Times New Roman"/>
                <w:color w:val="000000"/>
              </w:rPr>
            </w:pPr>
            <w:r>
              <w:rPr>
                <w:rFonts w:hint="default" w:ascii="Times New Roman" w:hAnsi="Times New Roman" w:cs="Times New Roman"/>
                <w:color w:val="000000"/>
              </w:rPr>
              <w:t>Существующее положение</w:t>
            </w:r>
          </w:p>
        </w:tc>
        <w:tc>
          <w:tcPr>
            <w:tcW w:w="1568" w:type="pct"/>
            <w:gridSpan w:val="2"/>
            <w:vAlign w:val="center"/>
          </w:tcPr>
          <w:p w14:paraId="18DA5453">
            <w:pPr>
              <w:jc w:val="center"/>
              <w:rPr>
                <w:rFonts w:hint="default" w:ascii="Times New Roman" w:hAnsi="Times New Roman" w:cs="Times New Roman"/>
                <w:color w:val="000000"/>
              </w:rPr>
            </w:pPr>
            <w:r>
              <w:rPr>
                <w:rFonts w:hint="default" w:ascii="Times New Roman" w:hAnsi="Times New Roman" w:cs="Times New Roman"/>
                <w:color w:val="000000"/>
              </w:rPr>
              <w:t>Перспектива</w:t>
            </w:r>
          </w:p>
        </w:tc>
      </w:tr>
      <w:tr w14:paraId="2830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15" w:type="pct"/>
            <w:vMerge w:val="continue"/>
            <w:shd w:val="clear" w:color="auto" w:fill="auto"/>
            <w:vAlign w:val="center"/>
          </w:tcPr>
          <w:p w14:paraId="4742737C">
            <w:pPr>
              <w:jc w:val="center"/>
              <w:rPr>
                <w:rFonts w:hint="default" w:ascii="Times New Roman" w:hAnsi="Times New Roman" w:cs="Times New Roman"/>
                <w:color w:val="000000"/>
              </w:rPr>
            </w:pPr>
          </w:p>
        </w:tc>
        <w:tc>
          <w:tcPr>
            <w:tcW w:w="656" w:type="pct"/>
            <w:vMerge w:val="continue"/>
            <w:shd w:val="clear" w:color="auto" w:fill="auto"/>
            <w:vAlign w:val="center"/>
          </w:tcPr>
          <w:p w14:paraId="5B554386">
            <w:pPr>
              <w:jc w:val="center"/>
              <w:rPr>
                <w:rFonts w:hint="default" w:ascii="Times New Roman" w:hAnsi="Times New Roman" w:cs="Times New Roman"/>
                <w:color w:val="000000"/>
              </w:rPr>
            </w:pPr>
          </w:p>
        </w:tc>
        <w:tc>
          <w:tcPr>
            <w:tcW w:w="991" w:type="pct"/>
            <w:vMerge w:val="continue"/>
            <w:vAlign w:val="center"/>
          </w:tcPr>
          <w:p w14:paraId="710C3F99">
            <w:pPr>
              <w:jc w:val="center"/>
              <w:rPr>
                <w:rFonts w:hint="default" w:ascii="Times New Roman" w:hAnsi="Times New Roman" w:cs="Times New Roman"/>
                <w:color w:val="000000"/>
              </w:rPr>
            </w:pPr>
          </w:p>
        </w:tc>
        <w:tc>
          <w:tcPr>
            <w:tcW w:w="860" w:type="pct"/>
            <w:shd w:val="clear" w:color="auto" w:fill="auto"/>
            <w:vAlign w:val="center"/>
          </w:tcPr>
          <w:p w14:paraId="7DF0BB34">
            <w:pPr>
              <w:jc w:val="center"/>
              <w:rPr>
                <w:rFonts w:hint="default" w:ascii="Times New Roman" w:hAnsi="Times New Roman" w:cs="Times New Roman"/>
                <w:color w:val="000000"/>
              </w:rPr>
            </w:pPr>
            <w:r>
              <w:rPr>
                <w:rFonts w:hint="default" w:ascii="Times New Roman" w:hAnsi="Times New Roman" w:cs="Times New Roman"/>
                <w:color w:val="000000"/>
              </w:rPr>
              <w:t>Основное топливо</w:t>
            </w:r>
          </w:p>
        </w:tc>
        <w:tc>
          <w:tcPr>
            <w:tcW w:w="709" w:type="pct"/>
            <w:vAlign w:val="center"/>
          </w:tcPr>
          <w:p w14:paraId="174AA604">
            <w:pPr>
              <w:jc w:val="center"/>
              <w:rPr>
                <w:rFonts w:hint="default" w:ascii="Times New Roman" w:hAnsi="Times New Roman" w:cs="Times New Roman"/>
                <w:color w:val="000000"/>
              </w:rPr>
            </w:pPr>
            <w:r>
              <w:rPr>
                <w:rFonts w:hint="default" w:ascii="Times New Roman" w:hAnsi="Times New Roman" w:cs="Times New Roman"/>
                <w:color w:val="000000"/>
              </w:rPr>
              <w:t>Резервное/аварийное топливо</w:t>
            </w:r>
          </w:p>
        </w:tc>
        <w:tc>
          <w:tcPr>
            <w:tcW w:w="772" w:type="pct"/>
            <w:vAlign w:val="center"/>
          </w:tcPr>
          <w:p w14:paraId="25CF9F20">
            <w:pPr>
              <w:jc w:val="center"/>
              <w:rPr>
                <w:rFonts w:hint="default" w:ascii="Times New Roman" w:hAnsi="Times New Roman" w:cs="Times New Roman"/>
                <w:color w:val="000000"/>
              </w:rPr>
            </w:pPr>
            <w:r>
              <w:rPr>
                <w:rFonts w:hint="default" w:ascii="Times New Roman" w:hAnsi="Times New Roman" w:cs="Times New Roman"/>
                <w:color w:val="000000"/>
              </w:rPr>
              <w:t>Основное топливо</w:t>
            </w:r>
          </w:p>
        </w:tc>
        <w:tc>
          <w:tcPr>
            <w:tcW w:w="796" w:type="pct"/>
            <w:vAlign w:val="center"/>
          </w:tcPr>
          <w:p w14:paraId="291866E4">
            <w:pPr>
              <w:jc w:val="center"/>
              <w:rPr>
                <w:rFonts w:hint="default" w:ascii="Times New Roman" w:hAnsi="Times New Roman" w:cs="Times New Roman"/>
                <w:color w:val="000000"/>
              </w:rPr>
            </w:pPr>
            <w:r>
              <w:rPr>
                <w:rFonts w:hint="default" w:ascii="Times New Roman" w:hAnsi="Times New Roman" w:cs="Times New Roman"/>
                <w:color w:val="000000"/>
              </w:rPr>
              <w:t>Резервное/аварийное топливо</w:t>
            </w:r>
          </w:p>
        </w:tc>
      </w:tr>
      <w:tr w14:paraId="4C72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 w:type="pct"/>
            <w:shd w:val="clear" w:color="auto" w:fill="auto"/>
            <w:vAlign w:val="center"/>
          </w:tcPr>
          <w:p w14:paraId="6E84B7D9">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656" w:type="pct"/>
            <w:vMerge w:val="restart"/>
            <w:tcBorders>
              <w:top w:val="single" w:color="auto" w:sz="4" w:space="0"/>
              <w:left w:val="single" w:color="auto" w:sz="4" w:space="0"/>
              <w:right w:val="single" w:color="auto" w:sz="4" w:space="0"/>
            </w:tcBorders>
            <w:shd w:val="clear" w:color="auto" w:fill="auto"/>
            <w:vAlign w:val="center"/>
          </w:tcPr>
          <w:p w14:paraId="748DF970">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991" w:type="pct"/>
            <w:vAlign w:val="center"/>
          </w:tcPr>
          <w:p w14:paraId="05A73667">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860" w:type="pct"/>
            <w:shd w:val="clear" w:color="auto" w:fill="auto"/>
            <w:vAlign w:val="center"/>
          </w:tcPr>
          <w:p w14:paraId="7ADEB281">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09" w:type="pct"/>
            <w:vAlign w:val="center"/>
          </w:tcPr>
          <w:p w14:paraId="30EDDC7E">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772" w:type="pct"/>
            <w:vAlign w:val="center"/>
          </w:tcPr>
          <w:p w14:paraId="1A5792B2">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96" w:type="pct"/>
            <w:vAlign w:val="center"/>
          </w:tcPr>
          <w:p w14:paraId="0CDA6952">
            <w:pPr>
              <w:jc w:val="center"/>
              <w:rPr>
                <w:rFonts w:hint="default" w:ascii="Times New Roman" w:hAnsi="Times New Roman" w:cs="Times New Roman"/>
                <w:color w:val="000000"/>
              </w:rPr>
            </w:pPr>
            <w:r>
              <w:rPr>
                <w:rFonts w:hint="default" w:ascii="Times New Roman" w:hAnsi="Times New Roman" w:cs="Times New Roman"/>
                <w:color w:val="000000"/>
              </w:rPr>
              <w:t>-</w:t>
            </w:r>
          </w:p>
        </w:tc>
      </w:tr>
      <w:tr w14:paraId="64B9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 w:type="pct"/>
            <w:shd w:val="clear" w:color="auto" w:fill="auto"/>
            <w:vAlign w:val="center"/>
          </w:tcPr>
          <w:p w14:paraId="20B8135A">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656" w:type="pct"/>
            <w:vMerge w:val="continue"/>
            <w:tcBorders>
              <w:left w:val="single" w:color="auto" w:sz="4" w:space="0"/>
              <w:right w:val="single" w:color="auto" w:sz="4" w:space="0"/>
            </w:tcBorders>
            <w:shd w:val="clear" w:color="auto" w:fill="auto"/>
            <w:vAlign w:val="center"/>
          </w:tcPr>
          <w:p w14:paraId="50CB1BE4">
            <w:pPr>
              <w:jc w:val="center"/>
              <w:rPr>
                <w:rFonts w:hint="default" w:ascii="Times New Roman" w:hAnsi="Times New Roman" w:cs="Times New Roman"/>
                <w:color w:val="000000"/>
              </w:rPr>
            </w:pPr>
          </w:p>
        </w:tc>
        <w:tc>
          <w:tcPr>
            <w:tcW w:w="991" w:type="pct"/>
            <w:vAlign w:val="center"/>
          </w:tcPr>
          <w:p w14:paraId="1AF9DC83">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860" w:type="pct"/>
            <w:shd w:val="clear" w:color="auto" w:fill="auto"/>
            <w:vAlign w:val="center"/>
          </w:tcPr>
          <w:p w14:paraId="7E8D4987">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09" w:type="pct"/>
            <w:vAlign w:val="center"/>
          </w:tcPr>
          <w:p w14:paraId="0D4ACC3D">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772" w:type="pct"/>
            <w:vAlign w:val="center"/>
          </w:tcPr>
          <w:p w14:paraId="0989EDF2">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96" w:type="pct"/>
            <w:vAlign w:val="center"/>
          </w:tcPr>
          <w:p w14:paraId="0B7A0FB8">
            <w:pPr>
              <w:jc w:val="center"/>
              <w:rPr>
                <w:rFonts w:hint="default" w:ascii="Times New Roman" w:hAnsi="Times New Roman" w:cs="Times New Roman"/>
                <w:color w:val="000000"/>
              </w:rPr>
            </w:pPr>
            <w:r>
              <w:rPr>
                <w:rFonts w:hint="default" w:ascii="Times New Roman" w:hAnsi="Times New Roman" w:cs="Times New Roman"/>
                <w:color w:val="000000"/>
              </w:rPr>
              <w:t>-</w:t>
            </w:r>
          </w:p>
        </w:tc>
      </w:tr>
      <w:tr w14:paraId="3112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 w:type="pct"/>
            <w:shd w:val="clear" w:color="auto" w:fill="auto"/>
            <w:vAlign w:val="center"/>
          </w:tcPr>
          <w:p w14:paraId="6907F25C">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656" w:type="pct"/>
            <w:vMerge w:val="continue"/>
            <w:tcBorders>
              <w:left w:val="single" w:color="auto" w:sz="4" w:space="0"/>
              <w:right w:val="single" w:color="auto" w:sz="4" w:space="0"/>
            </w:tcBorders>
            <w:shd w:val="clear" w:color="auto" w:fill="auto"/>
            <w:vAlign w:val="center"/>
          </w:tcPr>
          <w:p w14:paraId="70E9B2B9">
            <w:pPr>
              <w:jc w:val="center"/>
              <w:rPr>
                <w:rFonts w:hint="default" w:ascii="Times New Roman" w:hAnsi="Times New Roman" w:cs="Times New Roman"/>
                <w:color w:val="000000"/>
              </w:rPr>
            </w:pPr>
          </w:p>
        </w:tc>
        <w:tc>
          <w:tcPr>
            <w:tcW w:w="991" w:type="pct"/>
            <w:vAlign w:val="center"/>
          </w:tcPr>
          <w:p w14:paraId="507A5459">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860" w:type="pct"/>
            <w:shd w:val="clear" w:color="auto" w:fill="auto"/>
            <w:vAlign w:val="center"/>
          </w:tcPr>
          <w:p w14:paraId="0002BEF7">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09" w:type="pct"/>
            <w:vAlign w:val="center"/>
          </w:tcPr>
          <w:p w14:paraId="0464BB0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772" w:type="pct"/>
            <w:vAlign w:val="center"/>
          </w:tcPr>
          <w:p w14:paraId="27680FAE">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96" w:type="pct"/>
            <w:vAlign w:val="center"/>
          </w:tcPr>
          <w:p w14:paraId="5E2E4B7D">
            <w:pPr>
              <w:jc w:val="center"/>
              <w:rPr>
                <w:rFonts w:hint="default" w:ascii="Times New Roman" w:hAnsi="Times New Roman" w:cs="Times New Roman"/>
                <w:color w:val="000000"/>
              </w:rPr>
            </w:pPr>
            <w:r>
              <w:rPr>
                <w:rFonts w:hint="default" w:ascii="Times New Roman" w:hAnsi="Times New Roman" w:cs="Times New Roman"/>
                <w:color w:val="000000"/>
              </w:rPr>
              <w:t>-</w:t>
            </w:r>
          </w:p>
        </w:tc>
      </w:tr>
      <w:tr w14:paraId="3699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 w:type="pct"/>
            <w:shd w:val="clear" w:color="auto" w:fill="auto"/>
            <w:vAlign w:val="center"/>
          </w:tcPr>
          <w:p w14:paraId="48EB5D4E">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656" w:type="pct"/>
            <w:vMerge w:val="continue"/>
            <w:tcBorders>
              <w:left w:val="single" w:color="auto" w:sz="4" w:space="0"/>
              <w:right w:val="single" w:color="auto" w:sz="4" w:space="0"/>
            </w:tcBorders>
            <w:shd w:val="clear" w:color="auto" w:fill="auto"/>
            <w:vAlign w:val="center"/>
          </w:tcPr>
          <w:p w14:paraId="086761A4">
            <w:pPr>
              <w:jc w:val="center"/>
              <w:rPr>
                <w:rFonts w:hint="default" w:ascii="Times New Roman" w:hAnsi="Times New Roman" w:cs="Times New Roman"/>
                <w:color w:val="000000"/>
              </w:rPr>
            </w:pPr>
          </w:p>
        </w:tc>
        <w:tc>
          <w:tcPr>
            <w:tcW w:w="991" w:type="pct"/>
            <w:vAlign w:val="center"/>
          </w:tcPr>
          <w:p w14:paraId="01197E10">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860" w:type="pct"/>
            <w:shd w:val="clear" w:color="auto" w:fill="auto"/>
            <w:vAlign w:val="center"/>
          </w:tcPr>
          <w:p w14:paraId="4A05E91B">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09" w:type="pct"/>
            <w:vAlign w:val="center"/>
          </w:tcPr>
          <w:p w14:paraId="5FCC7A9D">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772" w:type="pct"/>
            <w:vAlign w:val="center"/>
          </w:tcPr>
          <w:p w14:paraId="4288BB1E">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96" w:type="pct"/>
            <w:vAlign w:val="center"/>
          </w:tcPr>
          <w:p w14:paraId="127F3ED3">
            <w:pPr>
              <w:jc w:val="center"/>
              <w:rPr>
                <w:rFonts w:hint="default" w:ascii="Times New Roman" w:hAnsi="Times New Roman" w:cs="Times New Roman"/>
                <w:color w:val="000000"/>
              </w:rPr>
            </w:pPr>
            <w:r>
              <w:rPr>
                <w:rFonts w:hint="default" w:ascii="Times New Roman" w:hAnsi="Times New Roman" w:cs="Times New Roman"/>
                <w:color w:val="000000"/>
              </w:rPr>
              <w:t>-</w:t>
            </w:r>
          </w:p>
        </w:tc>
      </w:tr>
      <w:tr w14:paraId="0B1E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 w:type="pct"/>
            <w:shd w:val="clear" w:color="auto" w:fill="auto"/>
            <w:vAlign w:val="center"/>
          </w:tcPr>
          <w:p w14:paraId="3B45F1FF">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656" w:type="pct"/>
            <w:vMerge w:val="continue"/>
            <w:tcBorders>
              <w:left w:val="single" w:color="auto" w:sz="4" w:space="0"/>
              <w:right w:val="single" w:color="auto" w:sz="4" w:space="0"/>
            </w:tcBorders>
            <w:shd w:val="clear" w:color="auto" w:fill="auto"/>
            <w:vAlign w:val="center"/>
          </w:tcPr>
          <w:p w14:paraId="0561A546">
            <w:pPr>
              <w:jc w:val="center"/>
              <w:rPr>
                <w:rFonts w:hint="default" w:ascii="Times New Roman" w:hAnsi="Times New Roman" w:cs="Times New Roman"/>
                <w:color w:val="000000"/>
              </w:rPr>
            </w:pPr>
          </w:p>
        </w:tc>
        <w:tc>
          <w:tcPr>
            <w:tcW w:w="991" w:type="pct"/>
            <w:vAlign w:val="center"/>
          </w:tcPr>
          <w:p w14:paraId="05B50A99">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0E0E158C">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860" w:type="pct"/>
            <w:shd w:val="clear" w:color="auto" w:fill="auto"/>
            <w:vAlign w:val="center"/>
          </w:tcPr>
          <w:p w14:paraId="4D5D484B">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09" w:type="pct"/>
            <w:vAlign w:val="center"/>
          </w:tcPr>
          <w:p w14:paraId="0EAB341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772" w:type="pct"/>
            <w:vAlign w:val="center"/>
          </w:tcPr>
          <w:p w14:paraId="58F973AC">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96" w:type="pct"/>
            <w:vAlign w:val="center"/>
          </w:tcPr>
          <w:p w14:paraId="74D78538">
            <w:pPr>
              <w:jc w:val="center"/>
              <w:rPr>
                <w:rFonts w:hint="default" w:ascii="Times New Roman" w:hAnsi="Times New Roman" w:cs="Times New Roman"/>
                <w:color w:val="000000"/>
              </w:rPr>
            </w:pPr>
            <w:r>
              <w:rPr>
                <w:rFonts w:hint="default" w:ascii="Times New Roman" w:hAnsi="Times New Roman" w:cs="Times New Roman"/>
                <w:color w:val="000000"/>
              </w:rPr>
              <w:t>-</w:t>
            </w:r>
          </w:p>
        </w:tc>
      </w:tr>
      <w:tr w14:paraId="753E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 w:type="pct"/>
            <w:shd w:val="clear" w:color="auto" w:fill="auto"/>
            <w:vAlign w:val="center"/>
          </w:tcPr>
          <w:p w14:paraId="423A14A7">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656" w:type="pct"/>
            <w:vMerge w:val="continue"/>
            <w:tcBorders>
              <w:left w:val="single" w:color="auto" w:sz="4" w:space="0"/>
              <w:right w:val="single" w:color="auto" w:sz="4" w:space="0"/>
            </w:tcBorders>
            <w:shd w:val="clear" w:color="auto" w:fill="auto"/>
            <w:vAlign w:val="center"/>
          </w:tcPr>
          <w:p w14:paraId="493734FE">
            <w:pPr>
              <w:jc w:val="center"/>
              <w:rPr>
                <w:rFonts w:hint="default" w:ascii="Times New Roman" w:hAnsi="Times New Roman" w:cs="Times New Roman"/>
                <w:color w:val="000000"/>
              </w:rPr>
            </w:pPr>
          </w:p>
        </w:tc>
        <w:tc>
          <w:tcPr>
            <w:tcW w:w="991" w:type="pct"/>
            <w:vAlign w:val="center"/>
          </w:tcPr>
          <w:p w14:paraId="65F8C47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860" w:type="pct"/>
            <w:shd w:val="clear" w:color="auto" w:fill="auto"/>
            <w:vAlign w:val="center"/>
          </w:tcPr>
          <w:p w14:paraId="139530E5">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09" w:type="pct"/>
            <w:vAlign w:val="center"/>
          </w:tcPr>
          <w:p w14:paraId="5D816EBF">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772" w:type="pct"/>
            <w:vAlign w:val="center"/>
          </w:tcPr>
          <w:p w14:paraId="49828002">
            <w:pPr>
              <w:jc w:val="center"/>
              <w:rPr>
                <w:rFonts w:hint="default" w:ascii="Times New Roman" w:hAnsi="Times New Roman" w:cs="Times New Roman"/>
                <w:color w:val="000000"/>
              </w:rPr>
            </w:pPr>
            <w:r>
              <w:rPr>
                <w:rFonts w:hint="default" w:ascii="Times New Roman" w:hAnsi="Times New Roman" w:cs="Times New Roman"/>
                <w:color w:val="000000"/>
              </w:rPr>
              <w:t>Природный газ</w:t>
            </w:r>
          </w:p>
        </w:tc>
        <w:tc>
          <w:tcPr>
            <w:tcW w:w="796" w:type="pct"/>
            <w:vAlign w:val="center"/>
          </w:tcPr>
          <w:p w14:paraId="2E75B8C6">
            <w:pPr>
              <w:jc w:val="center"/>
              <w:rPr>
                <w:rFonts w:hint="default" w:ascii="Times New Roman" w:hAnsi="Times New Roman" w:cs="Times New Roman"/>
                <w:color w:val="000000"/>
              </w:rPr>
            </w:pPr>
            <w:r>
              <w:rPr>
                <w:rFonts w:hint="default" w:ascii="Times New Roman" w:hAnsi="Times New Roman" w:cs="Times New Roman"/>
                <w:color w:val="000000"/>
              </w:rPr>
              <w:t>-</w:t>
            </w:r>
          </w:p>
        </w:tc>
      </w:tr>
      <w:bookmarkEnd w:id="767"/>
    </w:tbl>
    <w:p w14:paraId="09240AE2">
      <w:pPr>
        <w:suppressAutoHyphens/>
        <w:spacing w:after="120"/>
        <w:ind w:firstLine="709"/>
        <w:contextualSpacing/>
        <w:jc w:val="both"/>
        <w:rPr>
          <w:rFonts w:hint="default" w:ascii="Times New Roman" w:hAnsi="Times New Roman" w:cs="Times New Roman"/>
          <w:sz w:val="28"/>
          <w:szCs w:val="28"/>
        </w:rPr>
      </w:pPr>
    </w:p>
    <w:p w14:paraId="776D48E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Как показано в п. 13 Главы 7 «Предложения по строительству, реконструкции, техническому перевооружению и (или) модернизации источников тепловой энергии», использование возобновляемых источников тепловой энергии и местных видов топлива на территории городского поселения экономически нецелесообразно, и на перспективу не планируется.</w:t>
      </w:r>
    </w:p>
    <w:p w14:paraId="58D65CE8">
      <w:pPr>
        <w:suppressAutoHyphens/>
        <w:spacing w:after="120"/>
        <w:ind w:firstLine="709"/>
        <w:contextualSpacing/>
        <w:jc w:val="both"/>
        <w:rPr>
          <w:rFonts w:hint="default" w:ascii="Times New Roman" w:hAnsi="Times New Roman" w:cs="Times New Roman"/>
          <w:sz w:val="28"/>
          <w:szCs w:val="28"/>
        </w:rPr>
      </w:pPr>
    </w:p>
    <w:p w14:paraId="48553B18">
      <w:pPr>
        <w:pStyle w:val="48"/>
        <w:rPr>
          <w:rFonts w:hint="default" w:ascii="Times New Roman" w:hAnsi="Times New Roman" w:cs="Times New Roman"/>
        </w:rPr>
      </w:pPr>
      <w:bookmarkStart w:id="768" w:name="_Toc131581918"/>
      <w:r>
        <w:rPr>
          <w:rFonts w:hint="default" w:ascii="Times New Roman" w:hAnsi="Times New Roman" w:cs="Times New Roman"/>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8"/>
    </w:p>
    <w:p w14:paraId="5B4EE84E">
      <w:pPr>
        <w:pStyle w:val="41"/>
        <w:spacing w:before="0" w:line="240" w:lineRule="auto"/>
        <w:rPr>
          <w:rFonts w:hint="default" w:ascii="Times New Roman" w:hAnsi="Times New Roman" w:cs="Times New Roman"/>
        </w:rPr>
      </w:pPr>
      <w:r>
        <w:rPr>
          <w:rFonts w:hint="default" w:ascii="Times New Roman" w:hAnsi="Times New Roman" w:cs="Times New Roman"/>
        </w:rPr>
        <w:t>Доля природного газа, используемого в котельных для производства тепловой энергии, составляет 100% в каждой системе теплоснабжения. Низшая теплота сгорания составляет около 8000,00 ккал/куб.м.</w:t>
      </w:r>
    </w:p>
    <w:p w14:paraId="00D11A6F">
      <w:pPr>
        <w:suppressAutoHyphens/>
        <w:spacing w:after="120"/>
        <w:ind w:firstLine="709"/>
        <w:contextualSpacing/>
        <w:jc w:val="both"/>
        <w:rPr>
          <w:rFonts w:hint="default" w:ascii="Times New Roman" w:hAnsi="Times New Roman" w:cs="Times New Roman"/>
          <w:sz w:val="28"/>
          <w:szCs w:val="28"/>
        </w:rPr>
      </w:pPr>
    </w:p>
    <w:p w14:paraId="1A62EFC0">
      <w:pPr>
        <w:pStyle w:val="48"/>
        <w:rPr>
          <w:rFonts w:hint="default" w:ascii="Times New Roman" w:hAnsi="Times New Roman" w:cs="Times New Roman"/>
        </w:rPr>
      </w:pPr>
      <w:bookmarkStart w:id="769" w:name="_Toc131581919"/>
      <w:r>
        <w:rPr>
          <w:rFonts w:hint="default" w:ascii="Times New Roman" w:hAnsi="Times New Roman" w:cs="Times New Roman"/>
        </w:rPr>
        <w:t>10.5. Преобладающий в городском поселении вид топлива, определяемый по совокупности всех систем теплоснабжения, находящихся в соответствующем городском поселении</w:t>
      </w:r>
      <w:bookmarkEnd w:id="761"/>
      <w:bookmarkEnd w:id="762"/>
      <w:bookmarkEnd w:id="769"/>
    </w:p>
    <w:p w14:paraId="051CBB9C">
      <w:pPr>
        <w:pStyle w:val="41"/>
        <w:spacing w:before="0" w:line="240" w:lineRule="auto"/>
        <w:rPr>
          <w:rFonts w:hint="default" w:ascii="Times New Roman" w:hAnsi="Times New Roman" w:cs="Times New Roman"/>
        </w:rPr>
      </w:pPr>
      <w:r>
        <w:rPr>
          <w:rFonts w:hint="default" w:ascii="Times New Roman" w:hAnsi="Times New Roman" w:cs="Times New Roman"/>
        </w:rPr>
        <w:t>Преобладающим видом топлива в городском поселении является природный газ.</w:t>
      </w:r>
    </w:p>
    <w:p w14:paraId="11379FBA">
      <w:pPr>
        <w:suppressAutoHyphens/>
        <w:spacing w:after="120"/>
        <w:ind w:firstLine="709"/>
        <w:contextualSpacing/>
        <w:jc w:val="both"/>
        <w:rPr>
          <w:rFonts w:hint="default" w:ascii="Times New Roman" w:hAnsi="Times New Roman" w:cs="Times New Roman"/>
          <w:sz w:val="28"/>
          <w:szCs w:val="28"/>
        </w:rPr>
      </w:pPr>
    </w:p>
    <w:p w14:paraId="3667E5C8">
      <w:pPr>
        <w:pStyle w:val="48"/>
        <w:rPr>
          <w:rFonts w:hint="default" w:ascii="Times New Roman" w:hAnsi="Times New Roman" w:cs="Times New Roman"/>
        </w:rPr>
      </w:pPr>
      <w:bookmarkStart w:id="770" w:name="_Toc131581920"/>
      <w:r>
        <w:rPr>
          <w:rFonts w:hint="default" w:ascii="Times New Roman" w:hAnsi="Times New Roman" w:cs="Times New Roman"/>
        </w:rPr>
        <w:t>10.6. Приоритетное направление развития топливного баланса городского поселения</w:t>
      </w:r>
      <w:bookmarkEnd w:id="763"/>
      <w:bookmarkEnd w:id="764"/>
      <w:bookmarkEnd w:id="770"/>
    </w:p>
    <w:p w14:paraId="4641A578">
      <w:pPr>
        <w:pStyle w:val="41"/>
        <w:spacing w:before="0" w:line="240" w:lineRule="auto"/>
        <w:rPr>
          <w:rFonts w:hint="default" w:ascii="Times New Roman" w:hAnsi="Times New Roman" w:cs="Times New Roman"/>
        </w:rPr>
      </w:pPr>
      <w:r>
        <w:rPr>
          <w:rFonts w:hint="default" w:ascii="Times New Roman" w:hAnsi="Times New Roman" w:cs="Times New Roman"/>
        </w:rPr>
        <w:t>Развитие топливного баланса городского поселения не предусматривается.</w:t>
      </w:r>
    </w:p>
    <w:p w14:paraId="652612A9">
      <w:pPr>
        <w:suppressAutoHyphens/>
        <w:spacing w:after="120"/>
        <w:ind w:firstLine="709"/>
        <w:contextualSpacing/>
        <w:jc w:val="both"/>
        <w:rPr>
          <w:rFonts w:hint="default" w:ascii="Times New Roman" w:hAnsi="Times New Roman" w:eastAsia="Calibri" w:cs="Times New Roman"/>
          <w:szCs w:val="28"/>
        </w:rPr>
      </w:pPr>
    </w:p>
    <w:p w14:paraId="53E4C965">
      <w:pPr>
        <w:pStyle w:val="48"/>
        <w:rPr>
          <w:rFonts w:hint="default" w:ascii="Times New Roman" w:hAnsi="Times New Roman" w:cs="Times New Roman"/>
        </w:rPr>
      </w:pPr>
      <w:bookmarkStart w:id="771" w:name="_Toc131581921"/>
      <w:r>
        <w:rPr>
          <w:rFonts w:hint="default" w:ascii="Times New Roman" w:hAnsi="Times New Roman" w:cs="Times New Roman"/>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71"/>
    </w:p>
    <w:p w14:paraId="6E7F5B9F">
      <w:pPr>
        <w:pStyle w:val="41"/>
        <w:spacing w:before="0" w:line="240" w:lineRule="auto"/>
        <w:rPr>
          <w:rFonts w:hint="default" w:ascii="Times New Roman" w:hAnsi="Times New Roman" w:cs="Times New Roman"/>
        </w:rPr>
      </w:pPr>
      <w:r>
        <w:rPr>
          <w:rFonts w:hint="default" w:ascii="Times New Roman" w:hAnsi="Times New Roman" w:cs="Times New Roman"/>
        </w:rPr>
        <w:t>За период, прошедший с момента последней актуализации схемы теплоснабжения (2021 г.) и до настоящей актуализации не произошло изменений в перспективных топливных балансах источников тепловой энергии.</w:t>
      </w:r>
    </w:p>
    <w:p w14:paraId="02066402">
      <w:pPr>
        <w:suppressAutoHyphens/>
        <w:spacing w:after="120"/>
        <w:ind w:firstLine="709"/>
        <w:contextualSpacing/>
        <w:jc w:val="both"/>
        <w:rPr>
          <w:rFonts w:hint="default" w:ascii="Times New Roman" w:hAnsi="Times New Roman" w:eastAsia="Calibri" w:cs="Times New Roman"/>
          <w:szCs w:val="28"/>
        </w:rPr>
      </w:pPr>
    </w:p>
    <w:bookmarkEnd w:id="765"/>
    <w:p w14:paraId="0D3D6BD1">
      <w:pPr>
        <w:pStyle w:val="48"/>
        <w:rPr>
          <w:rFonts w:hint="default" w:ascii="Times New Roman" w:hAnsi="Times New Roman" w:cs="Times New Roman"/>
        </w:rPr>
      </w:pPr>
      <w:bookmarkStart w:id="772" w:name="_Toc131581922"/>
      <w:r>
        <w:rPr>
          <w:rFonts w:hint="default" w:ascii="Times New Roman" w:hAnsi="Times New Roman" w:cs="Times New Roman"/>
          <w:szCs w:val="24"/>
        </w:rPr>
        <w:t xml:space="preserve">Глава 11. </w:t>
      </w:r>
      <w:r>
        <w:rPr>
          <w:rFonts w:hint="default" w:ascii="Times New Roman" w:hAnsi="Times New Roman" w:cs="Times New Roman"/>
        </w:rPr>
        <w:t>Оценка надежности теплоснабжения</w:t>
      </w:r>
      <w:bookmarkEnd w:id="772"/>
    </w:p>
    <w:p w14:paraId="085DEB26">
      <w:pPr>
        <w:pStyle w:val="48"/>
        <w:rPr>
          <w:rFonts w:hint="default" w:ascii="Times New Roman" w:hAnsi="Times New Roman" w:cs="Times New Roman"/>
        </w:rPr>
      </w:pPr>
      <w:bookmarkStart w:id="773" w:name="_Toc3956076"/>
      <w:bookmarkStart w:id="774" w:name="_Toc533538330"/>
      <w:bookmarkStart w:id="775" w:name="_Toc6350389"/>
      <w:bookmarkStart w:id="776" w:name="_Toc533296825"/>
      <w:bookmarkStart w:id="777" w:name="_Toc131581923"/>
      <w:r>
        <w:rPr>
          <w:rFonts w:hint="default" w:ascii="Times New Roman" w:hAnsi="Times New Roman" w:cs="Times New Roman"/>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3"/>
      <w:bookmarkEnd w:id="774"/>
      <w:bookmarkEnd w:id="775"/>
      <w:bookmarkEnd w:id="776"/>
      <w:bookmarkEnd w:id="777"/>
    </w:p>
    <w:p w14:paraId="7C8BD75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14:paraId="0DD797F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таблице 11.1.1. представлен поток отказов (частота отказов) на тепловых сетях.</w:t>
      </w:r>
    </w:p>
    <w:p w14:paraId="07B9C161">
      <w:pPr>
        <w:pStyle w:val="53"/>
        <w:rPr>
          <w:rFonts w:hint="default" w:ascii="Times New Roman" w:hAnsi="Times New Roman" w:cs="Times New Roman"/>
        </w:rPr>
      </w:pPr>
      <w:r>
        <w:rPr>
          <w:rFonts w:hint="default" w:ascii="Times New Roman" w:hAnsi="Times New Roman" w:cs="Times New Roman"/>
        </w:rPr>
        <w:t>Таблица 11.1.1 Поток отказов (частота отказов) на тепловых сетях</w:t>
      </w:r>
    </w:p>
    <w:tbl>
      <w:tblPr>
        <w:tblStyle w:val="10"/>
        <w:tblW w:w="9356" w:type="dxa"/>
        <w:jc w:val="center"/>
        <w:tblLayout w:type="autofit"/>
        <w:tblCellMar>
          <w:top w:w="0" w:type="dxa"/>
          <w:left w:w="108" w:type="dxa"/>
          <w:bottom w:w="0" w:type="dxa"/>
          <w:right w:w="108" w:type="dxa"/>
        </w:tblCellMar>
      </w:tblPr>
      <w:tblGrid>
        <w:gridCol w:w="576"/>
        <w:gridCol w:w="5520"/>
        <w:gridCol w:w="1580"/>
        <w:gridCol w:w="1680"/>
      </w:tblGrid>
      <w:tr w14:paraId="648D2C7D">
        <w:trPr>
          <w:trHeight w:val="20" w:hRule="atLeast"/>
          <w:tblHeader/>
          <w:jc w:val="center"/>
        </w:trPr>
        <w:tc>
          <w:tcPr>
            <w:tcW w:w="576" w:type="dxa"/>
            <w:tcBorders>
              <w:top w:val="single" w:color="auto" w:sz="4" w:space="0"/>
              <w:left w:val="single" w:color="auto" w:sz="4" w:space="0"/>
              <w:bottom w:val="single" w:color="auto" w:sz="4" w:space="0"/>
              <w:right w:val="single" w:color="auto" w:sz="4" w:space="0"/>
            </w:tcBorders>
            <w:shd w:val="clear" w:color="auto" w:fill="auto"/>
            <w:vAlign w:val="center"/>
          </w:tcPr>
          <w:p w14:paraId="1279CCB6">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5520" w:type="dxa"/>
            <w:tcBorders>
              <w:top w:val="single" w:color="auto" w:sz="4" w:space="0"/>
              <w:left w:val="nil"/>
              <w:bottom w:val="single" w:color="auto" w:sz="4" w:space="0"/>
              <w:right w:val="single" w:color="auto" w:sz="4" w:space="0"/>
            </w:tcBorders>
            <w:shd w:val="clear" w:color="auto" w:fill="auto"/>
            <w:vAlign w:val="center"/>
          </w:tcPr>
          <w:p w14:paraId="65AF2926">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показателя</w:t>
            </w:r>
          </w:p>
        </w:tc>
        <w:tc>
          <w:tcPr>
            <w:tcW w:w="1580" w:type="dxa"/>
            <w:tcBorders>
              <w:top w:val="single" w:color="auto" w:sz="4" w:space="0"/>
              <w:left w:val="nil"/>
              <w:bottom w:val="single" w:color="auto" w:sz="4" w:space="0"/>
              <w:right w:val="single" w:color="auto" w:sz="4" w:space="0"/>
            </w:tcBorders>
            <w:shd w:val="clear" w:color="auto" w:fill="auto"/>
            <w:vAlign w:val="center"/>
          </w:tcPr>
          <w:p w14:paraId="0BCA7824">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1680" w:type="dxa"/>
            <w:tcBorders>
              <w:top w:val="single" w:color="auto" w:sz="4" w:space="0"/>
              <w:left w:val="nil"/>
              <w:bottom w:val="single" w:color="auto" w:sz="4" w:space="0"/>
              <w:right w:val="single" w:color="auto" w:sz="4" w:space="0"/>
            </w:tcBorders>
            <w:shd w:val="clear" w:color="auto" w:fill="auto"/>
            <w:noWrap/>
            <w:vAlign w:val="center"/>
          </w:tcPr>
          <w:p w14:paraId="716FAEAE">
            <w:pPr>
              <w:jc w:val="center"/>
              <w:rPr>
                <w:rFonts w:hint="default" w:ascii="Times New Roman" w:hAnsi="Times New Roman" w:cs="Times New Roman"/>
                <w:color w:val="000000"/>
              </w:rPr>
            </w:pPr>
            <w:r>
              <w:rPr>
                <w:rFonts w:hint="default" w:ascii="Times New Roman" w:hAnsi="Times New Roman" w:cs="Times New Roman"/>
                <w:color w:val="000000"/>
              </w:rPr>
              <w:t>2022 год</w:t>
            </w:r>
          </w:p>
        </w:tc>
      </w:tr>
      <w:tr w14:paraId="628EB99E">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16F0AB2D">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5520" w:type="dxa"/>
            <w:tcBorders>
              <w:top w:val="nil"/>
              <w:left w:val="nil"/>
              <w:bottom w:val="single" w:color="auto" w:sz="4" w:space="0"/>
              <w:right w:val="single" w:color="auto" w:sz="4" w:space="0"/>
            </w:tcBorders>
            <w:shd w:val="clear" w:color="auto" w:fill="auto"/>
            <w:vAlign w:val="center"/>
          </w:tcPr>
          <w:p w14:paraId="29E3A92D">
            <w:pPr>
              <w:jc w:val="center"/>
              <w:rPr>
                <w:rFonts w:hint="default" w:ascii="Times New Roman" w:hAnsi="Times New Roman" w:cs="Times New Roman"/>
                <w:color w:val="000000"/>
              </w:rPr>
            </w:pPr>
            <w:r>
              <w:rPr>
                <w:rFonts w:hint="default" w:ascii="Times New Roman" w:hAnsi="Times New Roman" w:cs="Times New Roman"/>
                <w:color w:val="000000"/>
              </w:rPr>
              <w:t>Повреждения в магистральных тепловых сетях, 1/км/год в том числе:</w:t>
            </w:r>
          </w:p>
        </w:tc>
        <w:tc>
          <w:tcPr>
            <w:tcW w:w="1580" w:type="dxa"/>
            <w:tcBorders>
              <w:top w:val="nil"/>
              <w:left w:val="nil"/>
              <w:bottom w:val="single" w:color="auto" w:sz="4" w:space="0"/>
              <w:right w:val="single" w:color="auto" w:sz="4" w:space="0"/>
            </w:tcBorders>
            <w:shd w:val="clear" w:color="auto" w:fill="auto"/>
            <w:noWrap/>
            <w:vAlign w:val="center"/>
          </w:tcPr>
          <w:p w14:paraId="1DDDF64C">
            <w:pPr>
              <w:jc w:val="center"/>
              <w:rPr>
                <w:rFonts w:hint="default" w:ascii="Times New Roman" w:hAnsi="Times New Roman" w:cs="Times New Roman"/>
                <w:color w:val="000000"/>
              </w:rPr>
            </w:pPr>
            <w:r>
              <w:rPr>
                <w:rFonts w:hint="default" w:ascii="Times New Roman" w:hAnsi="Times New Roman" w:cs="Times New Roman"/>
                <w:color w:val="000000"/>
              </w:rPr>
              <w:t>1/км/год</w:t>
            </w:r>
          </w:p>
        </w:tc>
        <w:tc>
          <w:tcPr>
            <w:tcW w:w="1680" w:type="dxa"/>
            <w:tcBorders>
              <w:top w:val="nil"/>
              <w:left w:val="nil"/>
              <w:bottom w:val="single" w:color="auto" w:sz="4" w:space="0"/>
              <w:right w:val="single" w:color="auto" w:sz="4" w:space="0"/>
            </w:tcBorders>
            <w:shd w:val="clear" w:color="auto" w:fill="auto"/>
            <w:noWrap/>
            <w:vAlign w:val="center"/>
          </w:tcPr>
          <w:p w14:paraId="673E7801">
            <w:pPr>
              <w:jc w:val="center"/>
              <w:rPr>
                <w:rFonts w:hint="default" w:ascii="Times New Roman" w:hAnsi="Times New Roman" w:cs="Times New Roman"/>
                <w:color w:val="000000"/>
              </w:rPr>
            </w:pPr>
            <w:r>
              <w:rPr>
                <w:rFonts w:hint="default" w:ascii="Times New Roman" w:hAnsi="Times New Roman" w:cs="Times New Roman"/>
                <w:color w:val="000000"/>
              </w:rPr>
              <w:t>0,00</w:t>
            </w:r>
          </w:p>
        </w:tc>
      </w:tr>
      <w:tr w14:paraId="1CA59D6C">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1873DAE3">
            <w:pPr>
              <w:jc w:val="center"/>
              <w:rPr>
                <w:rFonts w:hint="default" w:ascii="Times New Roman" w:hAnsi="Times New Roman" w:cs="Times New Roman"/>
                <w:color w:val="000000"/>
              </w:rPr>
            </w:pPr>
            <w:r>
              <w:rPr>
                <w:rFonts w:hint="default" w:ascii="Times New Roman" w:hAnsi="Times New Roman" w:cs="Times New Roman"/>
                <w:color w:val="000000"/>
              </w:rPr>
              <w:t>1.1.</w:t>
            </w:r>
          </w:p>
        </w:tc>
        <w:tc>
          <w:tcPr>
            <w:tcW w:w="5520" w:type="dxa"/>
            <w:tcBorders>
              <w:top w:val="nil"/>
              <w:left w:val="nil"/>
              <w:bottom w:val="single" w:color="auto" w:sz="4" w:space="0"/>
              <w:right w:val="single" w:color="auto" w:sz="4" w:space="0"/>
            </w:tcBorders>
            <w:shd w:val="clear" w:color="auto" w:fill="auto"/>
            <w:vAlign w:val="center"/>
          </w:tcPr>
          <w:p w14:paraId="2FA0ECF0">
            <w:pPr>
              <w:jc w:val="center"/>
              <w:rPr>
                <w:rFonts w:hint="default" w:ascii="Times New Roman" w:hAnsi="Times New Roman" w:cs="Times New Roman"/>
                <w:color w:val="000000"/>
              </w:rPr>
            </w:pPr>
            <w:r>
              <w:rPr>
                <w:rFonts w:hint="default" w:ascii="Times New Roman" w:hAnsi="Times New Roman" w:cs="Times New Roman"/>
                <w:color w:val="000000"/>
              </w:rPr>
              <w:t>в отопительный период, 1/км/оп</w:t>
            </w:r>
          </w:p>
        </w:tc>
        <w:tc>
          <w:tcPr>
            <w:tcW w:w="1580" w:type="dxa"/>
            <w:tcBorders>
              <w:top w:val="nil"/>
              <w:left w:val="nil"/>
              <w:bottom w:val="single" w:color="auto" w:sz="4" w:space="0"/>
              <w:right w:val="single" w:color="auto" w:sz="4" w:space="0"/>
            </w:tcBorders>
            <w:shd w:val="clear" w:color="auto" w:fill="auto"/>
            <w:noWrap/>
            <w:vAlign w:val="center"/>
          </w:tcPr>
          <w:p w14:paraId="4BAE8F0D">
            <w:pPr>
              <w:jc w:val="center"/>
              <w:rPr>
                <w:rFonts w:hint="default" w:ascii="Times New Roman" w:hAnsi="Times New Roman" w:cs="Times New Roman"/>
                <w:color w:val="000000"/>
              </w:rPr>
            </w:pPr>
            <w:r>
              <w:rPr>
                <w:rFonts w:hint="default" w:ascii="Times New Roman" w:hAnsi="Times New Roman" w:cs="Times New Roman"/>
                <w:color w:val="000000"/>
              </w:rPr>
              <w:t>1/км/оп</w:t>
            </w:r>
          </w:p>
        </w:tc>
        <w:tc>
          <w:tcPr>
            <w:tcW w:w="1680" w:type="dxa"/>
            <w:tcBorders>
              <w:top w:val="nil"/>
              <w:left w:val="nil"/>
              <w:bottom w:val="single" w:color="auto" w:sz="4" w:space="0"/>
              <w:right w:val="single" w:color="auto" w:sz="4" w:space="0"/>
            </w:tcBorders>
            <w:shd w:val="clear" w:color="auto" w:fill="auto"/>
            <w:noWrap/>
            <w:vAlign w:val="center"/>
          </w:tcPr>
          <w:p w14:paraId="02B2B3BA">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r w14:paraId="6E725327">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1894EA37">
            <w:pPr>
              <w:jc w:val="center"/>
              <w:rPr>
                <w:rFonts w:hint="default" w:ascii="Times New Roman" w:hAnsi="Times New Roman" w:cs="Times New Roman"/>
                <w:color w:val="000000"/>
              </w:rPr>
            </w:pPr>
            <w:r>
              <w:rPr>
                <w:rFonts w:hint="default" w:ascii="Times New Roman" w:hAnsi="Times New Roman" w:cs="Times New Roman"/>
                <w:color w:val="000000"/>
              </w:rPr>
              <w:t>1.2.</w:t>
            </w:r>
          </w:p>
        </w:tc>
        <w:tc>
          <w:tcPr>
            <w:tcW w:w="5520" w:type="dxa"/>
            <w:tcBorders>
              <w:top w:val="nil"/>
              <w:left w:val="nil"/>
              <w:bottom w:val="single" w:color="auto" w:sz="4" w:space="0"/>
              <w:right w:val="single" w:color="auto" w:sz="4" w:space="0"/>
            </w:tcBorders>
            <w:shd w:val="clear" w:color="auto" w:fill="auto"/>
            <w:vAlign w:val="center"/>
          </w:tcPr>
          <w:p w14:paraId="23EA1061">
            <w:pPr>
              <w:jc w:val="center"/>
              <w:rPr>
                <w:rFonts w:hint="default" w:ascii="Times New Roman" w:hAnsi="Times New Roman" w:cs="Times New Roman"/>
                <w:color w:val="000000"/>
              </w:rPr>
            </w:pPr>
            <w:r>
              <w:rPr>
                <w:rFonts w:hint="default" w:ascii="Times New Roman" w:hAnsi="Times New Roman" w:cs="Times New Roman"/>
                <w:color w:val="000000"/>
              </w:rPr>
              <w:t>в период испытаний на плотность и прочность, 1/км/год</w:t>
            </w:r>
          </w:p>
        </w:tc>
        <w:tc>
          <w:tcPr>
            <w:tcW w:w="1580" w:type="dxa"/>
            <w:tcBorders>
              <w:top w:val="nil"/>
              <w:left w:val="nil"/>
              <w:bottom w:val="single" w:color="auto" w:sz="4" w:space="0"/>
              <w:right w:val="single" w:color="auto" w:sz="4" w:space="0"/>
            </w:tcBorders>
            <w:shd w:val="clear" w:color="auto" w:fill="auto"/>
            <w:noWrap/>
            <w:vAlign w:val="center"/>
          </w:tcPr>
          <w:p w14:paraId="65832F41">
            <w:pPr>
              <w:jc w:val="center"/>
              <w:rPr>
                <w:rFonts w:hint="default" w:ascii="Times New Roman" w:hAnsi="Times New Roman" w:cs="Times New Roman"/>
                <w:color w:val="000000"/>
              </w:rPr>
            </w:pPr>
            <w:r>
              <w:rPr>
                <w:rFonts w:hint="default" w:ascii="Times New Roman" w:hAnsi="Times New Roman" w:cs="Times New Roman"/>
                <w:color w:val="000000"/>
              </w:rPr>
              <w:t>1/км/год</w:t>
            </w:r>
          </w:p>
        </w:tc>
        <w:tc>
          <w:tcPr>
            <w:tcW w:w="1680" w:type="dxa"/>
            <w:tcBorders>
              <w:top w:val="nil"/>
              <w:left w:val="nil"/>
              <w:bottom w:val="single" w:color="auto" w:sz="4" w:space="0"/>
              <w:right w:val="single" w:color="auto" w:sz="4" w:space="0"/>
            </w:tcBorders>
            <w:shd w:val="clear" w:color="auto" w:fill="auto"/>
            <w:noWrap/>
            <w:vAlign w:val="center"/>
          </w:tcPr>
          <w:p w14:paraId="74B8BE88">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r w14:paraId="04E515FD">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32ECE0CD">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5520" w:type="dxa"/>
            <w:tcBorders>
              <w:top w:val="nil"/>
              <w:left w:val="nil"/>
              <w:bottom w:val="single" w:color="auto" w:sz="4" w:space="0"/>
              <w:right w:val="single" w:color="auto" w:sz="4" w:space="0"/>
            </w:tcBorders>
            <w:shd w:val="clear" w:color="auto" w:fill="auto"/>
            <w:vAlign w:val="center"/>
          </w:tcPr>
          <w:p w14:paraId="4478E606">
            <w:pPr>
              <w:jc w:val="center"/>
              <w:rPr>
                <w:rFonts w:hint="default" w:ascii="Times New Roman" w:hAnsi="Times New Roman" w:cs="Times New Roman"/>
                <w:color w:val="000000"/>
              </w:rPr>
            </w:pPr>
            <w:r>
              <w:rPr>
                <w:rFonts w:hint="default" w:ascii="Times New Roman" w:hAnsi="Times New Roman" w:cs="Times New Roman"/>
                <w:color w:val="000000"/>
              </w:rPr>
              <w:t>Повреждения в распределительных тепловых сетях систем отопления, 1/км/год, в том числе:</w:t>
            </w:r>
          </w:p>
        </w:tc>
        <w:tc>
          <w:tcPr>
            <w:tcW w:w="1580" w:type="dxa"/>
            <w:tcBorders>
              <w:top w:val="nil"/>
              <w:left w:val="nil"/>
              <w:bottom w:val="single" w:color="auto" w:sz="4" w:space="0"/>
              <w:right w:val="single" w:color="auto" w:sz="4" w:space="0"/>
            </w:tcBorders>
            <w:shd w:val="clear" w:color="auto" w:fill="auto"/>
            <w:noWrap/>
            <w:vAlign w:val="center"/>
          </w:tcPr>
          <w:p w14:paraId="6D1D4DF1">
            <w:pPr>
              <w:jc w:val="center"/>
              <w:rPr>
                <w:rFonts w:hint="default" w:ascii="Times New Roman" w:hAnsi="Times New Roman" w:cs="Times New Roman"/>
                <w:color w:val="000000"/>
              </w:rPr>
            </w:pPr>
            <w:r>
              <w:rPr>
                <w:rFonts w:hint="default" w:ascii="Times New Roman" w:hAnsi="Times New Roman" w:cs="Times New Roman"/>
                <w:color w:val="000000"/>
              </w:rPr>
              <w:t>1/км/год</w:t>
            </w:r>
          </w:p>
        </w:tc>
        <w:tc>
          <w:tcPr>
            <w:tcW w:w="1680" w:type="dxa"/>
            <w:tcBorders>
              <w:top w:val="nil"/>
              <w:left w:val="nil"/>
              <w:bottom w:val="single" w:color="auto" w:sz="4" w:space="0"/>
              <w:right w:val="single" w:color="auto" w:sz="4" w:space="0"/>
            </w:tcBorders>
            <w:shd w:val="clear" w:color="auto" w:fill="auto"/>
            <w:noWrap/>
            <w:vAlign w:val="center"/>
          </w:tcPr>
          <w:p w14:paraId="1844079F">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r w14:paraId="2541B4E0">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6389395D">
            <w:pPr>
              <w:jc w:val="center"/>
              <w:rPr>
                <w:rFonts w:hint="default" w:ascii="Times New Roman" w:hAnsi="Times New Roman" w:cs="Times New Roman"/>
                <w:color w:val="000000"/>
              </w:rPr>
            </w:pPr>
            <w:r>
              <w:rPr>
                <w:rFonts w:hint="default" w:ascii="Times New Roman" w:hAnsi="Times New Roman" w:cs="Times New Roman"/>
                <w:color w:val="000000"/>
              </w:rPr>
              <w:t>2.1.</w:t>
            </w:r>
          </w:p>
        </w:tc>
        <w:tc>
          <w:tcPr>
            <w:tcW w:w="5520" w:type="dxa"/>
            <w:tcBorders>
              <w:top w:val="nil"/>
              <w:left w:val="nil"/>
              <w:bottom w:val="single" w:color="auto" w:sz="4" w:space="0"/>
              <w:right w:val="single" w:color="auto" w:sz="4" w:space="0"/>
            </w:tcBorders>
            <w:shd w:val="clear" w:color="auto" w:fill="auto"/>
            <w:vAlign w:val="center"/>
          </w:tcPr>
          <w:p w14:paraId="226A964E">
            <w:pPr>
              <w:jc w:val="center"/>
              <w:rPr>
                <w:rFonts w:hint="default" w:ascii="Times New Roman" w:hAnsi="Times New Roman" w:cs="Times New Roman"/>
                <w:color w:val="000000"/>
              </w:rPr>
            </w:pPr>
            <w:r>
              <w:rPr>
                <w:rFonts w:hint="default" w:ascii="Times New Roman" w:hAnsi="Times New Roman" w:cs="Times New Roman"/>
                <w:color w:val="000000"/>
              </w:rPr>
              <w:t>в отопительный период, 1/км/оп</w:t>
            </w:r>
          </w:p>
        </w:tc>
        <w:tc>
          <w:tcPr>
            <w:tcW w:w="1580" w:type="dxa"/>
            <w:tcBorders>
              <w:top w:val="nil"/>
              <w:left w:val="nil"/>
              <w:bottom w:val="single" w:color="auto" w:sz="4" w:space="0"/>
              <w:right w:val="single" w:color="auto" w:sz="4" w:space="0"/>
            </w:tcBorders>
            <w:shd w:val="clear" w:color="auto" w:fill="auto"/>
            <w:noWrap/>
            <w:vAlign w:val="center"/>
          </w:tcPr>
          <w:p w14:paraId="6E14E8ED">
            <w:pPr>
              <w:jc w:val="center"/>
              <w:rPr>
                <w:rFonts w:hint="default" w:ascii="Times New Roman" w:hAnsi="Times New Roman" w:cs="Times New Roman"/>
                <w:color w:val="000000"/>
              </w:rPr>
            </w:pPr>
            <w:r>
              <w:rPr>
                <w:rFonts w:hint="default" w:ascii="Times New Roman" w:hAnsi="Times New Roman" w:cs="Times New Roman"/>
                <w:color w:val="000000"/>
              </w:rPr>
              <w:t>1/км/оп</w:t>
            </w:r>
          </w:p>
        </w:tc>
        <w:tc>
          <w:tcPr>
            <w:tcW w:w="1680" w:type="dxa"/>
            <w:tcBorders>
              <w:top w:val="nil"/>
              <w:left w:val="nil"/>
              <w:bottom w:val="single" w:color="auto" w:sz="4" w:space="0"/>
              <w:right w:val="single" w:color="auto" w:sz="4" w:space="0"/>
            </w:tcBorders>
            <w:shd w:val="clear" w:color="auto" w:fill="auto"/>
            <w:noWrap/>
            <w:vAlign w:val="center"/>
          </w:tcPr>
          <w:p w14:paraId="3338CDF3">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r w14:paraId="2E9311D0">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64C4C7CB">
            <w:pPr>
              <w:jc w:val="center"/>
              <w:rPr>
                <w:rFonts w:hint="default" w:ascii="Times New Roman" w:hAnsi="Times New Roman" w:cs="Times New Roman"/>
                <w:color w:val="000000"/>
              </w:rPr>
            </w:pPr>
            <w:r>
              <w:rPr>
                <w:rFonts w:hint="default" w:ascii="Times New Roman" w:hAnsi="Times New Roman" w:cs="Times New Roman"/>
                <w:color w:val="000000"/>
              </w:rPr>
              <w:t>2.2.</w:t>
            </w:r>
          </w:p>
        </w:tc>
        <w:tc>
          <w:tcPr>
            <w:tcW w:w="5520" w:type="dxa"/>
            <w:tcBorders>
              <w:top w:val="nil"/>
              <w:left w:val="nil"/>
              <w:bottom w:val="single" w:color="auto" w:sz="4" w:space="0"/>
              <w:right w:val="single" w:color="auto" w:sz="4" w:space="0"/>
            </w:tcBorders>
            <w:shd w:val="clear" w:color="auto" w:fill="auto"/>
            <w:vAlign w:val="center"/>
          </w:tcPr>
          <w:p w14:paraId="6C31AF74">
            <w:pPr>
              <w:jc w:val="center"/>
              <w:rPr>
                <w:rFonts w:hint="default" w:ascii="Times New Roman" w:hAnsi="Times New Roman" w:cs="Times New Roman"/>
                <w:color w:val="000000"/>
              </w:rPr>
            </w:pPr>
            <w:r>
              <w:rPr>
                <w:rFonts w:hint="default" w:ascii="Times New Roman" w:hAnsi="Times New Roman" w:cs="Times New Roman"/>
                <w:color w:val="000000"/>
              </w:rPr>
              <w:t>в период испытаний на плотность и прочность, 1/км/год</w:t>
            </w:r>
          </w:p>
        </w:tc>
        <w:tc>
          <w:tcPr>
            <w:tcW w:w="1580" w:type="dxa"/>
            <w:tcBorders>
              <w:top w:val="nil"/>
              <w:left w:val="nil"/>
              <w:bottom w:val="single" w:color="auto" w:sz="4" w:space="0"/>
              <w:right w:val="single" w:color="auto" w:sz="4" w:space="0"/>
            </w:tcBorders>
            <w:shd w:val="clear" w:color="auto" w:fill="auto"/>
            <w:noWrap/>
            <w:vAlign w:val="center"/>
          </w:tcPr>
          <w:p w14:paraId="4924E6E2">
            <w:pPr>
              <w:jc w:val="center"/>
              <w:rPr>
                <w:rFonts w:hint="default" w:ascii="Times New Roman" w:hAnsi="Times New Roman" w:cs="Times New Roman"/>
                <w:color w:val="000000"/>
              </w:rPr>
            </w:pPr>
            <w:r>
              <w:rPr>
                <w:rFonts w:hint="default" w:ascii="Times New Roman" w:hAnsi="Times New Roman" w:cs="Times New Roman"/>
                <w:color w:val="000000"/>
              </w:rPr>
              <w:t>1/км/год</w:t>
            </w:r>
          </w:p>
        </w:tc>
        <w:tc>
          <w:tcPr>
            <w:tcW w:w="1680" w:type="dxa"/>
            <w:tcBorders>
              <w:top w:val="nil"/>
              <w:left w:val="nil"/>
              <w:bottom w:val="single" w:color="auto" w:sz="4" w:space="0"/>
              <w:right w:val="single" w:color="auto" w:sz="4" w:space="0"/>
            </w:tcBorders>
            <w:shd w:val="clear" w:color="auto" w:fill="auto"/>
            <w:noWrap/>
            <w:vAlign w:val="center"/>
          </w:tcPr>
          <w:p w14:paraId="27BA3BC1">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r w14:paraId="650697C6">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5B1F22F7">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5520" w:type="dxa"/>
            <w:tcBorders>
              <w:top w:val="nil"/>
              <w:left w:val="nil"/>
              <w:bottom w:val="single" w:color="auto" w:sz="4" w:space="0"/>
              <w:right w:val="single" w:color="auto" w:sz="4" w:space="0"/>
            </w:tcBorders>
            <w:shd w:val="clear" w:color="auto" w:fill="auto"/>
            <w:vAlign w:val="center"/>
          </w:tcPr>
          <w:p w14:paraId="548D45BB">
            <w:pPr>
              <w:jc w:val="center"/>
              <w:rPr>
                <w:rFonts w:hint="default" w:ascii="Times New Roman" w:hAnsi="Times New Roman" w:cs="Times New Roman"/>
                <w:color w:val="000000"/>
              </w:rPr>
            </w:pPr>
            <w:r>
              <w:rPr>
                <w:rFonts w:hint="default" w:ascii="Times New Roman" w:hAnsi="Times New Roman" w:cs="Times New Roman"/>
                <w:color w:val="000000"/>
              </w:rPr>
              <w:t>Повреждения в сетях горячего водоснабжения (в случае их наличия), 1/км/год</w:t>
            </w:r>
          </w:p>
        </w:tc>
        <w:tc>
          <w:tcPr>
            <w:tcW w:w="1580" w:type="dxa"/>
            <w:tcBorders>
              <w:top w:val="nil"/>
              <w:left w:val="nil"/>
              <w:bottom w:val="single" w:color="auto" w:sz="4" w:space="0"/>
              <w:right w:val="single" w:color="auto" w:sz="4" w:space="0"/>
            </w:tcBorders>
            <w:shd w:val="clear" w:color="auto" w:fill="auto"/>
            <w:noWrap/>
            <w:vAlign w:val="center"/>
          </w:tcPr>
          <w:p w14:paraId="4AB8F545">
            <w:pPr>
              <w:jc w:val="center"/>
              <w:rPr>
                <w:rFonts w:hint="default" w:ascii="Times New Roman" w:hAnsi="Times New Roman" w:cs="Times New Roman"/>
                <w:color w:val="000000"/>
              </w:rPr>
            </w:pPr>
            <w:r>
              <w:rPr>
                <w:rFonts w:hint="default" w:ascii="Times New Roman" w:hAnsi="Times New Roman" w:cs="Times New Roman"/>
                <w:color w:val="000000"/>
              </w:rPr>
              <w:t>1/км/год</w:t>
            </w:r>
          </w:p>
        </w:tc>
        <w:tc>
          <w:tcPr>
            <w:tcW w:w="1680" w:type="dxa"/>
            <w:tcBorders>
              <w:top w:val="nil"/>
              <w:left w:val="nil"/>
              <w:bottom w:val="single" w:color="auto" w:sz="4" w:space="0"/>
              <w:right w:val="single" w:color="auto" w:sz="4" w:space="0"/>
            </w:tcBorders>
            <w:shd w:val="clear" w:color="auto" w:fill="auto"/>
            <w:noWrap/>
            <w:vAlign w:val="center"/>
          </w:tcPr>
          <w:p w14:paraId="34A625D8">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r w14:paraId="3E158F09">
        <w:tblPrEx>
          <w:tblCellMar>
            <w:top w:w="0" w:type="dxa"/>
            <w:left w:w="108" w:type="dxa"/>
            <w:bottom w:w="0" w:type="dxa"/>
            <w:right w:w="108" w:type="dxa"/>
          </w:tblCellMar>
        </w:tblPrEx>
        <w:trPr>
          <w:trHeight w:val="20" w:hRule="atLeast"/>
          <w:jc w:val="center"/>
        </w:trPr>
        <w:tc>
          <w:tcPr>
            <w:tcW w:w="576" w:type="dxa"/>
            <w:tcBorders>
              <w:top w:val="nil"/>
              <w:left w:val="single" w:color="auto" w:sz="4" w:space="0"/>
              <w:bottom w:val="single" w:color="auto" w:sz="4" w:space="0"/>
              <w:right w:val="single" w:color="auto" w:sz="4" w:space="0"/>
            </w:tcBorders>
            <w:shd w:val="clear" w:color="auto" w:fill="auto"/>
            <w:noWrap/>
            <w:vAlign w:val="center"/>
          </w:tcPr>
          <w:p w14:paraId="48F96BA2">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5520" w:type="dxa"/>
            <w:tcBorders>
              <w:top w:val="nil"/>
              <w:left w:val="nil"/>
              <w:bottom w:val="single" w:color="auto" w:sz="4" w:space="0"/>
              <w:right w:val="single" w:color="auto" w:sz="4" w:space="0"/>
            </w:tcBorders>
            <w:shd w:val="clear" w:color="auto" w:fill="auto"/>
            <w:vAlign w:val="center"/>
          </w:tcPr>
          <w:p w14:paraId="23A3047D">
            <w:pPr>
              <w:jc w:val="center"/>
              <w:rPr>
                <w:rFonts w:hint="default" w:ascii="Times New Roman" w:hAnsi="Times New Roman" w:cs="Times New Roman"/>
                <w:color w:val="000000"/>
              </w:rPr>
            </w:pPr>
            <w:r>
              <w:rPr>
                <w:rFonts w:hint="default" w:ascii="Times New Roman" w:hAnsi="Times New Roman" w:cs="Times New Roman"/>
                <w:color w:val="000000"/>
              </w:rPr>
              <w:t>Всего повреждения в тепловых сетях, 1/км/год</w:t>
            </w:r>
          </w:p>
        </w:tc>
        <w:tc>
          <w:tcPr>
            <w:tcW w:w="1580" w:type="dxa"/>
            <w:tcBorders>
              <w:top w:val="nil"/>
              <w:left w:val="nil"/>
              <w:bottom w:val="single" w:color="auto" w:sz="4" w:space="0"/>
              <w:right w:val="single" w:color="auto" w:sz="4" w:space="0"/>
            </w:tcBorders>
            <w:shd w:val="clear" w:color="auto" w:fill="auto"/>
            <w:noWrap/>
            <w:vAlign w:val="center"/>
          </w:tcPr>
          <w:p w14:paraId="3FEFF2B2">
            <w:pPr>
              <w:jc w:val="center"/>
              <w:rPr>
                <w:rFonts w:hint="default" w:ascii="Times New Roman" w:hAnsi="Times New Roman" w:cs="Times New Roman"/>
                <w:color w:val="000000"/>
              </w:rPr>
            </w:pPr>
            <w:r>
              <w:rPr>
                <w:rFonts w:hint="default" w:ascii="Times New Roman" w:hAnsi="Times New Roman" w:cs="Times New Roman"/>
                <w:color w:val="000000"/>
              </w:rPr>
              <w:t>1/км/год</w:t>
            </w:r>
          </w:p>
        </w:tc>
        <w:tc>
          <w:tcPr>
            <w:tcW w:w="1680" w:type="dxa"/>
            <w:tcBorders>
              <w:top w:val="nil"/>
              <w:left w:val="nil"/>
              <w:bottom w:val="single" w:color="auto" w:sz="4" w:space="0"/>
              <w:right w:val="single" w:color="auto" w:sz="4" w:space="0"/>
            </w:tcBorders>
            <w:shd w:val="clear" w:color="auto" w:fill="auto"/>
            <w:noWrap/>
            <w:vAlign w:val="center"/>
          </w:tcPr>
          <w:p w14:paraId="733E74D9">
            <w:pPr>
              <w:jc w:val="center"/>
              <w:rPr>
                <w:rFonts w:hint="default" w:ascii="Times New Roman" w:hAnsi="Times New Roman" w:cs="Times New Roman"/>
                <w:color w:val="000000"/>
              </w:rPr>
            </w:pPr>
            <w:r>
              <w:rPr>
                <w:rFonts w:hint="default" w:ascii="Times New Roman" w:hAnsi="Times New Roman" w:cs="Times New Roman"/>
              </w:rPr>
              <w:t>0</w:t>
            </w:r>
            <w:r>
              <w:rPr>
                <w:rFonts w:hint="default" w:ascii="Times New Roman" w:hAnsi="Times New Roman" w:cs="Times New Roman"/>
                <w:color w:val="000000"/>
              </w:rPr>
              <w:t>,</w:t>
            </w:r>
            <w:r>
              <w:rPr>
                <w:rFonts w:hint="default" w:ascii="Times New Roman" w:hAnsi="Times New Roman" w:cs="Times New Roman"/>
              </w:rPr>
              <w:t>00</w:t>
            </w:r>
          </w:p>
        </w:tc>
      </w:tr>
    </w:tbl>
    <w:p w14:paraId="12010E2A">
      <w:pPr>
        <w:suppressAutoHyphens/>
        <w:spacing w:after="120"/>
        <w:ind w:firstLine="709"/>
        <w:contextualSpacing/>
        <w:jc w:val="both"/>
        <w:rPr>
          <w:rFonts w:hint="default" w:ascii="Times New Roman" w:hAnsi="Times New Roman" w:cs="Times New Roman"/>
          <w:sz w:val="16"/>
          <w:szCs w:val="16"/>
        </w:rPr>
      </w:pPr>
    </w:p>
    <w:p w14:paraId="4D891A2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Нормативные показатели безотказности тепловых сетей обеспечиваются следующими мероприятиями: </w:t>
      </w:r>
    </w:p>
    <w:p w14:paraId="1FBC38A9">
      <w:pPr>
        <w:numPr>
          <w:ilvl w:val="0"/>
          <w:numId w:val="37"/>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14:paraId="12D6689D">
      <w:pPr>
        <w:numPr>
          <w:ilvl w:val="0"/>
          <w:numId w:val="37"/>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местом размещения резервных трубопроводных связей между радиальными теплопроводами; </w:t>
      </w:r>
    </w:p>
    <w:p w14:paraId="467811DF">
      <w:pPr>
        <w:numPr>
          <w:ilvl w:val="0"/>
          <w:numId w:val="37"/>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075272C1">
      <w:pPr>
        <w:numPr>
          <w:ilvl w:val="0"/>
          <w:numId w:val="37"/>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очередность ремонтов и замен теплопроводов, частично или полностью утративших свой ресурс. </w:t>
      </w:r>
    </w:p>
    <w:p w14:paraId="254EC17D">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14:paraId="0109085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Минимально допустимый показатель готовности СЦТ к исправной работе Кг принимается 0,97. </w:t>
      </w:r>
    </w:p>
    <w:p w14:paraId="5290D9B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Нормативные показатели готовности систем теплоснабжения обеспечиваются следующими мероприятиями:</w:t>
      </w:r>
    </w:p>
    <w:p w14:paraId="19FD874C">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готовностью СЦТ к отопительному сезону;</w:t>
      </w:r>
    </w:p>
    <w:p w14:paraId="2E3C1B91">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достаточностью установленной (располагаемой) тепловой мощности источников тепловой энергии для обеспечения исправного функционирования СЦТ при нерасчетных похолоданиях; </w:t>
      </w:r>
    </w:p>
    <w:p w14:paraId="52FA62EA">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способностью тепловых сетей обеспечить исправное функционирование СЦТ при нерасчетных похолоданиях; </w:t>
      </w:r>
    </w:p>
    <w:p w14:paraId="6AB191A8">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392DD464">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максимально допустимым числом часов готовности для источника теплоты.</w:t>
      </w:r>
    </w:p>
    <w:p w14:paraId="2E39CB8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Потребители теплоты по надежности теплоснабжения делятся на три категории: </w:t>
      </w:r>
    </w:p>
    <w:p w14:paraId="7A42EE8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w:t>
      </w:r>
    </w:p>
    <w:p w14:paraId="74C4EEF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420FFF0D">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жилых и общественных зданий до 12 °С;</w:t>
      </w:r>
    </w:p>
    <w:p w14:paraId="7AB86BAA">
      <w:pPr>
        <w:numPr>
          <w:ilvl w:val="0"/>
          <w:numId w:val="38"/>
        </w:numPr>
        <w:suppressAutoHyphens/>
        <w:spacing w:after="12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промышленных зданий до 8 °С. </w:t>
      </w:r>
    </w:p>
    <w:p w14:paraId="3855B08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Третья категория – остальные потребители.</w:t>
      </w:r>
    </w:p>
    <w:p w14:paraId="1DED01FB">
      <w:pPr>
        <w:suppressAutoHyphens/>
        <w:spacing w:after="120"/>
        <w:ind w:left="1429"/>
        <w:contextualSpacing/>
        <w:jc w:val="both"/>
        <w:rPr>
          <w:rFonts w:hint="default" w:ascii="Times New Roman" w:hAnsi="Times New Roman" w:cs="Times New Roman"/>
          <w:sz w:val="28"/>
          <w:szCs w:val="28"/>
        </w:rPr>
      </w:pPr>
    </w:p>
    <w:p w14:paraId="0123F2C7">
      <w:pPr>
        <w:pStyle w:val="48"/>
        <w:rPr>
          <w:rFonts w:hint="default" w:ascii="Times New Roman" w:hAnsi="Times New Roman" w:cs="Times New Roman"/>
        </w:rPr>
      </w:pPr>
      <w:bookmarkStart w:id="778" w:name="_Toc533538331"/>
      <w:bookmarkStart w:id="779" w:name="_Toc533296826"/>
      <w:bookmarkStart w:id="780" w:name="_Toc6350390"/>
      <w:bookmarkStart w:id="781" w:name="_Toc131581924"/>
      <w:bookmarkStart w:id="782" w:name="_Toc3956077"/>
      <w:r>
        <w:rPr>
          <w:rFonts w:hint="default" w:ascii="Times New Roman" w:hAnsi="Times New Roman" w:cs="Times New Roman"/>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8"/>
      <w:bookmarkEnd w:id="779"/>
      <w:bookmarkEnd w:id="780"/>
      <w:bookmarkEnd w:id="781"/>
      <w:bookmarkEnd w:id="782"/>
    </w:p>
    <w:p w14:paraId="61C808E4">
      <w:pPr>
        <w:suppressAutoHyphens/>
        <w:spacing w:after="120"/>
        <w:ind w:firstLine="709"/>
        <w:contextualSpacing/>
        <w:jc w:val="both"/>
        <w:rPr>
          <w:rFonts w:hint="default" w:ascii="Times New Roman" w:hAnsi="Times New Roman" w:cs="Times New Roman"/>
          <w:sz w:val="28"/>
          <w:szCs w:val="28"/>
        </w:rPr>
      </w:pPr>
      <w:bookmarkStart w:id="783" w:name="_Toc533538332"/>
      <w:bookmarkStart w:id="784" w:name="_Toc533296827"/>
      <w:bookmarkStart w:id="785" w:name="_Toc3956078"/>
      <w:bookmarkStart w:id="786" w:name="_Toc6350391"/>
      <w:r>
        <w:rPr>
          <w:rFonts w:hint="default" w:ascii="Times New Roman" w:hAnsi="Times New Roman" w:cs="Times New Roman"/>
          <w:sz w:val="28"/>
          <w:szCs w:val="28"/>
        </w:rPr>
        <w:t>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 и Минрегиона России от 29 декабря 2012 года №565/667.</w:t>
      </w:r>
    </w:p>
    <w:p w14:paraId="4C2593B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Среднее время, затрачиваемое на восстановление работоспособности тепловых сетей с надземной прокладкой, по данным организаций, составляет 4 – 6 часов, а сетей с подземной прокладкой – 8 – 10 часов, в зависимости от диаметра трубопровода, места прокладки и других факторов.</w:t>
      </w:r>
    </w:p>
    <w:p w14:paraId="0CF2F7F3">
      <w:pPr>
        <w:suppressAutoHyphens/>
        <w:spacing w:after="120"/>
        <w:ind w:firstLine="709"/>
        <w:contextualSpacing/>
        <w:jc w:val="both"/>
        <w:rPr>
          <w:rFonts w:hint="default" w:ascii="Times New Roman" w:hAnsi="Times New Roman" w:cs="Times New Roman"/>
          <w:sz w:val="28"/>
          <w:szCs w:val="28"/>
        </w:rPr>
      </w:pPr>
    </w:p>
    <w:p w14:paraId="43AB67DB">
      <w:pPr>
        <w:pStyle w:val="48"/>
        <w:rPr>
          <w:rFonts w:hint="default" w:ascii="Times New Roman" w:hAnsi="Times New Roman" w:cs="Times New Roman"/>
        </w:rPr>
      </w:pPr>
      <w:bookmarkStart w:id="787" w:name="_Toc131581925"/>
      <w:r>
        <w:rPr>
          <w:rFonts w:hint="default" w:ascii="Times New Roman" w:hAnsi="Times New Roman" w:cs="Times New Roman"/>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3"/>
      <w:bookmarkEnd w:id="784"/>
      <w:bookmarkEnd w:id="785"/>
      <w:bookmarkEnd w:id="786"/>
      <w:bookmarkEnd w:id="787"/>
    </w:p>
    <w:p w14:paraId="2A590276">
      <w:pPr>
        <w:suppressAutoHyphens/>
        <w:spacing w:after="120"/>
        <w:ind w:firstLine="709"/>
        <w:contextualSpacing/>
        <w:jc w:val="both"/>
        <w:rPr>
          <w:rFonts w:hint="default" w:ascii="Times New Roman" w:hAnsi="Times New Roman" w:cs="Times New Roman"/>
          <w:sz w:val="28"/>
          <w:szCs w:val="28"/>
        </w:rPr>
      </w:pPr>
      <w:bookmarkStart w:id="788" w:name="_Hlk70997104"/>
      <w:r>
        <w:rPr>
          <w:rFonts w:hint="default" w:ascii="Times New Roman" w:hAnsi="Times New Roman" w:cs="Times New Roman"/>
          <w:sz w:val="28"/>
          <w:szCs w:val="28"/>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15E4D5E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 Интенсивность отказов элементов системы теплоснабжения</w:t>
      </w:r>
    </w:p>
    <w:p w14:paraId="06EF3BF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Интенсивность отказов с учетом времени его эксплуатации:</w:t>
      </w:r>
    </w:p>
    <w:tbl>
      <w:tblPr>
        <w:tblStyle w:val="10"/>
        <w:tblW w:w="0" w:type="auto"/>
        <w:jc w:val="center"/>
        <w:tblLayout w:type="autofit"/>
        <w:tblCellMar>
          <w:top w:w="0" w:type="dxa"/>
          <w:left w:w="108" w:type="dxa"/>
          <w:bottom w:w="0" w:type="dxa"/>
          <w:right w:w="108" w:type="dxa"/>
        </w:tblCellMar>
      </w:tblPr>
      <w:tblGrid>
        <w:gridCol w:w="8186"/>
        <w:gridCol w:w="1181"/>
      </w:tblGrid>
      <w:tr w14:paraId="60C3D3DA">
        <w:tblPrEx>
          <w:tblCellMar>
            <w:top w:w="0" w:type="dxa"/>
            <w:left w:w="108" w:type="dxa"/>
            <w:bottom w:w="0" w:type="dxa"/>
            <w:right w:w="108" w:type="dxa"/>
          </w:tblCellMar>
        </w:tblPrEx>
        <w:trPr>
          <w:jc w:val="center"/>
        </w:trPr>
        <w:tc>
          <w:tcPr>
            <w:tcW w:w="8186" w:type="dxa"/>
            <w:vAlign w:val="center"/>
          </w:tcPr>
          <w:p w14:paraId="22DC30EC">
            <w:pPr>
              <w:widowControl w:val="0"/>
              <w:autoSpaceDE w:val="0"/>
              <w:autoSpaceDN w:val="0"/>
              <w:adjustRightInd w:val="0"/>
              <w:contextualSpacing/>
              <w:jc w:val="center"/>
              <w:rPr>
                <w:rFonts w:hint="default" w:ascii="Times New Roman" w:hAnsi="Times New Roman" w:cs="Times New Roman"/>
                <w:sz w:val="28"/>
                <w:szCs w:val="28"/>
                <w:vertAlign w:val="superscript"/>
              </w:rPr>
            </w:pPr>
            <m:oMath>
              <m:r>
                <m:rPr>
                  <m:sty m:val="p"/>
                </m:rPr>
                <w:rPr>
                  <w:rFonts w:hint="default" w:ascii="Cambria Math" w:hAnsi="Cambria Math" w:cs="Times New Roman"/>
                  <w:sz w:val="28"/>
                  <w:szCs w:val="28"/>
                </w:rPr>
                <w:sym w:font="Symbol" w:char="F06C"/>
              </m:r>
              <m:r>
                <m:rPr>
                  <m:sty m:val="p"/>
                </m:rPr>
                <w:rPr>
                  <w:rFonts w:hint="default" w:ascii="Cambria Math" w:hAnsi="Cambria Math" w:cs="Times New Roman"/>
                  <w:sz w:val="28"/>
                  <w:szCs w:val="28"/>
                </w:rPr>
                <m:t>=</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w:sym w:font="Symbol" w:char="F06C"/>
                  </m:r>
                  <m:ctrlPr>
                    <w:rPr>
                      <w:rFonts w:hint="default" w:ascii="Cambria Math" w:hAnsi="Cambria Math" w:cs="Times New Roman"/>
                      <w:sz w:val="28"/>
                      <w:szCs w:val="28"/>
                    </w:rPr>
                  </m:ctrlPr>
                </m:e>
                <m:sup>
                  <m:r>
                    <m:rPr>
                      <m:sty m:val="p"/>
                    </m:rPr>
                    <w:rPr>
                      <w:rFonts w:hint="default" w:ascii="Cambria Math" w:hAnsi="Cambria Math" w:cs="Times New Roman"/>
                      <w:sz w:val="28"/>
                      <w:szCs w:val="28"/>
                    </w:rPr>
                    <m:t>нач</m:t>
                  </m:r>
                  <m:ctrlPr>
                    <w:rPr>
                      <w:rFonts w:hint="default" w:ascii="Cambria Math" w:hAnsi="Cambria Math" w:cs="Times New Roman"/>
                      <w:sz w:val="28"/>
                      <w:szCs w:val="28"/>
                    </w:rPr>
                  </m:ctrlPr>
                </m:sup>
              </m:sSup>
              <m:r>
                <m:rPr>
                  <m:sty m:val="p"/>
                </m:rPr>
                <w:rPr>
                  <w:rFonts w:hint="default" w:ascii="Cambria Math" w:hAnsi="Cambria Math" w:cs="Times New Roman"/>
                  <w:sz w:val="28"/>
                  <w:szCs w:val="28"/>
                </w:rPr>
                <m:t>∙</m:t>
              </m:r>
              <m:sSup>
                <m:sSupPr>
                  <m:ctrlPr>
                    <w:rPr>
                      <w:rFonts w:hint="default" w:ascii="Cambria Math" w:hAnsi="Cambria Math" w:cs="Times New Roman"/>
                      <w:sz w:val="28"/>
                      <w:szCs w:val="28"/>
                    </w:rPr>
                  </m:ctrlPr>
                </m:sSupPr>
                <m:e>
                  <m:d>
                    <m:dPr>
                      <m:ctrlPr>
                        <w:rPr>
                          <w:rFonts w:hint="default" w:ascii="Cambria Math" w:hAnsi="Cambria Math" w:cs="Times New Roman"/>
                          <w:sz w:val="28"/>
                          <w:szCs w:val="28"/>
                        </w:rPr>
                      </m:ctrlPr>
                    </m:dPr>
                    <m:e>
                      <m:r>
                        <m:rPr>
                          <m:sty m:val="p"/>
                        </m:rPr>
                        <w:rPr>
                          <w:rFonts w:hint="default" w:ascii="Cambria Math" w:hAnsi="Cambria Math" w:cs="Times New Roman"/>
                          <w:sz w:val="28"/>
                          <w:szCs w:val="28"/>
                        </w:rPr>
                        <m:t>0,1∙</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τ</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экспл</m:t>
                          </m:r>
                          <m:ctrlPr>
                            <w:rPr>
                              <w:rFonts w:hint="default" w:ascii="Cambria Math" w:hAnsi="Cambria Math" w:cs="Times New Roman"/>
                              <w:sz w:val="28"/>
                              <w:szCs w:val="28"/>
                            </w:rPr>
                          </m:ctrlPr>
                        </m:sup>
                      </m:sSup>
                      <m:ctrlPr>
                        <w:rPr>
                          <w:rFonts w:hint="default" w:ascii="Cambria Math" w:hAnsi="Cambria Math" w:cs="Times New Roman"/>
                          <w:sz w:val="28"/>
                          <w:szCs w:val="28"/>
                        </w:rPr>
                      </m:ctrlPr>
                    </m:e>
                  </m:d>
                  <m:ctrlPr>
                    <w:rPr>
                      <w:rFonts w:hint="default" w:ascii="Cambria Math" w:hAnsi="Cambria Math" w:cs="Times New Roman"/>
                      <w:sz w:val="28"/>
                      <w:szCs w:val="28"/>
                    </w:rPr>
                  </m:ctrlPr>
                </m:e>
                <m:sup>
                  <m:r>
                    <m:rPr>
                      <m:sty m:val="p"/>
                    </m:rPr>
                    <w:rPr>
                      <w:rFonts w:hint="default" w:ascii="Cambria Math" w:hAnsi="Cambria Math" w:cs="Times New Roman"/>
                      <w:sz w:val="28"/>
                      <w:szCs w:val="28"/>
                    </w:rPr>
                    <m:t>α−1</m:t>
                  </m:r>
                  <m:ctrlPr>
                    <w:rPr>
                      <w:rFonts w:hint="default" w:ascii="Cambria Math" w:hAnsi="Cambria Math" w:cs="Times New Roman"/>
                      <w:sz w:val="28"/>
                      <w:szCs w:val="28"/>
                    </w:rPr>
                  </m:ctrlPr>
                </m:sup>
              </m:sSup>
            </m:oMath>
            <w:r>
              <w:rPr>
                <w:rFonts w:hint="default" w:ascii="Times New Roman" w:hAnsi="Times New Roman" w:cs="Times New Roman"/>
                <w:sz w:val="28"/>
                <w:szCs w:val="28"/>
              </w:rPr>
              <w:t>, 1/(км·ч)</w:t>
            </w:r>
          </w:p>
        </w:tc>
        <w:tc>
          <w:tcPr>
            <w:tcW w:w="1181" w:type="dxa"/>
            <w:vAlign w:val="center"/>
          </w:tcPr>
          <w:p w14:paraId="744D9E6E">
            <w:pPr>
              <w:widowControl w:val="0"/>
              <w:autoSpaceDE w:val="0"/>
              <w:autoSpaceDN w:val="0"/>
              <w:adjustRightInd w:val="0"/>
              <w:contextualSpacing/>
              <w:jc w:val="center"/>
              <w:rPr>
                <w:rFonts w:hint="default" w:ascii="Times New Roman" w:hAnsi="Times New Roman" w:cs="Times New Roman"/>
                <w:sz w:val="28"/>
                <w:szCs w:val="28"/>
              </w:rPr>
            </w:pPr>
            <w:bookmarkStart w:id="789" w:name="_Ref374096555"/>
            <w:r>
              <w:rPr>
                <w:rFonts w:hint="default" w:ascii="Times New Roman" w:hAnsi="Times New Roman" w:cs="Times New Roman"/>
                <w:sz w:val="28"/>
                <w:szCs w:val="28"/>
              </w:rPr>
              <w:t>(1)</w:t>
            </w:r>
            <w:bookmarkEnd w:id="789"/>
          </w:p>
        </w:tc>
      </w:tr>
    </w:tbl>
    <w:p w14:paraId="53A32FA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где </w:t>
      </w:r>
      <m:oMath>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w:sym w:font="Symbol" w:char="F06C"/>
            </m:r>
            <m:ctrlPr>
              <w:rPr>
                <w:rFonts w:hint="default" w:ascii="Cambria Math" w:hAnsi="Cambria Math" w:cs="Times New Roman"/>
                <w:sz w:val="28"/>
                <w:szCs w:val="28"/>
              </w:rPr>
            </m:ctrlPr>
          </m:e>
          <m:sup>
            <m:r>
              <m:rPr>
                <m:sty m:val="p"/>
              </m:rPr>
              <w:rPr>
                <w:rFonts w:hint="default" w:ascii="Cambria Math" w:hAnsi="Cambria Math" w:cs="Times New Roman"/>
                <w:sz w:val="28"/>
                <w:szCs w:val="28"/>
              </w:rPr>
              <m:t>нач</m:t>
            </m:r>
            <m:ctrlPr>
              <w:rPr>
                <w:rFonts w:hint="default" w:ascii="Cambria Math" w:hAnsi="Cambria Math" w:cs="Times New Roman"/>
                <w:sz w:val="28"/>
                <w:szCs w:val="28"/>
              </w:rPr>
            </m:ctrlPr>
          </m:sup>
        </m:sSup>
      </m:oMath>
      <w:r>
        <w:rPr>
          <w:rFonts w:hint="default" w:ascii="Times New Roman" w:hAnsi="Times New Roman" w:cs="Times New Roman"/>
          <w:sz w:val="28"/>
          <w:szCs w:val="28"/>
        </w:rPr>
        <w:t xml:space="preserve"> – начальная интенсивность отказов теплопровода, соответствующая периоду нормальной эксплуатации, 1/(км·ч);</w:t>
      </w:r>
    </w:p>
    <w:p w14:paraId="366720BC">
      <w:pPr>
        <w:suppressAutoHyphens/>
        <w:spacing w:after="120"/>
        <w:ind w:firstLine="709"/>
        <w:contextualSpacing/>
        <w:jc w:val="both"/>
        <w:rPr>
          <w:rFonts w:hint="default" w:ascii="Times New Roman" w:hAnsi="Times New Roman" w:cs="Times New Roman"/>
          <w:sz w:val="28"/>
          <w:szCs w:val="28"/>
        </w:rPr>
      </w:pPr>
      <m:oMath>
        <m:r>
          <m:rPr>
            <m:sty m:val="p"/>
          </m:rPr>
          <w:rPr>
            <w:rFonts w:hint="default" w:ascii="Cambria Math" w:hAnsi="Cambria Math" w:cs="Times New Roman"/>
            <w:sz w:val="28"/>
            <w:szCs w:val="28"/>
          </w:rPr>
          <m:t>τ</m:t>
        </m:r>
      </m:oMath>
      <w:r>
        <w:rPr>
          <w:rFonts w:hint="default" w:ascii="Times New Roman" w:hAnsi="Times New Roman" w:cs="Times New Roman"/>
          <w:sz w:val="28"/>
          <w:szCs w:val="28"/>
        </w:rPr>
        <w:t xml:space="preserve"> - продолжительность эксплуатации участка, лет;</w:t>
      </w:r>
    </w:p>
    <w:p w14:paraId="2D5F9FB2">
      <w:pPr>
        <w:suppressAutoHyphens/>
        <w:spacing w:after="120"/>
        <w:ind w:firstLine="709"/>
        <w:contextualSpacing/>
        <w:jc w:val="both"/>
        <w:rPr>
          <w:rFonts w:hint="default" w:ascii="Times New Roman" w:hAnsi="Times New Roman" w:cs="Times New Roman"/>
          <w:sz w:val="28"/>
          <w:szCs w:val="28"/>
        </w:rPr>
      </w:pPr>
      <m:oMath>
        <m:r>
          <m:rPr>
            <m:sty m:val="p"/>
          </m:rPr>
          <w:rPr>
            <w:rFonts w:hint="default" w:ascii="Cambria Math" w:hAnsi="Cambria Math" w:cs="Times New Roman"/>
            <w:sz w:val="28"/>
            <w:szCs w:val="28"/>
          </w:rPr>
          <m:t>α</m:t>
        </m:r>
      </m:oMath>
      <w:r>
        <w:rPr>
          <w:rFonts w:hint="default" w:ascii="Times New Roman" w:hAnsi="Times New Roman" w:cs="Times New Roman"/>
          <w:sz w:val="28"/>
          <w:szCs w:val="28"/>
        </w:rPr>
        <w:t xml:space="preserve"> коэффициент, учитывающий продолжительность эксплуатации участка:</w:t>
      </w:r>
    </w:p>
    <w:tbl>
      <w:tblPr>
        <w:tblStyle w:val="10"/>
        <w:tblW w:w="0" w:type="auto"/>
        <w:jc w:val="center"/>
        <w:tblLayout w:type="autofit"/>
        <w:tblCellMar>
          <w:top w:w="0" w:type="dxa"/>
          <w:left w:w="108" w:type="dxa"/>
          <w:bottom w:w="0" w:type="dxa"/>
          <w:right w:w="108" w:type="dxa"/>
        </w:tblCellMar>
      </w:tblPr>
      <w:tblGrid>
        <w:gridCol w:w="8186"/>
        <w:gridCol w:w="1181"/>
      </w:tblGrid>
      <w:tr w14:paraId="6A0CE0D8">
        <w:tblPrEx>
          <w:tblCellMar>
            <w:top w:w="0" w:type="dxa"/>
            <w:left w:w="108" w:type="dxa"/>
            <w:bottom w:w="0" w:type="dxa"/>
            <w:right w:w="108" w:type="dxa"/>
          </w:tblCellMar>
        </w:tblPrEx>
        <w:trPr>
          <w:jc w:val="center"/>
        </w:trPr>
        <w:tc>
          <w:tcPr>
            <w:tcW w:w="8186" w:type="dxa"/>
            <w:vAlign w:val="center"/>
          </w:tcPr>
          <w:p w14:paraId="487E2982">
            <w:pPr>
              <w:widowControl w:val="0"/>
              <w:autoSpaceDE w:val="0"/>
              <w:autoSpaceDN w:val="0"/>
              <w:adjustRightInd w:val="0"/>
              <w:contextualSpacing/>
              <w:jc w:val="center"/>
              <w:rPr>
                <w:rFonts w:hint="default" w:ascii="Times New Roman" w:hAnsi="Times New Roman" w:cs="Times New Roman"/>
                <w:sz w:val="28"/>
                <w:szCs w:val="28"/>
                <w:vertAlign w:val="superscript"/>
              </w:rPr>
            </w:pPr>
            <m:oMathPara>
              <m:oMath>
                <m:r>
                  <m:rPr>
                    <m:sty m:val="p"/>
                  </m:rPr>
                  <w:rPr>
                    <w:rFonts w:hint="default" w:ascii="Cambria Math" w:hAnsi="Cambria Math" w:cs="Times New Roman"/>
                    <w:sz w:val="28"/>
                    <w:szCs w:val="28"/>
                  </w:rPr>
                  <m:t>α=</m:t>
                </m:r>
                <m:d>
                  <m:dPr>
                    <m:begChr m:val="{"/>
                    <m:endChr m:val=""/>
                    <m:ctrlPr>
                      <w:rPr>
                        <w:rFonts w:hint="default" w:ascii="Cambria Math" w:hAnsi="Cambria Math" w:cs="Times New Roman"/>
                        <w:sz w:val="28"/>
                        <w:szCs w:val="28"/>
                      </w:rPr>
                    </m:ctrlPr>
                  </m:dPr>
                  <m:e>
                    <m:eqArr>
                      <m:eqArrPr>
                        <m:ctrlPr>
                          <w:rPr>
                            <w:rFonts w:hint="default" w:ascii="Cambria Math" w:hAnsi="Cambria Math" w:cs="Times New Roman"/>
                            <w:sz w:val="28"/>
                            <w:szCs w:val="28"/>
                          </w:rPr>
                        </m:ctrlPr>
                      </m:eqArrPr>
                      <m:e>
                        <m:r>
                          <m:rPr>
                            <m:sty m:val="p"/>
                          </m:rPr>
                          <w:rPr>
                            <w:rFonts w:hint="default" w:ascii="Cambria Math" w:hAnsi="Cambria Math" w:cs="Times New Roman"/>
                            <w:sz w:val="28"/>
                            <w:szCs w:val="28"/>
                          </w:rPr>
                          <m:t>0,8 при 0&lt;</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τ</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экспл</m:t>
                            </m:r>
                            <m:ctrlPr>
                              <w:rPr>
                                <w:rFonts w:hint="default" w:ascii="Cambria Math" w:hAnsi="Cambria Math" w:cs="Times New Roman"/>
                                <w:sz w:val="28"/>
                                <w:szCs w:val="28"/>
                              </w:rPr>
                            </m:ctrlPr>
                          </m:sup>
                        </m:sSup>
                        <m:r>
                          <m:rPr>
                            <m:sty m:val="p"/>
                          </m:rPr>
                          <w:rPr>
                            <w:rFonts w:hint="default" w:ascii="Cambria Math" w:hAnsi="Cambria Math" w:cs="Times New Roman"/>
                            <w:sz w:val="28"/>
                            <w:szCs w:val="28"/>
                          </w:rPr>
                          <m:t>≤3</m:t>
                        </m:r>
                        <m:ctrlPr>
                          <w:rPr>
                            <w:rFonts w:hint="default" w:ascii="Cambria Math" w:hAnsi="Cambria Math" w:cs="Times New Roman"/>
                            <w:sz w:val="28"/>
                            <w:szCs w:val="28"/>
                          </w:rPr>
                        </m:ctrlPr>
                      </m:e>
                      <m:e>
                        <m:r>
                          <m:rPr>
                            <m:sty m:val="p"/>
                          </m:rPr>
                          <w:rPr>
                            <w:rFonts w:hint="default" w:ascii="Cambria Math" w:hAnsi="Cambria Math" w:cs="Times New Roman"/>
                            <w:sz w:val="28"/>
                            <w:szCs w:val="28"/>
                          </w:rPr>
                          <m:t>1 при 3&lt;</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τ</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экспл</m:t>
                            </m:r>
                            <m:ctrlPr>
                              <w:rPr>
                                <w:rFonts w:hint="default" w:ascii="Cambria Math" w:hAnsi="Cambria Math" w:cs="Times New Roman"/>
                                <w:sz w:val="28"/>
                                <w:szCs w:val="28"/>
                              </w:rPr>
                            </m:ctrlPr>
                          </m:sup>
                        </m:sSup>
                        <m:r>
                          <m:rPr>
                            <m:sty m:val="p"/>
                          </m:rPr>
                          <w:rPr>
                            <w:rFonts w:hint="default" w:ascii="Cambria Math" w:hAnsi="Cambria Math" w:cs="Times New Roman"/>
                            <w:sz w:val="28"/>
                            <w:szCs w:val="28"/>
                          </w:rPr>
                          <m:t>≤17</m:t>
                        </m:r>
                        <m:ctrlPr>
                          <w:rPr>
                            <w:rFonts w:hint="default" w:ascii="Cambria Math" w:hAnsi="Cambria Math" w:cs="Times New Roman"/>
                            <w:sz w:val="28"/>
                            <w:szCs w:val="28"/>
                          </w:rPr>
                        </m:ctrlPr>
                      </m:e>
                      <m:e>
                        <m:r>
                          <m:rPr>
                            <m:sty m:val="p"/>
                          </m:rPr>
                          <w:rPr>
                            <w:rFonts w:hint="default" w:ascii="Cambria Math" w:hAnsi="Cambria Math" w:cs="Times New Roman"/>
                            <w:sz w:val="28"/>
                            <w:szCs w:val="28"/>
                          </w:rPr>
                          <m:t>0,5∙</m:t>
                        </m:r>
                        <m:sSup>
                          <m:sSupPr>
                            <m:ctrlPr>
                              <w:rPr>
                                <w:rFonts w:hint="default" w:ascii="Cambria Math" w:hAnsi="Cambria Math" w:cs="Times New Roman"/>
                                <w:sz w:val="28"/>
                                <w:szCs w:val="28"/>
                                <w:lang w:val="en-US"/>
                              </w:rPr>
                            </m:ctrlPr>
                          </m:sSupPr>
                          <m:e>
                            <m:r>
                              <m:rPr>
                                <m:sty m:val="p"/>
                              </m:rPr>
                              <w:rPr>
                                <w:rFonts w:hint="default" w:ascii="Cambria Math" w:hAnsi="Cambria Math" w:cs="Times New Roman"/>
                                <w:sz w:val="28"/>
                                <w:szCs w:val="28"/>
                                <w:lang w:val="en-US"/>
                              </w:rPr>
                              <m:t>e</m:t>
                            </m:r>
                            <m:ctrlPr>
                              <w:rPr>
                                <w:rFonts w:hint="default" w:ascii="Cambria Math" w:hAnsi="Cambria Math" w:cs="Times New Roman"/>
                                <w:sz w:val="28"/>
                                <w:szCs w:val="28"/>
                                <w:lang w:val="en-US"/>
                              </w:rPr>
                            </m:ctrlPr>
                          </m:e>
                          <m:sup>
                            <m:d>
                              <m:dPr>
                                <m:ctrlPr>
                                  <w:rPr>
                                    <w:rFonts w:hint="default" w:ascii="Cambria Math" w:hAnsi="Cambria Math" w:cs="Times New Roman"/>
                                    <w:sz w:val="28"/>
                                    <w:szCs w:val="28"/>
                                    <w:lang w:val="en-US"/>
                                  </w:rPr>
                                </m:ctrlPr>
                              </m:dPr>
                              <m:e>
                                <m:f>
                                  <m:fPr>
                                    <m:ctrlPr>
                                      <w:rPr>
                                        <w:rFonts w:hint="default" w:ascii="Cambria Math" w:hAnsi="Cambria Math" w:cs="Times New Roman"/>
                                        <w:sz w:val="28"/>
                                        <w:szCs w:val="28"/>
                                        <w:lang w:val="en-US"/>
                                      </w:rPr>
                                    </m:ctrlPr>
                                  </m:fPr>
                                  <m:num>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τ</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экспл</m:t>
                                        </m:r>
                                        <m:ctrlPr>
                                          <w:rPr>
                                            <w:rFonts w:hint="default" w:ascii="Cambria Math" w:hAnsi="Cambria Math" w:cs="Times New Roman"/>
                                            <w:sz w:val="28"/>
                                            <w:szCs w:val="28"/>
                                          </w:rPr>
                                        </m:ctrlPr>
                                      </m:sup>
                                    </m:sSup>
                                    <m:ctrlPr>
                                      <w:rPr>
                                        <w:rFonts w:hint="default" w:ascii="Cambria Math" w:hAnsi="Cambria Math" w:cs="Times New Roman"/>
                                        <w:sz w:val="28"/>
                                        <w:szCs w:val="28"/>
                                        <w:lang w:val="en-US"/>
                                      </w:rPr>
                                    </m:ctrlPr>
                                  </m:num>
                                  <m:den>
                                    <m:r>
                                      <m:rPr>
                                        <m:sty m:val="p"/>
                                      </m:rPr>
                                      <w:rPr>
                                        <w:rFonts w:hint="default" w:ascii="Cambria Math" w:hAnsi="Cambria Math" w:cs="Times New Roman"/>
                                        <w:sz w:val="28"/>
                                        <w:szCs w:val="28"/>
                                      </w:rPr>
                                      <m:t>20</m:t>
                                    </m:r>
                                    <m:ctrlPr>
                                      <w:rPr>
                                        <w:rFonts w:hint="default" w:ascii="Cambria Math" w:hAnsi="Cambria Math" w:cs="Times New Roman"/>
                                        <w:sz w:val="28"/>
                                        <w:szCs w:val="28"/>
                                        <w:lang w:val="en-US"/>
                                      </w:rPr>
                                    </m:ctrlPr>
                                  </m:den>
                                </m:f>
                                <m:ctrlPr>
                                  <w:rPr>
                                    <w:rFonts w:hint="default" w:ascii="Cambria Math" w:hAnsi="Cambria Math" w:cs="Times New Roman"/>
                                    <w:sz w:val="28"/>
                                    <w:szCs w:val="28"/>
                                    <w:lang w:val="en-US"/>
                                  </w:rPr>
                                </m:ctrlPr>
                              </m:e>
                            </m:d>
                            <m:ctrlPr>
                              <w:rPr>
                                <w:rFonts w:hint="default" w:ascii="Cambria Math" w:hAnsi="Cambria Math" w:cs="Times New Roman"/>
                                <w:sz w:val="28"/>
                                <w:szCs w:val="28"/>
                                <w:lang w:val="en-US"/>
                              </w:rPr>
                            </m:ctrlPr>
                          </m:sup>
                        </m:sSup>
                        <m:r>
                          <m:rPr>
                            <m:sty m:val="p"/>
                          </m:rPr>
                          <w:rPr>
                            <w:rFonts w:hint="default" w:ascii="Cambria Math" w:hAnsi="Cambria Math" w:cs="Times New Roman"/>
                            <w:sz w:val="28"/>
                            <w:szCs w:val="28"/>
                          </w:rPr>
                          <m:t xml:space="preserve"> при </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τ</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экспл</m:t>
                            </m:r>
                            <m:ctrlPr>
                              <w:rPr>
                                <w:rFonts w:hint="default" w:ascii="Cambria Math" w:hAnsi="Cambria Math" w:cs="Times New Roman"/>
                                <w:sz w:val="28"/>
                                <w:szCs w:val="28"/>
                              </w:rPr>
                            </m:ctrlPr>
                          </m:sup>
                        </m:sSup>
                        <m:r>
                          <m:rPr>
                            <m:sty m:val="p"/>
                          </m:rPr>
                          <w:rPr>
                            <w:rFonts w:hint="default" w:ascii="Cambria Math" w:hAnsi="Cambria Math" w:cs="Times New Roman"/>
                            <w:sz w:val="28"/>
                            <w:szCs w:val="28"/>
                          </w:rPr>
                          <m:t>&gt;17</m:t>
                        </m:r>
                        <m:ctrlPr>
                          <w:rPr>
                            <w:rFonts w:hint="default" w:ascii="Cambria Math" w:hAnsi="Cambria Math" w:cs="Times New Roman"/>
                            <w:sz w:val="28"/>
                            <w:szCs w:val="28"/>
                          </w:rPr>
                        </m:ctrlPr>
                      </m:e>
                    </m:eqArr>
                    <m:ctrlPr>
                      <w:rPr>
                        <w:rFonts w:hint="default" w:ascii="Cambria Math" w:hAnsi="Cambria Math" w:cs="Times New Roman"/>
                        <w:sz w:val="28"/>
                        <w:szCs w:val="28"/>
                      </w:rPr>
                    </m:ctrlPr>
                  </m:e>
                </m:d>
              </m:oMath>
            </m:oMathPara>
          </w:p>
        </w:tc>
        <w:tc>
          <w:tcPr>
            <w:tcW w:w="1181" w:type="dxa"/>
            <w:vAlign w:val="center"/>
          </w:tcPr>
          <w:p w14:paraId="2B0B42C2">
            <w:pPr>
              <w:widowControl w:val="0"/>
              <w:autoSpaceDE w:val="0"/>
              <w:autoSpaceDN w:val="0"/>
              <w:adjustRightInd w:val="0"/>
              <w:contextualSpacing/>
              <w:jc w:val="center"/>
              <w:rPr>
                <w:rFonts w:hint="default" w:ascii="Times New Roman" w:hAnsi="Times New Roman" w:cs="Times New Roman"/>
                <w:sz w:val="28"/>
                <w:szCs w:val="28"/>
              </w:rPr>
            </w:pPr>
            <w:bookmarkStart w:id="790" w:name="_Ref374096564"/>
            <w:r>
              <w:rPr>
                <w:rFonts w:hint="default" w:ascii="Times New Roman" w:hAnsi="Times New Roman" w:cs="Times New Roman"/>
                <w:sz w:val="28"/>
                <w:szCs w:val="28"/>
              </w:rPr>
              <w:t>(2)</w:t>
            </w:r>
            <w:bookmarkEnd w:id="790"/>
          </w:p>
        </w:tc>
      </w:tr>
    </w:tbl>
    <w:p w14:paraId="1959FD7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2. Интенсивность отказов (одной единицы):</w:t>
      </w:r>
    </w:p>
    <w:tbl>
      <w:tblPr>
        <w:tblStyle w:val="10"/>
        <w:tblW w:w="9339" w:type="dxa"/>
        <w:jc w:val="center"/>
        <w:tblLayout w:type="autofit"/>
        <w:tblCellMar>
          <w:top w:w="0" w:type="dxa"/>
          <w:left w:w="108" w:type="dxa"/>
          <w:bottom w:w="0" w:type="dxa"/>
          <w:right w:w="108" w:type="dxa"/>
        </w:tblCellMar>
      </w:tblPr>
      <w:tblGrid>
        <w:gridCol w:w="7956"/>
        <w:gridCol w:w="1383"/>
      </w:tblGrid>
      <w:tr w14:paraId="7B5595D2">
        <w:tblPrEx>
          <w:tblCellMar>
            <w:top w:w="0" w:type="dxa"/>
            <w:left w:w="108" w:type="dxa"/>
            <w:bottom w:w="0" w:type="dxa"/>
            <w:right w:w="108" w:type="dxa"/>
          </w:tblCellMar>
        </w:tblPrEx>
        <w:trPr>
          <w:jc w:val="center"/>
        </w:trPr>
        <w:tc>
          <w:tcPr>
            <w:tcW w:w="7956" w:type="dxa"/>
          </w:tcPr>
          <w:p w14:paraId="2C5D2462">
            <w:pPr>
              <w:widowControl w:val="0"/>
              <w:autoSpaceDE w:val="0"/>
              <w:autoSpaceDN w:val="0"/>
              <w:adjustRightInd w:val="0"/>
              <w:contextualSpacing/>
              <w:jc w:val="center"/>
              <w:rPr>
                <w:rFonts w:hint="default" w:ascii="Times New Roman" w:hAnsi="Times New Roman" w:cs="Times New Roman"/>
                <w:sz w:val="28"/>
                <w:szCs w:val="28"/>
              </w:rPr>
            </w:pPr>
            <m:oMath>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λ</m:t>
                  </m:r>
                  <m:ctrlPr>
                    <w:rPr>
                      <w:rFonts w:hint="default" w:ascii="Cambria Math" w:hAnsi="Cambria Math" w:cs="Times New Roman"/>
                      <w:sz w:val="28"/>
                      <w:szCs w:val="28"/>
                    </w:rPr>
                  </m:ctrlPr>
                </m:e>
                <m:sub>
                  <m:r>
                    <m:rPr>
                      <m:sty m:val="p"/>
                    </m:rPr>
                    <w:rPr>
                      <w:rFonts w:hint="default" w:ascii="Cambria Math" w:hAnsi="Cambria Math" w:cs="Times New Roman"/>
                      <w:sz w:val="28"/>
                      <w:szCs w:val="28"/>
                    </w:rPr>
                    <m:t>зра</m:t>
                  </m:r>
                  <m:ctrlPr>
                    <w:rPr>
                      <w:rFonts w:hint="default" w:ascii="Cambria Math" w:hAnsi="Cambria Math" w:cs="Times New Roman"/>
                      <w:sz w:val="28"/>
                      <w:szCs w:val="28"/>
                    </w:rPr>
                  </m:ctrlPr>
                </m:sub>
              </m:sSub>
              <m:r>
                <m:rPr>
                  <m:sty m:val="p"/>
                </m:rPr>
                <w:rPr>
                  <w:rFonts w:hint="default" w:ascii="Cambria Math" w:hAnsi="Cambria Math" w:cs="Times New Roman"/>
                  <w:sz w:val="28"/>
                  <w:szCs w:val="28"/>
                </w:rPr>
                <m:t>=2,28 ∙</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10</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−7</m:t>
                  </m:r>
                  <m:ctrlPr>
                    <w:rPr>
                      <w:rFonts w:hint="default" w:ascii="Cambria Math" w:hAnsi="Cambria Math" w:cs="Times New Roman"/>
                      <w:sz w:val="28"/>
                      <w:szCs w:val="28"/>
                    </w:rPr>
                  </m:ctrlPr>
                </m:sup>
              </m:sSup>
            </m:oMath>
            <w:r>
              <w:rPr>
                <w:rFonts w:hint="default" w:ascii="Times New Roman" w:hAnsi="Times New Roman" w:cs="Times New Roman"/>
                <w:sz w:val="28"/>
                <w:szCs w:val="28"/>
              </w:rPr>
              <w:t>, 1/ч.</w:t>
            </w:r>
          </w:p>
        </w:tc>
        <w:tc>
          <w:tcPr>
            <w:tcW w:w="1383" w:type="dxa"/>
            <w:vAlign w:val="center"/>
          </w:tcPr>
          <w:p w14:paraId="0C4983E5">
            <w:pPr>
              <w:autoSpaceDE w:val="0"/>
              <w:autoSpaceDN w:val="0"/>
              <w:adjustRightInd w:val="0"/>
              <w:jc w:val="center"/>
              <w:rPr>
                <w:rFonts w:hint="default" w:ascii="Times New Roman" w:hAnsi="Times New Roman" w:cs="Times New Roman"/>
                <w:sz w:val="28"/>
                <w:szCs w:val="28"/>
              </w:rPr>
            </w:pPr>
          </w:p>
        </w:tc>
      </w:tr>
    </w:tbl>
    <w:p w14:paraId="4219C1A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3. Параметр потока отказов элементов системы теплоснабжения:</w:t>
      </w:r>
    </w:p>
    <w:p w14:paraId="71276E1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3.1. Параметр потока отказов участков системы теплоснабжения:</w:t>
      </w:r>
    </w:p>
    <w:tbl>
      <w:tblPr>
        <w:tblStyle w:val="10"/>
        <w:tblW w:w="0" w:type="auto"/>
        <w:jc w:val="center"/>
        <w:tblLayout w:type="autofit"/>
        <w:tblCellMar>
          <w:top w:w="0" w:type="dxa"/>
          <w:left w:w="108" w:type="dxa"/>
          <w:bottom w:w="0" w:type="dxa"/>
          <w:right w:w="108" w:type="dxa"/>
        </w:tblCellMar>
      </w:tblPr>
      <w:tblGrid>
        <w:gridCol w:w="7860"/>
        <w:gridCol w:w="1465"/>
      </w:tblGrid>
      <w:tr w14:paraId="69317FC4">
        <w:tblPrEx>
          <w:tblCellMar>
            <w:top w:w="0" w:type="dxa"/>
            <w:left w:w="108" w:type="dxa"/>
            <w:bottom w:w="0" w:type="dxa"/>
            <w:right w:w="108" w:type="dxa"/>
          </w:tblCellMar>
        </w:tblPrEx>
        <w:trPr>
          <w:jc w:val="center"/>
        </w:trPr>
        <w:tc>
          <w:tcPr>
            <w:tcW w:w="7860" w:type="dxa"/>
          </w:tcPr>
          <w:p w14:paraId="10B89386">
            <w:pPr>
              <w:widowControl w:val="0"/>
              <w:autoSpaceDE w:val="0"/>
              <w:autoSpaceDN w:val="0"/>
              <w:adjustRightInd w:val="0"/>
              <w:contextualSpacing/>
              <w:jc w:val="center"/>
              <w:rPr>
                <w:rFonts w:hint="default" w:ascii="Times New Roman" w:hAnsi="Times New Roman" w:cs="Times New Roman"/>
                <w:sz w:val="28"/>
                <w:szCs w:val="28"/>
              </w:rPr>
            </w:pPr>
            <m:oMath>
              <m:r>
                <m:rPr>
                  <m:sty m:val="p"/>
                </m:rPr>
                <w:rPr>
                  <w:rFonts w:hint="default" w:ascii="Cambria Math" w:hAnsi="Cambria Math" w:cs="Times New Roman"/>
                  <w:sz w:val="28"/>
                  <w:szCs w:val="28"/>
                </w:rPr>
                <w:sym w:font="Symbol" w:char="F077"/>
              </m:r>
              <m:r>
                <m:rPr>
                  <m:sty m:val="p"/>
                </m:rPr>
                <w:rPr>
                  <w:rFonts w:hint="default" w:ascii="Cambria Math" w:hAnsi="Cambria Math" w:cs="Times New Roman"/>
                  <w:sz w:val="28"/>
                  <w:szCs w:val="28"/>
                </w:rPr>
                <m:t>=</m:t>
              </m:r>
              <m:r>
                <m:rPr>
                  <m:sty m:val="p"/>
                </m:rPr>
                <w:rPr>
                  <w:rFonts w:hint="default" w:ascii="Cambria Math" w:hAnsi="Cambria Math" w:cs="Times New Roman"/>
                  <w:sz w:val="28"/>
                  <w:szCs w:val="28"/>
                </w:rPr>
                <w:sym w:font="Symbol" w:char="F06C"/>
              </m:r>
              <m:r>
                <m:rPr>
                  <m:sty m:val="p"/>
                </m:rPr>
                <w:rPr>
                  <w:rFonts w:hint="default" w:ascii="Cambria Math" w:hAnsi="Cambria Math" w:cs="Times New Roman"/>
                  <w:sz w:val="28"/>
                  <w:szCs w:val="28"/>
                </w:rPr>
                <m:t>∙</m:t>
              </m:r>
              <m:r>
                <m:rPr>
                  <m:sty m:val="p"/>
                </m:rPr>
                <w:rPr>
                  <w:rFonts w:hint="default" w:ascii="Cambria Math" w:hAnsi="Cambria Math" w:cs="Times New Roman"/>
                  <w:sz w:val="28"/>
                  <w:szCs w:val="28"/>
                  <w:lang w:val="en-US"/>
                </w:rPr>
                <m:t>L</m:t>
              </m:r>
            </m:oMath>
            <w:r>
              <w:rPr>
                <w:rFonts w:hint="default" w:ascii="Times New Roman" w:hAnsi="Times New Roman" w:cs="Times New Roman"/>
                <w:sz w:val="28"/>
                <w:szCs w:val="28"/>
              </w:rPr>
              <w:t>, 1/ч,</w:t>
            </w:r>
          </w:p>
        </w:tc>
        <w:tc>
          <w:tcPr>
            <w:tcW w:w="1465" w:type="dxa"/>
            <w:vAlign w:val="center"/>
          </w:tcPr>
          <w:p w14:paraId="140043B0">
            <w:pPr>
              <w:autoSpaceDE w:val="0"/>
              <w:autoSpaceDN w:val="0"/>
              <w:adjustRightInd w:val="0"/>
              <w:jc w:val="center"/>
              <w:rPr>
                <w:rFonts w:hint="default" w:ascii="Times New Roman" w:hAnsi="Times New Roman" w:cs="Times New Roman"/>
                <w:sz w:val="28"/>
                <w:szCs w:val="28"/>
              </w:rPr>
            </w:pPr>
            <w:bookmarkStart w:id="791" w:name="_Ref374096620"/>
            <w:r>
              <w:rPr>
                <w:rFonts w:hint="default" w:ascii="Times New Roman" w:hAnsi="Times New Roman" w:cs="Times New Roman"/>
                <w:sz w:val="28"/>
                <w:szCs w:val="28"/>
              </w:rPr>
              <w:t>(3)</w:t>
            </w:r>
            <w:bookmarkEnd w:id="791"/>
          </w:p>
        </w:tc>
      </w:tr>
    </w:tbl>
    <w:p w14:paraId="4E3A215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где </w:t>
      </w:r>
      <m:oMath>
        <m:r>
          <m:rPr/>
          <w:rPr>
            <w:rFonts w:hint="default" w:ascii="Cambria Math" w:hAnsi="Cambria Math" w:cs="Times New Roman"/>
            <w:sz w:val="28"/>
            <w:szCs w:val="28"/>
            <w:lang w:val="en-US"/>
          </w:rPr>
          <m:t>L</m:t>
        </m:r>
        <m:r>
          <m:rPr/>
          <w:rPr>
            <w:rFonts w:hint="default" w:ascii="Cambria Math" w:hAnsi="Cambria Math" w:cs="Times New Roman"/>
            <w:sz w:val="28"/>
            <w:szCs w:val="28"/>
          </w:rPr>
          <m:t xml:space="preserve"> </m:t>
        </m:r>
      </m:oMath>
      <w:r>
        <w:rPr>
          <w:rFonts w:hint="default" w:ascii="Times New Roman" w:hAnsi="Times New Roman" w:cs="Times New Roman"/>
          <w:sz w:val="28"/>
          <w:szCs w:val="28"/>
        </w:rPr>
        <w:t>- длина участка системы теплоснабжения, км;</w:t>
      </w:r>
    </w:p>
    <w:p w14:paraId="24AB3EF1">
      <w:pPr>
        <w:suppressAutoHyphens/>
        <w:spacing w:after="120"/>
        <w:ind w:firstLine="709"/>
        <w:jc w:val="both"/>
        <w:rPr>
          <w:rFonts w:hint="default" w:ascii="Times New Roman" w:hAnsi="Times New Roman" w:cs="Times New Roman"/>
          <w:sz w:val="28"/>
          <w:szCs w:val="28"/>
        </w:rPr>
      </w:pPr>
      <w:r>
        <w:rPr>
          <w:rFonts w:hint="default" w:ascii="Times New Roman" w:hAnsi="Times New Roman" w:cs="Times New Roman"/>
          <w:sz w:val="28"/>
          <w:szCs w:val="28"/>
        </w:rPr>
        <w:t>3.2. Параметр потока отказов запорной арматуры:</w:t>
      </w:r>
    </w:p>
    <w:tbl>
      <w:tblPr>
        <w:tblStyle w:val="10"/>
        <w:tblW w:w="0" w:type="auto"/>
        <w:jc w:val="center"/>
        <w:tblLayout w:type="autofit"/>
        <w:tblCellMar>
          <w:top w:w="0" w:type="dxa"/>
          <w:left w:w="108" w:type="dxa"/>
          <w:bottom w:w="0" w:type="dxa"/>
          <w:right w:w="108" w:type="dxa"/>
        </w:tblCellMar>
      </w:tblPr>
      <w:tblGrid>
        <w:gridCol w:w="7860"/>
        <w:gridCol w:w="1465"/>
      </w:tblGrid>
      <w:tr w14:paraId="6225CD79">
        <w:tblPrEx>
          <w:tblCellMar>
            <w:top w:w="0" w:type="dxa"/>
            <w:left w:w="108" w:type="dxa"/>
            <w:bottom w:w="0" w:type="dxa"/>
            <w:right w:w="108" w:type="dxa"/>
          </w:tblCellMar>
        </w:tblPrEx>
        <w:trPr>
          <w:jc w:val="center"/>
        </w:trPr>
        <w:tc>
          <w:tcPr>
            <w:tcW w:w="7860" w:type="dxa"/>
          </w:tcPr>
          <w:p w14:paraId="589A6975">
            <w:pPr>
              <w:widowControl w:val="0"/>
              <w:autoSpaceDE w:val="0"/>
              <w:autoSpaceDN w:val="0"/>
              <w:adjustRightInd w:val="0"/>
              <w:contextualSpacing/>
              <w:jc w:val="center"/>
              <w:rPr>
                <w:rFonts w:hint="default" w:ascii="Times New Roman" w:hAnsi="Times New Roman" w:cs="Times New Roman"/>
                <w:sz w:val="28"/>
                <w:szCs w:val="28"/>
                <w:lang w:val="en-US"/>
              </w:rPr>
            </w:pPr>
            <m:oMath>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 xml:space="preserve"> ω</m:t>
                  </m:r>
                  <m:ctrlPr>
                    <w:rPr>
                      <w:rFonts w:hint="default" w:ascii="Cambria Math" w:hAnsi="Cambria Math" w:cs="Times New Roman"/>
                      <w:sz w:val="28"/>
                      <w:szCs w:val="28"/>
                    </w:rPr>
                  </m:ctrlPr>
                </m:e>
                <m:sub>
                  <m:r>
                    <m:rPr>
                      <m:sty m:val="p"/>
                    </m:rPr>
                    <w:rPr>
                      <w:rFonts w:hint="default" w:ascii="Cambria Math" w:hAnsi="Cambria Math" w:cs="Times New Roman"/>
                      <w:sz w:val="28"/>
                      <w:szCs w:val="28"/>
                    </w:rPr>
                    <m:t>зра</m:t>
                  </m:r>
                  <m:ctrlPr>
                    <w:rPr>
                      <w:rFonts w:hint="default" w:ascii="Cambria Math" w:hAnsi="Cambria Math" w:cs="Times New Roman"/>
                      <w:sz w:val="28"/>
                      <w:szCs w:val="28"/>
                    </w:rPr>
                  </m:ctrlPr>
                </m:sub>
              </m:sSub>
              <m:r>
                <m:rPr>
                  <m:sty m:val="p"/>
                </m:rPr>
                <w:rPr>
                  <w:rFonts w:hint="default" w:ascii="Cambria Math" w:hAnsi="Cambria Math" w:cs="Times New Roman"/>
                  <w:sz w:val="28"/>
                  <w:szCs w:val="28"/>
                </w:rPr>
                <m:t>=</m:t>
              </m:r>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λ</m:t>
                  </m:r>
                  <m:ctrlPr>
                    <w:rPr>
                      <w:rFonts w:hint="default" w:ascii="Cambria Math" w:hAnsi="Cambria Math" w:cs="Times New Roman"/>
                      <w:sz w:val="28"/>
                      <w:szCs w:val="28"/>
                    </w:rPr>
                  </m:ctrlPr>
                </m:e>
                <m:sub>
                  <m:r>
                    <m:rPr>
                      <m:sty m:val="p"/>
                    </m:rPr>
                    <w:rPr>
                      <w:rFonts w:hint="default" w:ascii="Cambria Math" w:hAnsi="Cambria Math" w:cs="Times New Roman"/>
                      <w:sz w:val="28"/>
                      <w:szCs w:val="28"/>
                    </w:rPr>
                    <m:t>зра</m:t>
                  </m:r>
                  <m:ctrlPr>
                    <w:rPr>
                      <w:rFonts w:hint="default" w:ascii="Cambria Math" w:hAnsi="Cambria Math" w:cs="Times New Roman"/>
                      <w:sz w:val="28"/>
                      <w:szCs w:val="28"/>
                    </w:rPr>
                  </m:ctrlPr>
                </m:sub>
              </m:sSub>
              <m:r>
                <m:rPr>
                  <m:sty m:val="p"/>
                </m:rPr>
                <w:rPr>
                  <w:rFonts w:hint="default" w:ascii="Cambria Math" w:hAnsi="Cambria Math" w:cs="Times New Roman"/>
                  <w:sz w:val="28"/>
                  <w:szCs w:val="28"/>
                </w:rPr>
                <m:t>=2,28 ∙</m:t>
              </m:r>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rPr>
                    <m:t>10</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−7</m:t>
                  </m:r>
                  <m:ctrlPr>
                    <w:rPr>
                      <w:rFonts w:hint="default" w:ascii="Cambria Math" w:hAnsi="Cambria Math" w:cs="Times New Roman"/>
                      <w:sz w:val="28"/>
                      <w:szCs w:val="28"/>
                    </w:rPr>
                  </m:ctrlPr>
                </m:sup>
              </m:sSup>
            </m:oMath>
            <w:r>
              <w:rPr>
                <w:rFonts w:hint="default" w:ascii="Times New Roman" w:hAnsi="Times New Roman" w:cs="Times New Roman"/>
                <w:sz w:val="28"/>
                <w:szCs w:val="28"/>
              </w:rPr>
              <w:t>,1/ч.</w:t>
            </w:r>
          </w:p>
        </w:tc>
        <w:tc>
          <w:tcPr>
            <w:tcW w:w="1465" w:type="dxa"/>
            <w:vAlign w:val="center"/>
          </w:tcPr>
          <w:p w14:paraId="36CC9967">
            <w:pPr>
              <w:autoSpaceDE w:val="0"/>
              <w:autoSpaceDN w:val="0"/>
              <w:adjustRightInd w:val="0"/>
              <w:jc w:val="center"/>
              <w:rPr>
                <w:rFonts w:hint="default" w:ascii="Times New Roman" w:hAnsi="Times New Roman" w:cs="Times New Roman"/>
                <w:sz w:val="28"/>
                <w:szCs w:val="28"/>
              </w:rPr>
            </w:pPr>
            <w:bookmarkStart w:id="792" w:name="_Ref374096630"/>
            <w:r>
              <w:rPr>
                <w:rFonts w:hint="default" w:ascii="Times New Roman" w:hAnsi="Times New Roman" w:cs="Times New Roman"/>
                <w:sz w:val="28"/>
                <w:szCs w:val="28"/>
              </w:rPr>
              <w:t>(4)</w:t>
            </w:r>
            <w:bookmarkEnd w:id="792"/>
          </w:p>
        </w:tc>
      </w:tr>
    </w:tbl>
    <w:p w14:paraId="7A48212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4. Среднее время до восстановления элементов системы теплоснабжения</w:t>
      </w:r>
    </w:p>
    <w:p w14:paraId="3C2DF578">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4.1. Среднее время до восстановления участков системы теплоснабжения:</w:t>
      </w:r>
    </w:p>
    <w:tbl>
      <w:tblPr>
        <w:tblStyle w:val="10"/>
        <w:tblW w:w="0" w:type="auto"/>
        <w:tblInd w:w="108" w:type="dxa"/>
        <w:tblLayout w:type="autofit"/>
        <w:tblCellMar>
          <w:top w:w="0" w:type="dxa"/>
          <w:left w:w="108" w:type="dxa"/>
          <w:bottom w:w="0" w:type="dxa"/>
          <w:right w:w="108" w:type="dxa"/>
        </w:tblCellMar>
      </w:tblPr>
      <w:tblGrid>
        <w:gridCol w:w="8627"/>
        <w:gridCol w:w="635"/>
      </w:tblGrid>
      <w:tr w14:paraId="643D3A17">
        <w:tblPrEx>
          <w:tblCellMar>
            <w:top w:w="0" w:type="dxa"/>
            <w:left w:w="108" w:type="dxa"/>
            <w:bottom w:w="0" w:type="dxa"/>
            <w:right w:w="108" w:type="dxa"/>
          </w:tblCellMar>
        </w:tblPrEx>
        <w:trPr>
          <w:trHeight w:val="332" w:hRule="atLeast"/>
        </w:trPr>
        <w:tc>
          <w:tcPr>
            <w:tcW w:w="8627" w:type="dxa"/>
            <w:vAlign w:val="center"/>
          </w:tcPr>
          <w:p w14:paraId="4A2EDDED">
            <w:pPr>
              <w:widowControl w:val="0"/>
              <w:autoSpaceDE w:val="0"/>
              <w:autoSpaceDN w:val="0"/>
              <w:adjustRightInd w:val="0"/>
              <w:contextualSpacing/>
              <w:jc w:val="center"/>
              <w:rPr>
                <w:rFonts w:hint="default" w:ascii="Times New Roman" w:hAnsi="Times New Roman" w:cs="Times New Roman"/>
                <w:sz w:val="28"/>
                <w:szCs w:val="28"/>
              </w:rPr>
            </w:pPr>
            <m:oMath>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lang w:val="en-US"/>
                    </w:rPr>
                    <m:t>z</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в</m:t>
                  </m:r>
                  <m:ctrlPr>
                    <w:rPr>
                      <w:rFonts w:hint="default" w:ascii="Cambria Math" w:hAnsi="Cambria Math" w:cs="Times New Roman"/>
                      <w:sz w:val="28"/>
                      <w:szCs w:val="28"/>
                    </w:rPr>
                  </m:ctrlPr>
                </m:sup>
              </m:sSup>
              <m:r>
                <m:rPr>
                  <m:sty m:val="p"/>
                </m:rPr>
                <w:rPr>
                  <w:rFonts w:hint="default" w:ascii="Cambria Math" w:hAnsi="Cambria Math" w:cs="Times New Roman"/>
                  <w:sz w:val="28"/>
                  <w:szCs w:val="28"/>
                </w:rPr>
                <m:t>=</m:t>
              </m:r>
              <m:r>
                <m:rPr>
                  <m:sty m:val="p"/>
                </m:rPr>
                <w:rPr>
                  <w:rFonts w:hint="default" w:ascii="Cambria Math" w:hAnsi="Cambria Math" w:cs="Times New Roman"/>
                  <w:sz w:val="28"/>
                  <w:szCs w:val="28"/>
                  <w:lang w:val="en-US"/>
                </w:rPr>
                <m:t>a</m:t>
              </m:r>
              <m:r>
                <m:rPr>
                  <m:sty m:val="p"/>
                </m:rPr>
                <w:rPr>
                  <w:rFonts w:hint="default" w:ascii="Cambria Math" w:hAnsi="Cambria Math" w:cs="Times New Roman"/>
                  <w:sz w:val="28"/>
                  <w:szCs w:val="28"/>
                </w:rPr>
                <m:t>∙</m:t>
              </m:r>
              <m:d>
                <m:dPr>
                  <m:begChr m:val="["/>
                  <m:endChr m:val="]"/>
                  <m:ctrlPr>
                    <w:rPr>
                      <w:rFonts w:hint="default" w:ascii="Cambria Math" w:hAnsi="Cambria Math" w:cs="Times New Roman"/>
                      <w:sz w:val="28"/>
                      <w:szCs w:val="28"/>
                      <w:lang w:val="en-US"/>
                    </w:rPr>
                  </m:ctrlPr>
                </m:dPr>
                <m:e>
                  <m:r>
                    <m:rPr>
                      <m:sty m:val="p"/>
                    </m:rPr>
                    <w:rPr>
                      <w:rFonts w:hint="default" w:ascii="Cambria Math" w:hAnsi="Cambria Math" w:cs="Times New Roman"/>
                      <w:sz w:val="28"/>
                      <w:szCs w:val="28"/>
                    </w:rPr>
                    <m:t>1+</m:t>
                  </m:r>
                  <m:d>
                    <m:dPr>
                      <m:ctrlPr>
                        <w:rPr>
                          <w:rFonts w:hint="default" w:ascii="Cambria Math" w:hAnsi="Cambria Math" w:cs="Times New Roman"/>
                          <w:sz w:val="28"/>
                          <w:szCs w:val="28"/>
                        </w:rPr>
                      </m:ctrlPr>
                    </m:dPr>
                    <m:e>
                      <m:r>
                        <m:rPr>
                          <m:sty m:val="p"/>
                        </m:rPr>
                        <w:rPr>
                          <w:rFonts w:hint="default" w:ascii="Cambria Math" w:hAnsi="Cambria Math" w:cs="Times New Roman"/>
                          <w:sz w:val="28"/>
                          <w:szCs w:val="28"/>
                          <w:lang w:val="en-US"/>
                        </w:rPr>
                        <m:t>b</m:t>
                      </m:r>
                      <m:r>
                        <m:rPr>
                          <m:sty m:val="p"/>
                        </m:rPr>
                        <w:rPr>
                          <w:rFonts w:hint="default" w:ascii="Cambria Math" w:hAnsi="Cambria Math" w:cs="Times New Roman"/>
                          <w:sz w:val="28"/>
                          <w:szCs w:val="28"/>
                        </w:rPr>
                        <m:t>+</m:t>
                      </m:r>
                      <m:r>
                        <m:rPr>
                          <m:sty m:val="p"/>
                        </m:rPr>
                        <w:rPr>
                          <w:rFonts w:hint="default" w:ascii="Cambria Math" w:hAnsi="Cambria Math" w:cs="Times New Roman"/>
                          <w:sz w:val="28"/>
                          <w:szCs w:val="28"/>
                          <w:lang w:val="en-US"/>
                        </w:rPr>
                        <m:t>c</m:t>
                      </m:r>
                      <m:r>
                        <m:rPr>
                          <m:sty m:val="p"/>
                        </m:rPr>
                        <w:rPr>
                          <w:rFonts w:hint="default" w:ascii="Cambria Math" w:hAnsi="Cambria Math" w:cs="Times New Roman"/>
                          <w:sz w:val="28"/>
                          <w:szCs w:val="28"/>
                        </w:rPr>
                        <m:t>∙</m:t>
                      </m:r>
                      <m:sSub>
                        <m:sSubPr>
                          <m:ctrlPr>
                            <w:rPr>
                              <w:rFonts w:hint="default" w:ascii="Cambria Math" w:hAnsi="Cambria Math" w:cs="Times New Roman"/>
                              <w:sz w:val="28"/>
                              <w:szCs w:val="28"/>
                              <w:lang w:val="en-US"/>
                            </w:rPr>
                          </m:ctrlPr>
                        </m:sSubPr>
                        <m:e>
                          <m:r>
                            <m:rPr>
                              <m:sty m:val="p"/>
                            </m:rPr>
                            <w:rPr>
                              <w:rFonts w:hint="default" w:ascii="Cambria Math" w:hAnsi="Cambria Math" w:cs="Times New Roman"/>
                              <w:sz w:val="28"/>
                              <w:szCs w:val="28"/>
                              <w:lang w:val="en-US"/>
                            </w:rPr>
                            <m:t>L</m:t>
                          </m:r>
                          <m:ctrlPr>
                            <w:rPr>
                              <w:rFonts w:hint="default" w:ascii="Cambria Math" w:hAnsi="Cambria Math" w:cs="Times New Roman"/>
                              <w:sz w:val="28"/>
                              <w:szCs w:val="28"/>
                              <w:lang w:val="en-US"/>
                            </w:rPr>
                          </m:ctrlPr>
                        </m:e>
                        <m:sub>
                          <m:r>
                            <m:rPr>
                              <m:sty m:val="p"/>
                            </m:rPr>
                            <w:rPr>
                              <w:rFonts w:hint="default" w:ascii="Cambria Math" w:hAnsi="Cambria Math" w:cs="Times New Roman"/>
                              <w:sz w:val="28"/>
                              <w:szCs w:val="28"/>
                            </w:rPr>
                            <m:t>сз</m:t>
                          </m:r>
                          <m:ctrlPr>
                            <w:rPr>
                              <w:rFonts w:hint="default" w:ascii="Cambria Math" w:hAnsi="Cambria Math" w:cs="Times New Roman"/>
                              <w:sz w:val="28"/>
                              <w:szCs w:val="28"/>
                              <w:lang w:val="en-US"/>
                            </w:rPr>
                          </m:ctrlPr>
                        </m:sub>
                      </m:sSub>
                      <m:ctrlPr>
                        <w:rPr>
                          <w:rFonts w:hint="default" w:ascii="Cambria Math" w:hAnsi="Cambria Math" w:cs="Times New Roman"/>
                          <w:sz w:val="28"/>
                          <w:szCs w:val="28"/>
                        </w:rPr>
                      </m:ctrlPr>
                    </m:e>
                  </m:d>
                  <m:r>
                    <m:rPr>
                      <m:sty m:val="p"/>
                    </m:rPr>
                    <w:rPr>
                      <w:rFonts w:hint="default" w:ascii="Cambria Math" w:hAnsi="Cambria Math" w:cs="Times New Roman"/>
                      <w:sz w:val="28"/>
                      <w:szCs w:val="28"/>
                    </w:rPr>
                    <m:t>∙</m:t>
                  </m:r>
                  <m:sSup>
                    <m:sSupPr>
                      <m:ctrlPr>
                        <w:rPr>
                          <w:rFonts w:hint="default" w:ascii="Cambria Math" w:hAnsi="Cambria Math" w:cs="Times New Roman"/>
                          <w:sz w:val="28"/>
                          <w:szCs w:val="28"/>
                          <w:lang w:val="en-US"/>
                        </w:rPr>
                      </m:ctrlPr>
                    </m:sSupPr>
                    <m:e>
                      <m:r>
                        <m:rPr>
                          <m:sty m:val="p"/>
                        </m:rPr>
                        <w:rPr>
                          <w:rFonts w:hint="default" w:ascii="Cambria Math" w:hAnsi="Cambria Math" w:cs="Times New Roman"/>
                          <w:sz w:val="28"/>
                          <w:szCs w:val="28"/>
                          <w:lang w:val="en-US"/>
                        </w:rPr>
                        <m:t>d</m:t>
                      </m:r>
                      <m:ctrlPr>
                        <w:rPr>
                          <w:rFonts w:hint="default" w:ascii="Cambria Math" w:hAnsi="Cambria Math" w:cs="Times New Roman"/>
                          <w:sz w:val="28"/>
                          <w:szCs w:val="28"/>
                          <w:lang w:val="en-US"/>
                        </w:rPr>
                      </m:ctrlPr>
                    </m:e>
                    <m:sup>
                      <m:r>
                        <m:rPr>
                          <m:sty m:val="p"/>
                        </m:rPr>
                        <w:rPr>
                          <w:rFonts w:hint="default" w:ascii="Cambria Math" w:hAnsi="Cambria Math" w:cs="Times New Roman"/>
                          <w:sz w:val="28"/>
                          <w:szCs w:val="28"/>
                        </w:rPr>
                        <m:t>1,2</m:t>
                      </m:r>
                      <m:ctrlPr>
                        <w:rPr>
                          <w:rFonts w:hint="default" w:ascii="Cambria Math" w:hAnsi="Cambria Math" w:cs="Times New Roman"/>
                          <w:sz w:val="28"/>
                          <w:szCs w:val="28"/>
                          <w:lang w:val="en-US"/>
                        </w:rPr>
                      </m:ctrlPr>
                    </m:sup>
                  </m:sSup>
                  <m:ctrlPr>
                    <w:rPr>
                      <w:rFonts w:hint="default" w:ascii="Cambria Math" w:hAnsi="Cambria Math" w:cs="Times New Roman"/>
                      <w:sz w:val="28"/>
                      <w:szCs w:val="28"/>
                      <w:lang w:val="en-US"/>
                    </w:rPr>
                  </m:ctrlPr>
                </m:e>
              </m:d>
            </m:oMath>
            <w:r>
              <w:rPr>
                <w:rFonts w:hint="default" w:ascii="Times New Roman" w:hAnsi="Times New Roman" w:cs="Times New Roman"/>
                <w:sz w:val="28"/>
                <w:szCs w:val="28"/>
              </w:rPr>
              <w:t>, ч</w:t>
            </w:r>
          </w:p>
        </w:tc>
        <w:tc>
          <w:tcPr>
            <w:tcW w:w="635" w:type="dxa"/>
            <w:vAlign w:val="center"/>
          </w:tcPr>
          <w:p w14:paraId="0304A511">
            <w:pPr>
              <w:widowControl w:val="0"/>
              <w:autoSpaceDE w:val="0"/>
              <w:autoSpaceDN w:val="0"/>
              <w:adjustRightInd w:val="0"/>
              <w:contextualSpacing/>
              <w:rPr>
                <w:rFonts w:hint="default" w:ascii="Times New Roman" w:hAnsi="Times New Roman" w:cs="Times New Roman"/>
                <w:sz w:val="28"/>
                <w:szCs w:val="28"/>
              </w:rPr>
            </w:pPr>
            <w:bookmarkStart w:id="793" w:name="_Ref374095703"/>
            <w:bookmarkStart w:id="794" w:name="_Ref374096203"/>
            <w:r>
              <w:rPr>
                <w:rFonts w:hint="default" w:ascii="Times New Roman" w:hAnsi="Times New Roman" w:cs="Times New Roman"/>
                <w:sz w:val="28"/>
                <w:szCs w:val="28"/>
              </w:rPr>
              <w:t>(</w:t>
            </w:r>
            <w:bookmarkEnd w:id="793"/>
            <w:bookmarkStart w:id="795" w:name="_Ref374096187"/>
            <w:r>
              <w:rPr>
                <w:rFonts w:hint="default" w:ascii="Times New Roman" w:hAnsi="Times New Roman" w:cs="Times New Roman"/>
                <w:sz w:val="28"/>
                <w:szCs w:val="28"/>
              </w:rPr>
              <w:t>5)</w:t>
            </w:r>
            <w:bookmarkEnd w:id="794"/>
            <w:bookmarkEnd w:id="795"/>
          </w:p>
        </w:tc>
      </w:tr>
    </w:tbl>
    <w:p w14:paraId="1BEA780D">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где: </w:t>
      </w:r>
      <m:oMath>
        <m:sSub>
          <m:sSubPr>
            <m:ctrlPr>
              <w:rPr>
                <w:rFonts w:hint="default" w:ascii="Cambria Math" w:hAnsi="Cambria Math" w:cs="Times New Roman"/>
                <w:sz w:val="28"/>
                <w:szCs w:val="28"/>
                <w:lang w:val="en-US"/>
              </w:rPr>
            </m:ctrlPr>
          </m:sSubPr>
          <m:e>
            <m:r>
              <m:rPr>
                <m:sty m:val="p"/>
              </m:rPr>
              <w:rPr>
                <w:rFonts w:hint="default" w:ascii="Cambria Math" w:hAnsi="Cambria Math" w:cs="Times New Roman"/>
                <w:sz w:val="28"/>
                <w:szCs w:val="28"/>
                <w:lang w:val="en-US"/>
              </w:rPr>
              <m:t>L</m:t>
            </m:r>
            <m:ctrlPr>
              <w:rPr>
                <w:rFonts w:hint="default" w:ascii="Cambria Math" w:hAnsi="Cambria Math" w:cs="Times New Roman"/>
                <w:sz w:val="28"/>
                <w:szCs w:val="28"/>
                <w:lang w:val="en-US"/>
              </w:rPr>
            </m:ctrlPr>
          </m:e>
          <m:sub>
            <m:r>
              <m:rPr>
                <m:sty m:val="p"/>
              </m:rPr>
              <w:rPr>
                <w:rFonts w:hint="default" w:ascii="Cambria Math" w:hAnsi="Cambria Math" w:cs="Times New Roman"/>
                <w:sz w:val="28"/>
                <w:szCs w:val="28"/>
              </w:rPr>
              <m:t>сз</m:t>
            </m:r>
            <m:ctrlPr>
              <w:rPr>
                <w:rFonts w:hint="default" w:ascii="Cambria Math" w:hAnsi="Cambria Math" w:cs="Times New Roman"/>
                <w:sz w:val="28"/>
                <w:szCs w:val="28"/>
                <w:lang w:val="en-US"/>
              </w:rPr>
            </m:ctrlPr>
          </m:sub>
        </m:sSub>
      </m:oMath>
      <w:r>
        <w:rPr>
          <w:rFonts w:hint="default" w:ascii="Times New Roman" w:hAnsi="Times New Roman" w:cs="Times New Roman"/>
          <w:sz w:val="28"/>
          <w:szCs w:val="28"/>
        </w:rPr>
        <w:t xml:space="preserve"> - расстояние между секционирующими задвижками, км;</w:t>
      </w:r>
    </w:p>
    <w:p w14:paraId="0D0C403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lang w:val="en-US"/>
        </w:rPr>
        <w:t>d</w:t>
      </w:r>
      <w:r>
        <w:rPr>
          <w:rFonts w:hint="default" w:ascii="Times New Roman" w:hAnsi="Times New Roman" w:cs="Times New Roman"/>
          <w:sz w:val="28"/>
          <w:szCs w:val="28"/>
        </w:rPr>
        <w:t xml:space="preserve"> – диаметр теплопровода, м.</w:t>
      </w:r>
    </w:p>
    <w:p w14:paraId="2A0898B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Значения коэффициентов для формулы (5), приведенные в таблице 11.3.1., получены на основе численных значений времени восстановления теплопроводов в зависимости от их диаметров, рекомендуемых СП 124.13330.2012 «Тепловые сети» (актуализированная редакция СНиП 41-02-2003).</w:t>
      </w:r>
    </w:p>
    <w:p w14:paraId="0F30524D">
      <w:pPr>
        <w:autoSpaceDE w:val="0"/>
        <w:autoSpaceDN w:val="0"/>
        <w:adjustRightInd w:val="0"/>
        <w:jc w:val="both"/>
        <w:rPr>
          <w:rFonts w:hint="default" w:ascii="Times New Roman" w:hAnsi="Times New Roman" w:cs="Times New Roman"/>
          <w:sz w:val="28"/>
          <w:szCs w:val="28"/>
        </w:rPr>
      </w:pPr>
      <w:r>
        <w:rPr>
          <w:rFonts w:hint="default" w:ascii="Times New Roman" w:hAnsi="Times New Roman" w:cs="Times New Roman"/>
          <w:sz w:val="28"/>
          <w:szCs w:val="28"/>
        </w:rPr>
        <w:t>Таблица 11.3.1. Значения коэффициентов</w:t>
      </w:r>
    </w:p>
    <w:p w14:paraId="038DBE50">
      <w:pPr>
        <w:autoSpaceDE w:val="0"/>
        <w:autoSpaceDN w:val="0"/>
        <w:adjustRightInd w:val="0"/>
        <w:jc w:val="both"/>
        <w:rPr>
          <w:rFonts w:hint="default" w:ascii="Times New Roman" w:hAnsi="Times New Roman" w:cs="Times New Roman"/>
          <w:sz w:val="16"/>
          <w:szCs w:val="16"/>
        </w:rPr>
      </w:pPr>
    </w:p>
    <w:tbl>
      <w:tblPr>
        <w:tblStyle w:val="10"/>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2410"/>
        <w:gridCol w:w="2102"/>
        <w:gridCol w:w="2076"/>
        <w:gridCol w:w="2323"/>
      </w:tblGrid>
      <w:tr w14:paraId="47A6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82" w:type="dxa"/>
            <w:vAlign w:val="center"/>
          </w:tcPr>
          <w:p w14:paraId="05414065">
            <w:pPr>
              <w:autoSpaceDE w:val="0"/>
              <w:autoSpaceDN w:val="0"/>
              <w:adjustRightInd w:val="0"/>
              <w:jc w:val="center"/>
              <w:rPr>
                <w:rFonts w:hint="default" w:ascii="Times New Roman" w:hAnsi="Times New Roman" w:cs="Times New Roman"/>
              </w:rPr>
            </w:pPr>
            <w:r>
              <w:rPr>
                <w:rFonts w:hint="default" w:ascii="Times New Roman" w:hAnsi="Times New Roman" w:cs="Times New Roman"/>
              </w:rPr>
              <w:t>№ пп</w:t>
            </w:r>
          </w:p>
        </w:tc>
        <w:tc>
          <w:tcPr>
            <w:tcW w:w="2410" w:type="dxa"/>
            <w:vAlign w:val="center"/>
          </w:tcPr>
          <w:p w14:paraId="4BD20CB1">
            <w:pPr>
              <w:autoSpaceDE w:val="0"/>
              <w:autoSpaceDN w:val="0"/>
              <w:adjustRightInd w:val="0"/>
              <w:jc w:val="center"/>
              <w:rPr>
                <w:rFonts w:hint="default" w:ascii="Times New Roman" w:hAnsi="Times New Roman" w:cs="Times New Roman"/>
              </w:rPr>
            </w:pPr>
            <w:r>
              <w:rPr>
                <w:rFonts w:hint="default" w:ascii="Times New Roman" w:hAnsi="Times New Roman" w:cs="Times New Roman"/>
              </w:rPr>
              <w:t>Коэффициент</w:t>
            </w:r>
          </w:p>
        </w:tc>
        <w:tc>
          <w:tcPr>
            <w:tcW w:w="2102" w:type="dxa"/>
            <w:vAlign w:val="center"/>
          </w:tcPr>
          <w:p w14:paraId="543DCF65">
            <w:pPr>
              <w:widowControl w:val="0"/>
              <w:autoSpaceDE w:val="0"/>
              <w:autoSpaceDN w:val="0"/>
              <w:adjustRightInd w:val="0"/>
              <w:jc w:val="center"/>
              <w:rPr>
                <w:rFonts w:hint="default" w:ascii="Times New Roman" w:hAnsi="Times New Roman" w:cs="Times New Roman"/>
                <w:lang w:val="en-US"/>
              </w:rPr>
            </w:pPr>
            <w:r>
              <w:rPr>
                <w:rFonts w:hint="default" w:ascii="Times New Roman" w:hAnsi="Times New Roman" w:cs="Times New Roman"/>
                <w:lang w:val="en-US"/>
              </w:rPr>
              <w:t>a</w:t>
            </w:r>
          </w:p>
        </w:tc>
        <w:tc>
          <w:tcPr>
            <w:tcW w:w="2076" w:type="dxa"/>
            <w:vAlign w:val="center"/>
          </w:tcPr>
          <w:p w14:paraId="624A4183">
            <w:pPr>
              <w:widowControl w:val="0"/>
              <w:autoSpaceDE w:val="0"/>
              <w:autoSpaceDN w:val="0"/>
              <w:adjustRightInd w:val="0"/>
              <w:jc w:val="center"/>
              <w:rPr>
                <w:rFonts w:hint="default" w:ascii="Times New Roman" w:hAnsi="Times New Roman" w:cs="Times New Roman"/>
                <w:lang w:val="en-US"/>
              </w:rPr>
            </w:pPr>
            <w:r>
              <w:rPr>
                <w:rFonts w:hint="default" w:ascii="Times New Roman" w:hAnsi="Times New Roman" w:cs="Times New Roman"/>
                <w:lang w:val="en-US"/>
              </w:rPr>
              <w:t>b</w:t>
            </w:r>
          </w:p>
        </w:tc>
        <w:tc>
          <w:tcPr>
            <w:tcW w:w="2323" w:type="dxa"/>
            <w:vAlign w:val="center"/>
          </w:tcPr>
          <w:p w14:paraId="55C0270A">
            <w:pPr>
              <w:widowControl w:val="0"/>
              <w:autoSpaceDE w:val="0"/>
              <w:autoSpaceDN w:val="0"/>
              <w:adjustRightInd w:val="0"/>
              <w:jc w:val="center"/>
              <w:rPr>
                <w:rFonts w:hint="default" w:ascii="Times New Roman" w:hAnsi="Times New Roman" w:cs="Times New Roman"/>
                <w:lang w:val="en-US"/>
              </w:rPr>
            </w:pPr>
            <w:r>
              <w:rPr>
                <w:rFonts w:hint="default" w:ascii="Times New Roman" w:hAnsi="Times New Roman" w:cs="Times New Roman"/>
                <w:lang w:val="en-US"/>
              </w:rPr>
              <w:t>v</w:t>
            </w:r>
          </w:p>
        </w:tc>
      </w:tr>
      <w:tr w14:paraId="3963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82" w:type="dxa"/>
            <w:vAlign w:val="center"/>
          </w:tcPr>
          <w:p w14:paraId="1FF3FDE0">
            <w:pPr>
              <w:autoSpaceDE w:val="0"/>
              <w:autoSpaceDN w:val="0"/>
              <w:adjustRightInd w:val="0"/>
              <w:jc w:val="center"/>
              <w:rPr>
                <w:rFonts w:hint="default" w:ascii="Times New Roman" w:hAnsi="Times New Roman" w:cs="Times New Roman"/>
              </w:rPr>
            </w:pPr>
            <w:r>
              <w:rPr>
                <w:rFonts w:hint="default" w:ascii="Times New Roman" w:hAnsi="Times New Roman" w:cs="Times New Roman"/>
              </w:rPr>
              <w:t>1</w:t>
            </w:r>
          </w:p>
        </w:tc>
        <w:tc>
          <w:tcPr>
            <w:tcW w:w="2410" w:type="dxa"/>
            <w:vAlign w:val="center"/>
          </w:tcPr>
          <w:p w14:paraId="5B6599EB">
            <w:pPr>
              <w:autoSpaceDE w:val="0"/>
              <w:autoSpaceDN w:val="0"/>
              <w:adjustRightInd w:val="0"/>
              <w:jc w:val="center"/>
              <w:rPr>
                <w:rFonts w:hint="default" w:ascii="Times New Roman" w:hAnsi="Times New Roman" w:cs="Times New Roman"/>
              </w:rPr>
            </w:pPr>
            <w:r>
              <w:rPr>
                <w:rFonts w:hint="default" w:ascii="Times New Roman" w:hAnsi="Times New Roman" w:cs="Times New Roman"/>
              </w:rPr>
              <w:t>Значение</w:t>
            </w:r>
          </w:p>
        </w:tc>
        <w:tc>
          <w:tcPr>
            <w:tcW w:w="2102" w:type="dxa"/>
            <w:vAlign w:val="center"/>
          </w:tcPr>
          <w:p w14:paraId="63CEBD49">
            <w:pPr>
              <w:autoSpaceDE w:val="0"/>
              <w:autoSpaceDN w:val="0"/>
              <w:adjustRightInd w:val="0"/>
              <w:jc w:val="center"/>
              <w:rPr>
                <w:rFonts w:hint="default" w:ascii="Times New Roman" w:hAnsi="Times New Roman" w:cs="Times New Roman"/>
              </w:rPr>
            </w:pPr>
            <w:r>
              <w:rPr>
                <w:rFonts w:hint="default" w:ascii="Times New Roman" w:hAnsi="Times New Roman" w:cs="Times New Roman"/>
              </w:rPr>
              <w:t>2.91256074780734</w:t>
            </w:r>
          </w:p>
        </w:tc>
        <w:tc>
          <w:tcPr>
            <w:tcW w:w="2076" w:type="dxa"/>
            <w:vAlign w:val="center"/>
          </w:tcPr>
          <w:p w14:paraId="0D408F76">
            <w:pPr>
              <w:autoSpaceDE w:val="0"/>
              <w:autoSpaceDN w:val="0"/>
              <w:adjustRightInd w:val="0"/>
              <w:jc w:val="center"/>
              <w:rPr>
                <w:rFonts w:hint="default" w:ascii="Times New Roman" w:hAnsi="Times New Roman" w:cs="Times New Roman"/>
              </w:rPr>
            </w:pPr>
            <w:r>
              <w:rPr>
                <w:rFonts w:hint="default" w:ascii="Times New Roman" w:hAnsi="Times New Roman" w:cs="Times New Roman"/>
              </w:rPr>
              <w:t>20.8877641154199</w:t>
            </w:r>
          </w:p>
        </w:tc>
        <w:tc>
          <w:tcPr>
            <w:tcW w:w="2323" w:type="dxa"/>
            <w:vAlign w:val="center"/>
          </w:tcPr>
          <w:p w14:paraId="00CC519A">
            <w:pPr>
              <w:autoSpaceDE w:val="0"/>
              <w:autoSpaceDN w:val="0"/>
              <w:adjustRightInd w:val="0"/>
              <w:jc w:val="center"/>
              <w:rPr>
                <w:rFonts w:hint="default" w:ascii="Times New Roman" w:hAnsi="Times New Roman" w:cs="Times New Roman"/>
              </w:rPr>
            </w:pPr>
            <w:r>
              <w:rPr>
                <w:rFonts w:hint="default" w:ascii="Times New Roman" w:hAnsi="Times New Roman" w:cs="Times New Roman"/>
              </w:rPr>
              <w:t>-1.87928919400643</w:t>
            </w:r>
          </w:p>
        </w:tc>
      </w:tr>
    </w:tbl>
    <w:p w14:paraId="680C7B22">
      <w:pPr>
        <w:suppressAutoHyphens/>
        <w:spacing w:after="120"/>
        <w:ind w:firstLine="709"/>
        <w:contextualSpacing/>
        <w:jc w:val="both"/>
        <w:rPr>
          <w:rFonts w:hint="default" w:ascii="Times New Roman" w:hAnsi="Times New Roman" w:cs="Times New Roman"/>
          <w:sz w:val="16"/>
          <w:szCs w:val="16"/>
        </w:rPr>
      </w:pPr>
    </w:p>
    <w:p w14:paraId="2331F28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Расстояния между запорной арматуры должны соответствовать требованиям СП 124.13330.2012 «Тепловые сети» (актуализированная редакция СНиП 41-02-2003) (п. 10.17) и приниматься в соответствии с таблицей 11.3.2.</w:t>
      </w:r>
    </w:p>
    <w:p w14:paraId="4F7807A5">
      <w:pPr>
        <w:widowControl w:val="0"/>
        <w:autoSpaceDE w:val="0"/>
        <w:autoSpaceDN w:val="0"/>
        <w:adjustRightInd w:val="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Таблица</w:t>
      </w:r>
      <w:bookmarkStart w:id="796" w:name="_Ref374107744"/>
      <w:r>
        <w:rPr>
          <w:rFonts w:hint="default" w:ascii="Times New Roman" w:hAnsi="Times New Roman" w:cs="Times New Roman"/>
          <w:sz w:val="28"/>
          <w:szCs w:val="28"/>
        </w:rPr>
        <w:t xml:space="preserve"> </w:t>
      </w:r>
      <w:bookmarkEnd w:id="796"/>
      <w:bookmarkStart w:id="797" w:name="_Ref375231112"/>
      <w:r>
        <w:rPr>
          <w:rFonts w:hint="default" w:ascii="Times New Roman" w:hAnsi="Times New Roman" w:cs="Times New Roman"/>
          <w:sz w:val="28"/>
          <w:szCs w:val="28"/>
        </w:rPr>
        <w:t>11.3.2. Расстояния между тепловыми камерами в метрах и место их расположения</w:t>
      </w:r>
      <w:bookmarkEnd w:id="797"/>
    </w:p>
    <w:p w14:paraId="4BC2B6EF">
      <w:pPr>
        <w:widowControl w:val="0"/>
        <w:autoSpaceDE w:val="0"/>
        <w:autoSpaceDN w:val="0"/>
        <w:adjustRightInd w:val="0"/>
        <w:contextualSpacing/>
        <w:jc w:val="both"/>
        <w:rPr>
          <w:rFonts w:hint="default" w:ascii="Times New Roman" w:hAnsi="Times New Roman" w:cs="Times New Roman"/>
          <w:sz w:val="16"/>
          <w:szCs w:val="16"/>
        </w:rPr>
      </w:pPr>
    </w:p>
    <w:tbl>
      <w:tblPr>
        <w:tblStyle w:val="10"/>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2185"/>
        <w:gridCol w:w="1244"/>
        <w:gridCol w:w="1818"/>
        <w:gridCol w:w="1771"/>
        <w:gridCol w:w="2002"/>
      </w:tblGrid>
      <w:tr w14:paraId="37D1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jc w:val="center"/>
        </w:trPr>
        <w:tc>
          <w:tcPr>
            <w:tcW w:w="474" w:type="dxa"/>
            <w:vMerge w:val="restart"/>
            <w:vAlign w:val="center"/>
          </w:tcPr>
          <w:p w14:paraId="0CDC0B4C">
            <w:pPr>
              <w:jc w:val="center"/>
              <w:rPr>
                <w:rFonts w:hint="default" w:ascii="Times New Roman" w:hAnsi="Times New Roman" w:cs="Times New Roman"/>
              </w:rPr>
            </w:pPr>
            <w:r>
              <w:rPr>
                <w:rFonts w:hint="default" w:ascii="Times New Roman" w:hAnsi="Times New Roman" w:cs="Times New Roman"/>
              </w:rPr>
              <w:t>№ пп</w:t>
            </w:r>
          </w:p>
        </w:tc>
        <w:tc>
          <w:tcPr>
            <w:tcW w:w="2215" w:type="dxa"/>
            <w:vMerge w:val="restart"/>
            <w:vAlign w:val="center"/>
          </w:tcPr>
          <w:p w14:paraId="4ACA1F4E">
            <w:pPr>
              <w:jc w:val="center"/>
              <w:rPr>
                <w:rFonts w:hint="default" w:ascii="Times New Roman" w:hAnsi="Times New Roman" w:cs="Times New Roman"/>
              </w:rPr>
            </w:pPr>
            <w:r>
              <w:rPr>
                <w:rFonts w:hint="default" w:ascii="Times New Roman" w:hAnsi="Times New Roman" w:cs="Times New Roman"/>
              </w:rPr>
              <w:t>Диаметр</w:t>
            </w:r>
          </w:p>
          <w:p w14:paraId="471FCF6C">
            <w:pPr>
              <w:jc w:val="center"/>
              <w:rPr>
                <w:rFonts w:hint="default" w:ascii="Times New Roman" w:hAnsi="Times New Roman" w:cs="Times New Roman"/>
              </w:rPr>
            </w:pPr>
            <w:r>
              <w:rPr>
                <w:rFonts w:hint="default" w:ascii="Times New Roman" w:hAnsi="Times New Roman" w:cs="Times New Roman"/>
              </w:rPr>
              <w:t>теплопровода,</w:t>
            </w:r>
          </w:p>
          <w:p w14:paraId="2A654524">
            <w:pPr>
              <w:jc w:val="center"/>
              <w:rPr>
                <w:rFonts w:hint="default" w:ascii="Times New Roman" w:hAnsi="Times New Roman" w:cs="Times New Roman"/>
              </w:rPr>
            </w:pPr>
            <w:r>
              <w:rPr>
                <w:rFonts w:hint="default" w:ascii="Times New Roman" w:hAnsi="Times New Roman" w:cs="Times New Roman"/>
              </w:rPr>
              <w:t>м</w:t>
            </w:r>
          </w:p>
        </w:tc>
        <w:tc>
          <w:tcPr>
            <w:tcW w:w="2980" w:type="dxa"/>
            <w:gridSpan w:val="2"/>
            <w:vAlign w:val="center"/>
          </w:tcPr>
          <w:p w14:paraId="0A1A46EE">
            <w:pPr>
              <w:jc w:val="center"/>
              <w:rPr>
                <w:rFonts w:hint="default" w:ascii="Times New Roman" w:hAnsi="Times New Roman" w:cs="Times New Roman"/>
              </w:rPr>
            </w:pPr>
            <w:r>
              <w:rPr>
                <w:rFonts w:hint="default" w:ascii="Times New Roman" w:hAnsi="Times New Roman" w:cs="Times New Roman"/>
              </w:rPr>
              <w:t>Диаметр не изменяется</w:t>
            </w:r>
          </w:p>
        </w:tc>
        <w:tc>
          <w:tcPr>
            <w:tcW w:w="3824" w:type="dxa"/>
            <w:gridSpan w:val="2"/>
            <w:vAlign w:val="center"/>
          </w:tcPr>
          <w:p w14:paraId="2D1FCB90">
            <w:pPr>
              <w:jc w:val="center"/>
              <w:rPr>
                <w:rFonts w:hint="default" w:ascii="Times New Roman" w:hAnsi="Times New Roman" w:cs="Times New Roman"/>
              </w:rPr>
            </w:pPr>
            <w:r>
              <w:rPr>
                <w:rFonts w:hint="default" w:ascii="Times New Roman" w:hAnsi="Times New Roman" w:cs="Times New Roman"/>
              </w:rPr>
              <w:t>Диаметр изменяется</w:t>
            </w:r>
          </w:p>
        </w:tc>
      </w:tr>
      <w:tr w14:paraId="5178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74" w:type="dxa"/>
            <w:vMerge w:val="continue"/>
            <w:vAlign w:val="center"/>
          </w:tcPr>
          <w:p w14:paraId="47C4FFAC">
            <w:pPr>
              <w:jc w:val="center"/>
              <w:rPr>
                <w:rFonts w:hint="default" w:ascii="Times New Roman" w:hAnsi="Times New Roman" w:cs="Times New Roman"/>
              </w:rPr>
            </w:pPr>
          </w:p>
        </w:tc>
        <w:tc>
          <w:tcPr>
            <w:tcW w:w="2215" w:type="dxa"/>
            <w:vMerge w:val="continue"/>
            <w:vAlign w:val="center"/>
          </w:tcPr>
          <w:p w14:paraId="6E0BCADB">
            <w:pPr>
              <w:jc w:val="center"/>
              <w:rPr>
                <w:rFonts w:hint="default" w:ascii="Times New Roman" w:hAnsi="Times New Roman" w:cs="Times New Roman"/>
              </w:rPr>
            </w:pPr>
          </w:p>
        </w:tc>
        <w:tc>
          <w:tcPr>
            <w:tcW w:w="1272" w:type="dxa"/>
            <w:vAlign w:val="center"/>
          </w:tcPr>
          <w:p w14:paraId="55722646">
            <w:pPr>
              <w:jc w:val="center"/>
              <w:rPr>
                <w:rFonts w:hint="default" w:ascii="Times New Roman" w:hAnsi="Times New Roman" w:cs="Times New Roman"/>
              </w:rPr>
            </w:pPr>
            <w:r>
              <w:rPr>
                <w:rFonts w:hint="default" w:ascii="Times New Roman" w:hAnsi="Times New Roman" w:cs="Times New Roman"/>
              </w:rPr>
              <w:t>ответвлений нет</w:t>
            </w:r>
          </w:p>
        </w:tc>
        <w:tc>
          <w:tcPr>
            <w:tcW w:w="1708" w:type="dxa"/>
            <w:vAlign w:val="center"/>
          </w:tcPr>
          <w:p w14:paraId="173328DE">
            <w:pPr>
              <w:jc w:val="center"/>
              <w:rPr>
                <w:rFonts w:hint="default" w:ascii="Times New Roman" w:hAnsi="Times New Roman" w:cs="Times New Roman"/>
              </w:rPr>
            </w:pPr>
            <w:r>
              <w:rPr>
                <w:rFonts w:hint="default" w:ascii="Times New Roman" w:hAnsi="Times New Roman" w:cs="Times New Roman"/>
              </w:rPr>
              <w:t>ответвления есть</w:t>
            </w:r>
          </w:p>
        </w:tc>
        <w:tc>
          <w:tcPr>
            <w:tcW w:w="1801" w:type="dxa"/>
            <w:vAlign w:val="center"/>
          </w:tcPr>
          <w:p w14:paraId="20B39388">
            <w:pPr>
              <w:jc w:val="center"/>
              <w:rPr>
                <w:rFonts w:hint="default" w:ascii="Times New Roman" w:hAnsi="Times New Roman" w:cs="Times New Roman"/>
              </w:rPr>
            </w:pPr>
            <w:r>
              <w:rPr>
                <w:rFonts w:hint="default" w:ascii="Times New Roman" w:hAnsi="Times New Roman" w:cs="Times New Roman"/>
              </w:rPr>
              <w:t>ответвлений нет</w:t>
            </w:r>
          </w:p>
        </w:tc>
        <w:tc>
          <w:tcPr>
            <w:tcW w:w="2023" w:type="dxa"/>
            <w:vAlign w:val="center"/>
          </w:tcPr>
          <w:p w14:paraId="242F9BCE">
            <w:pPr>
              <w:jc w:val="center"/>
              <w:rPr>
                <w:rFonts w:hint="default" w:ascii="Times New Roman" w:hAnsi="Times New Roman" w:cs="Times New Roman"/>
              </w:rPr>
            </w:pPr>
            <w:r>
              <w:rPr>
                <w:rFonts w:hint="default" w:ascii="Times New Roman" w:hAnsi="Times New Roman" w:cs="Times New Roman"/>
              </w:rPr>
              <w:t>ответвления есть</w:t>
            </w:r>
          </w:p>
        </w:tc>
      </w:tr>
      <w:tr w14:paraId="44D4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14:paraId="40A8039D">
            <w:pPr>
              <w:jc w:val="center"/>
              <w:rPr>
                <w:rFonts w:hint="default" w:ascii="Times New Roman" w:hAnsi="Times New Roman" w:cs="Times New Roman"/>
              </w:rPr>
            </w:pPr>
            <w:r>
              <w:rPr>
                <w:rFonts w:hint="default" w:ascii="Times New Roman" w:hAnsi="Times New Roman" w:cs="Times New Roman"/>
              </w:rPr>
              <w:t>1</w:t>
            </w:r>
          </w:p>
        </w:tc>
        <w:tc>
          <w:tcPr>
            <w:tcW w:w="2215" w:type="dxa"/>
            <w:vAlign w:val="center"/>
          </w:tcPr>
          <w:p w14:paraId="265CE0BE">
            <w:pPr>
              <w:jc w:val="center"/>
              <w:rPr>
                <w:rFonts w:hint="default" w:ascii="Times New Roman" w:hAnsi="Times New Roman" w:cs="Times New Roman"/>
              </w:rPr>
            </w:pPr>
            <w:r>
              <w:rPr>
                <w:rFonts w:hint="default" w:ascii="Times New Roman" w:hAnsi="Times New Roman" w:cs="Times New Roman"/>
              </w:rPr>
              <w:t>до 0,4</w:t>
            </w:r>
          </w:p>
        </w:tc>
        <w:tc>
          <w:tcPr>
            <w:tcW w:w="1272" w:type="dxa"/>
            <w:vAlign w:val="center"/>
          </w:tcPr>
          <w:p w14:paraId="5426AD64">
            <w:pPr>
              <w:jc w:val="center"/>
              <w:rPr>
                <w:rFonts w:hint="default" w:ascii="Times New Roman" w:hAnsi="Times New Roman" w:cs="Times New Roman"/>
              </w:rPr>
            </w:pPr>
            <w:r>
              <w:rPr>
                <w:rFonts w:hint="default" w:ascii="Times New Roman" w:hAnsi="Times New Roman" w:cs="Times New Roman"/>
              </w:rPr>
              <w:t>1000</w:t>
            </w:r>
          </w:p>
        </w:tc>
        <w:tc>
          <w:tcPr>
            <w:tcW w:w="1708" w:type="dxa"/>
            <w:vAlign w:val="center"/>
          </w:tcPr>
          <w:p w14:paraId="6AD6C365">
            <w:pPr>
              <w:jc w:val="center"/>
              <w:rPr>
                <w:rFonts w:hint="default" w:ascii="Times New Roman" w:hAnsi="Times New Roman" w:cs="Times New Roman"/>
              </w:rPr>
            </w:pPr>
            <w:r>
              <w:rPr>
                <w:rFonts w:hint="default" w:ascii="Times New Roman" w:hAnsi="Times New Roman" w:cs="Times New Roman"/>
              </w:rPr>
              <w:t>непосредственно</w:t>
            </w:r>
          </w:p>
          <w:p w14:paraId="4C12F360">
            <w:pPr>
              <w:jc w:val="center"/>
              <w:rPr>
                <w:rFonts w:hint="default" w:ascii="Times New Roman" w:hAnsi="Times New Roman" w:cs="Times New Roman"/>
              </w:rPr>
            </w:pPr>
            <w:r>
              <w:rPr>
                <w:rFonts w:hint="default" w:ascii="Times New Roman" w:hAnsi="Times New Roman" w:cs="Times New Roman"/>
              </w:rPr>
              <w:t>за ответвлением,</w:t>
            </w:r>
          </w:p>
          <w:p w14:paraId="0E0F831E">
            <w:pPr>
              <w:jc w:val="center"/>
              <w:rPr>
                <w:rFonts w:hint="default" w:ascii="Times New Roman" w:hAnsi="Times New Roman" w:cs="Times New Roman"/>
              </w:rPr>
            </w:pPr>
            <w:r>
              <w:rPr>
                <w:rFonts w:hint="default" w:ascii="Times New Roman" w:hAnsi="Times New Roman" w:cs="Times New Roman"/>
              </w:rPr>
              <w:t>расстояние до ближайшей ТК не более 1000 м</w:t>
            </w:r>
          </w:p>
        </w:tc>
        <w:tc>
          <w:tcPr>
            <w:tcW w:w="1801" w:type="dxa"/>
            <w:vAlign w:val="center"/>
          </w:tcPr>
          <w:p w14:paraId="0425D631">
            <w:pPr>
              <w:jc w:val="center"/>
              <w:rPr>
                <w:rFonts w:hint="default" w:ascii="Times New Roman" w:hAnsi="Times New Roman" w:cs="Times New Roman"/>
              </w:rPr>
            </w:pPr>
            <w:r>
              <w:rPr>
                <w:rFonts w:hint="default" w:ascii="Times New Roman" w:hAnsi="Times New Roman" w:cs="Times New Roman"/>
              </w:rPr>
              <w:t>непосредственно за местом изменения диаметра, расстояние до ближайшей ТК не более 1000 м</w:t>
            </w:r>
          </w:p>
        </w:tc>
        <w:tc>
          <w:tcPr>
            <w:tcW w:w="2023" w:type="dxa"/>
            <w:vAlign w:val="center"/>
          </w:tcPr>
          <w:p w14:paraId="3A96C36F">
            <w:pPr>
              <w:jc w:val="center"/>
              <w:rPr>
                <w:rFonts w:hint="default" w:ascii="Times New Roman" w:hAnsi="Times New Roman" w:cs="Times New Roman"/>
              </w:rPr>
            </w:pPr>
            <w:r>
              <w:rPr>
                <w:rFonts w:hint="default" w:ascii="Times New Roman" w:hAnsi="Times New Roman" w:cs="Times New Roman"/>
              </w:rPr>
              <w:t>непосредственно за ответвлением, на теплопроводе меньшего диаметра, расстояние до ближайшей ТК не более 1000 м</w:t>
            </w:r>
          </w:p>
        </w:tc>
      </w:tr>
      <w:tr w14:paraId="464C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14:paraId="6AEE8537">
            <w:pPr>
              <w:jc w:val="center"/>
              <w:rPr>
                <w:rFonts w:hint="default" w:ascii="Times New Roman" w:hAnsi="Times New Roman" w:cs="Times New Roman"/>
              </w:rPr>
            </w:pPr>
            <w:r>
              <w:rPr>
                <w:rFonts w:hint="default" w:ascii="Times New Roman" w:hAnsi="Times New Roman" w:cs="Times New Roman"/>
              </w:rPr>
              <w:t>2</w:t>
            </w:r>
          </w:p>
        </w:tc>
        <w:tc>
          <w:tcPr>
            <w:tcW w:w="2215" w:type="dxa"/>
            <w:vAlign w:val="center"/>
          </w:tcPr>
          <w:p w14:paraId="1E56BD27">
            <w:pPr>
              <w:jc w:val="center"/>
              <w:rPr>
                <w:rFonts w:hint="default" w:ascii="Times New Roman" w:hAnsi="Times New Roman" w:cs="Times New Roman"/>
              </w:rPr>
            </w:pPr>
            <w:r>
              <w:rPr>
                <w:rFonts w:hint="default" w:ascii="Times New Roman" w:hAnsi="Times New Roman" w:cs="Times New Roman"/>
              </w:rPr>
              <w:t>от 0,4 до 0,6</w:t>
            </w:r>
          </w:p>
        </w:tc>
        <w:tc>
          <w:tcPr>
            <w:tcW w:w="1272" w:type="dxa"/>
            <w:vAlign w:val="center"/>
          </w:tcPr>
          <w:p w14:paraId="00A3322D">
            <w:pPr>
              <w:jc w:val="center"/>
              <w:rPr>
                <w:rFonts w:hint="default" w:ascii="Times New Roman" w:hAnsi="Times New Roman" w:cs="Times New Roman"/>
              </w:rPr>
            </w:pPr>
            <w:r>
              <w:rPr>
                <w:rFonts w:hint="default" w:ascii="Times New Roman" w:hAnsi="Times New Roman" w:cs="Times New Roman"/>
              </w:rPr>
              <w:t>1500</w:t>
            </w:r>
          </w:p>
        </w:tc>
        <w:tc>
          <w:tcPr>
            <w:tcW w:w="1708" w:type="dxa"/>
            <w:vAlign w:val="center"/>
          </w:tcPr>
          <w:p w14:paraId="0FC893E2">
            <w:pPr>
              <w:jc w:val="center"/>
              <w:rPr>
                <w:rFonts w:hint="default" w:ascii="Times New Roman" w:hAnsi="Times New Roman" w:cs="Times New Roman"/>
              </w:rPr>
            </w:pPr>
            <w:r>
              <w:rPr>
                <w:rFonts w:hint="default" w:ascii="Times New Roman" w:hAnsi="Times New Roman" w:cs="Times New Roman"/>
              </w:rPr>
              <w:t>непосредственно</w:t>
            </w:r>
          </w:p>
          <w:p w14:paraId="1CDE0D09">
            <w:pPr>
              <w:jc w:val="center"/>
              <w:rPr>
                <w:rFonts w:hint="default" w:ascii="Times New Roman" w:hAnsi="Times New Roman" w:cs="Times New Roman"/>
              </w:rPr>
            </w:pPr>
            <w:r>
              <w:rPr>
                <w:rFonts w:hint="default" w:ascii="Times New Roman" w:hAnsi="Times New Roman" w:cs="Times New Roman"/>
              </w:rPr>
              <w:t>за ответвлением, расстояние до ближайшей ТК не более 1500 м</w:t>
            </w:r>
          </w:p>
        </w:tc>
        <w:tc>
          <w:tcPr>
            <w:tcW w:w="1801" w:type="dxa"/>
            <w:vAlign w:val="center"/>
          </w:tcPr>
          <w:p w14:paraId="0DA6DFA3">
            <w:pPr>
              <w:jc w:val="center"/>
              <w:rPr>
                <w:rFonts w:hint="default" w:ascii="Times New Roman" w:hAnsi="Times New Roman" w:cs="Times New Roman"/>
              </w:rPr>
            </w:pPr>
            <w:r>
              <w:rPr>
                <w:rFonts w:hint="default" w:ascii="Times New Roman" w:hAnsi="Times New Roman" w:cs="Times New Roman"/>
              </w:rPr>
              <w:t>непосредственно за местом изменения диаметра, расстояние до ближайшей ТК не более 1000 м</w:t>
            </w:r>
          </w:p>
        </w:tc>
        <w:tc>
          <w:tcPr>
            <w:tcW w:w="2023" w:type="dxa"/>
            <w:vAlign w:val="center"/>
          </w:tcPr>
          <w:p w14:paraId="55DE2560">
            <w:pPr>
              <w:jc w:val="center"/>
              <w:rPr>
                <w:rFonts w:hint="default" w:ascii="Times New Roman" w:hAnsi="Times New Roman" w:cs="Times New Roman"/>
              </w:rPr>
            </w:pPr>
            <w:r>
              <w:rPr>
                <w:rFonts w:hint="default" w:ascii="Times New Roman" w:hAnsi="Times New Roman" w:cs="Times New Roman"/>
              </w:rPr>
              <w:t>непосредственно за ответвлением, на теплопроводе меньшего диаметра, расстояние до ближайшей ТК не более 1000 м</w:t>
            </w:r>
          </w:p>
        </w:tc>
      </w:tr>
      <w:tr w14:paraId="1531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14:paraId="5DCDB9FB">
            <w:pPr>
              <w:jc w:val="center"/>
              <w:rPr>
                <w:rFonts w:hint="default" w:ascii="Times New Roman" w:hAnsi="Times New Roman" w:cs="Times New Roman"/>
              </w:rPr>
            </w:pPr>
            <w:r>
              <w:rPr>
                <w:rFonts w:hint="default" w:ascii="Times New Roman" w:hAnsi="Times New Roman" w:cs="Times New Roman"/>
              </w:rPr>
              <w:t>3</w:t>
            </w:r>
          </w:p>
        </w:tc>
        <w:tc>
          <w:tcPr>
            <w:tcW w:w="2215" w:type="dxa"/>
            <w:vAlign w:val="center"/>
          </w:tcPr>
          <w:p w14:paraId="08D78E6D">
            <w:pPr>
              <w:jc w:val="center"/>
              <w:rPr>
                <w:rFonts w:hint="default" w:ascii="Times New Roman" w:hAnsi="Times New Roman" w:cs="Times New Roman"/>
              </w:rPr>
            </w:pPr>
            <w:r>
              <w:rPr>
                <w:rFonts w:hint="default" w:ascii="Times New Roman" w:hAnsi="Times New Roman" w:cs="Times New Roman"/>
              </w:rPr>
              <w:t>от 0,6 до 0,9</w:t>
            </w:r>
          </w:p>
        </w:tc>
        <w:tc>
          <w:tcPr>
            <w:tcW w:w="1272" w:type="dxa"/>
            <w:vAlign w:val="center"/>
          </w:tcPr>
          <w:p w14:paraId="507FB28E">
            <w:pPr>
              <w:jc w:val="center"/>
              <w:rPr>
                <w:rFonts w:hint="default" w:ascii="Times New Roman" w:hAnsi="Times New Roman" w:cs="Times New Roman"/>
              </w:rPr>
            </w:pPr>
            <w:r>
              <w:rPr>
                <w:rFonts w:hint="default" w:ascii="Times New Roman" w:hAnsi="Times New Roman" w:cs="Times New Roman"/>
              </w:rPr>
              <w:t>3000</w:t>
            </w:r>
          </w:p>
        </w:tc>
        <w:tc>
          <w:tcPr>
            <w:tcW w:w="1708" w:type="dxa"/>
            <w:vAlign w:val="center"/>
          </w:tcPr>
          <w:p w14:paraId="4DF1CBF3">
            <w:pPr>
              <w:jc w:val="center"/>
              <w:rPr>
                <w:rFonts w:hint="default" w:ascii="Times New Roman" w:hAnsi="Times New Roman" w:cs="Times New Roman"/>
              </w:rPr>
            </w:pPr>
            <w:r>
              <w:rPr>
                <w:rFonts w:hint="default" w:ascii="Times New Roman" w:hAnsi="Times New Roman" w:cs="Times New Roman"/>
              </w:rPr>
              <w:t>непосредственно</w:t>
            </w:r>
          </w:p>
          <w:p w14:paraId="502A055D">
            <w:pPr>
              <w:jc w:val="center"/>
              <w:rPr>
                <w:rFonts w:hint="default" w:ascii="Times New Roman" w:hAnsi="Times New Roman" w:cs="Times New Roman"/>
              </w:rPr>
            </w:pPr>
            <w:r>
              <w:rPr>
                <w:rFonts w:hint="default" w:ascii="Times New Roman" w:hAnsi="Times New Roman" w:cs="Times New Roman"/>
              </w:rPr>
              <w:t>за ответвлением, расстояние до ближайшей ТК</w:t>
            </w:r>
          </w:p>
          <w:p w14:paraId="771CA3B0">
            <w:pPr>
              <w:jc w:val="center"/>
              <w:rPr>
                <w:rFonts w:hint="default" w:ascii="Times New Roman" w:hAnsi="Times New Roman" w:cs="Times New Roman"/>
              </w:rPr>
            </w:pPr>
            <w:r>
              <w:rPr>
                <w:rFonts w:hint="default" w:ascii="Times New Roman" w:hAnsi="Times New Roman" w:cs="Times New Roman"/>
              </w:rPr>
              <w:t>не более 3000 м</w:t>
            </w:r>
          </w:p>
        </w:tc>
        <w:tc>
          <w:tcPr>
            <w:tcW w:w="1801" w:type="dxa"/>
            <w:vAlign w:val="center"/>
          </w:tcPr>
          <w:p w14:paraId="20C08E27">
            <w:pPr>
              <w:jc w:val="center"/>
              <w:rPr>
                <w:rFonts w:hint="default" w:ascii="Times New Roman" w:hAnsi="Times New Roman" w:cs="Times New Roman"/>
              </w:rPr>
            </w:pPr>
            <w:r>
              <w:rPr>
                <w:rFonts w:hint="default" w:ascii="Times New Roman" w:hAnsi="Times New Roman" w:cs="Times New Roman"/>
              </w:rPr>
              <w:t>непосредственно за местом изменения диаметра, расстояние до ближайшей ТК в соответствии с меньшим диаметром (не более 1000 м, 1500 м)</w:t>
            </w:r>
          </w:p>
        </w:tc>
        <w:tc>
          <w:tcPr>
            <w:tcW w:w="2023" w:type="dxa"/>
            <w:vAlign w:val="center"/>
          </w:tcPr>
          <w:p w14:paraId="161A2159">
            <w:pPr>
              <w:jc w:val="center"/>
              <w:rPr>
                <w:rFonts w:hint="default" w:ascii="Times New Roman" w:hAnsi="Times New Roman" w:cs="Times New Roman"/>
              </w:rPr>
            </w:pPr>
            <w:r>
              <w:rPr>
                <w:rFonts w:hint="default" w:ascii="Times New Roman" w:hAnsi="Times New Roman" w:cs="Times New Roman"/>
              </w:rPr>
              <w:t>непосредственно за ответвлением, на теплопроводе меньшего диаметра, расстояние до ближайшей ТК в соответствии с меньшим диаметром</w:t>
            </w:r>
          </w:p>
          <w:p w14:paraId="037E0922">
            <w:pPr>
              <w:jc w:val="center"/>
              <w:rPr>
                <w:rFonts w:hint="default" w:ascii="Times New Roman" w:hAnsi="Times New Roman" w:cs="Times New Roman"/>
              </w:rPr>
            </w:pPr>
            <w:r>
              <w:rPr>
                <w:rFonts w:hint="default" w:ascii="Times New Roman" w:hAnsi="Times New Roman" w:cs="Times New Roman"/>
              </w:rPr>
              <w:t>(не более 1000 м, 1500 м)</w:t>
            </w:r>
          </w:p>
        </w:tc>
      </w:tr>
      <w:tr w14:paraId="0B75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14:paraId="0A3F074F">
            <w:pPr>
              <w:jc w:val="center"/>
              <w:rPr>
                <w:rFonts w:hint="default" w:ascii="Times New Roman" w:hAnsi="Times New Roman" w:cs="Times New Roman"/>
              </w:rPr>
            </w:pPr>
            <w:r>
              <w:rPr>
                <w:rFonts w:hint="default" w:ascii="Times New Roman" w:hAnsi="Times New Roman" w:cs="Times New Roman"/>
              </w:rPr>
              <w:t>4</w:t>
            </w:r>
          </w:p>
        </w:tc>
        <w:tc>
          <w:tcPr>
            <w:tcW w:w="2215" w:type="dxa"/>
            <w:vAlign w:val="center"/>
          </w:tcPr>
          <w:p w14:paraId="18C68B04">
            <w:pPr>
              <w:jc w:val="center"/>
              <w:rPr>
                <w:rFonts w:hint="default" w:ascii="Times New Roman" w:hAnsi="Times New Roman" w:cs="Times New Roman"/>
              </w:rPr>
            </w:pPr>
            <w:r>
              <w:rPr>
                <w:rFonts w:hint="default" w:ascii="Times New Roman" w:hAnsi="Times New Roman" w:cs="Times New Roman"/>
              </w:rPr>
              <w:t>более 0,9</w:t>
            </w:r>
          </w:p>
        </w:tc>
        <w:tc>
          <w:tcPr>
            <w:tcW w:w="1272" w:type="dxa"/>
            <w:vAlign w:val="center"/>
          </w:tcPr>
          <w:p w14:paraId="13CFCBEF">
            <w:pPr>
              <w:jc w:val="center"/>
              <w:rPr>
                <w:rFonts w:hint="default" w:ascii="Times New Roman" w:hAnsi="Times New Roman" w:cs="Times New Roman"/>
              </w:rPr>
            </w:pPr>
            <w:r>
              <w:rPr>
                <w:rFonts w:hint="default" w:ascii="Times New Roman" w:hAnsi="Times New Roman" w:cs="Times New Roman"/>
              </w:rPr>
              <w:t>5000</w:t>
            </w:r>
          </w:p>
        </w:tc>
        <w:tc>
          <w:tcPr>
            <w:tcW w:w="1708" w:type="dxa"/>
            <w:vAlign w:val="center"/>
          </w:tcPr>
          <w:p w14:paraId="25CF3B22">
            <w:pPr>
              <w:jc w:val="center"/>
              <w:rPr>
                <w:rFonts w:hint="default" w:ascii="Times New Roman" w:hAnsi="Times New Roman" w:cs="Times New Roman"/>
              </w:rPr>
            </w:pPr>
            <w:r>
              <w:rPr>
                <w:rFonts w:hint="default" w:ascii="Times New Roman" w:hAnsi="Times New Roman" w:cs="Times New Roman"/>
              </w:rPr>
              <w:t>непосредственно</w:t>
            </w:r>
          </w:p>
          <w:p w14:paraId="1A1C60BE">
            <w:pPr>
              <w:jc w:val="center"/>
              <w:rPr>
                <w:rFonts w:hint="default" w:ascii="Times New Roman" w:hAnsi="Times New Roman" w:cs="Times New Roman"/>
              </w:rPr>
            </w:pPr>
            <w:r>
              <w:rPr>
                <w:rFonts w:hint="default" w:ascii="Times New Roman" w:hAnsi="Times New Roman" w:cs="Times New Roman"/>
              </w:rPr>
              <w:t>за ответвлением, расстояние до ближайшей ТК</w:t>
            </w:r>
          </w:p>
          <w:p w14:paraId="4DB82740">
            <w:pPr>
              <w:jc w:val="center"/>
              <w:rPr>
                <w:rFonts w:hint="default" w:ascii="Times New Roman" w:hAnsi="Times New Roman" w:cs="Times New Roman"/>
              </w:rPr>
            </w:pPr>
            <w:r>
              <w:rPr>
                <w:rFonts w:hint="default" w:ascii="Times New Roman" w:hAnsi="Times New Roman" w:cs="Times New Roman"/>
              </w:rPr>
              <w:t>не более 5000 м</w:t>
            </w:r>
          </w:p>
        </w:tc>
        <w:tc>
          <w:tcPr>
            <w:tcW w:w="1801" w:type="dxa"/>
            <w:vAlign w:val="center"/>
          </w:tcPr>
          <w:p w14:paraId="2CC68E01">
            <w:pPr>
              <w:jc w:val="center"/>
              <w:rPr>
                <w:rFonts w:hint="default" w:ascii="Times New Roman" w:hAnsi="Times New Roman" w:cs="Times New Roman"/>
              </w:rPr>
            </w:pPr>
            <w:r>
              <w:rPr>
                <w:rFonts w:hint="default" w:ascii="Times New Roman" w:hAnsi="Times New Roman" w:cs="Times New Roman"/>
              </w:rPr>
              <w:t>непосредственно за местом изменения диаметра, расстояние до ближайшей ТК в соответствии с меньшим диаметром (не более 1000 м, 1500 м, 3000 м)</w:t>
            </w:r>
          </w:p>
        </w:tc>
        <w:tc>
          <w:tcPr>
            <w:tcW w:w="2023" w:type="dxa"/>
            <w:vAlign w:val="center"/>
          </w:tcPr>
          <w:p w14:paraId="58428857">
            <w:pPr>
              <w:jc w:val="center"/>
              <w:rPr>
                <w:rFonts w:hint="default" w:ascii="Times New Roman" w:hAnsi="Times New Roman" w:cs="Times New Roman"/>
              </w:rPr>
            </w:pPr>
            <w:r>
              <w:rPr>
                <w:rFonts w:hint="default" w:ascii="Times New Roman" w:hAnsi="Times New Roman" w:cs="Times New Roman"/>
              </w:rPr>
              <w:t>непосредственно за ответвлением, на теплопроводе меньшего диаметра, расстояние до ближайшей ТК в соответствии с меньшим диаметром (не более 1000 м, 1500 м, 3000 м)</w:t>
            </w:r>
          </w:p>
        </w:tc>
      </w:tr>
    </w:tbl>
    <w:p w14:paraId="2EEA59EE">
      <w:pPr>
        <w:autoSpaceDE w:val="0"/>
        <w:autoSpaceDN w:val="0"/>
        <w:adjustRightInd w:val="0"/>
        <w:jc w:val="both"/>
        <w:rPr>
          <w:rFonts w:hint="default" w:ascii="Times New Roman" w:hAnsi="Times New Roman" w:cs="Times New Roman"/>
          <w:sz w:val="16"/>
          <w:szCs w:val="16"/>
        </w:rPr>
      </w:pPr>
    </w:p>
    <w:p w14:paraId="6F88D51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2C0D99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5. Среднее время до восстановления запорной арматуры</w:t>
      </w:r>
    </w:p>
    <w:p w14:paraId="2FFC48A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запорной арматуры выполняется по </w:t>
      </w:r>
      <w:r>
        <w:rPr>
          <w:rFonts w:hint="default" w:ascii="Times New Roman" w:hAnsi="Times New Roman" w:cs="Times New Roman"/>
          <w:sz w:val="28"/>
          <w:szCs w:val="28"/>
        </w:rPr>
        <w:br w:type="textWrapping"/>
      </w:r>
      <w:r>
        <w:rPr>
          <w:rFonts w:hint="default" w:ascii="Times New Roman" w:hAnsi="Times New Roman" w:cs="Times New Roman"/>
          <w:sz w:val="28"/>
          <w:szCs w:val="28"/>
        </w:rPr>
        <w:t>выражению (4).</w:t>
      </w:r>
    </w:p>
    <w:p w14:paraId="140D10D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6. Интенсивность восстановления элементов системы теплоснабжения:</w:t>
      </w:r>
    </w:p>
    <w:tbl>
      <w:tblPr>
        <w:tblStyle w:val="10"/>
        <w:tblW w:w="0" w:type="auto"/>
        <w:jc w:val="center"/>
        <w:tblLayout w:type="autofit"/>
        <w:tblCellMar>
          <w:top w:w="0" w:type="dxa"/>
          <w:left w:w="108" w:type="dxa"/>
          <w:bottom w:w="0" w:type="dxa"/>
          <w:right w:w="108" w:type="dxa"/>
        </w:tblCellMar>
      </w:tblPr>
      <w:tblGrid>
        <w:gridCol w:w="4941"/>
        <w:gridCol w:w="3483"/>
        <w:gridCol w:w="911"/>
      </w:tblGrid>
      <w:tr w14:paraId="4562260F">
        <w:tblPrEx>
          <w:tblCellMar>
            <w:top w:w="0" w:type="dxa"/>
            <w:left w:w="108" w:type="dxa"/>
            <w:bottom w:w="0" w:type="dxa"/>
            <w:right w:w="108" w:type="dxa"/>
          </w:tblCellMar>
        </w:tblPrEx>
        <w:trPr>
          <w:trHeight w:val="689" w:hRule="atLeast"/>
          <w:jc w:val="center"/>
        </w:trPr>
        <w:tc>
          <w:tcPr>
            <w:tcW w:w="4941" w:type="dxa"/>
            <w:vAlign w:val="center"/>
          </w:tcPr>
          <w:p w14:paraId="544B0774">
            <w:pPr>
              <w:widowControl w:val="0"/>
              <w:autoSpaceDE w:val="0"/>
              <w:autoSpaceDN w:val="0"/>
              <w:adjustRightInd w:val="0"/>
              <w:contextualSpacing/>
              <w:jc w:val="center"/>
              <w:rPr>
                <w:rFonts w:hint="default" w:ascii="Times New Roman" w:hAnsi="Times New Roman" w:cs="Times New Roman"/>
                <w:sz w:val="28"/>
                <w:szCs w:val="28"/>
              </w:rPr>
            </w:pPr>
            <m:oMathPara>
              <m:oMathParaPr>
                <m:jc m:val="right"/>
              </m:oMathParaPr>
              <m:oMath>
                <m:r>
                  <m:rPr>
                    <m:sty m:val="p"/>
                  </m:rPr>
                  <w:rPr>
                    <w:rFonts w:hint="default" w:ascii="Cambria Math" w:hAnsi="Cambria Math" w:cs="Times New Roman"/>
                    <w:sz w:val="28"/>
                    <w:szCs w:val="28"/>
                  </w:rPr>
                  <m:t>μ=</m:t>
                </m:r>
                <m:f>
                  <m:fPr>
                    <m:ctrlPr>
                      <w:rPr>
                        <w:rFonts w:hint="default" w:ascii="Cambria Math" w:hAnsi="Cambria Math" w:cs="Times New Roman"/>
                        <w:sz w:val="28"/>
                        <w:szCs w:val="28"/>
                      </w:rPr>
                    </m:ctrlPr>
                  </m:fPr>
                  <m:num>
                    <m:r>
                      <m:rPr>
                        <m:sty m:val="p"/>
                      </m:rPr>
                      <w:rPr>
                        <w:rFonts w:hint="default" w:ascii="Cambria Math" w:hAnsi="Cambria Math" w:cs="Times New Roman"/>
                        <w:sz w:val="28"/>
                        <w:szCs w:val="28"/>
                      </w:rPr>
                      <m:t>1</m:t>
                    </m:r>
                    <m:ctrlPr>
                      <w:rPr>
                        <w:rFonts w:hint="default" w:ascii="Cambria Math" w:hAnsi="Cambria Math" w:cs="Times New Roman"/>
                        <w:sz w:val="28"/>
                        <w:szCs w:val="28"/>
                      </w:rPr>
                    </m:ctrlPr>
                  </m:num>
                  <m:den>
                    <m:sSup>
                      <m:sSupPr>
                        <m:ctrlPr>
                          <w:rPr>
                            <w:rFonts w:hint="default" w:ascii="Cambria Math" w:hAnsi="Cambria Math" w:cs="Times New Roman"/>
                            <w:sz w:val="28"/>
                            <w:szCs w:val="28"/>
                          </w:rPr>
                        </m:ctrlPr>
                      </m:sSupPr>
                      <m:e>
                        <m:r>
                          <m:rPr>
                            <m:sty m:val="p"/>
                          </m:rPr>
                          <w:rPr>
                            <w:rFonts w:hint="default" w:ascii="Cambria Math" w:hAnsi="Cambria Math" w:cs="Times New Roman"/>
                            <w:sz w:val="28"/>
                            <w:szCs w:val="28"/>
                            <w:lang w:val="en-US"/>
                          </w:rPr>
                          <m:t>z</m:t>
                        </m:r>
                        <m:ctrlPr>
                          <w:rPr>
                            <w:rFonts w:hint="default" w:ascii="Cambria Math" w:hAnsi="Cambria Math" w:cs="Times New Roman"/>
                            <w:sz w:val="28"/>
                            <w:szCs w:val="28"/>
                          </w:rPr>
                        </m:ctrlPr>
                      </m:e>
                      <m:sup>
                        <m:r>
                          <m:rPr>
                            <m:sty m:val="p"/>
                          </m:rPr>
                          <w:rPr>
                            <w:rFonts w:hint="default" w:ascii="Cambria Math" w:hAnsi="Cambria Math" w:cs="Times New Roman"/>
                            <w:sz w:val="28"/>
                            <w:szCs w:val="28"/>
                          </w:rPr>
                          <m:t>в</m:t>
                        </m:r>
                        <m:ctrlPr>
                          <w:rPr>
                            <w:rFonts w:hint="default" w:ascii="Cambria Math" w:hAnsi="Cambria Math" w:cs="Times New Roman"/>
                            <w:sz w:val="28"/>
                            <w:szCs w:val="28"/>
                          </w:rPr>
                        </m:ctrlPr>
                      </m:sup>
                    </m:sSup>
                    <m:ctrlPr>
                      <w:rPr>
                        <w:rFonts w:hint="default" w:ascii="Cambria Math" w:hAnsi="Cambria Math" w:cs="Times New Roman"/>
                        <w:sz w:val="28"/>
                        <w:szCs w:val="28"/>
                      </w:rPr>
                    </m:ctrlPr>
                  </m:den>
                </m:f>
              </m:oMath>
            </m:oMathPara>
          </w:p>
        </w:tc>
        <w:tc>
          <w:tcPr>
            <w:tcW w:w="3483" w:type="dxa"/>
            <w:vAlign w:val="center"/>
          </w:tcPr>
          <w:p w14:paraId="5D69CBB3">
            <w:pPr>
              <w:widowControl w:val="0"/>
              <w:autoSpaceDE w:val="0"/>
              <w:autoSpaceDN w:val="0"/>
              <w:adjustRightInd w:val="0"/>
              <w:contextualSpacing/>
              <w:rPr>
                <w:rFonts w:hint="default" w:ascii="Times New Roman" w:hAnsi="Times New Roman" w:cs="Times New Roman"/>
                <w:sz w:val="28"/>
                <w:szCs w:val="28"/>
              </w:rPr>
            </w:pPr>
            <w:r>
              <w:rPr>
                <w:rFonts w:hint="default" w:ascii="Times New Roman" w:hAnsi="Times New Roman" w:cs="Times New Roman"/>
                <w:sz w:val="28"/>
                <w:szCs w:val="28"/>
              </w:rPr>
              <w:t>, 1/ч</w:t>
            </w:r>
          </w:p>
        </w:tc>
        <w:tc>
          <w:tcPr>
            <w:tcW w:w="911" w:type="dxa"/>
            <w:vAlign w:val="center"/>
          </w:tcPr>
          <w:p w14:paraId="3EB874B5">
            <w:pPr>
              <w:widowControl w:val="0"/>
              <w:autoSpaceDE w:val="0"/>
              <w:autoSpaceDN w:val="0"/>
              <w:adjustRightInd w:val="0"/>
              <w:contextualSpacing/>
              <w:jc w:val="center"/>
              <w:rPr>
                <w:rFonts w:hint="default" w:ascii="Times New Roman" w:hAnsi="Times New Roman" w:cs="Times New Roman"/>
                <w:sz w:val="28"/>
                <w:szCs w:val="28"/>
              </w:rPr>
            </w:pPr>
            <w:bookmarkStart w:id="798" w:name="_Ref374096694"/>
            <w:r>
              <w:rPr>
                <w:rFonts w:hint="default" w:ascii="Times New Roman" w:hAnsi="Times New Roman" w:cs="Times New Roman"/>
                <w:sz w:val="28"/>
                <w:szCs w:val="28"/>
              </w:rPr>
              <w:t>(6)</w:t>
            </w:r>
            <w:bookmarkEnd w:id="798"/>
          </w:p>
        </w:tc>
      </w:tr>
    </w:tbl>
    <w:p w14:paraId="7933BED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7. Стационарная вероятность рабочего состояния сети:</w:t>
      </w:r>
    </w:p>
    <w:tbl>
      <w:tblPr>
        <w:tblStyle w:val="10"/>
        <w:tblW w:w="0" w:type="auto"/>
        <w:jc w:val="center"/>
        <w:tblLayout w:type="autofit"/>
        <w:tblCellMar>
          <w:top w:w="0" w:type="dxa"/>
          <w:left w:w="108" w:type="dxa"/>
          <w:bottom w:w="0" w:type="dxa"/>
          <w:right w:w="108" w:type="dxa"/>
        </w:tblCellMar>
      </w:tblPr>
      <w:tblGrid>
        <w:gridCol w:w="8419"/>
        <w:gridCol w:w="891"/>
      </w:tblGrid>
      <w:tr w14:paraId="51636305">
        <w:tblPrEx>
          <w:tblCellMar>
            <w:top w:w="0" w:type="dxa"/>
            <w:left w:w="108" w:type="dxa"/>
            <w:bottom w:w="0" w:type="dxa"/>
            <w:right w:w="108" w:type="dxa"/>
          </w:tblCellMar>
        </w:tblPrEx>
        <w:trPr>
          <w:trHeight w:val="1020" w:hRule="atLeast"/>
          <w:jc w:val="center"/>
        </w:trPr>
        <w:tc>
          <w:tcPr>
            <w:tcW w:w="8419" w:type="dxa"/>
            <w:vAlign w:val="center"/>
          </w:tcPr>
          <w:p w14:paraId="512DF67B">
            <w:pPr>
              <w:widowControl w:val="0"/>
              <w:autoSpaceDE w:val="0"/>
              <w:autoSpaceDN w:val="0"/>
              <w:adjustRightInd w:val="0"/>
              <w:contextualSpacing/>
              <w:jc w:val="center"/>
              <w:rPr>
                <w:rFonts w:hint="default" w:ascii="Times New Roman" w:hAnsi="Times New Roman" w:cs="Times New Roman"/>
                <w:sz w:val="28"/>
                <w:szCs w:val="28"/>
              </w:rPr>
            </w:pPr>
            <m:oMathPara>
              <m:oMath>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lang w:val="en-US"/>
                      </w:rPr>
                      <m:t>p</m:t>
                    </m:r>
                    <m:ctrlPr>
                      <w:rPr>
                        <w:rFonts w:hint="default" w:ascii="Cambria Math" w:hAnsi="Cambria Math" w:cs="Times New Roman"/>
                        <w:sz w:val="28"/>
                        <w:szCs w:val="28"/>
                      </w:rPr>
                    </m:ctrlPr>
                  </m:e>
                  <m:sub>
                    <m:r>
                      <m:rPr>
                        <m:sty m:val="p"/>
                      </m:rPr>
                      <w:rPr>
                        <w:rFonts w:hint="default" w:ascii="Cambria Math" w:hAnsi="Cambria Math" w:cs="Times New Roman"/>
                        <w:sz w:val="28"/>
                        <w:szCs w:val="28"/>
                      </w:rPr>
                      <m:t>0</m:t>
                    </m:r>
                    <m:ctrlPr>
                      <w:rPr>
                        <w:rFonts w:hint="default" w:ascii="Cambria Math" w:hAnsi="Cambria Math" w:cs="Times New Roman"/>
                        <w:sz w:val="28"/>
                        <w:szCs w:val="28"/>
                      </w:rPr>
                    </m:ctrlPr>
                  </m:sub>
                </m:sSub>
                <m:r>
                  <m:rPr>
                    <m:sty m:val="p"/>
                  </m:rPr>
                  <w:rPr>
                    <w:rFonts w:hint="default" w:ascii="Cambria Math" w:hAnsi="Cambria Math" w:cs="Times New Roman"/>
                    <w:sz w:val="28"/>
                    <w:szCs w:val="28"/>
                  </w:rPr>
                  <m:t>=</m:t>
                </m:r>
                <m:sSup>
                  <m:sSupPr>
                    <m:ctrlPr>
                      <w:rPr>
                        <w:rFonts w:hint="default" w:ascii="Cambria Math" w:hAnsi="Cambria Math" w:cs="Times New Roman"/>
                        <w:sz w:val="28"/>
                        <w:szCs w:val="28"/>
                      </w:rPr>
                    </m:ctrlPr>
                  </m:sSupPr>
                  <m:e>
                    <m:d>
                      <m:dPr>
                        <m:ctrlPr>
                          <w:rPr>
                            <w:rFonts w:hint="default" w:ascii="Cambria Math" w:hAnsi="Cambria Math" w:cs="Times New Roman"/>
                            <w:sz w:val="28"/>
                            <w:szCs w:val="28"/>
                          </w:rPr>
                        </m:ctrlPr>
                      </m:dPr>
                      <m:e>
                        <m:r>
                          <m:rPr>
                            <m:sty m:val="p"/>
                          </m:rPr>
                          <w:rPr>
                            <w:rFonts w:hint="default" w:ascii="Cambria Math" w:hAnsi="Cambria Math" w:cs="Times New Roman"/>
                            <w:sz w:val="28"/>
                            <w:szCs w:val="28"/>
                          </w:rPr>
                          <m:t>1+</m:t>
                        </m:r>
                        <m:nary>
                          <m:naryPr>
                            <m:chr m:val="∑"/>
                            <m:limLoc m:val="undOvr"/>
                            <m:ctrlPr>
                              <w:rPr>
                                <w:rFonts w:hint="default" w:ascii="Cambria Math" w:hAnsi="Cambria Math" w:cs="Times New Roman"/>
                                <w:sz w:val="28"/>
                                <w:szCs w:val="28"/>
                              </w:rPr>
                            </m:ctrlPr>
                          </m:naryPr>
                          <m:sub>
                            <m:r>
                              <m:rPr>
                                <m:sty m:val="p"/>
                              </m:rPr>
                              <w:rPr>
                                <w:rFonts w:hint="default" w:ascii="Cambria Math" w:hAnsi="Cambria Math" w:cs="Times New Roman"/>
                                <w:sz w:val="28"/>
                                <w:szCs w:val="28"/>
                                <w:lang w:val="en-US"/>
                              </w:rPr>
                              <m:t>i</m:t>
                            </m:r>
                            <m:r>
                              <m:rPr>
                                <m:sty m:val="p"/>
                              </m:rPr>
                              <w:rPr>
                                <w:rFonts w:hint="default" w:ascii="Cambria Math" w:hAnsi="Cambria Math" w:cs="Times New Roman"/>
                                <w:sz w:val="28"/>
                                <w:szCs w:val="28"/>
                              </w:rPr>
                              <m:t>=1</m:t>
                            </m:r>
                            <m:ctrlPr>
                              <w:rPr>
                                <w:rFonts w:hint="default" w:ascii="Cambria Math" w:hAnsi="Cambria Math" w:cs="Times New Roman"/>
                                <w:sz w:val="28"/>
                                <w:szCs w:val="28"/>
                              </w:rPr>
                            </m:ctrlPr>
                          </m:sub>
                          <m:sup>
                            <m:r>
                              <m:rPr>
                                <m:sty m:val="p"/>
                              </m:rPr>
                              <w:rPr>
                                <w:rFonts w:hint="default" w:ascii="Cambria Math" w:hAnsi="Cambria Math" w:cs="Times New Roman"/>
                                <w:sz w:val="28"/>
                                <w:szCs w:val="28"/>
                                <w:lang w:val="en-US"/>
                              </w:rPr>
                              <m:t>N</m:t>
                            </m:r>
                            <m:ctrlPr>
                              <w:rPr>
                                <w:rFonts w:hint="default" w:ascii="Cambria Math" w:hAnsi="Cambria Math" w:cs="Times New Roman"/>
                                <w:sz w:val="28"/>
                                <w:szCs w:val="28"/>
                              </w:rPr>
                            </m:ctrlPr>
                          </m:sup>
                          <m:e>
                            <m:f>
                              <m:fPr>
                                <m:ctrlPr>
                                  <w:rPr>
                                    <w:rFonts w:hint="default" w:ascii="Cambria Math" w:hAnsi="Cambria Math" w:cs="Times New Roman"/>
                                    <w:sz w:val="28"/>
                                    <w:szCs w:val="28"/>
                                  </w:rPr>
                                </m:ctrlPr>
                              </m:fPr>
                              <m:num>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ω</m:t>
                                    </m:r>
                                    <m:ctrlPr>
                                      <w:rPr>
                                        <w:rFonts w:hint="default" w:ascii="Cambria Math" w:hAnsi="Cambria Math" w:cs="Times New Roman"/>
                                        <w:sz w:val="28"/>
                                        <w:szCs w:val="28"/>
                                      </w:rPr>
                                    </m:ctrlPr>
                                  </m:e>
                                  <m:sub>
                                    <m:r>
                                      <m:rPr>
                                        <m:sty m:val="p"/>
                                      </m:rPr>
                                      <w:rPr>
                                        <w:rFonts w:hint="default" w:ascii="Cambria Math" w:hAnsi="Cambria Math" w:cs="Times New Roman"/>
                                        <w:sz w:val="28"/>
                                        <w:szCs w:val="28"/>
                                        <w:lang w:val="en-US"/>
                                      </w:rPr>
                                      <m:t>i</m:t>
                                    </m:r>
                                    <m:ctrlPr>
                                      <w:rPr>
                                        <w:rFonts w:hint="default" w:ascii="Cambria Math" w:hAnsi="Cambria Math" w:cs="Times New Roman"/>
                                        <w:sz w:val="28"/>
                                        <w:szCs w:val="28"/>
                                      </w:rPr>
                                    </m:ctrlPr>
                                  </m:sub>
                                </m:sSub>
                                <m:ctrlPr>
                                  <w:rPr>
                                    <w:rFonts w:hint="default" w:ascii="Cambria Math" w:hAnsi="Cambria Math" w:cs="Times New Roman"/>
                                    <w:sz w:val="28"/>
                                    <w:szCs w:val="28"/>
                                  </w:rPr>
                                </m:ctrlPr>
                              </m:num>
                              <m:den>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μ</m:t>
                                    </m:r>
                                    <m:ctrlPr>
                                      <w:rPr>
                                        <w:rFonts w:hint="default" w:ascii="Cambria Math" w:hAnsi="Cambria Math" w:cs="Times New Roman"/>
                                        <w:sz w:val="28"/>
                                        <w:szCs w:val="28"/>
                                      </w:rPr>
                                    </m:ctrlPr>
                                  </m:e>
                                  <m:sub>
                                    <m:r>
                                      <m:rPr>
                                        <m:sty m:val="p"/>
                                      </m:rPr>
                                      <w:rPr>
                                        <w:rFonts w:hint="default" w:ascii="Cambria Math" w:hAnsi="Cambria Math" w:cs="Times New Roman"/>
                                        <w:sz w:val="28"/>
                                        <w:szCs w:val="28"/>
                                        <w:lang w:val="en-US"/>
                                      </w:rPr>
                                      <m:t>i</m:t>
                                    </m:r>
                                    <m:ctrlPr>
                                      <w:rPr>
                                        <w:rFonts w:hint="default" w:ascii="Cambria Math" w:hAnsi="Cambria Math" w:cs="Times New Roman"/>
                                        <w:sz w:val="28"/>
                                        <w:szCs w:val="28"/>
                                      </w:rPr>
                                    </m:ctrlPr>
                                  </m:sub>
                                </m:sSub>
                                <m:ctrlPr>
                                  <w:rPr>
                                    <w:rFonts w:hint="default" w:ascii="Cambria Math" w:hAnsi="Cambria Math" w:cs="Times New Roman"/>
                                    <w:sz w:val="28"/>
                                    <w:szCs w:val="28"/>
                                  </w:rPr>
                                </m:ctrlPr>
                              </m:den>
                            </m:f>
                            <m:ctrlPr>
                              <w:rPr>
                                <w:rFonts w:hint="default" w:ascii="Cambria Math" w:hAnsi="Cambria Math" w:cs="Times New Roman"/>
                                <w:sz w:val="28"/>
                                <w:szCs w:val="28"/>
                              </w:rPr>
                            </m:ctrlPr>
                          </m:e>
                        </m:nary>
                        <m:ctrlPr>
                          <w:rPr>
                            <w:rFonts w:hint="default" w:ascii="Cambria Math" w:hAnsi="Cambria Math" w:cs="Times New Roman"/>
                            <w:sz w:val="28"/>
                            <w:szCs w:val="28"/>
                          </w:rPr>
                        </m:ctrlPr>
                      </m:e>
                    </m:d>
                    <m:ctrlPr>
                      <w:rPr>
                        <w:rFonts w:hint="default" w:ascii="Cambria Math" w:hAnsi="Cambria Math" w:cs="Times New Roman"/>
                        <w:sz w:val="28"/>
                        <w:szCs w:val="28"/>
                      </w:rPr>
                    </m:ctrlPr>
                  </m:e>
                  <m:sup>
                    <m:r>
                      <m:rPr>
                        <m:sty m:val="p"/>
                      </m:rPr>
                      <w:rPr>
                        <w:rFonts w:hint="default" w:ascii="Cambria Math" w:hAnsi="Cambria Math" w:cs="Times New Roman"/>
                        <w:sz w:val="28"/>
                        <w:szCs w:val="28"/>
                      </w:rPr>
                      <m:t>−1</m:t>
                    </m:r>
                    <m:ctrlPr>
                      <w:rPr>
                        <w:rFonts w:hint="default" w:ascii="Cambria Math" w:hAnsi="Cambria Math" w:cs="Times New Roman"/>
                        <w:sz w:val="28"/>
                        <w:szCs w:val="28"/>
                      </w:rPr>
                    </m:ctrlPr>
                  </m:sup>
                </m:sSup>
              </m:oMath>
            </m:oMathPara>
          </w:p>
        </w:tc>
        <w:tc>
          <w:tcPr>
            <w:tcW w:w="891" w:type="dxa"/>
            <w:vAlign w:val="center"/>
          </w:tcPr>
          <w:p w14:paraId="6B55B090">
            <w:pPr>
              <w:widowControl w:val="0"/>
              <w:autoSpaceDE w:val="0"/>
              <w:autoSpaceDN w:val="0"/>
              <w:adjustRightInd w:val="0"/>
              <w:contextualSpacing/>
              <w:jc w:val="center"/>
              <w:rPr>
                <w:rFonts w:hint="default" w:ascii="Times New Roman" w:hAnsi="Times New Roman" w:cs="Times New Roman"/>
                <w:sz w:val="28"/>
                <w:szCs w:val="28"/>
              </w:rPr>
            </w:pPr>
            <w:bookmarkStart w:id="799" w:name="_Ref374096704"/>
            <w:r>
              <w:rPr>
                <w:rFonts w:hint="default" w:ascii="Times New Roman" w:hAnsi="Times New Roman" w:cs="Times New Roman"/>
                <w:sz w:val="28"/>
                <w:szCs w:val="28"/>
              </w:rPr>
              <w:t>(7)</w:t>
            </w:r>
            <w:bookmarkEnd w:id="799"/>
          </w:p>
        </w:tc>
      </w:tr>
    </w:tbl>
    <w:p w14:paraId="6CDAA76E">
      <w:pPr>
        <w:autoSpaceDE w:val="0"/>
        <w:autoSpaceDN w:val="0"/>
        <w:adjustRightInd w:val="0"/>
        <w:jc w:val="both"/>
        <w:rPr>
          <w:rFonts w:hint="default" w:ascii="Times New Roman" w:hAnsi="Times New Roman" w:cs="Times New Roman"/>
          <w:sz w:val="28"/>
          <w:szCs w:val="28"/>
        </w:rPr>
      </w:pPr>
      <w:r>
        <w:rPr>
          <w:rFonts w:hint="default" w:ascii="Times New Roman" w:hAnsi="Times New Roman" w:cs="Times New Roman"/>
          <w:sz w:val="28"/>
          <w:szCs w:val="28"/>
        </w:rPr>
        <w:t xml:space="preserve">где </w:t>
      </w:r>
      <w:r>
        <w:rPr>
          <w:rFonts w:hint="default" w:ascii="Times New Roman" w:hAnsi="Times New Roman" w:cs="Times New Roman"/>
          <w:sz w:val="28"/>
          <w:szCs w:val="28"/>
          <w:lang w:val="en-US"/>
        </w:rPr>
        <w:t>N</w:t>
      </w:r>
      <w:r>
        <w:rPr>
          <w:rFonts w:hint="default" w:ascii="Times New Roman" w:hAnsi="Times New Roman" w:cs="Times New Roman"/>
          <w:sz w:val="28"/>
          <w:szCs w:val="28"/>
        </w:rPr>
        <w:t xml:space="preserve"> – число элементов системы теплоснабжения (участков и запорной арматуры).</w:t>
      </w:r>
    </w:p>
    <w:p w14:paraId="5331E7B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8. Вероятность состояния сети, соответствующая отказу </w:t>
      </w:r>
      <m:oMath>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lang w:val="en-US"/>
              </w:rPr>
              <m:t>p</m:t>
            </m:r>
            <m:ctrlPr>
              <w:rPr>
                <w:rFonts w:hint="default" w:ascii="Cambria Math" w:hAnsi="Cambria Math" w:cs="Times New Roman"/>
                <w:sz w:val="28"/>
                <w:szCs w:val="28"/>
              </w:rPr>
            </m:ctrlPr>
          </m:e>
          <m:sub>
            <m:r>
              <m:rPr>
                <m:sty m:val="p"/>
              </m:rPr>
              <w:rPr>
                <w:rFonts w:hint="default" w:ascii="Cambria Math" w:hAnsi="Cambria Math" w:cs="Times New Roman"/>
                <w:sz w:val="28"/>
                <w:szCs w:val="28"/>
                <w:lang w:val="en-US"/>
              </w:rPr>
              <m:t>f</m:t>
            </m:r>
            <m:ctrlPr>
              <w:rPr>
                <w:rFonts w:hint="default" w:ascii="Cambria Math" w:hAnsi="Cambria Math" w:cs="Times New Roman"/>
                <w:sz w:val="28"/>
                <w:szCs w:val="28"/>
              </w:rPr>
            </m:ctrlPr>
          </m:sub>
        </m:sSub>
      </m:oMath>
      <w:r>
        <w:rPr>
          <w:rFonts w:hint="default" w:ascii="Times New Roman" w:hAnsi="Times New Roman" w:cs="Times New Roman"/>
          <w:sz w:val="28"/>
          <w:szCs w:val="28"/>
        </w:rPr>
        <w:t>-го элемента:</w:t>
      </w:r>
    </w:p>
    <w:tbl>
      <w:tblPr>
        <w:tblStyle w:val="10"/>
        <w:tblW w:w="9307" w:type="dxa"/>
        <w:jc w:val="center"/>
        <w:tblLayout w:type="autofit"/>
        <w:tblCellMar>
          <w:top w:w="0" w:type="dxa"/>
          <w:left w:w="108" w:type="dxa"/>
          <w:bottom w:w="0" w:type="dxa"/>
          <w:right w:w="108" w:type="dxa"/>
        </w:tblCellMar>
      </w:tblPr>
      <w:tblGrid>
        <w:gridCol w:w="8556"/>
        <w:gridCol w:w="751"/>
      </w:tblGrid>
      <w:tr w14:paraId="20275480">
        <w:tblPrEx>
          <w:tblCellMar>
            <w:top w:w="0" w:type="dxa"/>
            <w:left w:w="108" w:type="dxa"/>
            <w:bottom w:w="0" w:type="dxa"/>
            <w:right w:w="108" w:type="dxa"/>
          </w:tblCellMar>
        </w:tblPrEx>
        <w:trPr>
          <w:trHeight w:val="559" w:hRule="atLeast"/>
          <w:jc w:val="center"/>
        </w:trPr>
        <w:tc>
          <w:tcPr>
            <w:tcW w:w="8556" w:type="dxa"/>
            <w:vAlign w:val="center"/>
          </w:tcPr>
          <w:p w14:paraId="3C924C44">
            <w:pPr>
              <w:widowControl w:val="0"/>
              <w:autoSpaceDE w:val="0"/>
              <w:autoSpaceDN w:val="0"/>
              <w:adjustRightInd w:val="0"/>
              <w:contextualSpacing/>
              <w:jc w:val="center"/>
              <w:rPr>
                <w:rFonts w:hint="default" w:ascii="Times New Roman" w:hAnsi="Times New Roman" w:cs="Times New Roman"/>
                <w:sz w:val="28"/>
                <w:szCs w:val="28"/>
              </w:rPr>
            </w:pPr>
            <m:oMathPara>
              <m:oMathParaPr>
                <m:jc m:val="center"/>
              </m:oMathParaPr>
              <m:oMath>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lang w:val="en-US"/>
                      </w:rPr>
                      <m:t>p</m:t>
                    </m:r>
                    <m:ctrlPr>
                      <w:rPr>
                        <w:rFonts w:hint="default" w:ascii="Cambria Math" w:hAnsi="Cambria Math" w:cs="Times New Roman"/>
                        <w:sz w:val="28"/>
                        <w:szCs w:val="28"/>
                      </w:rPr>
                    </m:ctrlPr>
                  </m:e>
                  <m:sub>
                    <m:r>
                      <m:rPr>
                        <m:sty m:val="p"/>
                      </m:rPr>
                      <w:rPr>
                        <w:rFonts w:hint="default" w:ascii="Cambria Math" w:hAnsi="Cambria Math" w:cs="Times New Roman"/>
                        <w:sz w:val="28"/>
                        <w:szCs w:val="28"/>
                        <w:lang w:val="en-US"/>
                      </w:rPr>
                      <m:t>f</m:t>
                    </m:r>
                    <m:ctrlPr>
                      <w:rPr>
                        <w:rFonts w:hint="default" w:ascii="Cambria Math" w:hAnsi="Cambria Math" w:cs="Times New Roman"/>
                        <w:sz w:val="28"/>
                        <w:szCs w:val="28"/>
                      </w:rPr>
                    </m:ctrlPr>
                  </m:sub>
                </m:sSub>
                <m:r>
                  <m:rPr>
                    <m:sty m:val="p"/>
                  </m:rPr>
                  <w:rPr>
                    <w:rFonts w:hint="default" w:ascii="Cambria Math" w:hAnsi="Cambria Math" w:cs="Times New Roman"/>
                    <w:sz w:val="28"/>
                    <w:szCs w:val="28"/>
                  </w:rPr>
                  <m:t>=</m:t>
                </m:r>
                <m:f>
                  <m:fPr>
                    <m:ctrlPr>
                      <w:rPr>
                        <w:rFonts w:hint="default" w:ascii="Cambria Math" w:hAnsi="Cambria Math" w:cs="Times New Roman"/>
                        <w:sz w:val="28"/>
                        <w:szCs w:val="28"/>
                      </w:rPr>
                    </m:ctrlPr>
                  </m:fPr>
                  <m:num>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ω</m:t>
                        </m:r>
                        <m:ctrlPr>
                          <w:rPr>
                            <w:rFonts w:hint="default" w:ascii="Cambria Math" w:hAnsi="Cambria Math" w:cs="Times New Roman"/>
                            <w:sz w:val="28"/>
                            <w:szCs w:val="28"/>
                          </w:rPr>
                        </m:ctrlPr>
                      </m:e>
                      <m:sub>
                        <m:r>
                          <m:rPr>
                            <m:sty m:val="p"/>
                          </m:rPr>
                          <w:rPr>
                            <w:rFonts w:hint="default" w:ascii="Cambria Math" w:hAnsi="Cambria Math" w:cs="Times New Roman"/>
                            <w:sz w:val="28"/>
                            <w:szCs w:val="28"/>
                            <w:lang w:val="en-US"/>
                          </w:rPr>
                          <m:t>f</m:t>
                        </m:r>
                        <m:ctrlPr>
                          <w:rPr>
                            <w:rFonts w:hint="default" w:ascii="Cambria Math" w:hAnsi="Cambria Math" w:cs="Times New Roman"/>
                            <w:sz w:val="28"/>
                            <w:szCs w:val="28"/>
                          </w:rPr>
                        </m:ctrlPr>
                      </m:sub>
                    </m:sSub>
                    <m:ctrlPr>
                      <w:rPr>
                        <w:rFonts w:hint="default" w:ascii="Cambria Math" w:hAnsi="Cambria Math" w:cs="Times New Roman"/>
                        <w:sz w:val="28"/>
                        <w:szCs w:val="28"/>
                      </w:rPr>
                    </m:ctrlPr>
                  </m:num>
                  <m:den>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rPr>
                          <m:t>μ</m:t>
                        </m:r>
                        <m:ctrlPr>
                          <w:rPr>
                            <w:rFonts w:hint="default" w:ascii="Cambria Math" w:hAnsi="Cambria Math" w:cs="Times New Roman"/>
                            <w:sz w:val="28"/>
                            <w:szCs w:val="28"/>
                          </w:rPr>
                        </m:ctrlPr>
                      </m:e>
                      <m:sub>
                        <m:r>
                          <m:rPr>
                            <m:sty m:val="p"/>
                          </m:rPr>
                          <w:rPr>
                            <w:rFonts w:hint="default" w:ascii="Cambria Math" w:hAnsi="Cambria Math" w:cs="Times New Roman"/>
                            <w:sz w:val="28"/>
                            <w:szCs w:val="28"/>
                            <w:lang w:val="en-US"/>
                          </w:rPr>
                          <m:t>f</m:t>
                        </m:r>
                        <m:ctrlPr>
                          <w:rPr>
                            <w:rFonts w:hint="default" w:ascii="Cambria Math" w:hAnsi="Cambria Math" w:cs="Times New Roman"/>
                            <w:sz w:val="28"/>
                            <w:szCs w:val="28"/>
                          </w:rPr>
                        </m:ctrlPr>
                      </m:sub>
                    </m:sSub>
                    <m:ctrlPr>
                      <w:rPr>
                        <w:rFonts w:hint="default" w:ascii="Cambria Math" w:hAnsi="Cambria Math" w:cs="Times New Roman"/>
                        <w:sz w:val="28"/>
                        <w:szCs w:val="28"/>
                      </w:rPr>
                    </m:ctrlPr>
                  </m:den>
                </m:f>
                <m:r>
                  <m:rPr>
                    <m:sty m:val="p"/>
                  </m:rPr>
                  <w:rPr>
                    <w:rFonts w:hint="default" w:ascii="Cambria Math" w:hAnsi="Cambria Math" w:cs="Times New Roman"/>
                    <w:sz w:val="28"/>
                    <w:szCs w:val="28"/>
                  </w:rPr>
                  <m:t xml:space="preserve"> ∙</m:t>
                </m:r>
                <m:sSub>
                  <m:sSubPr>
                    <m:ctrlPr>
                      <w:rPr>
                        <w:rFonts w:hint="default" w:ascii="Cambria Math" w:hAnsi="Cambria Math" w:cs="Times New Roman"/>
                        <w:sz w:val="28"/>
                        <w:szCs w:val="28"/>
                      </w:rPr>
                    </m:ctrlPr>
                  </m:sSubPr>
                  <m:e>
                    <m:r>
                      <m:rPr>
                        <m:sty m:val="p"/>
                      </m:rPr>
                      <w:rPr>
                        <w:rFonts w:hint="default" w:ascii="Cambria Math" w:hAnsi="Cambria Math" w:cs="Times New Roman"/>
                        <w:sz w:val="28"/>
                        <w:szCs w:val="28"/>
                        <w:lang w:val="en-US"/>
                      </w:rPr>
                      <m:t>p</m:t>
                    </m:r>
                    <m:ctrlPr>
                      <w:rPr>
                        <w:rFonts w:hint="default" w:ascii="Cambria Math" w:hAnsi="Cambria Math" w:cs="Times New Roman"/>
                        <w:sz w:val="28"/>
                        <w:szCs w:val="28"/>
                      </w:rPr>
                    </m:ctrlPr>
                  </m:e>
                  <m:sub>
                    <m:r>
                      <m:rPr>
                        <m:sty m:val="p"/>
                      </m:rPr>
                      <w:rPr>
                        <w:rFonts w:hint="default" w:ascii="Cambria Math" w:hAnsi="Cambria Math" w:cs="Times New Roman"/>
                        <w:sz w:val="28"/>
                        <w:szCs w:val="28"/>
                      </w:rPr>
                      <m:t>0</m:t>
                    </m:r>
                    <m:ctrlPr>
                      <w:rPr>
                        <w:rFonts w:hint="default" w:ascii="Cambria Math" w:hAnsi="Cambria Math" w:cs="Times New Roman"/>
                        <w:sz w:val="28"/>
                        <w:szCs w:val="28"/>
                      </w:rPr>
                    </m:ctrlPr>
                  </m:sub>
                </m:sSub>
              </m:oMath>
            </m:oMathPara>
          </w:p>
        </w:tc>
        <w:tc>
          <w:tcPr>
            <w:tcW w:w="751" w:type="dxa"/>
            <w:vAlign w:val="center"/>
          </w:tcPr>
          <w:p w14:paraId="538493CF">
            <w:pPr>
              <w:widowControl w:val="0"/>
              <w:autoSpaceDE w:val="0"/>
              <w:autoSpaceDN w:val="0"/>
              <w:adjustRightInd w:val="0"/>
              <w:contextualSpacing/>
              <w:jc w:val="center"/>
              <w:rPr>
                <w:rFonts w:hint="default" w:ascii="Times New Roman" w:hAnsi="Times New Roman" w:cs="Times New Roman"/>
                <w:sz w:val="28"/>
                <w:szCs w:val="28"/>
              </w:rPr>
            </w:pPr>
            <w:bookmarkStart w:id="800" w:name="_Ref374096712"/>
            <w:r>
              <w:rPr>
                <w:rFonts w:hint="default" w:ascii="Times New Roman" w:hAnsi="Times New Roman" w:cs="Times New Roman"/>
                <w:sz w:val="28"/>
                <w:szCs w:val="28"/>
              </w:rPr>
              <w:t>(8)</w:t>
            </w:r>
            <w:bookmarkEnd w:id="800"/>
          </w:p>
        </w:tc>
      </w:tr>
    </w:tbl>
    <w:p w14:paraId="1D1AC8A0">
      <w:pPr>
        <w:suppressAutoHyphens/>
        <w:spacing w:after="120"/>
        <w:ind w:firstLine="709"/>
        <w:contextualSpacing/>
        <w:jc w:val="both"/>
        <w:rPr>
          <w:rFonts w:hint="default" w:ascii="Times New Roman" w:hAnsi="Times New Roman" w:cs="Times New Roman"/>
          <w:sz w:val="16"/>
          <w:szCs w:val="16"/>
        </w:rPr>
      </w:pPr>
    </w:p>
    <w:p w14:paraId="5A65D88D">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таблице 11.3.3. представлена стационарная вероятность рабочего состояния тепловой сети.</w:t>
      </w:r>
    </w:p>
    <w:p w14:paraId="0CDE87FA">
      <w:pPr>
        <w:suppressAutoHyphens/>
        <w:spacing w:after="120"/>
        <w:ind w:firstLine="709"/>
        <w:contextualSpacing/>
        <w:jc w:val="both"/>
        <w:rPr>
          <w:rFonts w:hint="default" w:ascii="Times New Roman" w:hAnsi="Times New Roman" w:cs="Times New Roman"/>
          <w:sz w:val="28"/>
          <w:szCs w:val="28"/>
        </w:rPr>
      </w:pPr>
    </w:p>
    <w:p w14:paraId="7562AC1D">
      <w:pPr>
        <w:widowControl w:val="0"/>
        <w:autoSpaceDE w:val="0"/>
        <w:autoSpaceDN w:val="0"/>
        <w:adjustRightInd w:val="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Таблица 11.3.3. Стационарная вероятность рабочего состояния тепловой сети</w:t>
      </w:r>
    </w:p>
    <w:p w14:paraId="2A64D26A">
      <w:pPr>
        <w:widowControl w:val="0"/>
        <w:autoSpaceDE w:val="0"/>
        <w:autoSpaceDN w:val="0"/>
        <w:adjustRightInd w:val="0"/>
        <w:contextualSpacing/>
        <w:jc w:val="both"/>
        <w:rPr>
          <w:rFonts w:hint="default" w:ascii="Times New Roman" w:hAnsi="Times New Roman" w:cs="Times New Roman"/>
          <w:sz w:val="12"/>
          <w:szCs w:val="12"/>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4799"/>
        <w:gridCol w:w="4217"/>
      </w:tblGrid>
      <w:tr w14:paraId="54AE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2D9E4D9B">
            <w:pPr>
              <w:jc w:val="center"/>
              <w:rPr>
                <w:rFonts w:hint="default" w:ascii="Times New Roman" w:hAnsi="Times New Roman" w:cs="Times New Roman"/>
              </w:rPr>
            </w:pPr>
            <w:r>
              <w:rPr>
                <w:rFonts w:hint="default" w:ascii="Times New Roman" w:hAnsi="Times New Roman" w:cs="Times New Roman"/>
              </w:rPr>
              <w:t>№</w:t>
            </w:r>
          </w:p>
        </w:tc>
        <w:tc>
          <w:tcPr>
            <w:tcW w:w="2507" w:type="pct"/>
            <w:shd w:val="clear" w:color="auto" w:fill="auto"/>
            <w:vAlign w:val="center"/>
          </w:tcPr>
          <w:p w14:paraId="2D140BCD">
            <w:pPr>
              <w:jc w:val="center"/>
              <w:rPr>
                <w:rFonts w:hint="default" w:ascii="Times New Roman" w:hAnsi="Times New Roman" w:cs="Times New Roman"/>
              </w:rPr>
            </w:pPr>
            <w:r>
              <w:rPr>
                <w:rFonts w:hint="default" w:ascii="Times New Roman" w:hAnsi="Times New Roman" w:cs="Times New Roman"/>
              </w:rPr>
              <w:t>Наименование источника тепловой энергии</w:t>
            </w:r>
          </w:p>
        </w:tc>
        <w:tc>
          <w:tcPr>
            <w:tcW w:w="2203" w:type="pct"/>
            <w:shd w:val="clear" w:color="auto" w:fill="auto"/>
            <w:vAlign w:val="center"/>
          </w:tcPr>
          <w:p w14:paraId="75157ECD">
            <w:pPr>
              <w:jc w:val="center"/>
              <w:rPr>
                <w:rFonts w:hint="default" w:ascii="Times New Roman" w:hAnsi="Times New Roman" w:cs="Times New Roman"/>
              </w:rPr>
            </w:pPr>
            <w:r>
              <w:rPr>
                <w:rFonts w:hint="default" w:ascii="Times New Roman" w:hAnsi="Times New Roman" w:cs="Times New Roman"/>
              </w:rPr>
              <w:t xml:space="preserve">Вероятность рабочего состояния тепловой сети </w:t>
            </w:r>
          </w:p>
        </w:tc>
      </w:tr>
      <w:tr w14:paraId="560B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44CB89C4">
            <w:pPr>
              <w:jc w:val="center"/>
              <w:rPr>
                <w:rFonts w:hint="default" w:ascii="Times New Roman" w:hAnsi="Times New Roman" w:cs="Times New Roman"/>
              </w:rPr>
            </w:pPr>
            <w:r>
              <w:rPr>
                <w:rFonts w:hint="default" w:ascii="Times New Roman" w:hAnsi="Times New Roman" w:cs="Times New Roman"/>
              </w:rPr>
              <w:t>1</w:t>
            </w:r>
          </w:p>
        </w:tc>
        <w:tc>
          <w:tcPr>
            <w:tcW w:w="2507" w:type="pct"/>
            <w:shd w:val="clear" w:color="auto" w:fill="auto"/>
            <w:vAlign w:val="center"/>
          </w:tcPr>
          <w:p w14:paraId="4F710FF3">
            <w:pPr>
              <w:jc w:val="center"/>
              <w:rPr>
                <w:rFonts w:hint="default" w:ascii="Times New Roman" w:hAnsi="Times New Roman" w:cs="Times New Roman"/>
              </w:rPr>
            </w:pPr>
            <w:r>
              <w:rPr>
                <w:rFonts w:hint="default" w:ascii="Times New Roman" w:hAnsi="Times New Roman" w:cs="Times New Roman"/>
              </w:rPr>
              <w:t>Котельная 3 МКР</w:t>
            </w:r>
          </w:p>
        </w:tc>
        <w:tc>
          <w:tcPr>
            <w:tcW w:w="2203" w:type="pct"/>
            <w:shd w:val="clear" w:color="auto" w:fill="auto"/>
            <w:vAlign w:val="center"/>
          </w:tcPr>
          <w:p w14:paraId="3F7DBEC2">
            <w:pPr>
              <w:jc w:val="center"/>
              <w:rPr>
                <w:rFonts w:hint="default" w:ascii="Times New Roman" w:hAnsi="Times New Roman" w:cs="Times New Roman"/>
              </w:rPr>
            </w:pPr>
            <w:r>
              <w:rPr>
                <w:rFonts w:hint="default" w:ascii="Times New Roman" w:hAnsi="Times New Roman" w:cs="Times New Roman"/>
              </w:rPr>
              <w:t>0,999010</w:t>
            </w:r>
          </w:p>
        </w:tc>
      </w:tr>
      <w:tr w14:paraId="645B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252AAA47">
            <w:pPr>
              <w:jc w:val="center"/>
              <w:rPr>
                <w:rFonts w:hint="default" w:ascii="Times New Roman" w:hAnsi="Times New Roman" w:cs="Times New Roman"/>
              </w:rPr>
            </w:pPr>
            <w:r>
              <w:rPr>
                <w:rFonts w:hint="default" w:ascii="Times New Roman" w:hAnsi="Times New Roman" w:cs="Times New Roman"/>
              </w:rPr>
              <w:t>2</w:t>
            </w:r>
          </w:p>
        </w:tc>
        <w:tc>
          <w:tcPr>
            <w:tcW w:w="2507" w:type="pct"/>
            <w:shd w:val="clear" w:color="auto" w:fill="auto"/>
            <w:vAlign w:val="center"/>
          </w:tcPr>
          <w:p w14:paraId="70D333DE">
            <w:pPr>
              <w:jc w:val="center"/>
              <w:rPr>
                <w:rFonts w:hint="default" w:ascii="Times New Roman" w:hAnsi="Times New Roman" w:cs="Times New Roman"/>
              </w:rPr>
            </w:pPr>
            <w:r>
              <w:rPr>
                <w:rFonts w:hint="default" w:ascii="Times New Roman" w:hAnsi="Times New Roman" w:cs="Times New Roman"/>
              </w:rPr>
              <w:t>Котельная по ул. Мичурина</w:t>
            </w:r>
          </w:p>
        </w:tc>
        <w:tc>
          <w:tcPr>
            <w:tcW w:w="2203" w:type="pct"/>
            <w:shd w:val="clear" w:color="auto" w:fill="auto"/>
            <w:vAlign w:val="center"/>
          </w:tcPr>
          <w:p w14:paraId="7179AFD3">
            <w:pPr>
              <w:jc w:val="center"/>
              <w:rPr>
                <w:rFonts w:hint="default" w:ascii="Times New Roman" w:hAnsi="Times New Roman" w:cs="Times New Roman"/>
              </w:rPr>
            </w:pPr>
            <w:r>
              <w:rPr>
                <w:rFonts w:hint="default" w:ascii="Times New Roman" w:hAnsi="Times New Roman" w:cs="Times New Roman"/>
              </w:rPr>
              <w:t>0,999485</w:t>
            </w:r>
          </w:p>
        </w:tc>
      </w:tr>
      <w:tr w14:paraId="0985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18BFB9E1">
            <w:pPr>
              <w:jc w:val="center"/>
              <w:rPr>
                <w:rFonts w:hint="default" w:ascii="Times New Roman" w:hAnsi="Times New Roman" w:cs="Times New Roman"/>
              </w:rPr>
            </w:pPr>
            <w:r>
              <w:rPr>
                <w:rFonts w:hint="default" w:ascii="Times New Roman" w:hAnsi="Times New Roman" w:cs="Times New Roman"/>
              </w:rPr>
              <w:t>3</w:t>
            </w:r>
          </w:p>
        </w:tc>
        <w:tc>
          <w:tcPr>
            <w:tcW w:w="2507" w:type="pct"/>
            <w:shd w:val="clear" w:color="auto" w:fill="auto"/>
            <w:vAlign w:val="center"/>
          </w:tcPr>
          <w:p w14:paraId="0E4AA4CA">
            <w:pPr>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c>
          <w:tcPr>
            <w:tcW w:w="2203" w:type="pct"/>
            <w:shd w:val="clear" w:color="auto" w:fill="auto"/>
            <w:vAlign w:val="center"/>
          </w:tcPr>
          <w:p w14:paraId="60A087C3">
            <w:pPr>
              <w:jc w:val="center"/>
              <w:rPr>
                <w:rFonts w:hint="default" w:ascii="Times New Roman" w:hAnsi="Times New Roman" w:cs="Times New Roman"/>
              </w:rPr>
            </w:pPr>
            <w:r>
              <w:rPr>
                <w:rFonts w:hint="default" w:ascii="Times New Roman" w:hAnsi="Times New Roman" w:cs="Times New Roman"/>
              </w:rPr>
              <w:t>0,999994</w:t>
            </w:r>
          </w:p>
        </w:tc>
      </w:tr>
      <w:tr w14:paraId="17CE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5551710B">
            <w:pPr>
              <w:jc w:val="center"/>
              <w:rPr>
                <w:rFonts w:hint="default" w:ascii="Times New Roman" w:hAnsi="Times New Roman" w:cs="Times New Roman"/>
              </w:rPr>
            </w:pPr>
            <w:r>
              <w:rPr>
                <w:rFonts w:hint="default" w:ascii="Times New Roman" w:hAnsi="Times New Roman" w:cs="Times New Roman"/>
              </w:rPr>
              <w:t>4</w:t>
            </w:r>
          </w:p>
        </w:tc>
        <w:tc>
          <w:tcPr>
            <w:tcW w:w="2507" w:type="pct"/>
            <w:shd w:val="clear" w:color="auto" w:fill="auto"/>
            <w:vAlign w:val="center"/>
          </w:tcPr>
          <w:p w14:paraId="306A8E1C">
            <w:pPr>
              <w:jc w:val="center"/>
              <w:rPr>
                <w:rFonts w:hint="default" w:ascii="Times New Roman" w:hAnsi="Times New Roman" w:cs="Times New Roman"/>
              </w:rPr>
            </w:pPr>
            <w:r>
              <w:rPr>
                <w:rFonts w:hint="default" w:ascii="Times New Roman" w:hAnsi="Times New Roman" w:cs="Times New Roman"/>
              </w:rPr>
              <w:t>Котельная, ул. Больничная</w:t>
            </w:r>
          </w:p>
        </w:tc>
        <w:tc>
          <w:tcPr>
            <w:tcW w:w="2203" w:type="pct"/>
            <w:shd w:val="clear" w:color="auto" w:fill="auto"/>
            <w:vAlign w:val="center"/>
          </w:tcPr>
          <w:p w14:paraId="02DA9D38">
            <w:pPr>
              <w:jc w:val="center"/>
              <w:rPr>
                <w:rFonts w:hint="default" w:ascii="Times New Roman" w:hAnsi="Times New Roman" w:cs="Times New Roman"/>
              </w:rPr>
            </w:pPr>
            <w:r>
              <w:rPr>
                <w:rFonts w:hint="default" w:ascii="Times New Roman" w:hAnsi="Times New Roman" w:cs="Times New Roman"/>
              </w:rPr>
              <w:t>0,999947</w:t>
            </w:r>
          </w:p>
        </w:tc>
      </w:tr>
      <w:tr w14:paraId="33D6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01F0DB4C">
            <w:pPr>
              <w:jc w:val="center"/>
              <w:rPr>
                <w:rFonts w:hint="default" w:ascii="Times New Roman" w:hAnsi="Times New Roman" w:cs="Times New Roman"/>
              </w:rPr>
            </w:pPr>
            <w:r>
              <w:rPr>
                <w:rFonts w:hint="default" w:ascii="Times New Roman" w:hAnsi="Times New Roman" w:cs="Times New Roman"/>
              </w:rPr>
              <w:t>5</w:t>
            </w:r>
          </w:p>
        </w:tc>
        <w:tc>
          <w:tcPr>
            <w:tcW w:w="2507" w:type="pct"/>
            <w:shd w:val="clear" w:color="auto" w:fill="auto"/>
            <w:vAlign w:val="center"/>
          </w:tcPr>
          <w:p w14:paraId="1019B54C">
            <w:pPr>
              <w:jc w:val="center"/>
              <w:rPr>
                <w:rFonts w:hint="default" w:ascii="Times New Roman" w:hAnsi="Times New Roman" w:cs="Times New Roman"/>
              </w:rPr>
            </w:pPr>
            <w:r>
              <w:rPr>
                <w:rFonts w:hint="default" w:ascii="Times New Roman" w:hAnsi="Times New Roman" w:cs="Times New Roman"/>
              </w:rPr>
              <w:t>Котельная СХТ №1</w:t>
            </w:r>
          </w:p>
        </w:tc>
        <w:tc>
          <w:tcPr>
            <w:tcW w:w="2203" w:type="pct"/>
            <w:shd w:val="clear" w:color="auto" w:fill="auto"/>
            <w:vAlign w:val="center"/>
          </w:tcPr>
          <w:p w14:paraId="454CF16A">
            <w:pPr>
              <w:jc w:val="center"/>
              <w:rPr>
                <w:rFonts w:hint="default" w:ascii="Times New Roman" w:hAnsi="Times New Roman" w:cs="Times New Roman"/>
              </w:rPr>
            </w:pPr>
            <w:r>
              <w:rPr>
                <w:rFonts w:hint="default" w:ascii="Times New Roman" w:hAnsi="Times New Roman" w:cs="Times New Roman"/>
              </w:rPr>
              <w:t>0,999995</w:t>
            </w:r>
          </w:p>
        </w:tc>
      </w:tr>
      <w:tr w14:paraId="5D51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shd w:val="clear" w:color="auto" w:fill="auto"/>
            <w:vAlign w:val="center"/>
          </w:tcPr>
          <w:p w14:paraId="17932ABF">
            <w:pPr>
              <w:jc w:val="center"/>
              <w:rPr>
                <w:rFonts w:hint="default" w:ascii="Times New Roman" w:hAnsi="Times New Roman" w:cs="Times New Roman"/>
              </w:rPr>
            </w:pPr>
            <w:r>
              <w:rPr>
                <w:rFonts w:hint="default" w:ascii="Times New Roman" w:hAnsi="Times New Roman" w:cs="Times New Roman"/>
              </w:rPr>
              <w:t>6</w:t>
            </w:r>
          </w:p>
        </w:tc>
        <w:tc>
          <w:tcPr>
            <w:tcW w:w="2507" w:type="pct"/>
            <w:shd w:val="clear" w:color="auto" w:fill="auto"/>
            <w:vAlign w:val="center"/>
          </w:tcPr>
          <w:p w14:paraId="03DBAFEA">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c>
          <w:tcPr>
            <w:tcW w:w="2203" w:type="pct"/>
            <w:shd w:val="clear" w:color="auto" w:fill="auto"/>
            <w:vAlign w:val="center"/>
          </w:tcPr>
          <w:p w14:paraId="1DF86546">
            <w:pPr>
              <w:jc w:val="center"/>
              <w:rPr>
                <w:rFonts w:hint="default" w:ascii="Times New Roman" w:hAnsi="Times New Roman" w:cs="Times New Roman"/>
              </w:rPr>
            </w:pPr>
            <w:r>
              <w:rPr>
                <w:rFonts w:hint="default" w:ascii="Times New Roman" w:hAnsi="Times New Roman" w:cs="Times New Roman"/>
              </w:rPr>
              <w:t>0,999969</w:t>
            </w:r>
          </w:p>
        </w:tc>
      </w:tr>
    </w:tbl>
    <w:p w14:paraId="73C796DC">
      <w:pPr>
        <w:suppressAutoHyphens/>
        <w:spacing w:after="120"/>
        <w:ind w:firstLine="709"/>
        <w:contextualSpacing/>
        <w:jc w:val="both"/>
        <w:rPr>
          <w:rFonts w:hint="default" w:ascii="Times New Roman" w:hAnsi="Times New Roman" w:cs="Times New Roman"/>
          <w:sz w:val="28"/>
          <w:szCs w:val="28"/>
        </w:rPr>
      </w:pPr>
    </w:p>
    <w:p w14:paraId="4AF37E1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Постановления Правительства РФ от 06.05.2011 N 354 (ред. от 27.03.2018, с изм. от 10.07.2018)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 расчет надежности рассчитывается из допустимой продолжительности перерыва отопления: не более 4 часов единовременно - при температуре воздуха в жилых помещениях от +8 °C до +10 °C. В связи с этим, согласно расчета надежности, выполненного в ПРК «Зулу», все подключенные потребители непосредственно к магистральным тепловым сетям обеспечены надежным теплоснабжением.</w:t>
      </w:r>
    </w:p>
    <w:p w14:paraId="13945C7D">
      <w:pPr>
        <w:suppressAutoHyphens/>
        <w:spacing w:after="120"/>
        <w:ind w:firstLine="709"/>
        <w:contextualSpacing/>
        <w:jc w:val="both"/>
        <w:rPr>
          <w:rFonts w:hint="default" w:ascii="Times New Roman" w:hAnsi="Times New Roman" w:cs="Times New Roman"/>
          <w:sz w:val="28"/>
          <w:szCs w:val="28"/>
        </w:rPr>
      </w:pPr>
    </w:p>
    <w:bookmarkEnd w:id="788"/>
    <w:p w14:paraId="48CA09D8">
      <w:pPr>
        <w:pStyle w:val="48"/>
        <w:rPr>
          <w:rFonts w:hint="default" w:ascii="Times New Roman" w:hAnsi="Times New Roman" w:cs="Times New Roman"/>
        </w:rPr>
      </w:pPr>
      <w:bookmarkStart w:id="801" w:name="_Toc6350392"/>
      <w:bookmarkStart w:id="802" w:name="_Toc3956079"/>
      <w:bookmarkStart w:id="803" w:name="_Toc131581926"/>
      <w:bookmarkStart w:id="804" w:name="_Toc533296828"/>
      <w:bookmarkStart w:id="805" w:name="_Toc533538333"/>
      <w:r>
        <w:rPr>
          <w:rFonts w:hint="default" w:ascii="Times New Roman" w:hAnsi="Times New Roman" w:cs="Times New Roman"/>
        </w:rPr>
        <w:t>11.4. Результаты оценки коэффициентов готовности теплопроводов к несению тепловой нагрузки</w:t>
      </w:r>
      <w:bookmarkEnd w:id="801"/>
      <w:bookmarkEnd w:id="802"/>
      <w:bookmarkEnd w:id="803"/>
      <w:bookmarkEnd w:id="804"/>
      <w:bookmarkEnd w:id="805"/>
    </w:p>
    <w:p w14:paraId="3B501932">
      <w:pPr>
        <w:suppressAutoHyphens/>
        <w:spacing w:after="120"/>
        <w:ind w:firstLine="709"/>
        <w:contextualSpacing/>
        <w:jc w:val="both"/>
        <w:rPr>
          <w:rFonts w:hint="default" w:ascii="Times New Roman" w:hAnsi="Times New Roman" w:cs="Times New Roman"/>
          <w:sz w:val="28"/>
          <w:szCs w:val="28"/>
        </w:rPr>
      </w:pPr>
      <w:bookmarkStart w:id="806" w:name="_Hlk70997131"/>
      <w:r>
        <w:rPr>
          <w:rFonts w:hint="default" w:ascii="Times New Roman" w:hAnsi="Times New Roman" w:cs="Times New Roman"/>
          <w:sz w:val="28"/>
          <w:szCs w:val="28"/>
        </w:rPr>
        <w:t>Результаты расчетов коэффициента готовности и величины недоотпуска по потребителям тепловой энергии по каждому источнику тепловой энергии представлены в таблице 11.4.1.</w:t>
      </w:r>
    </w:p>
    <w:p w14:paraId="676E22A1">
      <w:pPr>
        <w:suppressAutoHyphens/>
        <w:spacing w:after="120"/>
        <w:ind w:firstLine="709"/>
        <w:contextualSpacing/>
        <w:jc w:val="both"/>
        <w:rPr>
          <w:rFonts w:hint="default" w:ascii="Times New Roman" w:hAnsi="Times New Roman" w:cs="Times New Roman"/>
          <w:sz w:val="28"/>
          <w:szCs w:val="28"/>
        </w:rPr>
      </w:pPr>
    </w:p>
    <w:p w14:paraId="355AE0C3">
      <w:pPr>
        <w:widowControl w:val="0"/>
        <w:autoSpaceDE w:val="0"/>
        <w:autoSpaceDN w:val="0"/>
        <w:adjustRightInd w:val="0"/>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Таблица 11.4.1. Результаты расчетов коэффициентов готовности и величины недоотпуска тепла потребителям</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1945"/>
        <w:gridCol w:w="1966"/>
        <w:gridCol w:w="2858"/>
      </w:tblGrid>
      <w:tr w14:paraId="296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blHeader/>
          <w:jc w:val="center"/>
        </w:trPr>
        <w:tc>
          <w:tcPr>
            <w:tcW w:w="1464" w:type="pct"/>
            <w:shd w:val="clear" w:color="auto" w:fill="auto"/>
            <w:vAlign w:val="center"/>
          </w:tcPr>
          <w:p w14:paraId="2A2CD3F9">
            <w:pPr>
              <w:jc w:val="center"/>
              <w:rPr>
                <w:rFonts w:hint="default" w:ascii="Times New Roman" w:hAnsi="Times New Roman" w:cs="Times New Roman"/>
              </w:rPr>
            </w:pPr>
            <w:r>
              <w:rPr>
                <w:rFonts w:hint="default" w:ascii="Times New Roman" w:hAnsi="Times New Roman" w:cs="Times New Roman"/>
              </w:rPr>
              <w:t>Адрес узла ввода</w:t>
            </w:r>
          </w:p>
        </w:tc>
        <w:tc>
          <w:tcPr>
            <w:tcW w:w="1016" w:type="pct"/>
            <w:shd w:val="clear" w:color="auto" w:fill="auto"/>
            <w:vAlign w:val="center"/>
          </w:tcPr>
          <w:p w14:paraId="14CCB62D">
            <w:pPr>
              <w:jc w:val="center"/>
              <w:rPr>
                <w:rFonts w:hint="default" w:ascii="Times New Roman" w:hAnsi="Times New Roman" w:cs="Times New Roman"/>
              </w:rPr>
            </w:pPr>
            <w:r>
              <w:rPr>
                <w:rFonts w:hint="default" w:ascii="Times New Roman" w:hAnsi="Times New Roman" w:cs="Times New Roman"/>
              </w:rPr>
              <w:t>Суммарная договорная нагрузка, Гкал/ч</w:t>
            </w:r>
          </w:p>
        </w:tc>
        <w:tc>
          <w:tcPr>
            <w:tcW w:w="1027" w:type="pct"/>
            <w:shd w:val="clear" w:color="auto" w:fill="auto"/>
            <w:vAlign w:val="center"/>
          </w:tcPr>
          <w:p w14:paraId="0C75911A">
            <w:pPr>
              <w:jc w:val="center"/>
              <w:rPr>
                <w:rFonts w:hint="default" w:ascii="Times New Roman" w:hAnsi="Times New Roman" w:cs="Times New Roman"/>
              </w:rPr>
            </w:pPr>
            <w:r>
              <w:rPr>
                <w:rFonts w:hint="default" w:ascii="Times New Roman" w:hAnsi="Times New Roman" w:cs="Times New Roman"/>
              </w:rPr>
              <w:t>Коэффициент готовности</w:t>
            </w:r>
          </w:p>
        </w:tc>
        <w:tc>
          <w:tcPr>
            <w:tcW w:w="1493" w:type="pct"/>
            <w:shd w:val="clear" w:color="auto" w:fill="auto"/>
            <w:vAlign w:val="center"/>
          </w:tcPr>
          <w:p w14:paraId="154C4121">
            <w:pPr>
              <w:jc w:val="center"/>
              <w:rPr>
                <w:rFonts w:hint="default" w:ascii="Times New Roman" w:hAnsi="Times New Roman" w:cs="Times New Roman"/>
              </w:rPr>
            </w:pPr>
            <w:r>
              <w:rPr>
                <w:rFonts w:hint="default" w:ascii="Times New Roman" w:hAnsi="Times New Roman" w:cs="Times New Roman"/>
              </w:rPr>
              <w:t>Средний суммарный недоотпуск теплоты за отопительный период, Гкал</w:t>
            </w:r>
          </w:p>
        </w:tc>
      </w:tr>
      <w:tr w14:paraId="20DA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00" w:type="pct"/>
            <w:gridSpan w:val="4"/>
            <w:shd w:val="clear" w:color="auto" w:fill="auto"/>
            <w:vAlign w:val="center"/>
          </w:tcPr>
          <w:p w14:paraId="57819268">
            <w:pPr>
              <w:jc w:val="center"/>
              <w:rPr>
                <w:rFonts w:hint="default" w:ascii="Times New Roman" w:hAnsi="Times New Roman" w:cs="Times New Roman"/>
              </w:rPr>
            </w:pPr>
            <w:r>
              <w:rPr>
                <w:rFonts w:hint="default" w:ascii="Times New Roman" w:hAnsi="Times New Roman" w:cs="Times New Roman"/>
              </w:rPr>
              <w:t>Котельная 3 МКР</w:t>
            </w:r>
          </w:p>
        </w:tc>
      </w:tr>
      <w:tr w14:paraId="3D71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0E13A1B">
            <w:pPr>
              <w:jc w:val="center"/>
              <w:rPr>
                <w:rFonts w:hint="default" w:ascii="Times New Roman" w:hAnsi="Times New Roman" w:cs="Times New Roman"/>
              </w:rPr>
            </w:pPr>
            <w:r>
              <w:rPr>
                <w:rFonts w:hint="default" w:ascii="Times New Roman" w:hAnsi="Times New Roman" w:cs="Times New Roman"/>
              </w:rPr>
              <w:t>мкр. 3-й, 23</w:t>
            </w:r>
          </w:p>
        </w:tc>
        <w:tc>
          <w:tcPr>
            <w:tcW w:w="1016" w:type="pct"/>
            <w:shd w:val="clear" w:color="auto" w:fill="auto"/>
            <w:vAlign w:val="center"/>
          </w:tcPr>
          <w:p w14:paraId="6B7F1026">
            <w:pPr>
              <w:jc w:val="center"/>
              <w:rPr>
                <w:rFonts w:hint="default" w:ascii="Times New Roman" w:hAnsi="Times New Roman" w:cs="Times New Roman"/>
              </w:rPr>
            </w:pPr>
            <w:r>
              <w:rPr>
                <w:rFonts w:hint="default" w:ascii="Times New Roman" w:hAnsi="Times New Roman" w:cs="Times New Roman"/>
              </w:rPr>
              <w:t>0,1019</w:t>
            </w:r>
          </w:p>
        </w:tc>
        <w:tc>
          <w:tcPr>
            <w:tcW w:w="1027" w:type="pct"/>
            <w:shd w:val="clear" w:color="auto" w:fill="auto"/>
            <w:vAlign w:val="center"/>
          </w:tcPr>
          <w:p w14:paraId="049B62B1">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5825CE88">
            <w:pPr>
              <w:jc w:val="center"/>
              <w:rPr>
                <w:rFonts w:hint="default" w:ascii="Times New Roman" w:hAnsi="Times New Roman" w:cs="Times New Roman"/>
              </w:rPr>
            </w:pPr>
            <w:r>
              <w:rPr>
                <w:rFonts w:hint="default" w:ascii="Times New Roman" w:hAnsi="Times New Roman" w:cs="Times New Roman"/>
              </w:rPr>
              <w:t>0,2669</w:t>
            </w:r>
          </w:p>
        </w:tc>
      </w:tr>
      <w:tr w14:paraId="0DA1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C514568">
            <w:pPr>
              <w:jc w:val="center"/>
              <w:rPr>
                <w:rFonts w:hint="default" w:ascii="Times New Roman" w:hAnsi="Times New Roman" w:cs="Times New Roman"/>
              </w:rPr>
            </w:pPr>
            <w:r>
              <w:rPr>
                <w:rFonts w:hint="default" w:ascii="Times New Roman" w:hAnsi="Times New Roman" w:cs="Times New Roman"/>
              </w:rPr>
              <w:t>мкр. 3-й, 22</w:t>
            </w:r>
          </w:p>
        </w:tc>
        <w:tc>
          <w:tcPr>
            <w:tcW w:w="1016" w:type="pct"/>
            <w:shd w:val="clear" w:color="auto" w:fill="auto"/>
            <w:vAlign w:val="center"/>
          </w:tcPr>
          <w:p w14:paraId="24E04FFE">
            <w:pPr>
              <w:jc w:val="center"/>
              <w:rPr>
                <w:rFonts w:hint="default" w:ascii="Times New Roman" w:hAnsi="Times New Roman" w:cs="Times New Roman"/>
              </w:rPr>
            </w:pPr>
            <w:r>
              <w:rPr>
                <w:rFonts w:hint="default" w:ascii="Times New Roman" w:hAnsi="Times New Roman" w:cs="Times New Roman"/>
              </w:rPr>
              <w:t>0,0751</w:t>
            </w:r>
          </w:p>
        </w:tc>
        <w:tc>
          <w:tcPr>
            <w:tcW w:w="1027" w:type="pct"/>
            <w:shd w:val="clear" w:color="auto" w:fill="auto"/>
            <w:vAlign w:val="center"/>
          </w:tcPr>
          <w:p w14:paraId="4C69995E">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0A2D79AD">
            <w:pPr>
              <w:jc w:val="center"/>
              <w:rPr>
                <w:rFonts w:hint="default" w:ascii="Times New Roman" w:hAnsi="Times New Roman" w:cs="Times New Roman"/>
              </w:rPr>
            </w:pPr>
            <w:r>
              <w:rPr>
                <w:rFonts w:hint="default" w:ascii="Times New Roman" w:hAnsi="Times New Roman" w:cs="Times New Roman"/>
              </w:rPr>
              <w:t>0,1973</w:t>
            </w:r>
          </w:p>
        </w:tc>
      </w:tr>
      <w:tr w14:paraId="6C49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047E06C">
            <w:pPr>
              <w:jc w:val="center"/>
              <w:rPr>
                <w:rFonts w:hint="default" w:ascii="Times New Roman" w:hAnsi="Times New Roman" w:cs="Times New Roman"/>
              </w:rPr>
            </w:pPr>
            <w:r>
              <w:rPr>
                <w:rFonts w:hint="default" w:ascii="Times New Roman" w:hAnsi="Times New Roman" w:cs="Times New Roman"/>
              </w:rPr>
              <w:t>мкр. 3-й, 21</w:t>
            </w:r>
          </w:p>
        </w:tc>
        <w:tc>
          <w:tcPr>
            <w:tcW w:w="1016" w:type="pct"/>
            <w:shd w:val="clear" w:color="auto" w:fill="auto"/>
            <w:vAlign w:val="center"/>
          </w:tcPr>
          <w:p w14:paraId="70797DAD">
            <w:pPr>
              <w:jc w:val="center"/>
              <w:rPr>
                <w:rFonts w:hint="default" w:ascii="Times New Roman" w:hAnsi="Times New Roman" w:cs="Times New Roman"/>
              </w:rPr>
            </w:pPr>
            <w:r>
              <w:rPr>
                <w:rFonts w:hint="default" w:ascii="Times New Roman" w:hAnsi="Times New Roman" w:cs="Times New Roman"/>
              </w:rPr>
              <w:t>0,1067</w:t>
            </w:r>
          </w:p>
        </w:tc>
        <w:tc>
          <w:tcPr>
            <w:tcW w:w="1027" w:type="pct"/>
            <w:shd w:val="clear" w:color="auto" w:fill="auto"/>
            <w:vAlign w:val="center"/>
          </w:tcPr>
          <w:p w14:paraId="7FD74C02">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018BD3CE">
            <w:pPr>
              <w:jc w:val="center"/>
              <w:rPr>
                <w:rFonts w:hint="default" w:ascii="Times New Roman" w:hAnsi="Times New Roman" w:cs="Times New Roman"/>
              </w:rPr>
            </w:pPr>
            <w:r>
              <w:rPr>
                <w:rFonts w:hint="default" w:ascii="Times New Roman" w:hAnsi="Times New Roman" w:cs="Times New Roman"/>
              </w:rPr>
              <w:t>0,2815</w:t>
            </w:r>
          </w:p>
        </w:tc>
      </w:tr>
      <w:tr w14:paraId="1C67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72FA067">
            <w:pPr>
              <w:jc w:val="center"/>
              <w:rPr>
                <w:rFonts w:hint="default" w:ascii="Times New Roman" w:hAnsi="Times New Roman" w:cs="Times New Roman"/>
              </w:rPr>
            </w:pPr>
            <w:r>
              <w:rPr>
                <w:rFonts w:hint="default" w:ascii="Times New Roman" w:hAnsi="Times New Roman" w:cs="Times New Roman"/>
              </w:rPr>
              <w:t>мкр. 3-й, 20</w:t>
            </w:r>
          </w:p>
        </w:tc>
        <w:tc>
          <w:tcPr>
            <w:tcW w:w="1016" w:type="pct"/>
            <w:shd w:val="clear" w:color="auto" w:fill="auto"/>
            <w:vAlign w:val="center"/>
          </w:tcPr>
          <w:p w14:paraId="5929855B">
            <w:pPr>
              <w:jc w:val="center"/>
              <w:rPr>
                <w:rFonts w:hint="default" w:ascii="Times New Roman" w:hAnsi="Times New Roman" w:cs="Times New Roman"/>
              </w:rPr>
            </w:pPr>
            <w:r>
              <w:rPr>
                <w:rFonts w:hint="default" w:ascii="Times New Roman" w:hAnsi="Times New Roman" w:cs="Times New Roman"/>
              </w:rPr>
              <w:t>0,0976</w:t>
            </w:r>
          </w:p>
        </w:tc>
        <w:tc>
          <w:tcPr>
            <w:tcW w:w="1027" w:type="pct"/>
            <w:shd w:val="clear" w:color="auto" w:fill="auto"/>
            <w:vAlign w:val="center"/>
          </w:tcPr>
          <w:p w14:paraId="28EDCA27">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57108B1">
            <w:pPr>
              <w:jc w:val="center"/>
              <w:rPr>
                <w:rFonts w:hint="default" w:ascii="Times New Roman" w:hAnsi="Times New Roman" w:cs="Times New Roman"/>
              </w:rPr>
            </w:pPr>
            <w:r>
              <w:rPr>
                <w:rFonts w:hint="default" w:ascii="Times New Roman" w:hAnsi="Times New Roman" w:cs="Times New Roman"/>
              </w:rPr>
              <w:t>0,2579</w:t>
            </w:r>
          </w:p>
        </w:tc>
      </w:tr>
      <w:tr w14:paraId="7774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326ADDD">
            <w:pPr>
              <w:jc w:val="center"/>
              <w:rPr>
                <w:rFonts w:hint="default" w:ascii="Times New Roman" w:hAnsi="Times New Roman" w:cs="Times New Roman"/>
              </w:rPr>
            </w:pPr>
            <w:r>
              <w:rPr>
                <w:rFonts w:hint="default" w:ascii="Times New Roman" w:hAnsi="Times New Roman" w:cs="Times New Roman"/>
              </w:rPr>
              <w:t>мкр. 3-й, 15</w:t>
            </w:r>
          </w:p>
        </w:tc>
        <w:tc>
          <w:tcPr>
            <w:tcW w:w="1016" w:type="pct"/>
            <w:shd w:val="clear" w:color="auto" w:fill="auto"/>
            <w:vAlign w:val="center"/>
          </w:tcPr>
          <w:p w14:paraId="5DE8E5BA">
            <w:pPr>
              <w:jc w:val="center"/>
              <w:rPr>
                <w:rFonts w:hint="default" w:ascii="Times New Roman" w:hAnsi="Times New Roman" w:cs="Times New Roman"/>
              </w:rPr>
            </w:pPr>
            <w:r>
              <w:rPr>
                <w:rFonts w:hint="default" w:ascii="Times New Roman" w:hAnsi="Times New Roman" w:cs="Times New Roman"/>
              </w:rPr>
              <w:t>0,1008</w:t>
            </w:r>
          </w:p>
        </w:tc>
        <w:tc>
          <w:tcPr>
            <w:tcW w:w="1027" w:type="pct"/>
            <w:shd w:val="clear" w:color="auto" w:fill="auto"/>
            <w:vAlign w:val="center"/>
          </w:tcPr>
          <w:p w14:paraId="4AC206BB">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10891EEF">
            <w:pPr>
              <w:jc w:val="center"/>
              <w:rPr>
                <w:rFonts w:hint="default" w:ascii="Times New Roman" w:hAnsi="Times New Roman" w:cs="Times New Roman"/>
              </w:rPr>
            </w:pPr>
            <w:r>
              <w:rPr>
                <w:rFonts w:hint="default" w:ascii="Times New Roman" w:hAnsi="Times New Roman" w:cs="Times New Roman"/>
              </w:rPr>
              <w:t>0,2791</w:t>
            </w:r>
          </w:p>
        </w:tc>
      </w:tr>
      <w:tr w14:paraId="4375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D010789">
            <w:pPr>
              <w:jc w:val="center"/>
              <w:rPr>
                <w:rFonts w:hint="default" w:ascii="Times New Roman" w:hAnsi="Times New Roman" w:cs="Times New Roman"/>
              </w:rPr>
            </w:pPr>
            <w:r>
              <w:rPr>
                <w:rFonts w:hint="default" w:ascii="Times New Roman" w:hAnsi="Times New Roman" w:cs="Times New Roman"/>
              </w:rPr>
              <w:t>мкр. 3-й, 10</w:t>
            </w:r>
          </w:p>
        </w:tc>
        <w:tc>
          <w:tcPr>
            <w:tcW w:w="1016" w:type="pct"/>
            <w:shd w:val="clear" w:color="auto" w:fill="auto"/>
            <w:vAlign w:val="center"/>
          </w:tcPr>
          <w:p w14:paraId="1B8ADB4D">
            <w:pPr>
              <w:jc w:val="center"/>
              <w:rPr>
                <w:rFonts w:hint="default" w:ascii="Times New Roman" w:hAnsi="Times New Roman" w:cs="Times New Roman"/>
              </w:rPr>
            </w:pPr>
            <w:r>
              <w:rPr>
                <w:rFonts w:hint="default" w:ascii="Times New Roman" w:hAnsi="Times New Roman" w:cs="Times New Roman"/>
              </w:rPr>
              <w:t>0,2214</w:t>
            </w:r>
          </w:p>
        </w:tc>
        <w:tc>
          <w:tcPr>
            <w:tcW w:w="1027" w:type="pct"/>
            <w:shd w:val="clear" w:color="auto" w:fill="auto"/>
            <w:vAlign w:val="center"/>
          </w:tcPr>
          <w:p w14:paraId="390BEC38">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1971F29E">
            <w:pPr>
              <w:jc w:val="center"/>
              <w:rPr>
                <w:rFonts w:hint="default" w:ascii="Times New Roman" w:hAnsi="Times New Roman" w:cs="Times New Roman"/>
              </w:rPr>
            </w:pPr>
            <w:r>
              <w:rPr>
                <w:rFonts w:hint="default" w:ascii="Times New Roman" w:hAnsi="Times New Roman" w:cs="Times New Roman"/>
              </w:rPr>
              <w:t>0,5905</w:t>
            </w:r>
          </w:p>
        </w:tc>
      </w:tr>
      <w:tr w14:paraId="36AA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920685A">
            <w:pPr>
              <w:jc w:val="center"/>
              <w:rPr>
                <w:rFonts w:hint="default" w:ascii="Times New Roman" w:hAnsi="Times New Roman" w:cs="Times New Roman"/>
              </w:rPr>
            </w:pPr>
            <w:r>
              <w:rPr>
                <w:rFonts w:hint="default" w:ascii="Times New Roman" w:hAnsi="Times New Roman" w:cs="Times New Roman"/>
              </w:rPr>
              <w:t>мкр. 3-й, 9</w:t>
            </w:r>
          </w:p>
        </w:tc>
        <w:tc>
          <w:tcPr>
            <w:tcW w:w="1016" w:type="pct"/>
            <w:shd w:val="clear" w:color="auto" w:fill="auto"/>
            <w:vAlign w:val="center"/>
          </w:tcPr>
          <w:p w14:paraId="3B4FED4F">
            <w:pPr>
              <w:jc w:val="center"/>
              <w:rPr>
                <w:rFonts w:hint="default" w:ascii="Times New Roman" w:hAnsi="Times New Roman" w:cs="Times New Roman"/>
              </w:rPr>
            </w:pPr>
            <w:r>
              <w:rPr>
                <w:rFonts w:hint="default" w:ascii="Times New Roman" w:hAnsi="Times New Roman" w:cs="Times New Roman"/>
              </w:rPr>
              <w:t>0,0638</w:t>
            </w:r>
          </w:p>
        </w:tc>
        <w:tc>
          <w:tcPr>
            <w:tcW w:w="1027" w:type="pct"/>
            <w:shd w:val="clear" w:color="auto" w:fill="auto"/>
            <w:vAlign w:val="center"/>
          </w:tcPr>
          <w:p w14:paraId="044FB46A">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00C8E947">
            <w:pPr>
              <w:jc w:val="center"/>
              <w:rPr>
                <w:rFonts w:hint="default" w:ascii="Times New Roman" w:hAnsi="Times New Roman" w:cs="Times New Roman"/>
              </w:rPr>
            </w:pPr>
            <w:r>
              <w:rPr>
                <w:rFonts w:hint="default" w:ascii="Times New Roman" w:hAnsi="Times New Roman" w:cs="Times New Roman"/>
              </w:rPr>
              <w:t>0,1466</w:t>
            </w:r>
          </w:p>
        </w:tc>
      </w:tr>
      <w:tr w14:paraId="5D0A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8A12BC5">
            <w:pPr>
              <w:jc w:val="center"/>
              <w:rPr>
                <w:rFonts w:hint="default" w:ascii="Times New Roman" w:hAnsi="Times New Roman" w:cs="Times New Roman"/>
              </w:rPr>
            </w:pPr>
            <w:r>
              <w:rPr>
                <w:rFonts w:hint="default" w:ascii="Times New Roman" w:hAnsi="Times New Roman" w:cs="Times New Roman"/>
              </w:rPr>
              <w:t>мкр. 3-й, 8В</w:t>
            </w:r>
          </w:p>
        </w:tc>
        <w:tc>
          <w:tcPr>
            <w:tcW w:w="1016" w:type="pct"/>
            <w:shd w:val="clear" w:color="auto" w:fill="auto"/>
            <w:vAlign w:val="center"/>
          </w:tcPr>
          <w:p w14:paraId="3A18FA5C">
            <w:pPr>
              <w:jc w:val="center"/>
              <w:rPr>
                <w:rFonts w:hint="default" w:ascii="Times New Roman" w:hAnsi="Times New Roman" w:cs="Times New Roman"/>
              </w:rPr>
            </w:pPr>
            <w:r>
              <w:rPr>
                <w:rFonts w:hint="default" w:ascii="Times New Roman" w:hAnsi="Times New Roman" w:cs="Times New Roman"/>
              </w:rPr>
              <w:t>0,0041</w:t>
            </w:r>
          </w:p>
        </w:tc>
        <w:tc>
          <w:tcPr>
            <w:tcW w:w="1027" w:type="pct"/>
            <w:shd w:val="clear" w:color="auto" w:fill="auto"/>
            <w:vAlign w:val="center"/>
          </w:tcPr>
          <w:p w14:paraId="6B49746F">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7C04BE6E">
            <w:pPr>
              <w:jc w:val="center"/>
              <w:rPr>
                <w:rFonts w:hint="default" w:ascii="Times New Roman" w:hAnsi="Times New Roman" w:cs="Times New Roman"/>
              </w:rPr>
            </w:pPr>
            <w:r>
              <w:rPr>
                <w:rFonts w:hint="default" w:ascii="Times New Roman" w:hAnsi="Times New Roman" w:cs="Times New Roman"/>
              </w:rPr>
              <w:t>0,0096</w:t>
            </w:r>
          </w:p>
        </w:tc>
      </w:tr>
      <w:tr w14:paraId="6FD5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CBB0819">
            <w:pPr>
              <w:jc w:val="center"/>
              <w:rPr>
                <w:rFonts w:hint="default" w:ascii="Times New Roman" w:hAnsi="Times New Roman" w:cs="Times New Roman"/>
              </w:rPr>
            </w:pPr>
            <w:r>
              <w:rPr>
                <w:rFonts w:hint="default" w:ascii="Times New Roman" w:hAnsi="Times New Roman" w:cs="Times New Roman"/>
              </w:rPr>
              <w:t>мкр. 3-й, 8Б</w:t>
            </w:r>
          </w:p>
        </w:tc>
        <w:tc>
          <w:tcPr>
            <w:tcW w:w="1016" w:type="pct"/>
            <w:shd w:val="clear" w:color="auto" w:fill="auto"/>
            <w:vAlign w:val="center"/>
          </w:tcPr>
          <w:p w14:paraId="2E32924E">
            <w:pPr>
              <w:jc w:val="center"/>
              <w:rPr>
                <w:rFonts w:hint="default" w:ascii="Times New Roman" w:hAnsi="Times New Roman" w:cs="Times New Roman"/>
              </w:rPr>
            </w:pPr>
            <w:r>
              <w:rPr>
                <w:rFonts w:hint="default" w:ascii="Times New Roman" w:hAnsi="Times New Roman" w:cs="Times New Roman"/>
              </w:rPr>
              <w:t>0,0066</w:t>
            </w:r>
          </w:p>
        </w:tc>
        <w:tc>
          <w:tcPr>
            <w:tcW w:w="1027" w:type="pct"/>
            <w:shd w:val="clear" w:color="auto" w:fill="auto"/>
            <w:vAlign w:val="center"/>
          </w:tcPr>
          <w:p w14:paraId="6523917A">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2090D8AD">
            <w:pPr>
              <w:jc w:val="center"/>
              <w:rPr>
                <w:rFonts w:hint="default" w:ascii="Times New Roman" w:hAnsi="Times New Roman" w:cs="Times New Roman"/>
              </w:rPr>
            </w:pPr>
            <w:r>
              <w:rPr>
                <w:rFonts w:hint="default" w:ascii="Times New Roman" w:hAnsi="Times New Roman" w:cs="Times New Roman"/>
              </w:rPr>
              <w:t>0,0156</w:t>
            </w:r>
          </w:p>
        </w:tc>
      </w:tr>
      <w:tr w14:paraId="13A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0614413">
            <w:pPr>
              <w:jc w:val="center"/>
              <w:rPr>
                <w:rFonts w:hint="default" w:ascii="Times New Roman" w:hAnsi="Times New Roman" w:cs="Times New Roman"/>
              </w:rPr>
            </w:pPr>
            <w:r>
              <w:rPr>
                <w:rFonts w:hint="default" w:ascii="Times New Roman" w:hAnsi="Times New Roman" w:cs="Times New Roman"/>
              </w:rPr>
              <w:t>мкр. 3-й, 8</w:t>
            </w:r>
          </w:p>
        </w:tc>
        <w:tc>
          <w:tcPr>
            <w:tcW w:w="1016" w:type="pct"/>
            <w:shd w:val="clear" w:color="auto" w:fill="auto"/>
            <w:vAlign w:val="center"/>
          </w:tcPr>
          <w:p w14:paraId="6E7D556E">
            <w:pPr>
              <w:jc w:val="center"/>
              <w:rPr>
                <w:rFonts w:hint="default" w:ascii="Times New Roman" w:hAnsi="Times New Roman" w:cs="Times New Roman"/>
              </w:rPr>
            </w:pPr>
            <w:r>
              <w:rPr>
                <w:rFonts w:hint="default" w:ascii="Times New Roman" w:hAnsi="Times New Roman" w:cs="Times New Roman"/>
              </w:rPr>
              <w:t>0,2139</w:t>
            </w:r>
          </w:p>
        </w:tc>
        <w:tc>
          <w:tcPr>
            <w:tcW w:w="1027" w:type="pct"/>
            <w:shd w:val="clear" w:color="auto" w:fill="auto"/>
            <w:vAlign w:val="center"/>
          </w:tcPr>
          <w:p w14:paraId="59435691">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075CF164">
            <w:pPr>
              <w:jc w:val="center"/>
              <w:rPr>
                <w:rFonts w:hint="default" w:ascii="Times New Roman" w:hAnsi="Times New Roman" w:cs="Times New Roman"/>
              </w:rPr>
            </w:pPr>
            <w:r>
              <w:rPr>
                <w:rFonts w:hint="default" w:ascii="Times New Roman" w:hAnsi="Times New Roman" w:cs="Times New Roman"/>
              </w:rPr>
              <w:t>0,5734</w:t>
            </w:r>
          </w:p>
        </w:tc>
      </w:tr>
      <w:tr w14:paraId="06CA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B8728D4">
            <w:pPr>
              <w:jc w:val="center"/>
              <w:rPr>
                <w:rFonts w:hint="default" w:ascii="Times New Roman" w:hAnsi="Times New Roman" w:cs="Times New Roman"/>
              </w:rPr>
            </w:pPr>
            <w:r>
              <w:rPr>
                <w:rFonts w:hint="default" w:ascii="Times New Roman" w:hAnsi="Times New Roman" w:cs="Times New Roman"/>
              </w:rPr>
              <w:t>мкр. 3-й, 7</w:t>
            </w:r>
          </w:p>
        </w:tc>
        <w:tc>
          <w:tcPr>
            <w:tcW w:w="1016" w:type="pct"/>
            <w:shd w:val="clear" w:color="auto" w:fill="auto"/>
            <w:vAlign w:val="center"/>
          </w:tcPr>
          <w:p w14:paraId="1B3632D9">
            <w:pPr>
              <w:jc w:val="center"/>
              <w:rPr>
                <w:rFonts w:hint="default" w:ascii="Times New Roman" w:hAnsi="Times New Roman" w:cs="Times New Roman"/>
              </w:rPr>
            </w:pPr>
            <w:r>
              <w:rPr>
                <w:rFonts w:hint="default" w:ascii="Times New Roman" w:hAnsi="Times New Roman" w:cs="Times New Roman"/>
              </w:rPr>
              <w:t>0,3111</w:t>
            </w:r>
          </w:p>
        </w:tc>
        <w:tc>
          <w:tcPr>
            <w:tcW w:w="1027" w:type="pct"/>
            <w:shd w:val="clear" w:color="auto" w:fill="auto"/>
            <w:vAlign w:val="center"/>
          </w:tcPr>
          <w:p w14:paraId="09495C8B">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5E6FEC54">
            <w:pPr>
              <w:jc w:val="center"/>
              <w:rPr>
                <w:rFonts w:hint="default" w:ascii="Times New Roman" w:hAnsi="Times New Roman" w:cs="Times New Roman"/>
              </w:rPr>
            </w:pPr>
            <w:r>
              <w:rPr>
                <w:rFonts w:hint="default" w:ascii="Times New Roman" w:hAnsi="Times New Roman" w:cs="Times New Roman"/>
              </w:rPr>
              <w:t>0,8667</w:t>
            </w:r>
          </w:p>
        </w:tc>
      </w:tr>
      <w:tr w14:paraId="2B78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1899481">
            <w:pPr>
              <w:jc w:val="center"/>
              <w:rPr>
                <w:rFonts w:hint="default" w:ascii="Times New Roman" w:hAnsi="Times New Roman" w:cs="Times New Roman"/>
              </w:rPr>
            </w:pPr>
            <w:r>
              <w:rPr>
                <w:rFonts w:hint="default" w:ascii="Times New Roman" w:hAnsi="Times New Roman" w:cs="Times New Roman"/>
              </w:rPr>
              <w:t>мкр. 3-й, 6</w:t>
            </w:r>
          </w:p>
        </w:tc>
        <w:tc>
          <w:tcPr>
            <w:tcW w:w="1016" w:type="pct"/>
            <w:shd w:val="clear" w:color="auto" w:fill="auto"/>
            <w:vAlign w:val="center"/>
          </w:tcPr>
          <w:p w14:paraId="7613141E">
            <w:pPr>
              <w:jc w:val="center"/>
              <w:rPr>
                <w:rFonts w:hint="default" w:ascii="Times New Roman" w:hAnsi="Times New Roman" w:cs="Times New Roman"/>
              </w:rPr>
            </w:pPr>
            <w:r>
              <w:rPr>
                <w:rFonts w:hint="default" w:ascii="Times New Roman" w:hAnsi="Times New Roman" w:cs="Times New Roman"/>
              </w:rPr>
              <w:t>0,2139</w:t>
            </w:r>
          </w:p>
        </w:tc>
        <w:tc>
          <w:tcPr>
            <w:tcW w:w="1027" w:type="pct"/>
            <w:shd w:val="clear" w:color="auto" w:fill="auto"/>
            <w:vAlign w:val="center"/>
          </w:tcPr>
          <w:p w14:paraId="54F7BB62">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3EDC7B70">
            <w:pPr>
              <w:jc w:val="center"/>
              <w:rPr>
                <w:rFonts w:hint="default" w:ascii="Times New Roman" w:hAnsi="Times New Roman" w:cs="Times New Roman"/>
              </w:rPr>
            </w:pPr>
            <w:r>
              <w:rPr>
                <w:rFonts w:hint="default" w:ascii="Times New Roman" w:hAnsi="Times New Roman" w:cs="Times New Roman"/>
              </w:rPr>
              <w:t>0,5553</w:t>
            </w:r>
          </w:p>
        </w:tc>
      </w:tr>
      <w:tr w14:paraId="1723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3A365EA">
            <w:pPr>
              <w:jc w:val="center"/>
              <w:rPr>
                <w:rFonts w:hint="default" w:ascii="Times New Roman" w:hAnsi="Times New Roman" w:cs="Times New Roman"/>
              </w:rPr>
            </w:pPr>
            <w:r>
              <w:rPr>
                <w:rFonts w:hint="default" w:ascii="Times New Roman" w:hAnsi="Times New Roman" w:cs="Times New Roman"/>
              </w:rPr>
              <w:t>мкр. 3-й, 5а</w:t>
            </w:r>
          </w:p>
        </w:tc>
        <w:tc>
          <w:tcPr>
            <w:tcW w:w="1016" w:type="pct"/>
            <w:shd w:val="clear" w:color="auto" w:fill="auto"/>
            <w:vAlign w:val="center"/>
          </w:tcPr>
          <w:p w14:paraId="0E89C0B7">
            <w:pPr>
              <w:jc w:val="center"/>
              <w:rPr>
                <w:rFonts w:hint="default" w:ascii="Times New Roman" w:hAnsi="Times New Roman" w:cs="Times New Roman"/>
              </w:rPr>
            </w:pPr>
            <w:r>
              <w:rPr>
                <w:rFonts w:hint="default" w:ascii="Times New Roman" w:hAnsi="Times New Roman" w:cs="Times New Roman"/>
              </w:rPr>
              <w:t>0,0330</w:t>
            </w:r>
          </w:p>
        </w:tc>
        <w:tc>
          <w:tcPr>
            <w:tcW w:w="1027" w:type="pct"/>
            <w:shd w:val="clear" w:color="auto" w:fill="auto"/>
            <w:vAlign w:val="center"/>
          </w:tcPr>
          <w:p w14:paraId="55B2E5E0">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B29A175">
            <w:pPr>
              <w:jc w:val="center"/>
              <w:rPr>
                <w:rFonts w:hint="default" w:ascii="Times New Roman" w:hAnsi="Times New Roman" w:cs="Times New Roman"/>
              </w:rPr>
            </w:pPr>
            <w:r>
              <w:rPr>
                <w:rFonts w:hint="default" w:ascii="Times New Roman" w:hAnsi="Times New Roman" w:cs="Times New Roman"/>
              </w:rPr>
              <w:t>0,0845</w:t>
            </w:r>
          </w:p>
        </w:tc>
      </w:tr>
      <w:tr w14:paraId="6A2B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1307692">
            <w:pPr>
              <w:jc w:val="center"/>
              <w:rPr>
                <w:rFonts w:hint="default" w:ascii="Times New Roman" w:hAnsi="Times New Roman" w:cs="Times New Roman"/>
              </w:rPr>
            </w:pPr>
            <w:r>
              <w:rPr>
                <w:rFonts w:hint="default" w:ascii="Times New Roman" w:hAnsi="Times New Roman" w:cs="Times New Roman"/>
              </w:rPr>
              <w:t>мкр. 3-й, 5</w:t>
            </w:r>
          </w:p>
        </w:tc>
        <w:tc>
          <w:tcPr>
            <w:tcW w:w="1016" w:type="pct"/>
            <w:shd w:val="clear" w:color="auto" w:fill="auto"/>
            <w:vAlign w:val="center"/>
          </w:tcPr>
          <w:p w14:paraId="6B41A311">
            <w:pPr>
              <w:jc w:val="center"/>
              <w:rPr>
                <w:rFonts w:hint="default" w:ascii="Times New Roman" w:hAnsi="Times New Roman" w:cs="Times New Roman"/>
              </w:rPr>
            </w:pPr>
            <w:r>
              <w:rPr>
                <w:rFonts w:hint="default" w:ascii="Times New Roman" w:hAnsi="Times New Roman" w:cs="Times New Roman"/>
              </w:rPr>
              <w:t>0,3550</w:t>
            </w:r>
          </w:p>
        </w:tc>
        <w:tc>
          <w:tcPr>
            <w:tcW w:w="1027" w:type="pct"/>
            <w:shd w:val="clear" w:color="auto" w:fill="auto"/>
            <w:vAlign w:val="center"/>
          </w:tcPr>
          <w:p w14:paraId="5019AFE5">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047DD39D">
            <w:pPr>
              <w:jc w:val="center"/>
              <w:rPr>
                <w:rFonts w:hint="default" w:ascii="Times New Roman" w:hAnsi="Times New Roman" w:cs="Times New Roman"/>
              </w:rPr>
            </w:pPr>
            <w:r>
              <w:rPr>
                <w:rFonts w:hint="default" w:ascii="Times New Roman" w:hAnsi="Times New Roman" w:cs="Times New Roman"/>
              </w:rPr>
              <w:t>0,6031</w:t>
            </w:r>
          </w:p>
        </w:tc>
      </w:tr>
      <w:tr w14:paraId="2251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B695FCC">
            <w:pPr>
              <w:jc w:val="center"/>
              <w:rPr>
                <w:rFonts w:hint="default" w:ascii="Times New Roman" w:hAnsi="Times New Roman" w:cs="Times New Roman"/>
              </w:rPr>
            </w:pPr>
            <w:r>
              <w:rPr>
                <w:rFonts w:hint="default" w:ascii="Times New Roman" w:hAnsi="Times New Roman" w:cs="Times New Roman"/>
              </w:rPr>
              <w:t>мкр. 3-й, 4</w:t>
            </w:r>
          </w:p>
        </w:tc>
        <w:tc>
          <w:tcPr>
            <w:tcW w:w="1016" w:type="pct"/>
            <w:shd w:val="clear" w:color="auto" w:fill="auto"/>
            <w:vAlign w:val="center"/>
          </w:tcPr>
          <w:p w14:paraId="748CF251">
            <w:pPr>
              <w:jc w:val="center"/>
              <w:rPr>
                <w:rFonts w:hint="default" w:ascii="Times New Roman" w:hAnsi="Times New Roman" w:cs="Times New Roman"/>
              </w:rPr>
            </w:pPr>
            <w:r>
              <w:rPr>
                <w:rFonts w:hint="default" w:ascii="Times New Roman" w:hAnsi="Times New Roman" w:cs="Times New Roman"/>
              </w:rPr>
              <w:t>0,2722</w:t>
            </w:r>
          </w:p>
        </w:tc>
        <w:tc>
          <w:tcPr>
            <w:tcW w:w="1027" w:type="pct"/>
            <w:shd w:val="clear" w:color="auto" w:fill="auto"/>
            <w:vAlign w:val="center"/>
          </w:tcPr>
          <w:p w14:paraId="5E390C21">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D932DD2">
            <w:pPr>
              <w:jc w:val="center"/>
              <w:rPr>
                <w:rFonts w:hint="default" w:ascii="Times New Roman" w:hAnsi="Times New Roman" w:cs="Times New Roman"/>
              </w:rPr>
            </w:pPr>
            <w:r>
              <w:rPr>
                <w:rFonts w:hint="default" w:ascii="Times New Roman" w:hAnsi="Times New Roman" w:cs="Times New Roman"/>
              </w:rPr>
              <w:t>0,6869</w:t>
            </w:r>
          </w:p>
        </w:tc>
      </w:tr>
      <w:tr w14:paraId="4942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47FD67F">
            <w:pPr>
              <w:jc w:val="center"/>
              <w:rPr>
                <w:rFonts w:hint="default" w:ascii="Times New Roman" w:hAnsi="Times New Roman" w:cs="Times New Roman"/>
              </w:rPr>
            </w:pPr>
            <w:r>
              <w:rPr>
                <w:rFonts w:hint="default" w:ascii="Times New Roman" w:hAnsi="Times New Roman" w:cs="Times New Roman"/>
              </w:rPr>
              <w:t>мкр. 3-й, 3</w:t>
            </w:r>
          </w:p>
        </w:tc>
        <w:tc>
          <w:tcPr>
            <w:tcW w:w="1016" w:type="pct"/>
            <w:shd w:val="clear" w:color="auto" w:fill="auto"/>
            <w:vAlign w:val="center"/>
          </w:tcPr>
          <w:p w14:paraId="47549C4E">
            <w:pPr>
              <w:jc w:val="center"/>
              <w:rPr>
                <w:rFonts w:hint="default" w:ascii="Times New Roman" w:hAnsi="Times New Roman" w:cs="Times New Roman"/>
              </w:rPr>
            </w:pPr>
            <w:r>
              <w:rPr>
                <w:rFonts w:hint="default" w:ascii="Times New Roman" w:hAnsi="Times New Roman" w:cs="Times New Roman"/>
              </w:rPr>
              <w:t>0,2145</w:t>
            </w:r>
          </w:p>
        </w:tc>
        <w:tc>
          <w:tcPr>
            <w:tcW w:w="1027" w:type="pct"/>
            <w:shd w:val="clear" w:color="auto" w:fill="auto"/>
            <w:vAlign w:val="center"/>
          </w:tcPr>
          <w:p w14:paraId="13FD31D5">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736D7585">
            <w:pPr>
              <w:jc w:val="center"/>
              <w:rPr>
                <w:rFonts w:hint="default" w:ascii="Times New Roman" w:hAnsi="Times New Roman" w:cs="Times New Roman"/>
              </w:rPr>
            </w:pPr>
            <w:r>
              <w:rPr>
                <w:rFonts w:hint="default" w:ascii="Times New Roman" w:hAnsi="Times New Roman" w:cs="Times New Roman"/>
              </w:rPr>
              <w:t>0,5763</w:t>
            </w:r>
          </w:p>
        </w:tc>
      </w:tr>
      <w:tr w14:paraId="0530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75A06A0">
            <w:pPr>
              <w:jc w:val="center"/>
              <w:rPr>
                <w:rFonts w:hint="default" w:ascii="Times New Roman" w:hAnsi="Times New Roman" w:cs="Times New Roman"/>
              </w:rPr>
            </w:pPr>
            <w:r>
              <w:rPr>
                <w:rFonts w:hint="default" w:ascii="Times New Roman" w:hAnsi="Times New Roman" w:cs="Times New Roman"/>
              </w:rPr>
              <w:t>мкр. 3-й, 2</w:t>
            </w:r>
          </w:p>
        </w:tc>
        <w:tc>
          <w:tcPr>
            <w:tcW w:w="1016" w:type="pct"/>
            <w:shd w:val="clear" w:color="auto" w:fill="auto"/>
            <w:vAlign w:val="center"/>
          </w:tcPr>
          <w:p w14:paraId="73BCE257">
            <w:pPr>
              <w:jc w:val="center"/>
              <w:rPr>
                <w:rFonts w:hint="default" w:ascii="Times New Roman" w:hAnsi="Times New Roman" w:cs="Times New Roman"/>
              </w:rPr>
            </w:pPr>
            <w:r>
              <w:rPr>
                <w:rFonts w:hint="default" w:ascii="Times New Roman" w:hAnsi="Times New Roman" w:cs="Times New Roman"/>
              </w:rPr>
              <w:t>0,2145</w:t>
            </w:r>
          </w:p>
        </w:tc>
        <w:tc>
          <w:tcPr>
            <w:tcW w:w="1027" w:type="pct"/>
            <w:shd w:val="clear" w:color="auto" w:fill="auto"/>
            <w:vAlign w:val="center"/>
          </w:tcPr>
          <w:p w14:paraId="304428FB">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1E4E4F3">
            <w:pPr>
              <w:jc w:val="center"/>
              <w:rPr>
                <w:rFonts w:hint="default" w:ascii="Times New Roman" w:hAnsi="Times New Roman" w:cs="Times New Roman"/>
              </w:rPr>
            </w:pPr>
            <w:r>
              <w:rPr>
                <w:rFonts w:hint="default" w:ascii="Times New Roman" w:hAnsi="Times New Roman" w:cs="Times New Roman"/>
              </w:rPr>
              <w:t>0,5745</w:t>
            </w:r>
          </w:p>
        </w:tc>
      </w:tr>
      <w:tr w14:paraId="6149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4" w:type="pct"/>
            <w:shd w:val="clear" w:color="auto" w:fill="auto"/>
            <w:vAlign w:val="center"/>
          </w:tcPr>
          <w:p w14:paraId="18317F76">
            <w:pPr>
              <w:jc w:val="center"/>
              <w:rPr>
                <w:rFonts w:hint="default" w:ascii="Times New Roman" w:hAnsi="Times New Roman" w:cs="Times New Roman"/>
              </w:rPr>
            </w:pPr>
            <w:r>
              <w:rPr>
                <w:rFonts w:hint="default" w:ascii="Times New Roman" w:hAnsi="Times New Roman" w:cs="Times New Roman"/>
              </w:rPr>
              <w:t>мкр. 3-й, 1</w:t>
            </w:r>
          </w:p>
        </w:tc>
        <w:tc>
          <w:tcPr>
            <w:tcW w:w="1016" w:type="pct"/>
            <w:shd w:val="clear" w:color="auto" w:fill="auto"/>
            <w:vAlign w:val="center"/>
          </w:tcPr>
          <w:p w14:paraId="3DF3971A">
            <w:pPr>
              <w:jc w:val="center"/>
              <w:rPr>
                <w:rFonts w:hint="default" w:ascii="Times New Roman" w:hAnsi="Times New Roman" w:cs="Times New Roman"/>
              </w:rPr>
            </w:pPr>
            <w:r>
              <w:rPr>
                <w:rFonts w:hint="default" w:ascii="Times New Roman" w:hAnsi="Times New Roman" w:cs="Times New Roman"/>
              </w:rPr>
              <w:t>0,2145</w:t>
            </w:r>
          </w:p>
        </w:tc>
        <w:tc>
          <w:tcPr>
            <w:tcW w:w="1027" w:type="pct"/>
            <w:shd w:val="clear" w:color="auto" w:fill="auto"/>
            <w:vAlign w:val="center"/>
          </w:tcPr>
          <w:p w14:paraId="44F893FE">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0F523F0F">
            <w:pPr>
              <w:jc w:val="center"/>
              <w:rPr>
                <w:rFonts w:hint="default" w:ascii="Times New Roman" w:hAnsi="Times New Roman" w:cs="Times New Roman"/>
              </w:rPr>
            </w:pPr>
            <w:r>
              <w:rPr>
                <w:rFonts w:hint="default" w:ascii="Times New Roman" w:hAnsi="Times New Roman" w:cs="Times New Roman"/>
              </w:rPr>
              <w:t>0,5736</w:t>
            </w:r>
          </w:p>
        </w:tc>
      </w:tr>
      <w:tr w14:paraId="0C79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E36F84E">
            <w:pPr>
              <w:jc w:val="center"/>
              <w:rPr>
                <w:rFonts w:hint="default" w:ascii="Times New Roman" w:hAnsi="Times New Roman" w:cs="Times New Roman"/>
              </w:rPr>
            </w:pPr>
            <w:r>
              <w:rPr>
                <w:rFonts w:hint="default" w:ascii="Times New Roman" w:hAnsi="Times New Roman" w:cs="Times New Roman"/>
              </w:rPr>
              <w:t>мкр. 2-й, 30</w:t>
            </w:r>
          </w:p>
        </w:tc>
        <w:tc>
          <w:tcPr>
            <w:tcW w:w="1016" w:type="pct"/>
            <w:shd w:val="clear" w:color="auto" w:fill="auto"/>
            <w:vAlign w:val="center"/>
          </w:tcPr>
          <w:p w14:paraId="6DE07271">
            <w:pPr>
              <w:jc w:val="center"/>
              <w:rPr>
                <w:rFonts w:hint="default" w:ascii="Times New Roman" w:hAnsi="Times New Roman" w:cs="Times New Roman"/>
              </w:rPr>
            </w:pPr>
            <w:r>
              <w:rPr>
                <w:rFonts w:hint="default" w:ascii="Times New Roman" w:hAnsi="Times New Roman" w:cs="Times New Roman"/>
              </w:rPr>
              <w:t>0,2063</w:t>
            </w:r>
          </w:p>
        </w:tc>
        <w:tc>
          <w:tcPr>
            <w:tcW w:w="1027" w:type="pct"/>
            <w:shd w:val="clear" w:color="auto" w:fill="auto"/>
            <w:vAlign w:val="center"/>
          </w:tcPr>
          <w:p w14:paraId="56935C66">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6E4C9EED">
            <w:pPr>
              <w:jc w:val="center"/>
              <w:rPr>
                <w:rFonts w:hint="default" w:ascii="Times New Roman" w:hAnsi="Times New Roman" w:cs="Times New Roman"/>
              </w:rPr>
            </w:pPr>
            <w:r>
              <w:rPr>
                <w:rFonts w:hint="default" w:ascii="Times New Roman" w:hAnsi="Times New Roman" w:cs="Times New Roman"/>
              </w:rPr>
              <w:t>0,5054</w:t>
            </w:r>
          </w:p>
        </w:tc>
      </w:tr>
      <w:tr w14:paraId="64E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11D8F978">
            <w:pPr>
              <w:jc w:val="center"/>
              <w:rPr>
                <w:rFonts w:hint="default" w:ascii="Times New Roman" w:hAnsi="Times New Roman" w:cs="Times New Roman"/>
              </w:rPr>
            </w:pPr>
            <w:r>
              <w:rPr>
                <w:rFonts w:hint="default" w:ascii="Times New Roman" w:hAnsi="Times New Roman" w:cs="Times New Roman"/>
              </w:rPr>
              <w:t>мкр. 2-й, 24</w:t>
            </w:r>
          </w:p>
        </w:tc>
        <w:tc>
          <w:tcPr>
            <w:tcW w:w="1016" w:type="pct"/>
            <w:shd w:val="clear" w:color="auto" w:fill="auto"/>
            <w:vAlign w:val="center"/>
          </w:tcPr>
          <w:p w14:paraId="4BE7239F">
            <w:pPr>
              <w:jc w:val="center"/>
              <w:rPr>
                <w:rFonts w:hint="default" w:ascii="Times New Roman" w:hAnsi="Times New Roman" w:cs="Times New Roman"/>
              </w:rPr>
            </w:pPr>
            <w:r>
              <w:rPr>
                <w:rFonts w:hint="default" w:ascii="Times New Roman" w:hAnsi="Times New Roman" w:cs="Times New Roman"/>
              </w:rPr>
              <w:t>0,0712</w:t>
            </w:r>
          </w:p>
        </w:tc>
        <w:tc>
          <w:tcPr>
            <w:tcW w:w="1027" w:type="pct"/>
            <w:shd w:val="clear" w:color="auto" w:fill="auto"/>
            <w:vAlign w:val="center"/>
          </w:tcPr>
          <w:p w14:paraId="7D4E58FC">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1B8ADAA">
            <w:pPr>
              <w:jc w:val="center"/>
              <w:rPr>
                <w:rFonts w:hint="default" w:ascii="Times New Roman" w:hAnsi="Times New Roman" w:cs="Times New Roman"/>
              </w:rPr>
            </w:pPr>
            <w:r>
              <w:rPr>
                <w:rFonts w:hint="default" w:ascii="Times New Roman" w:hAnsi="Times New Roman" w:cs="Times New Roman"/>
              </w:rPr>
              <w:t>0,1962</w:t>
            </w:r>
          </w:p>
        </w:tc>
      </w:tr>
      <w:tr w14:paraId="3B99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2F26A1F">
            <w:pPr>
              <w:jc w:val="center"/>
              <w:rPr>
                <w:rFonts w:hint="default" w:ascii="Times New Roman" w:hAnsi="Times New Roman" w:cs="Times New Roman"/>
              </w:rPr>
            </w:pPr>
            <w:r>
              <w:rPr>
                <w:rFonts w:hint="default" w:ascii="Times New Roman" w:hAnsi="Times New Roman" w:cs="Times New Roman"/>
              </w:rPr>
              <w:t>мкр. 2-й, 23</w:t>
            </w:r>
          </w:p>
        </w:tc>
        <w:tc>
          <w:tcPr>
            <w:tcW w:w="1016" w:type="pct"/>
            <w:shd w:val="clear" w:color="auto" w:fill="auto"/>
            <w:vAlign w:val="center"/>
          </w:tcPr>
          <w:p w14:paraId="18DDFD48">
            <w:pPr>
              <w:jc w:val="center"/>
              <w:rPr>
                <w:rFonts w:hint="default" w:ascii="Times New Roman" w:hAnsi="Times New Roman" w:cs="Times New Roman"/>
              </w:rPr>
            </w:pPr>
            <w:r>
              <w:rPr>
                <w:rFonts w:hint="default" w:ascii="Times New Roman" w:hAnsi="Times New Roman" w:cs="Times New Roman"/>
              </w:rPr>
              <w:t>0,0958</w:t>
            </w:r>
          </w:p>
        </w:tc>
        <w:tc>
          <w:tcPr>
            <w:tcW w:w="1027" w:type="pct"/>
            <w:shd w:val="clear" w:color="auto" w:fill="auto"/>
            <w:vAlign w:val="center"/>
          </w:tcPr>
          <w:p w14:paraId="174A7AB7">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1F5283DE">
            <w:pPr>
              <w:jc w:val="center"/>
              <w:rPr>
                <w:rFonts w:hint="default" w:ascii="Times New Roman" w:hAnsi="Times New Roman" w:cs="Times New Roman"/>
              </w:rPr>
            </w:pPr>
            <w:r>
              <w:rPr>
                <w:rFonts w:hint="default" w:ascii="Times New Roman" w:hAnsi="Times New Roman" w:cs="Times New Roman"/>
              </w:rPr>
              <w:t>0,2662</w:t>
            </w:r>
          </w:p>
        </w:tc>
      </w:tr>
      <w:tr w14:paraId="2800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58FEBDD8">
            <w:pPr>
              <w:jc w:val="center"/>
              <w:rPr>
                <w:rFonts w:hint="default" w:ascii="Times New Roman" w:hAnsi="Times New Roman" w:cs="Times New Roman"/>
              </w:rPr>
            </w:pPr>
            <w:r>
              <w:rPr>
                <w:rFonts w:hint="default" w:ascii="Times New Roman" w:hAnsi="Times New Roman" w:cs="Times New Roman"/>
              </w:rPr>
              <w:t>мкр. 2-й, 22</w:t>
            </w:r>
          </w:p>
        </w:tc>
        <w:tc>
          <w:tcPr>
            <w:tcW w:w="1016" w:type="pct"/>
            <w:shd w:val="clear" w:color="auto" w:fill="auto"/>
            <w:vAlign w:val="center"/>
          </w:tcPr>
          <w:p w14:paraId="3FC5FBE8">
            <w:pPr>
              <w:jc w:val="center"/>
              <w:rPr>
                <w:rFonts w:hint="default" w:ascii="Times New Roman" w:hAnsi="Times New Roman" w:cs="Times New Roman"/>
              </w:rPr>
            </w:pPr>
            <w:r>
              <w:rPr>
                <w:rFonts w:hint="default" w:ascii="Times New Roman" w:hAnsi="Times New Roman" w:cs="Times New Roman"/>
              </w:rPr>
              <w:t>0,0712</w:t>
            </w:r>
          </w:p>
        </w:tc>
        <w:tc>
          <w:tcPr>
            <w:tcW w:w="1027" w:type="pct"/>
            <w:shd w:val="clear" w:color="auto" w:fill="auto"/>
            <w:vAlign w:val="center"/>
          </w:tcPr>
          <w:p w14:paraId="295DD776">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101F9E17">
            <w:pPr>
              <w:jc w:val="center"/>
              <w:rPr>
                <w:rFonts w:hint="default" w:ascii="Times New Roman" w:hAnsi="Times New Roman" w:cs="Times New Roman"/>
              </w:rPr>
            </w:pPr>
            <w:r>
              <w:rPr>
                <w:rFonts w:hint="default" w:ascii="Times New Roman" w:hAnsi="Times New Roman" w:cs="Times New Roman"/>
              </w:rPr>
              <w:t>0,1981</w:t>
            </w:r>
          </w:p>
        </w:tc>
      </w:tr>
      <w:tr w14:paraId="49F5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18456ED">
            <w:pPr>
              <w:jc w:val="center"/>
              <w:rPr>
                <w:rFonts w:hint="default" w:ascii="Times New Roman" w:hAnsi="Times New Roman" w:cs="Times New Roman"/>
              </w:rPr>
            </w:pPr>
            <w:r>
              <w:rPr>
                <w:rFonts w:hint="default" w:ascii="Times New Roman" w:hAnsi="Times New Roman" w:cs="Times New Roman"/>
              </w:rPr>
              <w:t>мкр. 2-й, 20</w:t>
            </w:r>
          </w:p>
        </w:tc>
        <w:tc>
          <w:tcPr>
            <w:tcW w:w="1016" w:type="pct"/>
            <w:shd w:val="clear" w:color="auto" w:fill="auto"/>
            <w:vAlign w:val="center"/>
          </w:tcPr>
          <w:p w14:paraId="5D07AFCB">
            <w:pPr>
              <w:jc w:val="center"/>
              <w:rPr>
                <w:rFonts w:hint="default" w:ascii="Times New Roman" w:hAnsi="Times New Roman" w:cs="Times New Roman"/>
              </w:rPr>
            </w:pPr>
            <w:r>
              <w:rPr>
                <w:rFonts w:hint="default" w:ascii="Times New Roman" w:hAnsi="Times New Roman" w:cs="Times New Roman"/>
              </w:rPr>
              <w:t>0,0831</w:t>
            </w:r>
          </w:p>
        </w:tc>
        <w:tc>
          <w:tcPr>
            <w:tcW w:w="1027" w:type="pct"/>
            <w:shd w:val="clear" w:color="auto" w:fill="auto"/>
            <w:vAlign w:val="center"/>
          </w:tcPr>
          <w:p w14:paraId="0AEFD597">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2DE1C957">
            <w:pPr>
              <w:jc w:val="center"/>
              <w:rPr>
                <w:rFonts w:hint="default" w:ascii="Times New Roman" w:hAnsi="Times New Roman" w:cs="Times New Roman"/>
              </w:rPr>
            </w:pPr>
            <w:r>
              <w:rPr>
                <w:rFonts w:hint="default" w:ascii="Times New Roman" w:hAnsi="Times New Roman" w:cs="Times New Roman"/>
              </w:rPr>
              <w:t>0,2288</w:t>
            </w:r>
          </w:p>
        </w:tc>
      </w:tr>
      <w:tr w14:paraId="46D5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72E6D465">
            <w:pPr>
              <w:jc w:val="center"/>
              <w:rPr>
                <w:rFonts w:hint="default" w:ascii="Times New Roman" w:hAnsi="Times New Roman" w:cs="Times New Roman"/>
              </w:rPr>
            </w:pPr>
            <w:r>
              <w:rPr>
                <w:rFonts w:hint="default" w:ascii="Times New Roman" w:hAnsi="Times New Roman" w:cs="Times New Roman"/>
              </w:rPr>
              <w:t>мкр. 2-й, 19</w:t>
            </w:r>
          </w:p>
        </w:tc>
        <w:tc>
          <w:tcPr>
            <w:tcW w:w="1016" w:type="pct"/>
            <w:shd w:val="clear" w:color="auto" w:fill="auto"/>
            <w:vAlign w:val="center"/>
          </w:tcPr>
          <w:p w14:paraId="1C6F2BB1">
            <w:pPr>
              <w:jc w:val="center"/>
              <w:rPr>
                <w:rFonts w:hint="default" w:ascii="Times New Roman" w:hAnsi="Times New Roman" w:cs="Times New Roman"/>
              </w:rPr>
            </w:pPr>
            <w:r>
              <w:rPr>
                <w:rFonts w:hint="default" w:ascii="Times New Roman" w:hAnsi="Times New Roman" w:cs="Times New Roman"/>
              </w:rPr>
              <w:t>0,0884</w:t>
            </w:r>
          </w:p>
        </w:tc>
        <w:tc>
          <w:tcPr>
            <w:tcW w:w="1027" w:type="pct"/>
            <w:shd w:val="clear" w:color="auto" w:fill="auto"/>
            <w:vAlign w:val="center"/>
          </w:tcPr>
          <w:p w14:paraId="6FEBE8A9">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849808C">
            <w:pPr>
              <w:jc w:val="center"/>
              <w:rPr>
                <w:rFonts w:hint="default" w:ascii="Times New Roman" w:hAnsi="Times New Roman" w:cs="Times New Roman"/>
              </w:rPr>
            </w:pPr>
            <w:r>
              <w:rPr>
                <w:rFonts w:hint="default" w:ascii="Times New Roman" w:hAnsi="Times New Roman" w:cs="Times New Roman"/>
              </w:rPr>
              <w:t>0,2479</w:t>
            </w:r>
          </w:p>
        </w:tc>
      </w:tr>
      <w:tr w14:paraId="27FD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237882B">
            <w:pPr>
              <w:jc w:val="center"/>
              <w:rPr>
                <w:rFonts w:hint="default" w:ascii="Times New Roman" w:hAnsi="Times New Roman" w:cs="Times New Roman"/>
              </w:rPr>
            </w:pPr>
            <w:r>
              <w:rPr>
                <w:rFonts w:hint="default" w:ascii="Times New Roman" w:hAnsi="Times New Roman" w:cs="Times New Roman"/>
              </w:rPr>
              <w:t>мкр. 2-й, 18</w:t>
            </w:r>
          </w:p>
        </w:tc>
        <w:tc>
          <w:tcPr>
            <w:tcW w:w="1016" w:type="pct"/>
            <w:shd w:val="clear" w:color="auto" w:fill="auto"/>
            <w:vAlign w:val="center"/>
          </w:tcPr>
          <w:p w14:paraId="076FD1D0">
            <w:pPr>
              <w:jc w:val="center"/>
              <w:rPr>
                <w:rFonts w:hint="default" w:ascii="Times New Roman" w:hAnsi="Times New Roman" w:cs="Times New Roman"/>
              </w:rPr>
            </w:pPr>
            <w:r>
              <w:rPr>
                <w:rFonts w:hint="default" w:ascii="Times New Roman" w:hAnsi="Times New Roman" w:cs="Times New Roman"/>
              </w:rPr>
              <w:t>0,0700</w:t>
            </w:r>
          </w:p>
        </w:tc>
        <w:tc>
          <w:tcPr>
            <w:tcW w:w="1027" w:type="pct"/>
            <w:shd w:val="clear" w:color="auto" w:fill="auto"/>
            <w:vAlign w:val="center"/>
          </w:tcPr>
          <w:p w14:paraId="67D0CA2A">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4FE8908A">
            <w:pPr>
              <w:jc w:val="center"/>
              <w:rPr>
                <w:rFonts w:hint="default" w:ascii="Times New Roman" w:hAnsi="Times New Roman" w:cs="Times New Roman"/>
              </w:rPr>
            </w:pPr>
            <w:r>
              <w:rPr>
                <w:rFonts w:hint="default" w:ascii="Times New Roman" w:hAnsi="Times New Roman" w:cs="Times New Roman"/>
              </w:rPr>
              <w:t>0,1881</w:t>
            </w:r>
          </w:p>
        </w:tc>
      </w:tr>
      <w:tr w14:paraId="28EB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346DE0A3">
            <w:pPr>
              <w:jc w:val="center"/>
              <w:rPr>
                <w:rFonts w:hint="default" w:ascii="Times New Roman" w:hAnsi="Times New Roman" w:cs="Times New Roman"/>
              </w:rPr>
            </w:pPr>
            <w:r>
              <w:rPr>
                <w:rFonts w:hint="default" w:ascii="Times New Roman" w:hAnsi="Times New Roman" w:cs="Times New Roman"/>
              </w:rPr>
              <w:t>мкр. 2-й, 17а</w:t>
            </w:r>
          </w:p>
        </w:tc>
        <w:tc>
          <w:tcPr>
            <w:tcW w:w="1016" w:type="pct"/>
            <w:shd w:val="clear" w:color="auto" w:fill="auto"/>
            <w:vAlign w:val="center"/>
          </w:tcPr>
          <w:p w14:paraId="764FA999">
            <w:pPr>
              <w:jc w:val="center"/>
              <w:rPr>
                <w:rFonts w:hint="default" w:ascii="Times New Roman" w:hAnsi="Times New Roman" w:cs="Times New Roman"/>
              </w:rPr>
            </w:pPr>
            <w:r>
              <w:rPr>
                <w:rFonts w:hint="default" w:ascii="Times New Roman" w:hAnsi="Times New Roman" w:cs="Times New Roman"/>
              </w:rPr>
              <w:t>0,1134</w:t>
            </w:r>
          </w:p>
        </w:tc>
        <w:tc>
          <w:tcPr>
            <w:tcW w:w="1027" w:type="pct"/>
            <w:shd w:val="clear" w:color="auto" w:fill="auto"/>
            <w:vAlign w:val="center"/>
          </w:tcPr>
          <w:p w14:paraId="692A515C">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17801D27">
            <w:pPr>
              <w:jc w:val="center"/>
              <w:rPr>
                <w:rFonts w:hint="default" w:ascii="Times New Roman" w:hAnsi="Times New Roman" w:cs="Times New Roman"/>
              </w:rPr>
            </w:pPr>
            <w:r>
              <w:rPr>
                <w:rFonts w:hint="default" w:ascii="Times New Roman" w:hAnsi="Times New Roman" w:cs="Times New Roman"/>
              </w:rPr>
              <w:t>0,2469</w:t>
            </w:r>
          </w:p>
        </w:tc>
      </w:tr>
      <w:tr w14:paraId="177E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AE0C7CA">
            <w:pPr>
              <w:jc w:val="center"/>
              <w:rPr>
                <w:rFonts w:hint="default" w:ascii="Times New Roman" w:hAnsi="Times New Roman" w:cs="Times New Roman"/>
              </w:rPr>
            </w:pPr>
            <w:r>
              <w:rPr>
                <w:rFonts w:hint="default" w:ascii="Times New Roman" w:hAnsi="Times New Roman" w:cs="Times New Roman"/>
              </w:rPr>
              <w:t>мкр. 2-й, 15</w:t>
            </w:r>
          </w:p>
        </w:tc>
        <w:tc>
          <w:tcPr>
            <w:tcW w:w="1016" w:type="pct"/>
            <w:shd w:val="clear" w:color="auto" w:fill="auto"/>
            <w:vAlign w:val="center"/>
          </w:tcPr>
          <w:p w14:paraId="3C5D3DDD">
            <w:pPr>
              <w:jc w:val="center"/>
              <w:rPr>
                <w:rFonts w:hint="default" w:ascii="Times New Roman" w:hAnsi="Times New Roman" w:cs="Times New Roman"/>
              </w:rPr>
            </w:pPr>
            <w:r>
              <w:rPr>
                <w:rFonts w:hint="default" w:ascii="Times New Roman" w:hAnsi="Times New Roman" w:cs="Times New Roman"/>
              </w:rPr>
              <w:t>0,0153</w:t>
            </w:r>
          </w:p>
        </w:tc>
        <w:tc>
          <w:tcPr>
            <w:tcW w:w="1027" w:type="pct"/>
            <w:shd w:val="clear" w:color="auto" w:fill="auto"/>
            <w:vAlign w:val="center"/>
          </w:tcPr>
          <w:p w14:paraId="601B2AF0">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0D4B295C">
            <w:pPr>
              <w:jc w:val="center"/>
              <w:rPr>
                <w:rFonts w:hint="default" w:ascii="Times New Roman" w:hAnsi="Times New Roman" w:cs="Times New Roman"/>
              </w:rPr>
            </w:pPr>
            <w:r>
              <w:rPr>
                <w:rFonts w:hint="default" w:ascii="Times New Roman" w:hAnsi="Times New Roman" w:cs="Times New Roman"/>
              </w:rPr>
              <w:t>0,0317</w:t>
            </w:r>
          </w:p>
        </w:tc>
      </w:tr>
      <w:tr w14:paraId="1EB7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191C6F2A">
            <w:pPr>
              <w:jc w:val="center"/>
              <w:rPr>
                <w:rFonts w:hint="default" w:ascii="Times New Roman" w:hAnsi="Times New Roman" w:cs="Times New Roman"/>
              </w:rPr>
            </w:pPr>
            <w:r>
              <w:rPr>
                <w:rFonts w:hint="default" w:ascii="Times New Roman" w:hAnsi="Times New Roman" w:cs="Times New Roman"/>
              </w:rPr>
              <w:t>мкр. 2-й, 12</w:t>
            </w:r>
          </w:p>
        </w:tc>
        <w:tc>
          <w:tcPr>
            <w:tcW w:w="1016" w:type="pct"/>
            <w:shd w:val="clear" w:color="auto" w:fill="auto"/>
            <w:vAlign w:val="center"/>
          </w:tcPr>
          <w:p w14:paraId="72E15C5F">
            <w:pPr>
              <w:jc w:val="center"/>
              <w:rPr>
                <w:rFonts w:hint="default" w:ascii="Times New Roman" w:hAnsi="Times New Roman" w:cs="Times New Roman"/>
              </w:rPr>
            </w:pPr>
            <w:r>
              <w:rPr>
                <w:rFonts w:hint="default" w:ascii="Times New Roman" w:hAnsi="Times New Roman" w:cs="Times New Roman"/>
              </w:rPr>
              <w:t>0,0774</w:t>
            </w:r>
          </w:p>
        </w:tc>
        <w:tc>
          <w:tcPr>
            <w:tcW w:w="1027" w:type="pct"/>
            <w:shd w:val="clear" w:color="auto" w:fill="auto"/>
            <w:vAlign w:val="center"/>
          </w:tcPr>
          <w:p w14:paraId="4AA1989B">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346841F5">
            <w:pPr>
              <w:jc w:val="center"/>
              <w:rPr>
                <w:rFonts w:hint="default" w:ascii="Times New Roman" w:hAnsi="Times New Roman" w:cs="Times New Roman"/>
              </w:rPr>
            </w:pPr>
            <w:r>
              <w:rPr>
                <w:rFonts w:hint="default" w:ascii="Times New Roman" w:hAnsi="Times New Roman" w:cs="Times New Roman"/>
              </w:rPr>
              <w:t>0,1876</w:t>
            </w:r>
          </w:p>
        </w:tc>
      </w:tr>
      <w:tr w14:paraId="1EAA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27BCCC5">
            <w:pPr>
              <w:jc w:val="center"/>
              <w:rPr>
                <w:rFonts w:hint="default" w:ascii="Times New Roman" w:hAnsi="Times New Roman" w:cs="Times New Roman"/>
              </w:rPr>
            </w:pPr>
            <w:r>
              <w:rPr>
                <w:rFonts w:hint="default" w:ascii="Times New Roman" w:hAnsi="Times New Roman" w:cs="Times New Roman"/>
              </w:rPr>
              <w:t>мкр. 2-й, 11</w:t>
            </w:r>
          </w:p>
        </w:tc>
        <w:tc>
          <w:tcPr>
            <w:tcW w:w="1016" w:type="pct"/>
            <w:shd w:val="clear" w:color="auto" w:fill="auto"/>
            <w:vAlign w:val="center"/>
          </w:tcPr>
          <w:p w14:paraId="026B598B">
            <w:pPr>
              <w:jc w:val="center"/>
              <w:rPr>
                <w:rFonts w:hint="default" w:ascii="Times New Roman" w:hAnsi="Times New Roman" w:cs="Times New Roman"/>
              </w:rPr>
            </w:pPr>
            <w:r>
              <w:rPr>
                <w:rFonts w:hint="default" w:ascii="Times New Roman" w:hAnsi="Times New Roman" w:cs="Times New Roman"/>
              </w:rPr>
              <w:t>0,0720</w:t>
            </w:r>
          </w:p>
        </w:tc>
        <w:tc>
          <w:tcPr>
            <w:tcW w:w="1027" w:type="pct"/>
            <w:shd w:val="clear" w:color="auto" w:fill="auto"/>
            <w:vAlign w:val="center"/>
          </w:tcPr>
          <w:p w14:paraId="6B56D0E8">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7C9942F3">
            <w:pPr>
              <w:jc w:val="center"/>
              <w:rPr>
                <w:rFonts w:hint="default" w:ascii="Times New Roman" w:hAnsi="Times New Roman" w:cs="Times New Roman"/>
              </w:rPr>
            </w:pPr>
            <w:r>
              <w:rPr>
                <w:rFonts w:hint="default" w:ascii="Times New Roman" w:hAnsi="Times New Roman" w:cs="Times New Roman"/>
              </w:rPr>
              <w:t>0,1590</w:t>
            </w:r>
          </w:p>
        </w:tc>
      </w:tr>
      <w:tr w14:paraId="285C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687DE700">
            <w:pPr>
              <w:jc w:val="center"/>
              <w:rPr>
                <w:rFonts w:hint="default" w:ascii="Times New Roman" w:hAnsi="Times New Roman" w:cs="Times New Roman"/>
              </w:rPr>
            </w:pPr>
            <w:r>
              <w:rPr>
                <w:rFonts w:hint="default" w:ascii="Times New Roman" w:hAnsi="Times New Roman" w:cs="Times New Roman"/>
              </w:rPr>
              <w:t>мкр. 2-й, 9</w:t>
            </w:r>
          </w:p>
        </w:tc>
        <w:tc>
          <w:tcPr>
            <w:tcW w:w="1016" w:type="pct"/>
            <w:shd w:val="clear" w:color="auto" w:fill="auto"/>
            <w:vAlign w:val="center"/>
          </w:tcPr>
          <w:p w14:paraId="4113CC55">
            <w:pPr>
              <w:jc w:val="center"/>
              <w:rPr>
                <w:rFonts w:hint="default" w:ascii="Times New Roman" w:hAnsi="Times New Roman" w:cs="Times New Roman"/>
              </w:rPr>
            </w:pPr>
            <w:r>
              <w:rPr>
                <w:rFonts w:hint="default" w:ascii="Times New Roman" w:hAnsi="Times New Roman" w:cs="Times New Roman"/>
              </w:rPr>
              <w:t>0,0701</w:t>
            </w:r>
          </w:p>
        </w:tc>
        <w:tc>
          <w:tcPr>
            <w:tcW w:w="1027" w:type="pct"/>
            <w:shd w:val="clear" w:color="auto" w:fill="auto"/>
            <w:vAlign w:val="center"/>
          </w:tcPr>
          <w:p w14:paraId="2F92B0D9">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299731C0">
            <w:pPr>
              <w:jc w:val="center"/>
              <w:rPr>
                <w:rFonts w:hint="default" w:ascii="Times New Roman" w:hAnsi="Times New Roman" w:cs="Times New Roman"/>
              </w:rPr>
            </w:pPr>
            <w:r>
              <w:rPr>
                <w:rFonts w:hint="default" w:ascii="Times New Roman" w:hAnsi="Times New Roman" w:cs="Times New Roman"/>
              </w:rPr>
              <w:t>0,1622</w:t>
            </w:r>
          </w:p>
        </w:tc>
      </w:tr>
      <w:tr w14:paraId="2F96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464" w:type="pct"/>
            <w:shd w:val="clear" w:color="auto" w:fill="auto"/>
            <w:vAlign w:val="center"/>
          </w:tcPr>
          <w:p w14:paraId="4A4B36B1">
            <w:pPr>
              <w:jc w:val="center"/>
              <w:rPr>
                <w:rFonts w:hint="default" w:ascii="Times New Roman" w:hAnsi="Times New Roman" w:cs="Times New Roman"/>
              </w:rPr>
            </w:pPr>
            <w:r>
              <w:rPr>
                <w:rFonts w:hint="default" w:ascii="Times New Roman" w:hAnsi="Times New Roman" w:cs="Times New Roman"/>
              </w:rPr>
              <w:t>мкр. 2-й, 8</w:t>
            </w:r>
          </w:p>
        </w:tc>
        <w:tc>
          <w:tcPr>
            <w:tcW w:w="1016" w:type="pct"/>
            <w:shd w:val="clear" w:color="auto" w:fill="auto"/>
            <w:vAlign w:val="center"/>
          </w:tcPr>
          <w:p w14:paraId="427E00D6">
            <w:pPr>
              <w:jc w:val="center"/>
              <w:rPr>
                <w:rFonts w:hint="default" w:ascii="Times New Roman" w:hAnsi="Times New Roman" w:cs="Times New Roman"/>
              </w:rPr>
            </w:pPr>
            <w:r>
              <w:rPr>
                <w:rFonts w:hint="default" w:ascii="Times New Roman" w:hAnsi="Times New Roman" w:cs="Times New Roman"/>
              </w:rPr>
              <w:t>0,0716</w:t>
            </w:r>
          </w:p>
        </w:tc>
        <w:tc>
          <w:tcPr>
            <w:tcW w:w="1027" w:type="pct"/>
            <w:shd w:val="clear" w:color="auto" w:fill="auto"/>
            <w:vAlign w:val="center"/>
          </w:tcPr>
          <w:p w14:paraId="76F2F817">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62248F34">
            <w:pPr>
              <w:jc w:val="center"/>
              <w:rPr>
                <w:rFonts w:hint="default" w:ascii="Times New Roman" w:hAnsi="Times New Roman" w:cs="Times New Roman"/>
              </w:rPr>
            </w:pPr>
            <w:r>
              <w:rPr>
                <w:rFonts w:hint="default" w:ascii="Times New Roman" w:hAnsi="Times New Roman" w:cs="Times New Roman"/>
              </w:rPr>
              <w:t>0,1959</w:t>
            </w:r>
          </w:p>
        </w:tc>
      </w:tr>
      <w:tr w14:paraId="619F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64" w:type="pct"/>
            <w:shd w:val="clear" w:color="auto" w:fill="auto"/>
            <w:vAlign w:val="center"/>
          </w:tcPr>
          <w:p w14:paraId="6FC27EDA">
            <w:pPr>
              <w:jc w:val="center"/>
              <w:rPr>
                <w:rFonts w:hint="default" w:ascii="Times New Roman" w:hAnsi="Times New Roman" w:cs="Times New Roman"/>
              </w:rPr>
            </w:pPr>
            <w:r>
              <w:rPr>
                <w:rFonts w:hint="default" w:ascii="Times New Roman" w:hAnsi="Times New Roman" w:cs="Times New Roman"/>
              </w:rPr>
              <w:t>мкр. 2-й, 7</w:t>
            </w:r>
          </w:p>
        </w:tc>
        <w:tc>
          <w:tcPr>
            <w:tcW w:w="1016" w:type="pct"/>
            <w:shd w:val="clear" w:color="auto" w:fill="auto"/>
            <w:vAlign w:val="center"/>
          </w:tcPr>
          <w:p w14:paraId="13896F87">
            <w:pPr>
              <w:jc w:val="center"/>
              <w:rPr>
                <w:rFonts w:hint="default" w:ascii="Times New Roman" w:hAnsi="Times New Roman" w:cs="Times New Roman"/>
              </w:rPr>
            </w:pPr>
            <w:r>
              <w:rPr>
                <w:rFonts w:hint="default" w:ascii="Times New Roman" w:hAnsi="Times New Roman" w:cs="Times New Roman"/>
              </w:rPr>
              <w:t>0,0841</w:t>
            </w:r>
          </w:p>
        </w:tc>
        <w:tc>
          <w:tcPr>
            <w:tcW w:w="1027" w:type="pct"/>
            <w:shd w:val="clear" w:color="auto" w:fill="auto"/>
            <w:vAlign w:val="center"/>
          </w:tcPr>
          <w:p w14:paraId="1A884B1D">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79B64C6E">
            <w:pPr>
              <w:jc w:val="center"/>
              <w:rPr>
                <w:rFonts w:hint="default" w:ascii="Times New Roman" w:hAnsi="Times New Roman" w:cs="Times New Roman"/>
              </w:rPr>
            </w:pPr>
            <w:r>
              <w:rPr>
                <w:rFonts w:hint="default" w:ascii="Times New Roman" w:hAnsi="Times New Roman" w:cs="Times New Roman"/>
              </w:rPr>
              <w:t>0,1763</w:t>
            </w:r>
          </w:p>
        </w:tc>
      </w:tr>
      <w:tr w14:paraId="6E20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77CDE62">
            <w:pPr>
              <w:jc w:val="center"/>
              <w:rPr>
                <w:rFonts w:hint="default" w:ascii="Times New Roman" w:hAnsi="Times New Roman" w:cs="Times New Roman"/>
              </w:rPr>
            </w:pPr>
            <w:r>
              <w:rPr>
                <w:rFonts w:hint="default" w:ascii="Times New Roman" w:hAnsi="Times New Roman" w:cs="Times New Roman"/>
              </w:rPr>
              <w:t>мкр. 2-й, 6</w:t>
            </w:r>
          </w:p>
        </w:tc>
        <w:tc>
          <w:tcPr>
            <w:tcW w:w="1016" w:type="pct"/>
            <w:shd w:val="clear" w:color="auto" w:fill="auto"/>
            <w:vAlign w:val="center"/>
          </w:tcPr>
          <w:p w14:paraId="6C6C270C">
            <w:pPr>
              <w:jc w:val="center"/>
              <w:rPr>
                <w:rFonts w:hint="default" w:ascii="Times New Roman" w:hAnsi="Times New Roman" w:cs="Times New Roman"/>
              </w:rPr>
            </w:pPr>
            <w:r>
              <w:rPr>
                <w:rFonts w:hint="default" w:ascii="Times New Roman" w:hAnsi="Times New Roman" w:cs="Times New Roman"/>
              </w:rPr>
              <w:t>0,0934</w:t>
            </w:r>
          </w:p>
        </w:tc>
        <w:tc>
          <w:tcPr>
            <w:tcW w:w="1027" w:type="pct"/>
            <w:shd w:val="clear" w:color="auto" w:fill="auto"/>
            <w:vAlign w:val="center"/>
          </w:tcPr>
          <w:p w14:paraId="0C22E236">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314CE5FE">
            <w:pPr>
              <w:jc w:val="center"/>
              <w:rPr>
                <w:rFonts w:hint="default" w:ascii="Times New Roman" w:hAnsi="Times New Roman" w:cs="Times New Roman"/>
              </w:rPr>
            </w:pPr>
            <w:r>
              <w:rPr>
                <w:rFonts w:hint="default" w:ascii="Times New Roman" w:hAnsi="Times New Roman" w:cs="Times New Roman"/>
              </w:rPr>
              <w:t>0,2238</w:t>
            </w:r>
          </w:p>
        </w:tc>
      </w:tr>
      <w:tr w14:paraId="0F4E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7A043793">
            <w:pPr>
              <w:jc w:val="center"/>
              <w:rPr>
                <w:rFonts w:hint="default" w:ascii="Times New Roman" w:hAnsi="Times New Roman" w:cs="Times New Roman"/>
              </w:rPr>
            </w:pPr>
            <w:r>
              <w:rPr>
                <w:rFonts w:hint="default" w:ascii="Times New Roman" w:hAnsi="Times New Roman" w:cs="Times New Roman"/>
              </w:rPr>
              <w:t>мкр. 2-й, 5</w:t>
            </w:r>
          </w:p>
        </w:tc>
        <w:tc>
          <w:tcPr>
            <w:tcW w:w="1016" w:type="pct"/>
            <w:shd w:val="clear" w:color="auto" w:fill="auto"/>
            <w:vAlign w:val="center"/>
          </w:tcPr>
          <w:p w14:paraId="0ED4F798">
            <w:pPr>
              <w:jc w:val="center"/>
              <w:rPr>
                <w:rFonts w:hint="default" w:ascii="Times New Roman" w:hAnsi="Times New Roman" w:cs="Times New Roman"/>
              </w:rPr>
            </w:pPr>
            <w:r>
              <w:rPr>
                <w:rFonts w:hint="default" w:ascii="Times New Roman" w:hAnsi="Times New Roman" w:cs="Times New Roman"/>
              </w:rPr>
              <w:t>0,0623</w:t>
            </w:r>
          </w:p>
        </w:tc>
        <w:tc>
          <w:tcPr>
            <w:tcW w:w="1027" w:type="pct"/>
            <w:shd w:val="clear" w:color="auto" w:fill="auto"/>
            <w:vAlign w:val="center"/>
          </w:tcPr>
          <w:p w14:paraId="1B2B38FE">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643639A5">
            <w:pPr>
              <w:jc w:val="center"/>
              <w:rPr>
                <w:rFonts w:hint="default" w:ascii="Times New Roman" w:hAnsi="Times New Roman" w:cs="Times New Roman"/>
              </w:rPr>
            </w:pPr>
            <w:r>
              <w:rPr>
                <w:rFonts w:hint="default" w:ascii="Times New Roman" w:hAnsi="Times New Roman" w:cs="Times New Roman"/>
              </w:rPr>
              <w:t>0,1632</w:t>
            </w:r>
          </w:p>
        </w:tc>
      </w:tr>
      <w:tr w14:paraId="625F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41AC742">
            <w:pPr>
              <w:jc w:val="center"/>
              <w:rPr>
                <w:rFonts w:hint="default" w:ascii="Times New Roman" w:hAnsi="Times New Roman" w:cs="Times New Roman"/>
              </w:rPr>
            </w:pPr>
            <w:r>
              <w:rPr>
                <w:rFonts w:hint="default" w:ascii="Times New Roman" w:hAnsi="Times New Roman" w:cs="Times New Roman"/>
              </w:rPr>
              <w:t>мкр. 2-й, 4</w:t>
            </w:r>
          </w:p>
        </w:tc>
        <w:tc>
          <w:tcPr>
            <w:tcW w:w="1016" w:type="pct"/>
            <w:shd w:val="clear" w:color="auto" w:fill="auto"/>
            <w:vAlign w:val="center"/>
          </w:tcPr>
          <w:p w14:paraId="625AE2AD">
            <w:pPr>
              <w:jc w:val="center"/>
              <w:rPr>
                <w:rFonts w:hint="default" w:ascii="Times New Roman" w:hAnsi="Times New Roman" w:cs="Times New Roman"/>
              </w:rPr>
            </w:pPr>
            <w:r>
              <w:rPr>
                <w:rFonts w:hint="default" w:ascii="Times New Roman" w:hAnsi="Times New Roman" w:cs="Times New Roman"/>
              </w:rPr>
              <w:t>0,0848</w:t>
            </w:r>
          </w:p>
        </w:tc>
        <w:tc>
          <w:tcPr>
            <w:tcW w:w="1027" w:type="pct"/>
            <w:shd w:val="clear" w:color="auto" w:fill="auto"/>
            <w:vAlign w:val="center"/>
          </w:tcPr>
          <w:p w14:paraId="53B6ED6C">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2BBF3BA0">
            <w:pPr>
              <w:jc w:val="center"/>
              <w:rPr>
                <w:rFonts w:hint="default" w:ascii="Times New Roman" w:hAnsi="Times New Roman" w:cs="Times New Roman"/>
              </w:rPr>
            </w:pPr>
            <w:r>
              <w:rPr>
                <w:rFonts w:hint="default" w:ascii="Times New Roman" w:hAnsi="Times New Roman" w:cs="Times New Roman"/>
              </w:rPr>
              <w:t>0,2237</w:t>
            </w:r>
          </w:p>
        </w:tc>
      </w:tr>
      <w:tr w14:paraId="7FCF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61D7931D">
            <w:pPr>
              <w:jc w:val="center"/>
              <w:rPr>
                <w:rFonts w:hint="default" w:ascii="Times New Roman" w:hAnsi="Times New Roman" w:cs="Times New Roman"/>
              </w:rPr>
            </w:pPr>
            <w:r>
              <w:rPr>
                <w:rFonts w:hint="default" w:ascii="Times New Roman" w:hAnsi="Times New Roman" w:cs="Times New Roman"/>
              </w:rPr>
              <w:t>мкр. 2-й, 3</w:t>
            </w:r>
          </w:p>
        </w:tc>
        <w:tc>
          <w:tcPr>
            <w:tcW w:w="1016" w:type="pct"/>
            <w:shd w:val="clear" w:color="auto" w:fill="auto"/>
            <w:vAlign w:val="center"/>
          </w:tcPr>
          <w:p w14:paraId="2633A61D">
            <w:pPr>
              <w:jc w:val="center"/>
              <w:rPr>
                <w:rFonts w:hint="default" w:ascii="Times New Roman" w:hAnsi="Times New Roman" w:cs="Times New Roman"/>
              </w:rPr>
            </w:pPr>
            <w:r>
              <w:rPr>
                <w:rFonts w:hint="default" w:ascii="Times New Roman" w:hAnsi="Times New Roman" w:cs="Times New Roman"/>
              </w:rPr>
              <w:t>0,0394</w:t>
            </w:r>
          </w:p>
        </w:tc>
        <w:tc>
          <w:tcPr>
            <w:tcW w:w="1027" w:type="pct"/>
            <w:shd w:val="clear" w:color="auto" w:fill="auto"/>
            <w:vAlign w:val="center"/>
          </w:tcPr>
          <w:p w14:paraId="26787390">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75F62AA9">
            <w:pPr>
              <w:jc w:val="center"/>
              <w:rPr>
                <w:rFonts w:hint="default" w:ascii="Times New Roman" w:hAnsi="Times New Roman" w:cs="Times New Roman"/>
              </w:rPr>
            </w:pPr>
            <w:r>
              <w:rPr>
                <w:rFonts w:hint="default" w:ascii="Times New Roman" w:hAnsi="Times New Roman" w:cs="Times New Roman"/>
              </w:rPr>
              <w:t>0,1033</w:t>
            </w:r>
          </w:p>
        </w:tc>
      </w:tr>
      <w:tr w14:paraId="5EE4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2F1A0CA">
            <w:pPr>
              <w:jc w:val="center"/>
              <w:rPr>
                <w:rFonts w:hint="default" w:ascii="Times New Roman" w:hAnsi="Times New Roman" w:cs="Times New Roman"/>
              </w:rPr>
            </w:pPr>
            <w:r>
              <w:rPr>
                <w:rFonts w:hint="default" w:ascii="Times New Roman" w:hAnsi="Times New Roman" w:cs="Times New Roman"/>
              </w:rPr>
              <w:t>мкр. 2-й, 2</w:t>
            </w:r>
          </w:p>
        </w:tc>
        <w:tc>
          <w:tcPr>
            <w:tcW w:w="1016" w:type="pct"/>
            <w:shd w:val="clear" w:color="auto" w:fill="auto"/>
            <w:vAlign w:val="center"/>
          </w:tcPr>
          <w:p w14:paraId="1AB25088">
            <w:pPr>
              <w:jc w:val="center"/>
              <w:rPr>
                <w:rFonts w:hint="default" w:ascii="Times New Roman" w:hAnsi="Times New Roman" w:cs="Times New Roman"/>
              </w:rPr>
            </w:pPr>
            <w:r>
              <w:rPr>
                <w:rFonts w:hint="default" w:ascii="Times New Roman" w:hAnsi="Times New Roman" w:cs="Times New Roman"/>
              </w:rPr>
              <w:t>0,0411</w:t>
            </w:r>
          </w:p>
        </w:tc>
        <w:tc>
          <w:tcPr>
            <w:tcW w:w="1027" w:type="pct"/>
            <w:shd w:val="clear" w:color="auto" w:fill="auto"/>
            <w:vAlign w:val="center"/>
          </w:tcPr>
          <w:p w14:paraId="45C84181">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2E85D25F">
            <w:pPr>
              <w:jc w:val="center"/>
              <w:rPr>
                <w:rFonts w:hint="default" w:ascii="Times New Roman" w:hAnsi="Times New Roman" w:cs="Times New Roman"/>
              </w:rPr>
            </w:pPr>
            <w:r>
              <w:rPr>
                <w:rFonts w:hint="default" w:ascii="Times New Roman" w:hAnsi="Times New Roman" w:cs="Times New Roman"/>
              </w:rPr>
              <w:t>0,1109</w:t>
            </w:r>
          </w:p>
        </w:tc>
      </w:tr>
      <w:tr w14:paraId="3E85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64" w:type="pct"/>
            <w:shd w:val="clear" w:color="auto" w:fill="auto"/>
            <w:vAlign w:val="center"/>
          </w:tcPr>
          <w:p w14:paraId="40D2B82A">
            <w:pPr>
              <w:jc w:val="center"/>
              <w:rPr>
                <w:rFonts w:hint="default" w:ascii="Times New Roman" w:hAnsi="Times New Roman" w:cs="Times New Roman"/>
              </w:rPr>
            </w:pPr>
            <w:r>
              <w:rPr>
                <w:rFonts w:hint="default" w:ascii="Times New Roman" w:hAnsi="Times New Roman" w:cs="Times New Roman"/>
              </w:rPr>
              <w:t>мкр. 2-й, 1</w:t>
            </w:r>
          </w:p>
        </w:tc>
        <w:tc>
          <w:tcPr>
            <w:tcW w:w="1016" w:type="pct"/>
            <w:shd w:val="clear" w:color="auto" w:fill="auto"/>
            <w:vAlign w:val="center"/>
          </w:tcPr>
          <w:p w14:paraId="6EEFE890">
            <w:pPr>
              <w:jc w:val="center"/>
              <w:rPr>
                <w:rFonts w:hint="default" w:ascii="Times New Roman" w:hAnsi="Times New Roman" w:cs="Times New Roman"/>
              </w:rPr>
            </w:pPr>
            <w:r>
              <w:rPr>
                <w:rFonts w:hint="default" w:ascii="Times New Roman" w:hAnsi="Times New Roman" w:cs="Times New Roman"/>
              </w:rPr>
              <w:t>0,0429</w:t>
            </w:r>
          </w:p>
        </w:tc>
        <w:tc>
          <w:tcPr>
            <w:tcW w:w="1027" w:type="pct"/>
            <w:shd w:val="clear" w:color="auto" w:fill="auto"/>
            <w:vAlign w:val="center"/>
          </w:tcPr>
          <w:p w14:paraId="04B9DD31">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69676475">
            <w:pPr>
              <w:jc w:val="center"/>
              <w:rPr>
                <w:rFonts w:hint="default" w:ascii="Times New Roman" w:hAnsi="Times New Roman" w:cs="Times New Roman"/>
              </w:rPr>
            </w:pPr>
            <w:r>
              <w:rPr>
                <w:rFonts w:hint="default" w:ascii="Times New Roman" w:hAnsi="Times New Roman" w:cs="Times New Roman"/>
              </w:rPr>
              <w:t>0,1125</w:t>
            </w:r>
          </w:p>
        </w:tc>
      </w:tr>
      <w:tr w14:paraId="5C84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464" w:type="pct"/>
            <w:shd w:val="clear" w:color="auto" w:fill="auto"/>
            <w:vAlign w:val="center"/>
          </w:tcPr>
          <w:p w14:paraId="645E2A08">
            <w:pPr>
              <w:jc w:val="center"/>
              <w:rPr>
                <w:rFonts w:hint="default" w:ascii="Times New Roman" w:hAnsi="Times New Roman" w:cs="Times New Roman"/>
              </w:rPr>
            </w:pPr>
            <w:r>
              <w:rPr>
                <w:rFonts w:hint="default" w:ascii="Times New Roman" w:hAnsi="Times New Roman" w:cs="Times New Roman"/>
              </w:rPr>
              <w:t>Спортивная, 13</w:t>
            </w:r>
          </w:p>
        </w:tc>
        <w:tc>
          <w:tcPr>
            <w:tcW w:w="1016" w:type="pct"/>
            <w:shd w:val="clear" w:color="auto" w:fill="auto"/>
            <w:vAlign w:val="center"/>
          </w:tcPr>
          <w:p w14:paraId="0B7F5A4A">
            <w:pPr>
              <w:jc w:val="center"/>
              <w:rPr>
                <w:rFonts w:hint="default" w:ascii="Times New Roman" w:hAnsi="Times New Roman" w:cs="Times New Roman"/>
              </w:rPr>
            </w:pPr>
            <w:r>
              <w:rPr>
                <w:rFonts w:hint="default" w:ascii="Times New Roman" w:hAnsi="Times New Roman" w:cs="Times New Roman"/>
              </w:rPr>
              <w:t>0,1009</w:t>
            </w:r>
          </w:p>
        </w:tc>
        <w:tc>
          <w:tcPr>
            <w:tcW w:w="1027" w:type="pct"/>
            <w:shd w:val="clear" w:color="auto" w:fill="auto"/>
            <w:vAlign w:val="center"/>
          </w:tcPr>
          <w:p w14:paraId="2FB77325">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2BC91701">
            <w:pPr>
              <w:jc w:val="center"/>
              <w:rPr>
                <w:rFonts w:hint="default" w:ascii="Times New Roman" w:hAnsi="Times New Roman" w:cs="Times New Roman"/>
              </w:rPr>
            </w:pPr>
            <w:r>
              <w:rPr>
                <w:rFonts w:hint="default" w:ascii="Times New Roman" w:hAnsi="Times New Roman" w:cs="Times New Roman"/>
              </w:rPr>
              <w:t>0,2670</w:t>
            </w:r>
          </w:p>
        </w:tc>
      </w:tr>
      <w:tr w14:paraId="2465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5EE4DCE4">
            <w:pPr>
              <w:jc w:val="center"/>
              <w:rPr>
                <w:rFonts w:hint="default" w:ascii="Times New Roman" w:hAnsi="Times New Roman" w:cs="Times New Roman"/>
              </w:rPr>
            </w:pPr>
            <w:r>
              <w:rPr>
                <w:rFonts w:hint="default" w:ascii="Times New Roman" w:hAnsi="Times New Roman" w:cs="Times New Roman"/>
              </w:rPr>
              <w:t>Спортивная, 12б</w:t>
            </w:r>
          </w:p>
        </w:tc>
        <w:tc>
          <w:tcPr>
            <w:tcW w:w="1016" w:type="pct"/>
            <w:shd w:val="clear" w:color="auto" w:fill="auto"/>
            <w:vAlign w:val="center"/>
          </w:tcPr>
          <w:p w14:paraId="0CFAEE7F">
            <w:pPr>
              <w:jc w:val="center"/>
              <w:rPr>
                <w:rFonts w:hint="default" w:ascii="Times New Roman" w:hAnsi="Times New Roman" w:cs="Times New Roman"/>
              </w:rPr>
            </w:pPr>
            <w:r>
              <w:rPr>
                <w:rFonts w:hint="default" w:ascii="Times New Roman" w:hAnsi="Times New Roman" w:cs="Times New Roman"/>
              </w:rPr>
              <w:t>0,1549</w:t>
            </w:r>
          </w:p>
        </w:tc>
        <w:tc>
          <w:tcPr>
            <w:tcW w:w="1027" w:type="pct"/>
            <w:shd w:val="clear" w:color="auto" w:fill="auto"/>
            <w:vAlign w:val="center"/>
          </w:tcPr>
          <w:p w14:paraId="119C458C">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3324C34F">
            <w:pPr>
              <w:jc w:val="center"/>
              <w:rPr>
                <w:rFonts w:hint="default" w:ascii="Times New Roman" w:hAnsi="Times New Roman" w:cs="Times New Roman"/>
              </w:rPr>
            </w:pPr>
            <w:r>
              <w:rPr>
                <w:rFonts w:hint="default" w:ascii="Times New Roman" w:hAnsi="Times New Roman" w:cs="Times New Roman"/>
              </w:rPr>
              <w:t>0,4005</w:t>
            </w:r>
          </w:p>
        </w:tc>
      </w:tr>
      <w:tr w14:paraId="7AC9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46106BC">
            <w:pPr>
              <w:jc w:val="center"/>
              <w:rPr>
                <w:rFonts w:hint="default" w:ascii="Times New Roman" w:hAnsi="Times New Roman" w:cs="Times New Roman"/>
              </w:rPr>
            </w:pPr>
            <w:r>
              <w:rPr>
                <w:rFonts w:hint="default" w:ascii="Times New Roman" w:hAnsi="Times New Roman" w:cs="Times New Roman"/>
              </w:rPr>
              <w:t>Спортивная, 12а</w:t>
            </w:r>
          </w:p>
        </w:tc>
        <w:tc>
          <w:tcPr>
            <w:tcW w:w="1016" w:type="pct"/>
            <w:shd w:val="clear" w:color="auto" w:fill="auto"/>
            <w:vAlign w:val="center"/>
          </w:tcPr>
          <w:p w14:paraId="594C3E53">
            <w:pPr>
              <w:jc w:val="center"/>
              <w:rPr>
                <w:rFonts w:hint="default" w:ascii="Times New Roman" w:hAnsi="Times New Roman" w:cs="Times New Roman"/>
              </w:rPr>
            </w:pPr>
            <w:r>
              <w:rPr>
                <w:rFonts w:hint="default" w:ascii="Times New Roman" w:hAnsi="Times New Roman" w:cs="Times New Roman"/>
              </w:rPr>
              <w:t>0,2118</w:t>
            </w:r>
          </w:p>
        </w:tc>
        <w:tc>
          <w:tcPr>
            <w:tcW w:w="1027" w:type="pct"/>
            <w:shd w:val="clear" w:color="auto" w:fill="auto"/>
            <w:vAlign w:val="center"/>
          </w:tcPr>
          <w:p w14:paraId="5CFFE2CC">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5FAC947C">
            <w:pPr>
              <w:jc w:val="center"/>
              <w:rPr>
                <w:rFonts w:hint="default" w:ascii="Times New Roman" w:hAnsi="Times New Roman" w:cs="Times New Roman"/>
              </w:rPr>
            </w:pPr>
            <w:r>
              <w:rPr>
                <w:rFonts w:hint="default" w:ascii="Times New Roman" w:hAnsi="Times New Roman" w:cs="Times New Roman"/>
              </w:rPr>
              <w:t>0,5594</w:t>
            </w:r>
          </w:p>
        </w:tc>
      </w:tr>
      <w:tr w14:paraId="3D6F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84F78C2">
            <w:pPr>
              <w:jc w:val="center"/>
              <w:rPr>
                <w:rFonts w:hint="default" w:ascii="Times New Roman" w:hAnsi="Times New Roman" w:cs="Times New Roman"/>
              </w:rPr>
            </w:pPr>
            <w:r>
              <w:rPr>
                <w:rFonts w:hint="default" w:ascii="Times New Roman" w:hAnsi="Times New Roman" w:cs="Times New Roman"/>
              </w:rPr>
              <w:t>Спортивная, 7А</w:t>
            </w:r>
          </w:p>
        </w:tc>
        <w:tc>
          <w:tcPr>
            <w:tcW w:w="1016" w:type="pct"/>
            <w:shd w:val="clear" w:color="auto" w:fill="auto"/>
            <w:vAlign w:val="center"/>
          </w:tcPr>
          <w:p w14:paraId="2BD8848B">
            <w:pPr>
              <w:jc w:val="center"/>
              <w:rPr>
                <w:rFonts w:hint="default" w:ascii="Times New Roman" w:hAnsi="Times New Roman" w:cs="Times New Roman"/>
              </w:rPr>
            </w:pPr>
            <w:r>
              <w:rPr>
                <w:rFonts w:hint="default" w:ascii="Times New Roman" w:hAnsi="Times New Roman" w:cs="Times New Roman"/>
              </w:rPr>
              <w:t>0,0030</w:t>
            </w:r>
          </w:p>
        </w:tc>
        <w:tc>
          <w:tcPr>
            <w:tcW w:w="1027" w:type="pct"/>
            <w:shd w:val="clear" w:color="auto" w:fill="auto"/>
            <w:vAlign w:val="center"/>
          </w:tcPr>
          <w:p w14:paraId="2C6188B6">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34C67B25">
            <w:pPr>
              <w:jc w:val="center"/>
              <w:rPr>
                <w:rFonts w:hint="default" w:ascii="Times New Roman" w:hAnsi="Times New Roman" w:cs="Times New Roman"/>
              </w:rPr>
            </w:pPr>
            <w:r>
              <w:rPr>
                <w:rFonts w:hint="default" w:ascii="Times New Roman" w:hAnsi="Times New Roman" w:cs="Times New Roman"/>
              </w:rPr>
              <w:t>0,0070</w:t>
            </w:r>
          </w:p>
        </w:tc>
      </w:tr>
      <w:tr w14:paraId="4FCD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C3D9A03">
            <w:pPr>
              <w:jc w:val="center"/>
              <w:rPr>
                <w:rFonts w:hint="default" w:ascii="Times New Roman" w:hAnsi="Times New Roman" w:cs="Times New Roman"/>
              </w:rPr>
            </w:pPr>
            <w:r>
              <w:rPr>
                <w:rFonts w:hint="default" w:ascii="Times New Roman" w:hAnsi="Times New Roman" w:cs="Times New Roman"/>
              </w:rPr>
              <w:t>Спортивная, 5</w:t>
            </w:r>
          </w:p>
        </w:tc>
        <w:tc>
          <w:tcPr>
            <w:tcW w:w="1016" w:type="pct"/>
            <w:shd w:val="clear" w:color="auto" w:fill="auto"/>
            <w:vAlign w:val="center"/>
          </w:tcPr>
          <w:p w14:paraId="224A2947">
            <w:pPr>
              <w:jc w:val="center"/>
              <w:rPr>
                <w:rFonts w:hint="default" w:ascii="Times New Roman" w:hAnsi="Times New Roman" w:cs="Times New Roman"/>
              </w:rPr>
            </w:pPr>
            <w:r>
              <w:rPr>
                <w:rFonts w:hint="default" w:ascii="Times New Roman" w:hAnsi="Times New Roman" w:cs="Times New Roman"/>
              </w:rPr>
              <w:t>0,1719</w:t>
            </w:r>
          </w:p>
        </w:tc>
        <w:tc>
          <w:tcPr>
            <w:tcW w:w="1027" w:type="pct"/>
            <w:shd w:val="clear" w:color="auto" w:fill="auto"/>
            <w:vAlign w:val="center"/>
          </w:tcPr>
          <w:p w14:paraId="121E4783">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2EAA2157">
            <w:pPr>
              <w:jc w:val="center"/>
              <w:rPr>
                <w:rFonts w:hint="default" w:ascii="Times New Roman" w:hAnsi="Times New Roman" w:cs="Times New Roman"/>
              </w:rPr>
            </w:pPr>
            <w:r>
              <w:rPr>
                <w:rFonts w:hint="default" w:ascii="Times New Roman" w:hAnsi="Times New Roman" w:cs="Times New Roman"/>
              </w:rPr>
              <w:t>0,4353</w:t>
            </w:r>
          </w:p>
        </w:tc>
      </w:tr>
      <w:tr w14:paraId="1918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EDA7CFD">
            <w:pPr>
              <w:jc w:val="center"/>
              <w:rPr>
                <w:rFonts w:hint="default" w:ascii="Times New Roman" w:hAnsi="Times New Roman" w:cs="Times New Roman"/>
              </w:rPr>
            </w:pPr>
            <w:r>
              <w:rPr>
                <w:rFonts w:hint="default" w:ascii="Times New Roman" w:hAnsi="Times New Roman" w:cs="Times New Roman"/>
              </w:rPr>
              <w:t>Спортивная, 3</w:t>
            </w:r>
          </w:p>
        </w:tc>
        <w:tc>
          <w:tcPr>
            <w:tcW w:w="1016" w:type="pct"/>
            <w:shd w:val="clear" w:color="auto" w:fill="auto"/>
            <w:vAlign w:val="center"/>
          </w:tcPr>
          <w:p w14:paraId="4EF9DE0F">
            <w:pPr>
              <w:jc w:val="center"/>
              <w:rPr>
                <w:rFonts w:hint="default" w:ascii="Times New Roman" w:hAnsi="Times New Roman" w:cs="Times New Roman"/>
              </w:rPr>
            </w:pPr>
            <w:r>
              <w:rPr>
                <w:rFonts w:hint="default" w:ascii="Times New Roman" w:hAnsi="Times New Roman" w:cs="Times New Roman"/>
              </w:rPr>
              <w:t>0,3488</w:t>
            </w:r>
          </w:p>
        </w:tc>
        <w:tc>
          <w:tcPr>
            <w:tcW w:w="1027" w:type="pct"/>
            <w:shd w:val="clear" w:color="auto" w:fill="auto"/>
            <w:vAlign w:val="center"/>
          </w:tcPr>
          <w:p w14:paraId="62C8D1DE">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4D282B7B">
            <w:pPr>
              <w:jc w:val="center"/>
              <w:rPr>
                <w:rFonts w:hint="default" w:ascii="Times New Roman" w:hAnsi="Times New Roman" w:cs="Times New Roman"/>
              </w:rPr>
            </w:pPr>
            <w:r>
              <w:rPr>
                <w:rFonts w:hint="default" w:ascii="Times New Roman" w:hAnsi="Times New Roman" w:cs="Times New Roman"/>
              </w:rPr>
              <w:t>0,8867</w:t>
            </w:r>
          </w:p>
        </w:tc>
      </w:tr>
      <w:tr w14:paraId="334F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4B46E59">
            <w:pPr>
              <w:jc w:val="center"/>
              <w:rPr>
                <w:rFonts w:hint="default" w:ascii="Times New Roman" w:hAnsi="Times New Roman" w:cs="Times New Roman"/>
              </w:rPr>
            </w:pPr>
            <w:r>
              <w:rPr>
                <w:rFonts w:hint="default" w:ascii="Times New Roman" w:hAnsi="Times New Roman" w:cs="Times New Roman"/>
              </w:rPr>
              <w:t>Спортивная, 2</w:t>
            </w:r>
          </w:p>
        </w:tc>
        <w:tc>
          <w:tcPr>
            <w:tcW w:w="1016" w:type="pct"/>
            <w:shd w:val="clear" w:color="auto" w:fill="auto"/>
            <w:vAlign w:val="center"/>
          </w:tcPr>
          <w:p w14:paraId="08FA1BE9">
            <w:pPr>
              <w:jc w:val="center"/>
              <w:rPr>
                <w:rFonts w:hint="default" w:ascii="Times New Roman" w:hAnsi="Times New Roman" w:cs="Times New Roman"/>
              </w:rPr>
            </w:pPr>
            <w:r>
              <w:rPr>
                <w:rFonts w:hint="default" w:ascii="Times New Roman" w:hAnsi="Times New Roman" w:cs="Times New Roman"/>
              </w:rPr>
              <w:t>0,3511</w:t>
            </w:r>
          </w:p>
        </w:tc>
        <w:tc>
          <w:tcPr>
            <w:tcW w:w="1027" w:type="pct"/>
            <w:shd w:val="clear" w:color="auto" w:fill="auto"/>
            <w:vAlign w:val="center"/>
          </w:tcPr>
          <w:p w14:paraId="7E0D695F">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63905666">
            <w:pPr>
              <w:jc w:val="center"/>
              <w:rPr>
                <w:rFonts w:hint="default" w:ascii="Times New Roman" w:hAnsi="Times New Roman" w:cs="Times New Roman"/>
              </w:rPr>
            </w:pPr>
            <w:r>
              <w:rPr>
                <w:rFonts w:hint="default" w:ascii="Times New Roman" w:hAnsi="Times New Roman" w:cs="Times New Roman"/>
              </w:rPr>
              <w:t>0,9552</w:t>
            </w:r>
          </w:p>
        </w:tc>
      </w:tr>
      <w:tr w14:paraId="3836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464" w:type="pct"/>
            <w:shd w:val="clear" w:color="auto" w:fill="auto"/>
            <w:vAlign w:val="center"/>
          </w:tcPr>
          <w:p w14:paraId="1A1A173F">
            <w:pPr>
              <w:jc w:val="center"/>
              <w:rPr>
                <w:rFonts w:hint="default" w:ascii="Times New Roman" w:hAnsi="Times New Roman" w:cs="Times New Roman"/>
              </w:rPr>
            </w:pPr>
            <w:r>
              <w:rPr>
                <w:rFonts w:hint="default" w:ascii="Times New Roman" w:hAnsi="Times New Roman" w:cs="Times New Roman"/>
              </w:rPr>
              <w:t>Спортивная, 1А</w:t>
            </w:r>
          </w:p>
        </w:tc>
        <w:tc>
          <w:tcPr>
            <w:tcW w:w="1016" w:type="pct"/>
            <w:shd w:val="clear" w:color="auto" w:fill="auto"/>
            <w:vAlign w:val="center"/>
          </w:tcPr>
          <w:p w14:paraId="75FA93F7">
            <w:pPr>
              <w:jc w:val="center"/>
              <w:rPr>
                <w:rFonts w:hint="default" w:ascii="Times New Roman" w:hAnsi="Times New Roman" w:cs="Times New Roman"/>
              </w:rPr>
            </w:pPr>
            <w:r>
              <w:rPr>
                <w:rFonts w:hint="default" w:ascii="Times New Roman" w:hAnsi="Times New Roman" w:cs="Times New Roman"/>
              </w:rPr>
              <w:t>0,2183</w:t>
            </w:r>
          </w:p>
        </w:tc>
        <w:tc>
          <w:tcPr>
            <w:tcW w:w="1027" w:type="pct"/>
            <w:shd w:val="clear" w:color="auto" w:fill="auto"/>
            <w:vAlign w:val="center"/>
          </w:tcPr>
          <w:p w14:paraId="290B60E5">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3490F5E7">
            <w:pPr>
              <w:jc w:val="center"/>
              <w:rPr>
                <w:rFonts w:hint="default" w:ascii="Times New Roman" w:hAnsi="Times New Roman" w:cs="Times New Roman"/>
              </w:rPr>
            </w:pPr>
            <w:r>
              <w:rPr>
                <w:rFonts w:hint="default" w:ascii="Times New Roman" w:hAnsi="Times New Roman" w:cs="Times New Roman"/>
              </w:rPr>
              <w:t>0,5488</w:t>
            </w:r>
          </w:p>
        </w:tc>
      </w:tr>
      <w:tr w14:paraId="20D0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33A67C3">
            <w:pPr>
              <w:jc w:val="center"/>
              <w:rPr>
                <w:rFonts w:hint="default" w:ascii="Times New Roman" w:hAnsi="Times New Roman" w:cs="Times New Roman"/>
              </w:rPr>
            </w:pPr>
            <w:r>
              <w:rPr>
                <w:rFonts w:hint="default" w:ascii="Times New Roman" w:hAnsi="Times New Roman" w:cs="Times New Roman"/>
              </w:rPr>
              <w:t>Спортивная, 1</w:t>
            </w:r>
          </w:p>
        </w:tc>
        <w:tc>
          <w:tcPr>
            <w:tcW w:w="1016" w:type="pct"/>
            <w:shd w:val="clear" w:color="auto" w:fill="auto"/>
            <w:vAlign w:val="center"/>
          </w:tcPr>
          <w:p w14:paraId="22ABA3AB">
            <w:pPr>
              <w:jc w:val="center"/>
              <w:rPr>
                <w:rFonts w:hint="default" w:ascii="Times New Roman" w:hAnsi="Times New Roman" w:cs="Times New Roman"/>
              </w:rPr>
            </w:pPr>
            <w:r>
              <w:rPr>
                <w:rFonts w:hint="default" w:ascii="Times New Roman" w:hAnsi="Times New Roman" w:cs="Times New Roman"/>
              </w:rPr>
              <w:t>0,1400</w:t>
            </w:r>
          </w:p>
        </w:tc>
        <w:tc>
          <w:tcPr>
            <w:tcW w:w="1027" w:type="pct"/>
            <w:shd w:val="clear" w:color="auto" w:fill="auto"/>
            <w:vAlign w:val="center"/>
          </w:tcPr>
          <w:p w14:paraId="2DB2AC77">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3A8F26CD">
            <w:pPr>
              <w:jc w:val="center"/>
              <w:rPr>
                <w:rFonts w:hint="default" w:ascii="Times New Roman" w:hAnsi="Times New Roman" w:cs="Times New Roman"/>
              </w:rPr>
            </w:pPr>
            <w:r>
              <w:rPr>
                <w:rFonts w:hint="default" w:ascii="Times New Roman" w:hAnsi="Times New Roman" w:cs="Times New Roman"/>
              </w:rPr>
              <w:t>0,3774</w:t>
            </w:r>
          </w:p>
        </w:tc>
      </w:tr>
      <w:tr w14:paraId="690D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085535F">
            <w:pPr>
              <w:jc w:val="center"/>
              <w:rPr>
                <w:rFonts w:hint="default" w:ascii="Times New Roman" w:hAnsi="Times New Roman" w:cs="Times New Roman"/>
              </w:rPr>
            </w:pPr>
            <w:r>
              <w:rPr>
                <w:rFonts w:hint="default" w:ascii="Times New Roman" w:hAnsi="Times New Roman" w:cs="Times New Roman"/>
              </w:rPr>
              <w:t>Молодежная, 33</w:t>
            </w:r>
          </w:p>
        </w:tc>
        <w:tc>
          <w:tcPr>
            <w:tcW w:w="1016" w:type="pct"/>
            <w:shd w:val="clear" w:color="auto" w:fill="auto"/>
            <w:vAlign w:val="center"/>
          </w:tcPr>
          <w:p w14:paraId="35DC2719">
            <w:pPr>
              <w:jc w:val="center"/>
              <w:rPr>
                <w:rFonts w:hint="default" w:ascii="Times New Roman" w:hAnsi="Times New Roman" w:cs="Times New Roman"/>
              </w:rPr>
            </w:pPr>
            <w:r>
              <w:rPr>
                <w:rFonts w:hint="default" w:ascii="Times New Roman" w:hAnsi="Times New Roman" w:cs="Times New Roman"/>
              </w:rPr>
              <w:t>0,0298</w:t>
            </w:r>
          </w:p>
        </w:tc>
        <w:tc>
          <w:tcPr>
            <w:tcW w:w="1027" w:type="pct"/>
            <w:shd w:val="clear" w:color="auto" w:fill="auto"/>
            <w:vAlign w:val="center"/>
          </w:tcPr>
          <w:p w14:paraId="59D4BDC7">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51815103">
            <w:pPr>
              <w:jc w:val="center"/>
              <w:rPr>
                <w:rFonts w:hint="default" w:ascii="Times New Roman" w:hAnsi="Times New Roman" w:cs="Times New Roman"/>
              </w:rPr>
            </w:pPr>
            <w:r>
              <w:rPr>
                <w:rFonts w:hint="default" w:ascii="Times New Roman" w:hAnsi="Times New Roman" w:cs="Times New Roman"/>
              </w:rPr>
              <w:t>0,0669</w:t>
            </w:r>
          </w:p>
        </w:tc>
      </w:tr>
      <w:tr w14:paraId="5573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5D73A1E">
            <w:pPr>
              <w:jc w:val="center"/>
              <w:rPr>
                <w:rFonts w:hint="default" w:ascii="Times New Roman" w:hAnsi="Times New Roman" w:cs="Times New Roman"/>
              </w:rPr>
            </w:pPr>
            <w:r>
              <w:rPr>
                <w:rFonts w:hint="default" w:ascii="Times New Roman" w:hAnsi="Times New Roman" w:cs="Times New Roman"/>
              </w:rPr>
              <w:t>Молодежная, 32</w:t>
            </w:r>
          </w:p>
        </w:tc>
        <w:tc>
          <w:tcPr>
            <w:tcW w:w="1016" w:type="pct"/>
            <w:shd w:val="clear" w:color="auto" w:fill="auto"/>
            <w:vAlign w:val="center"/>
          </w:tcPr>
          <w:p w14:paraId="2CDD382A">
            <w:pPr>
              <w:jc w:val="center"/>
              <w:rPr>
                <w:rFonts w:hint="default" w:ascii="Times New Roman" w:hAnsi="Times New Roman" w:cs="Times New Roman"/>
              </w:rPr>
            </w:pPr>
            <w:r>
              <w:rPr>
                <w:rFonts w:hint="default" w:ascii="Times New Roman" w:hAnsi="Times New Roman" w:cs="Times New Roman"/>
              </w:rPr>
              <w:t>0,0341</w:t>
            </w:r>
          </w:p>
        </w:tc>
        <w:tc>
          <w:tcPr>
            <w:tcW w:w="1027" w:type="pct"/>
            <w:shd w:val="clear" w:color="auto" w:fill="auto"/>
            <w:vAlign w:val="center"/>
          </w:tcPr>
          <w:p w14:paraId="3DC05DA1">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17D4B013">
            <w:pPr>
              <w:jc w:val="center"/>
              <w:rPr>
                <w:rFonts w:hint="default" w:ascii="Times New Roman" w:hAnsi="Times New Roman" w:cs="Times New Roman"/>
              </w:rPr>
            </w:pPr>
            <w:r>
              <w:rPr>
                <w:rFonts w:hint="default" w:ascii="Times New Roman" w:hAnsi="Times New Roman" w:cs="Times New Roman"/>
              </w:rPr>
              <w:t>0,0742</w:t>
            </w:r>
          </w:p>
        </w:tc>
      </w:tr>
      <w:tr w14:paraId="39F1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48E2822">
            <w:pPr>
              <w:jc w:val="center"/>
              <w:rPr>
                <w:rFonts w:hint="default" w:ascii="Times New Roman" w:hAnsi="Times New Roman" w:cs="Times New Roman"/>
              </w:rPr>
            </w:pPr>
            <w:r>
              <w:rPr>
                <w:rFonts w:hint="default" w:ascii="Times New Roman" w:hAnsi="Times New Roman" w:cs="Times New Roman"/>
              </w:rPr>
              <w:t>Молодежная, 22</w:t>
            </w:r>
          </w:p>
        </w:tc>
        <w:tc>
          <w:tcPr>
            <w:tcW w:w="1016" w:type="pct"/>
            <w:shd w:val="clear" w:color="auto" w:fill="auto"/>
            <w:vAlign w:val="center"/>
          </w:tcPr>
          <w:p w14:paraId="7CA65C71">
            <w:pPr>
              <w:jc w:val="center"/>
              <w:rPr>
                <w:rFonts w:hint="default" w:ascii="Times New Roman" w:hAnsi="Times New Roman" w:cs="Times New Roman"/>
              </w:rPr>
            </w:pPr>
            <w:r>
              <w:rPr>
                <w:rFonts w:hint="default" w:ascii="Times New Roman" w:hAnsi="Times New Roman" w:cs="Times New Roman"/>
              </w:rPr>
              <w:t>0,0165</w:t>
            </w:r>
          </w:p>
        </w:tc>
        <w:tc>
          <w:tcPr>
            <w:tcW w:w="1027" w:type="pct"/>
            <w:shd w:val="clear" w:color="auto" w:fill="auto"/>
            <w:vAlign w:val="center"/>
          </w:tcPr>
          <w:p w14:paraId="15354ED1">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391D73D4">
            <w:pPr>
              <w:jc w:val="center"/>
              <w:rPr>
                <w:rFonts w:hint="default" w:ascii="Times New Roman" w:hAnsi="Times New Roman" w:cs="Times New Roman"/>
              </w:rPr>
            </w:pPr>
            <w:r>
              <w:rPr>
                <w:rFonts w:hint="default" w:ascii="Times New Roman" w:hAnsi="Times New Roman" w:cs="Times New Roman"/>
              </w:rPr>
              <w:t>0,0367</w:t>
            </w:r>
          </w:p>
        </w:tc>
      </w:tr>
      <w:tr w14:paraId="679C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03B9EB7">
            <w:pPr>
              <w:jc w:val="center"/>
              <w:rPr>
                <w:rFonts w:hint="default" w:ascii="Times New Roman" w:hAnsi="Times New Roman" w:cs="Times New Roman"/>
              </w:rPr>
            </w:pPr>
            <w:r>
              <w:rPr>
                <w:rFonts w:hint="default" w:ascii="Times New Roman" w:hAnsi="Times New Roman" w:cs="Times New Roman"/>
              </w:rPr>
              <w:t>Молодежная, 20</w:t>
            </w:r>
          </w:p>
        </w:tc>
        <w:tc>
          <w:tcPr>
            <w:tcW w:w="1016" w:type="pct"/>
            <w:shd w:val="clear" w:color="auto" w:fill="auto"/>
            <w:vAlign w:val="center"/>
          </w:tcPr>
          <w:p w14:paraId="4A44A13B">
            <w:pPr>
              <w:jc w:val="center"/>
              <w:rPr>
                <w:rFonts w:hint="default" w:ascii="Times New Roman" w:hAnsi="Times New Roman" w:cs="Times New Roman"/>
              </w:rPr>
            </w:pPr>
            <w:r>
              <w:rPr>
                <w:rFonts w:hint="default" w:ascii="Times New Roman" w:hAnsi="Times New Roman" w:cs="Times New Roman"/>
              </w:rPr>
              <w:t>0,0267</w:t>
            </w:r>
          </w:p>
        </w:tc>
        <w:tc>
          <w:tcPr>
            <w:tcW w:w="1027" w:type="pct"/>
            <w:shd w:val="clear" w:color="auto" w:fill="auto"/>
            <w:vAlign w:val="center"/>
          </w:tcPr>
          <w:p w14:paraId="45EA2A9A">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3712B70">
            <w:pPr>
              <w:jc w:val="center"/>
              <w:rPr>
                <w:rFonts w:hint="default" w:ascii="Times New Roman" w:hAnsi="Times New Roman" w:cs="Times New Roman"/>
              </w:rPr>
            </w:pPr>
            <w:r>
              <w:rPr>
                <w:rFonts w:hint="default" w:ascii="Times New Roman" w:hAnsi="Times New Roman" w:cs="Times New Roman"/>
              </w:rPr>
              <w:t>0,0667</w:t>
            </w:r>
          </w:p>
        </w:tc>
      </w:tr>
      <w:tr w14:paraId="6A89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41906C4">
            <w:pPr>
              <w:jc w:val="center"/>
              <w:rPr>
                <w:rFonts w:hint="default" w:ascii="Times New Roman" w:hAnsi="Times New Roman" w:cs="Times New Roman"/>
              </w:rPr>
            </w:pPr>
            <w:r>
              <w:rPr>
                <w:rFonts w:hint="default" w:ascii="Times New Roman" w:hAnsi="Times New Roman" w:cs="Times New Roman"/>
              </w:rPr>
              <w:t>Молодежная, 16</w:t>
            </w:r>
          </w:p>
        </w:tc>
        <w:tc>
          <w:tcPr>
            <w:tcW w:w="1016" w:type="pct"/>
            <w:shd w:val="clear" w:color="auto" w:fill="auto"/>
            <w:vAlign w:val="center"/>
          </w:tcPr>
          <w:p w14:paraId="6F25658B">
            <w:pPr>
              <w:jc w:val="center"/>
              <w:rPr>
                <w:rFonts w:hint="default" w:ascii="Times New Roman" w:hAnsi="Times New Roman" w:cs="Times New Roman"/>
              </w:rPr>
            </w:pPr>
            <w:r>
              <w:rPr>
                <w:rFonts w:hint="default" w:ascii="Times New Roman" w:hAnsi="Times New Roman" w:cs="Times New Roman"/>
              </w:rPr>
              <w:t>0,1015</w:t>
            </w:r>
          </w:p>
        </w:tc>
        <w:tc>
          <w:tcPr>
            <w:tcW w:w="1027" w:type="pct"/>
            <w:shd w:val="clear" w:color="auto" w:fill="auto"/>
            <w:vAlign w:val="center"/>
          </w:tcPr>
          <w:p w14:paraId="08B56542">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31FA4DD9">
            <w:pPr>
              <w:jc w:val="center"/>
              <w:rPr>
                <w:rFonts w:hint="default" w:ascii="Times New Roman" w:hAnsi="Times New Roman" w:cs="Times New Roman"/>
              </w:rPr>
            </w:pPr>
            <w:r>
              <w:rPr>
                <w:rFonts w:hint="default" w:ascii="Times New Roman" w:hAnsi="Times New Roman" w:cs="Times New Roman"/>
              </w:rPr>
              <w:t>0,2613</w:t>
            </w:r>
          </w:p>
        </w:tc>
      </w:tr>
      <w:tr w14:paraId="493E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153C2B2">
            <w:pPr>
              <w:jc w:val="center"/>
              <w:rPr>
                <w:rFonts w:hint="default" w:ascii="Times New Roman" w:hAnsi="Times New Roman" w:cs="Times New Roman"/>
              </w:rPr>
            </w:pPr>
            <w:r>
              <w:rPr>
                <w:rFonts w:hint="default" w:ascii="Times New Roman" w:hAnsi="Times New Roman" w:cs="Times New Roman"/>
              </w:rPr>
              <w:t>Молодежная, 13</w:t>
            </w:r>
          </w:p>
        </w:tc>
        <w:tc>
          <w:tcPr>
            <w:tcW w:w="1016" w:type="pct"/>
            <w:shd w:val="clear" w:color="auto" w:fill="auto"/>
            <w:vAlign w:val="center"/>
          </w:tcPr>
          <w:p w14:paraId="35610A2B">
            <w:pPr>
              <w:jc w:val="center"/>
              <w:rPr>
                <w:rFonts w:hint="default" w:ascii="Times New Roman" w:hAnsi="Times New Roman" w:cs="Times New Roman"/>
              </w:rPr>
            </w:pPr>
            <w:r>
              <w:rPr>
                <w:rFonts w:hint="default" w:ascii="Times New Roman" w:hAnsi="Times New Roman" w:cs="Times New Roman"/>
              </w:rPr>
              <w:t>0,0255</w:t>
            </w:r>
          </w:p>
        </w:tc>
        <w:tc>
          <w:tcPr>
            <w:tcW w:w="1027" w:type="pct"/>
            <w:shd w:val="clear" w:color="auto" w:fill="auto"/>
            <w:vAlign w:val="center"/>
          </w:tcPr>
          <w:p w14:paraId="66CFF5DA">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53178B0E">
            <w:pPr>
              <w:jc w:val="center"/>
              <w:rPr>
                <w:rFonts w:hint="default" w:ascii="Times New Roman" w:hAnsi="Times New Roman" w:cs="Times New Roman"/>
              </w:rPr>
            </w:pPr>
            <w:r>
              <w:rPr>
                <w:rFonts w:hint="default" w:ascii="Times New Roman" w:hAnsi="Times New Roman" w:cs="Times New Roman"/>
              </w:rPr>
              <w:t>0,0621</w:t>
            </w:r>
          </w:p>
        </w:tc>
      </w:tr>
      <w:tr w14:paraId="21AC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D3FE5D5">
            <w:pPr>
              <w:jc w:val="center"/>
              <w:rPr>
                <w:rFonts w:hint="default" w:ascii="Times New Roman" w:hAnsi="Times New Roman" w:cs="Times New Roman"/>
              </w:rPr>
            </w:pPr>
            <w:r>
              <w:rPr>
                <w:rFonts w:hint="default" w:ascii="Times New Roman" w:hAnsi="Times New Roman" w:cs="Times New Roman"/>
              </w:rPr>
              <w:t>Молодежная, 12</w:t>
            </w:r>
          </w:p>
        </w:tc>
        <w:tc>
          <w:tcPr>
            <w:tcW w:w="1016" w:type="pct"/>
            <w:shd w:val="clear" w:color="auto" w:fill="auto"/>
            <w:vAlign w:val="center"/>
          </w:tcPr>
          <w:p w14:paraId="0760DB19">
            <w:pPr>
              <w:jc w:val="center"/>
              <w:rPr>
                <w:rFonts w:hint="default" w:ascii="Times New Roman" w:hAnsi="Times New Roman" w:cs="Times New Roman"/>
              </w:rPr>
            </w:pPr>
            <w:r>
              <w:rPr>
                <w:rFonts w:hint="default" w:ascii="Times New Roman" w:hAnsi="Times New Roman" w:cs="Times New Roman"/>
              </w:rPr>
              <w:t>0,0255</w:t>
            </w:r>
          </w:p>
        </w:tc>
        <w:tc>
          <w:tcPr>
            <w:tcW w:w="1027" w:type="pct"/>
            <w:shd w:val="clear" w:color="auto" w:fill="auto"/>
            <w:vAlign w:val="center"/>
          </w:tcPr>
          <w:p w14:paraId="29C202D5">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12F37A6D">
            <w:pPr>
              <w:jc w:val="center"/>
              <w:rPr>
                <w:rFonts w:hint="default" w:ascii="Times New Roman" w:hAnsi="Times New Roman" w:cs="Times New Roman"/>
              </w:rPr>
            </w:pPr>
            <w:r>
              <w:rPr>
                <w:rFonts w:hint="default" w:ascii="Times New Roman" w:hAnsi="Times New Roman" w:cs="Times New Roman"/>
              </w:rPr>
              <w:t>0,0627</w:t>
            </w:r>
          </w:p>
        </w:tc>
      </w:tr>
      <w:tr w14:paraId="736A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5019497">
            <w:pPr>
              <w:jc w:val="center"/>
              <w:rPr>
                <w:rFonts w:hint="default" w:ascii="Times New Roman" w:hAnsi="Times New Roman" w:cs="Times New Roman"/>
              </w:rPr>
            </w:pPr>
            <w:r>
              <w:rPr>
                <w:rFonts w:hint="default" w:ascii="Times New Roman" w:hAnsi="Times New Roman" w:cs="Times New Roman"/>
              </w:rPr>
              <w:t>Молодежная, 11</w:t>
            </w:r>
          </w:p>
        </w:tc>
        <w:tc>
          <w:tcPr>
            <w:tcW w:w="1016" w:type="pct"/>
            <w:shd w:val="clear" w:color="auto" w:fill="auto"/>
            <w:vAlign w:val="center"/>
          </w:tcPr>
          <w:p w14:paraId="08AE606A">
            <w:pPr>
              <w:jc w:val="center"/>
              <w:rPr>
                <w:rFonts w:hint="default" w:ascii="Times New Roman" w:hAnsi="Times New Roman" w:cs="Times New Roman"/>
              </w:rPr>
            </w:pPr>
            <w:r>
              <w:rPr>
                <w:rFonts w:hint="default" w:ascii="Times New Roman" w:hAnsi="Times New Roman" w:cs="Times New Roman"/>
              </w:rPr>
              <w:t>0,0255</w:t>
            </w:r>
          </w:p>
        </w:tc>
        <w:tc>
          <w:tcPr>
            <w:tcW w:w="1027" w:type="pct"/>
            <w:shd w:val="clear" w:color="auto" w:fill="auto"/>
            <w:vAlign w:val="center"/>
          </w:tcPr>
          <w:p w14:paraId="24B58A24">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6381536E">
            <w:pPr>
              <w:jc w:val="center"/>
              <w:rPr>
                <w:rFonts w:hint="default" w:ascii="Times New Roman" w:hAnsi="Times New Roman" w:cs="Times New Roman"/>
              </w:rPr>
            </w:pPr>
            <w:r>
              <w:rPr>
                <w:rFonts w:hint="default" w:ascii="Times New Roman" w:hAnsi="Times New Roman" w:cs="Times New Roman"/>
              </w:rPr>
              <w:t>0,0625</w:t>
            </w:r>
          </w:p>
        </w:tc>
      </w:tr>
      <w:tr w14:paraId="5AA8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7B82A02">
            <w:pPr>
              <w:jc w:val="center"/>
              <w:rPr>
                <w:rFonts w:hint="default" w:ascii="Times New Roman" w:hAnsi="Times New Roman" w:cs="Times New Roman"/>
              </w:rPr>
            </w:pPr>
            <w:r>
              <w:rPr>
                <w:rFonts w:hint="default" w:ascii="Times New Roman" w:hAnsi="Times New Roman" w:cs="Times New Roman"/>
              </w:rPr>
              <w:t>Молодежная, 10</w:t>
            </w:r>
          </w:p>
        </w:tc>
        <w:tc>
          <w:tcPr>
            <w:tcW w:w="1016" w:type="pct"/>
            <w:shd w:val="clear" w:color="auto" w:fill="auto"/>
            <w:vAlign w:val="center"/>
          </w:tcPr>
          <w:p w14:paraId="3F30341E">
            <w:pPr>
              <w:jc w:val="center"/>
              <w:rPr>
                <w:rFonts w:hint="default" w:ascii="Times New Roman" w:hAnsi="Times New Roman" w:cs="Times New Roman"/>
              </w:rPr>
            </w:pPr>
            <w:r>
              <w:rPr>
                <w:rFonts w:hint="default" w:ascii="Times New Roman" w:hAnsi="Times New Roman" w:cs="Times New Roman"/>
              </w:rPr>
              <w:t>0,0255</w:t>
            </w:r>
          </w:p>
        </w:tc>
        <w:tc>
          <w:tcPr>
            <w:tcW w:w="1027" w:type="pct"/>
            <w:shd w:val="clear" w:color="auto" w:fill="auto"/>
            <w:vAlign w:val="center"/>
          </w:tcPr>
          <w:p w14:paraId="374C2EE0">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00AF2843">
            <w:pPr>
              <w:jc w:val="center"/>
              <w:rPr>
                <w:rFonts w:hint="default" w:ascii="Times New Roman" w:hAnsi="Times New Roman" w:cs="Times New Roman"/>
              </w:rPr>
            </w:pPr>
            <w:r>
              <w:rPr>
                <w:rFonts w:hint="default" w:ascii="Times New Roman" w:hAnsi="Times New Roman" w:cs="Times New Roman"/>
              </w:rPr>
              <w:t>0,0633</w:t>
            </w:r>
          </w:p>
        </w:tc>
      </w:tr>
      <w:tr w14:paraId="11B1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64" w:type="pct"/>
            <w:shd w:val="clear" w:color="auto" w:fill="auto"/>
            <w:vAlign w:val="center"/>
          </w:tcPr>
          <w:p w14:paraId="6E4D0F00">
            <w:pPr>
              <w:jc w:val="center"/>
              <w:rPr>
                <w:rFonts w:hint="default" w:ascii="Times New Roman" w:hAnsi="Times New Roman" w:cs="Times New Roman"/>
              </w:rPr>
            </w:pPr>
            <w:r>
              <w:rPr>
                <w:rFonts w:hint="default" w:ascii="Times New Roman" w:hAnsi="Times New Roman" w:cs="Times New Roman"/>
              </w:rPr>
              <w:t>Молодежная, 9</w:t>
            </w:r>
          </w:p>
        </w:tc>
        <w:tc>
          <w:tcPr>
            <w:tcW w:w="1016" w:type="pct"/>
            <w:shd w:val="clear" w:color="auto" w:fill="auto"/>
            <w:vAlign w:val="center"/>
          </w:tcPr>
          <w:p w14:paraId="1D457348">
            <w:pPr>
              <w:jc w:val="center"/>
              <w:rPr>
                <w:rFonts w:hint="default" w:ascii="Times New Roman" w:hAnsi="Times New Roman" w:cs="Times New Roman"/>
              </w:rPr>
            </w:pPr>
            <w:r>
              <w:rPr>
                <w:rFonts w:hint="default" w:ascii="Times New Roman" w:hAnsi="Times New Roman" w:cs="Times New Roman"/>
              </w:rPr>
              <w:t>0,0255</w:t>
            </w:r>
          </w:p>
        </w:tc>
        <w:tc>
          <w:tcPr>
            <w:tcW w:w="1027" w:type="pct"/>
            <w:shd w:val="clear" w:color="auto" w:fill="auto"/>
            <w:vAlign w:val="center"/>
          </w:tcPr>
          <w:p w14:paraId="0C644370">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7D7BCE97">
            <w:pPr>
              <w:jc w:val="center"/>
              <w:rPr>
                <w:rFonts w:hint="default" w:ascii="Times New Roman" w:hAnsi="Times New Roman" w:cs="Times New Roman"/>
              </w:rPr>
            </w:pPr>
            <w:r>
              <w:rPr>
                <w:rFonts w:hint="default" w:ascii="Times New Roman" w:hAnsi="Times New Roman" w:cs="Times New Roman"/>
              </w:rPr>
              <w:t>0,0638</w:t>
            </w:r>
          </w:p>
        </w:tc>
      </w:tr>
      <w:tr w14:paraId="07F1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339BDFF">
            <w:pPr>
              <w:jc w:val="center"/>
              <w:rPr>
                <w:rFonts w:hint="default" w:ascii="Times New Roman" w:hAnsi="Times New Roman" w:cs="Times New Roman"/>
              </w:rPr>
            </w:pPr>
            <w:r>
              <w:rPr>
                <w:rFonts w:hint="default" w:ascii="Times New Roman" w:hAnsi="Times New Roman" w:cs="Times New Roman"/>
              </w:rPr>
              <w:t>Молодежная, 8</w:t>
            </w:r>
          </w:p>
        </w:tc>
        <w:tc>
          <w:tcPr>
            <w:tcW w:w="1016" w:type="pct"/>
            <w:shd w:val="clear" w:color="auto" w:fill="auto"/>
            <w:vAlign w:val="center"/>
          </w:tcPr>
          <w:p w14:paraId="093AC5C5">
            <w:pPr>
              <w:jc w:val="center"/>
              <w:rPr>
                <w:rFonts w:hint="default" w:ascii="Times New Roman" w:hAnsi="Times New Roman" w:cs="Times New Roman"/>
              </w:rPr>
            </w:pPr>
            <w:r>
              <w:rPr>
                <w:rFonts w:hint="default" w:ascii="Times New Roman" w:hAnsi="Times New Roman" w:cs="Times New Roman"/>
              </w:rPr>
              <w:t>0,0153</w:t>
            </w:r>
          </w:p>
        </w:tc>
        <w:tc>
          <w:tcPr>
            <w:tcW w:w="1027" w:type="pct"/>
            <w:shd w:val="clear" w:color="auto" w:fill="auto"/>
            <w:vAlign w:val="center"/>
          </w:tcPr>
          <w:p w14:paraId="2EC1B9DC">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5903F59A">
            <w:pPr>
              <w:jc w:val="center"/>
              <w:rPr>
                <w:rFonts w:hint="default" w:ascii="Times New Roman" w:hAnsi="Times New Roman" w:cs="Times New Roman"/>
              </w:rPr>
            </w:pPr>
            <w:r>
              <w:rPr>
                <w:rFonts w:hint="default" w:ascii="Times New Roman" w:hAnsi="Times New Roman" w:cs="Times New Roman"/>
              </w:rPr>
              <w:t>0,0377</w:t>
            </w:r>
          </w:p>
        </w:tc>
      </w:tr>
      <w:tr w14:paraId="23E7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DB03FB4">
            <w:pPr>
              <w:jc w:val="center"/>
              <w:rPr>
                <w:rFonts w:hint="default" w:ascii="Times New Roman" w:hAnsi="Times New Roman" w:cs="Times New Roman"/>
              </w:rPr>
            </w:pPr>
            <w:r>
              <w:rPr>
                <w:rFonts w:hint="default" w:ascii="Times New Roman" w:hAnsi="Times New Roman" w:cs="Times New Roman"/>
              </w:rPr>
              <w:t>Молодежная, 7</w:t>
            </w:r>
          </w:p>
        </w:tc>
        <w:tc>
          <w:tcPr>
            <w:tcW w:w="1016" w:type="pct"/>
            <w:shd w:val="clear" w:color="auto" w:fill="auto"/>
            <w:vAlign w:val="center"/>
          </w:tcPr>
          <w:p w14:paraId="7D88BC85">
            <w:pPr>
              <w:jc w:val="center"/>
              <w:rPr>
                <w:rFonts w:hint="default" w:ascii="Times New Roman" w:hAnsi="Times New Roman" w:cs="Times New Roman"/>
              </w:rPr>
            </w:pPr>
            <w:r>
              <w:rPr>
                <w:rFonts w:hint="default" w:ascii="Times New Roman" w:hAnsi="Times New Roman" w:cs="Times New Roman"/>
              </w:rPr>
              <w:t>0,0084</w:t>
            </w:r>
          </w:p>
        </w:tc>
        <w:tc>
          <w:tcPr>
            <w:tcW w:w="1027" w:type="pct"/>
            <w:shd w:val="clear" w:color="auto" w:fill="auto"/>
            <w:vAlign w:val="center"/>
          </w:tcPr>
          <w:p w14:paraId="01B53C3F">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20D4EF2A">
            <w:pPr>
              <w:jc w:val="center"/>
              <w:rPr>
                <w:rFonts w:hint="default" w:ascii="Times New Roman" w:hAnsi="Times New Roman" w:cs="Times New Roman"/>
              </w:rPr>
            </w:pPr>
            <w:r>
              <w:rPr>
                <w:rFonts w:hint="default" w:ascii="Times New Roman" w:hAnsi="Times New Roman" w:cs="Times New Roman"/>
              </w:rPr>
              <w:t>0,0205</w:t>
            </w:r>
          </w:p>
        </w:tc>
      </w:tr>
      <w:tr w14:paraId="47F1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99D8206">
            <w:pPr>
              <w:jc w:val="center"/>
              <w:rPr>
                <w:rFonts w:hint="default" w:ascii="Times New Roman" w:hAnsi="Times New Roman" w:cs="Times New Roman"/>
              </w:rPr>
            </w:pPr>
            <w:r>
              <w:rPr>
                <w:rFonts w:hint="default" w:ascii="Times New Roman" w:hAnsi="Times New Roman" w:cs="Times New Roman"/>
              </w:rPr>
              <w:t>Молодежная, 6</w:t>
            </w:r>
          </w:p>
        </w:tc>
        <w:tc>
          <w:tcPr>
            <w:tcW w:w="1016" w:type="pct"/>
            <w:shd w:val="clear" w:color="auto" w:fill="auto"/>
            <w:vAlign w:val="center"/>
          </w:tcPr>
          <w:p w14:paraId="6A91EB8E">
            <w:pPr>
              <w:jc w:val="center"/>
              <w:rPr>
                <w:rFonts w:hint="default" w:ascii="Times New Roman" w:hAnsi="Times New Roman" w:cs="Times New Roman"/>
              </w:rPr>
            </w:pPr>
            <w:r>
              <w:rPr>
                <w:rFonts w:hint="default" w:ascii="Times New Roman" w:hAnsi="Times New Roman" w:cs="Times New Roman"/>
              </w:rPr>
              <w:t>0,0084</w:t>
            </w:r>
          </w:p>
        </w:tc>
        <w:tc>
          <w:tcPr>
            <w:tcW w:w="1027" w:type="pct"/>
            <w:shd w:val="clear" w:color="auto" w:fill="auto"/>
            <w:vAlign w:val="center"/>
          </w:tcPr>
          <w:p w14:paraId="7B069C72">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47ACB6E7">
            <w:pPr>
              <w:jc w:val="center"/>
              <w:rPr>
                <w:rFonts w:hint="default" w:ascii="Times New Roman" w:hAnsi="Times New Roman" w:cs="Times New Roman"/>
              </w:rPr>
            </w:pPr>
            <w:r>
              <w:rPr>
                <w:rFonts w:hint="default" w:ascii="Times New Roman" w:hAnsi="Times New Roman" w:cs="Times New Roman"/>
              </w:rPr>
              <w:t>0,0202</w:t>
            </w:r>
          </w:p>
        </w:tc>
      </w:tr>
      <w:tr w14:paraId="38D2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EF176D7">
            <w:pPr>
              <w:jc w:val="center"/>
              <w:rPr>
                <w:rFonts w:hint="default" w:ascii="Times New Roman" w:hAnsi="Times New Roman" w:cs="Times New Roman"/>
              </w:rPr>
            </w:pPr>
            <w:r>
              <w:rPr>
                <w:rFonts w:hint="default" w:ascii="Times New Roman" w:hAnsi="Times New Roman" w:cs="Times New Roman"/>
              </w:rPr>
              <w:t>Молодежная, 5</w:t>
            </w:r>
          </w:p>
        </w:tc>
        <w:tc>
          <w:tcPr>
            <w:tcW w:w="1016" w:type="pct"/>
            <w:shd w:val="clear" w:color="auto" w:fill="auto"/>
            <w:vAlign w:val="center"/>
          </w:tcPr>
          <w:p w14:paraId="4068F6C3">
            <w:pPr>
              <w:jc w:val="center"/>
              <w:rPr>
                <w:rFonts w:hint="default" w:ascii="Times New Roman" w:hAnsi="Times New Roman" w:cs="Times New Roman"/>
              </w:rPr>
            </w:pPr>
            <w:r>
              <w:rPr>
                <w:rFonts w:hint="default" w:ascii="Times New Roman" w:hAnsi="Times New Roman" w:cs="Times New Roman"/>
              </w:rPr>
              <w:t>0,0153</w:t>
            </w:r>
          </w:p>
        </w:tc>
        <w:tc>
          <w:tcPr>
            <w:tcW w:w="1027" w:type="pct"/>
            <w:shd w:val="clear" w:color="auto" w:fill="auto"/>
            <w:vAlign w:val="center"/>
          </w:tcPr>
          <w:p w14:paraId="15CF7CF8">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53F9FFAC">
            <w:pPr>
              <w:jc w:val="center"/>
              <w:rPr>
                <w:rFonts w:hint="default" w:ascii="Times New Roman" w:hAnsi="Times New Roman" w:cs="Times New Roman"/>
              </w:rPr>
            </w:pPr>
            <w:r>
              <w:rPr>
                <w:rFonts w:hint="default" w:ascii="Times New Roman" w:hAnsi="Times New Roman" w:cs="Times New Roman"/>
              </w:rPr>
              <w:t>0,0366</w:t>
            </w:r>
          </w:p>
        </w:tc>
      </w:tr>
      <w:tr w14:paraId="4B19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64" w:type="pct"/>
            <w:shd w:val="clear" w:color="auto" w:fill="auto"/>
            <w:vAlign w:val="center"/>
          </w:tcPr>
          <w:p w14:paraId="6548F41E">
            <w:pPr>
              <w:jc w:val="center"/>
              <w:rPr>
                <w:rFonts w:hint="default" w:ascii="Times New Roman" w:hAnsi="Times New Roman" w:cs="Times New Roman"/>
              </w:rPr>
            </w:pPr>
            <w:r>
              <w:rPr>
                <w:rFonts w:hint="default" w:ascii="Times New Roman" w:hAnsi="Times New Roman" w:cs="Times New Roman"/>
              </w:rPr>
              <w:t>Молодежная, 4</w:t>
            </w:r>
          </w:p>
        </w:tc>
        <w:tc>
          <w:tcPr>
            <w:tcW w:w="1016" w:type="pct"/>
            <w:shd w:val="clear" w:color="auto" w:fill="auto"/>
            <w:vAlign w:val="center"/>
          </w:tcPr>
          <w:p w14:paraId="3AC9FEB0">
            <w:pPr>
              <w:jc w:val="center"/>
              <w:rPr>
                <w:rFonts w:hint="default" w:ascii="Times New Roman" w:hAnsi="Times New Roman" w:cs="Times New Roman"/>
              </w:rPr>
            </w:pPr>
            <w:r>
              <w:rPr>
                <w:rFonts w:hint="default" w:ascii="Times New Roman" w:hAnsi="Times New Roman" w:cs="Times New Roman"/>
              </w:rPr>
              <w:t>0,0153</w:t>
            </w:r>
          </w:p>
        </w:tc>
        <w:tc>
          <w:tcPr>
            <w:tcW w:w="1027" w:type="pct"/>
            <w:shd w:val="clear" w:color="auto" w:fill="auto"/>
            <w:vAlign w:val="center"/>
          </w:tcPr>
          <w:p w14:paraId="723C6CF7">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132D476E">
            <w:pPr>
              <w:jc w:val="center"/>
              <w:rPr>
                <w:rFonts w:hint="default" w:ascii="Times New Roman" w:hAnsi="Times New Roman" w:cs="Times New Roman"/>
              </w:rPr>
            </w:pPr>
            <w:r>
              <w:rPr>
                <w:rFonts w:hint="default" w:ascii="Times New Roman" w:hAnsi="Times New Roman" w:cs="Times New Roman"/>
              </w:rPr>
              <w:t>0,0358</w:t>
            </w:r>
          </w:p>
        </w:tc>
      </w:tr>
      <w:tr w14:paraId="201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64" w:type="pct"/>
            <w:shd w:val="clear" w:color="auto" w:fill="auto"/>
            <w:vAlign w:val="center"/>
          </w:tcPr>
          <w:p w14:paraId="703689FD">
            <w:pPr>
              <w:jc w:val="center"/>
              <w:rPr>
                <w:rFonts w:hint="default" w:ascii="Times New Roman" w:hAnsi="Times New Roman" w:cs="Times New Roman"/>
              </w:rPr>
            </w:pPr>
            <w:r>
              <w:rPr>
                <w:rFonts w:hint="default" w:ascii="Times New Roman" w:hAnsi="Times New Roman" w:cs="Times New Roman"/>
              </w:rPr>
              <w:t>Молодежная, 3</w:t>
            </w:r>
          </w:p>
        </w:tc>
        <w:tc>
          <w:tcPr>
            <w:tcW w:w="1016" w:type="pct"/>
            <w:shd w:val="clear" w:color="auto" w:fill="auto"/>
            <w:vAlign w:val="center"/>
          </w:tcPr>
          <w:p w14:paraId="7758A931">
            <w:pPr>
              <w:jc w:val="center"/>
              <w:rPr>
                <w:rFonts w:hint="default" w:ascii="Times New Roman" w:hAnsi="Times New Roman" w:cs="Times New Roman"/>
              </w:rPr>
            </w:pPr>
            <w:r>
              <w:rPr>
                <w:rFonts w:hint="default" w:ascii="Times New Roman" w:hAnsi="Times New Roman" w:cs="Times New Roman"/>
              </w:rPr>
              <w:t>0,0153</w:t>
            </w:r>
          </w:p>
        </w:tc>
        <w:tc>
          <w:tcPr>
            <w:tcW w:w="1027" w:type="pct"/>
            <w:shd w:val="clear" w:color="auto" w:fill="auto"/>
            <w:vAlign w:val="center"/>
          </w:tcPr>
          <w:p w14:paraId="1F5FA76D">
            <w:pPr>
              <w:jc w:val="center"/>
              <w:rPr>
                <w:rFonts w:hint="default" w:ascii="Times New Roman" w:hAnsi="Times New Roman" w:cs="Times New Roman"/>
              </w:rPr>
            </w:pPr>
            <w:r>
              <w:rPr>
                <w:rFonts w:hint="default" w:ascii="Times New Roman" w:hAnsi="Times New Roman" w:cs="Times New Roman"/>
              </w:rPr>
              <w:t>0,9990</w:t>
            </w:r>
          </w:p>
        </w:tc>
        <w:tc>
          <w:tcPr>
            <w:tcW w:w="1493" w:type="pct"/>
            <w:shd w:val="clear" w:color="auto" w:fill="auto"/>
            <w:vAlign w:val="center"/>
          </w:tcPr>
          <w:p w14:paraId="33A6C65B">
            <w:pPr>
              <w:jc w:val="center"/>
              <w:rPr>
                <w:rFonts w:hint="default" w:ascii="Times New Roman" w:hAnsi="Times New Roman" w:cs="Times New Roman"/>
              </w:rPr>
            </w:pPr>
            <w:r>
              <w:rPr>
                <w:rFonts w:hint="default" w:ascii="Times New Roman" w:hAnsi="Times New Roman" w:cs="Times New Roman"/>
              </w:rPr>
              <w:t>0,0345</w:t>
            </w:r>
          </w:p>
        </w:tc>
      </w:tr>
      <w:tr w14:paraId="279F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9830973">
            <w:pPr>
              <w:jc w:val="center"/>
              <w:rPr>
                <w:rFonts w:hint="default" w:ascii="Times New Roman" w:hAnsi="Times New Roman" w:cs="Times New Roman"/>
              </w:rPr>
            </w:pPr>
            <w:r>
              <w:rPr>
                <w:rFonts w:hint="default" w:ascii="Times New Roman" w:hAnsi="Times New Roman" w:cs="Times New Roman"/>
              </w:rPr>
              <w:t>Лермонтова, 50</w:t>
            </w:r>
          </w:p>
        </w:tc>
        <w:tc>
          <w:tcPr>
            <w:tcW w:w="1016" w:type="pct"/>
            <w:shd w:val="clear" w:color="auto" w:fill="auto"/>
            <w:vAlign w:val="center"/>
          </w:tcPr>
          <w:p w14:paraId="030E3D40">
            <w:pPr>
              <w:jc w:val="center"/>
              <w:rPr>
                <w:rFonts w:hint="default" w:ascii="Times New Roman" w:hAnsi="Times New Roman" w:cs="Times New Roman"/>
              </w:rPr>
            </w:pPr>
            <w:r>
              <w:rPr>
                <w:rFonts w:hint="default" w:ascii="Times New Roman" w:hAnsi="Times New Roman" w:cs="Times New Roman"/>
              </w:rPr>
              <w:t>0,2207</w:t>
            </w:r>
          </w:p>
        </w:tc>
        <w:tc>
          <w:tcPr>
            <w:tcW w:w="1027" w:type="pct"/>
            <w:shd w:val="clear" w:color="auto" w:fill="auto"/>
            <w:vAlign w:val="center"/>
          </w:tcPr>
          <w:p w14:paraId="545063C4">
            <w:pPr>
              <w:jc w:val="center"/>
              <w:rPr>
                <w:rFonts w:hint="default" w:ascii="Times New Roman" w:hAnsi="Times New Roman" w:cs="Times New Roman"/>
              </w:rPr>
            </w:pPr>
            <w:r>
              <w:rPr>
                <w:rFonts w:hint="default" w:ascii="Times New Roman" w:hAnsi="Times New Roman" w:cs="Times New Roman"/>
              </w:rPr>
              <w:t>0,9989</w:t>
            </w:r>
          </w:p>
        </w:tc>
        <w:tc>
          <w:tcPr>
            <w:tcW w:w="1493" w:type="pct"/>
            <w:shd w:val="clear" w:color="auto" w:fill="auto"/>
            <w:vAlign w:val="center"/>
          </w:tcPr>
          <w:p w14:paraId="2B1033CB">
            <w:pPr>
              <w:jc w:val="center"/>
              <w:rPr>
                <w:rFonts w:hint="default" w:ascii="Times New Roman" w:hAnsi="Times New Roman" w:cs="Times New Roman"/>
              </w:rPr>
            </w:pPr>
            <w:r>
              <w:rPr>
                <w:rFonts w:hint="default" w:ascii="Times New Roman" w:hAnsi="Times New Roman" w:cs="Times New Roman"/>
              </w:rPr>
              <w:t>0,4244</w:t>
            </w:r>
          </w:p>
        </w:tc>
      </w:tr>
      <w:tr w14:paraId="6C89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3706A63">
            <w:pPr>
              <w:jc w:val="center"/>
              <w:rPr>
                <w:rFonts w:hint="default" w:ascii="Times New Roman" w:hAnsi="Times New Roman" w:cs="Times New Roman"/>
              </w:rPr>
            </w:pPr>
            <w:r>
              <w:rPr>
                <w:rFonts w:hint="default" w:ascii="Times New Roman" w:hAnsi="Times New Roman" w:cs="Times New Roman"/>
              </w:rPr>
              <w:t>Лермонтова, 49</w:t>
            </w:r>
          </w:p>
        </w:tc>
        <w:tc>
          <w:tcPr>
            <w:tcW w:w="1016" w:type="pct"/>
            <w:shd w:val="clear" w:color="auto" w:fill="auto"/>
            <w:vAlign w:val="center"/>
          </w:tcPr>
          <w:p w14:paraId="1AAE3361">
            <w:pPr>
              <w:jc w:val="center"/>
              <w:rPr>
                <w:rFonts w:hint="default" w:ascii="Times New Roman" w:hAnsi="Times New Roman" w:cs="Times New Roman"/>
              </w:rPr>
            </w:pPr>
            <w:r>
              <w:rPr>
                <w:rFonts w:hint="default" w:ascii="Times New Roman" w:hAnsi="Times New Roman" w:cs="Times New Roman"/>
              </w:rPr>
              <w:t>0,0814</w:t>
            </w:r>
          </w:p>
        </w:tc>
        <w:tc>
          <w:tcPr>
            <w:tcW w:w="1027" w:type="pct"/>
            <w:shd w:val="clear" w:color="auto" w:fill="auto"/>
            <w:vAlign w:val="center"/>
          </w:tcPr>
          <w:p w14:paraId="27F5DACB">
            <w:pPr>
              <w:jc w:val="center"/>
              <w:rPr>
                <w:rFonts w:hint="default" w:ascii="Times New Roman" w:hAnsi="Times New Roman" w:cs="Times New Roman"/>
              </w:rPr>
            </w:pPr>
            <w:r>
              <w:rPr>
                <w:rFonts w:hint="default" w:ascii="Times New Roman" w:hAnsi="Times New Roman" w:cs="Times New Roman"/>
              </w:rPr>
              <w:t>0,998931</w:t>
            </w:r>
          </w:p>
        </w:tc>
        <w:tc>
          <w:tcPr>
            <w:tcW w:w="1493" w:type="pct"/>
            <w:shd w:val="clear" w:color="auto" w:fill="auto"/>
            <w:vAlign w:val="center"/>
          </w:tcPr>
          <w:p w14:paraId="1DD76D53">
            <w:pPr>
              <w:jc w:val="center"/>
              <w:rPr>
                <w:rFonts w:hint="default" w:ascii="Times New Roman" w:hAnsi="Times New Roman" w:cs="Times New Roman"/>
              </w:rPr>
            </w:pPr>
            <w:r>
              <w:rPr>
                <w:rFonts w:hint="default" w:ascii="Times New Roman" w:hAnsi="Times New Roman" w:cs="Times New Roman"/>
              </w:rPr>
              <w:t>0,2095</w:t>
            </w:r>
          </w:p>
        </w:tc>
      </w:tr>
      <w:tr w14:paraId="7372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59AD5C1">
            <w:pPr>
              <w:jc w:val="center"/>
              <w:rPr>
                <w:rFonts w:hint="default" w:ascii="Times New Roman" w:hAnsi="Times New Roman" w:cs="Times New Roman"/>
              </w:rPr>
            </w:pPr>
            <w:r>
              <w:rPr>
                <w:rFonts w:hint="default" w:ascii="Times New Roman" w:hAnsi="Times New Roman" w:cs="Times New Roman"/>
              </w:rPr>
              <w:t>Лермонтова, 47</w:t>
            </w:r>
          </w:p>
        </w:tc>
        <w:tc>
          <w:tcPr>
            <w:tcW w:w="1016" w:type="pct"/>
            <w:shd w:val="clear" w:color="auto" w:fill="auto"/>
            <w:vAlign w:val="center"/>
          </w:tcPr>
          <w:p w14:paraId="700708AE">
            <w:pPr>
              <w:jc w:val="center"/>
              <w:rPr>
                <w:rFonts w:hint="default" w:ascii="Times New Roman" w:hAnsi="Times New Roman" w:cs="Times New Roman"/>
              </w:rPr>
            </w:pPr>
            <w:r>
              <w:rPr>
                <w:rFonts w:hint="default" w:ascii="Times New Roman" w:hAnsi="Times New Roman" w:cs="Times New Roman"/>
              </w:rPr>
              <w:t>0,1266</w:t>
            </w:r>
          </w:p>
        </w:tc>
        <w:tc>
          <w:tcPr>
            <w:tcW w:w="1027" w:type="pct"/>
            <w:shd w:val="clear" w:color="auto" w:fill="auto"/>
            <w:vAlign w:val="center"/>
          </w:tcPr>
          <w:p w14:paraId="58E4E48F">
            <w:pPr>
              <w:jc w:val="center"/>
              <w:rPr>
                <w:rFonts w:hint="default" w:ascii="Times New Roman" w:hAnsi="Times New Roman" w:cs="Times New Roman"/>
              </w:rPr>
            </w:pPr>
            <w:r>
              <w:rPr>
                <w:rFonts w:hint="default" w:ascii="Times New Roman" w:hAnsi="Times New Roman" w:cs="Times New Roman"/>
              </w:rPr>
              <w:t>0,998937</w:t>
            </w:r>
          </w:p>
        </w:tc>
        <w:tc>
          <w:tcPr>
            <w:tcW w:w="1493" w:type="pct"/>
            <w:shd w:val="clear" w:color="auto" w:fill="auto"/>
            <w:vAlign w:val="center"/>
          </w:tcPr>
          <w:p w14:paraId="60212AC6">
            <w:pPr>
              <w:jc w:val="center"/>
              <w:rPr>
                <w:rFonts w:hint="default" w:ascii="Times New Roman" w:hAnsi="Times New Roman" w:cs="Times New Roman"/>
              </w:rPr>
            </w:pPr>
            <w:r>
              <w:rPr>
                <w:rFonts w:hint="default" w:ascii="Times New Roman" w:hAnsi="Times New Roman" w:cs="Times New Roman"/>
              </w:rPr>
              <w:t>0,3319</w:t>
            </w:r>
          </w:p>
        </w:tc>
      </w:tr>
      <w:tr w14:paraId="4E43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9D52D3B">
            <w:pPr>
              <w:jc w:val="center"/>
              <w:rPr>
                <w:rFonts w:hint="default" w:ascii="Times New Roman" w:hAnsi="Times New Roman" w:cs="Times New Roman"/>
              </w:rPr>
            </w:pPr>
            <w:r>
              <w:rPr>
                <w:rFonts w:hint="default" w:ascii="Times New Roman" w:hAnsi="Times New Roman" w:cs="Times New Roman"/>
              </w:rPr>
              <w:t>Больничная, 42</w:t>
            </w:r>
          </w:p>
        </w:tc>
        <w:tc>
          <w:tcPr>
            <w:tcW w:w="1016" w:type="pct"/>
            <w:shd w:val="clear" w:color="auto" w:fill="auto"/>
            <w:vAlign w:val="center"/>
          </w:tcPr>
          <w:p w14:paraId="42350D1F">
            <w:pPr>
              <w:jc w:val="center"/>
              <w:rPr>
                <w:rFonts w:hint="default" w:ascii="Times New Roman" w:hAnsi="Times New Roman" w:cs="Times New Roman"/>
              </w:rPr>
            </w:pPr>
            <w:r>
              <w:rPr>
                <w:rFonts w:hint="default" w:ascii="Times New Roman" w:hAnsi="Times New Roman" w:cs="Times New Roman"/>
              </w:rPr>
              <w:t>0,0169</w:t>
            </w:r>
          </w:p>
        </w:tc>
        <w:tc>
          <w:tcPr>
            <w:tcW w:w="1027" w:type="pct"/>
            <w:shd w:val="clear" w:color="auto" w:fill="auto"/>
            <w:vAlign w:val="center"/>
          </w:tcPr>
          <w:p w14:paraId="08452C31">
            <w:pPr>
              <w:jc w:val="center"/>
              <w:rPr>
                <w:rFonts w:hint="default" w:ascii="Times New Roman" w:hAnsi="Times New Roman" w:cs="Times New Roman"/>
              </w:rPr>
            </w:pPr>
            <w:r>
              <w:rPr>
                <w:rFonts w:hint="default" w:ascii="Times New Roman" w:hAnsi="Times New Roman" w:cs="Times New Roman"/>
              </w:rPr>
              <w:t>0,999098</w:t>
            </w:r>
          </w:p>
        </w:tc>
        <w:tc>
          <w:tcPr>
            <w:tcW w:w="1493" w:type="pct"/>
            <w:shd w:val="clear" w:color="auto" w:fill="auto"/>
            <w:vAlign w:val="center"/>
          </w:tcPr>
          <w:p w14:paraId="60BD03AE">
            <w:pPr>
              <w:jc w:val="center"/>
              <w:rPr>
                <w:rFonts w:hint="default" w:ascii="Times New Roman" w:hAnsi="Times New Roman" w:cs="Times New Roman"/>
              </w:rPr>
            </w:pPr>
            <w:r>
              <w:rPr>
                <w:rFonts w:hint="default" w:ascii="Times New Roman" w:hAnsi="Times New Roman" w:cs="Times New Roman"/>
              </w:rPr>
              <w:t>0,0331</w:t>
            </w:r>
          </w:p>
        </w:tc>
      </w:tr>
      <w:tr w14:paraId="0E40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CC3CE42">
            <w:pPr>
              <w:jc w:val="center"/>
              <w:rPr>
                <w:rFonts w:hint="default" w:ascii="Times New Roman" w:hAnsi="Times New Roman" w:cs="Times New Roman"/>
              </w:rPr>
            </w:pPr>
            <w:r>
              <w:rPr>
                <w:rFonts w:hint="default" w:ascii="Times New Roman" w:hAnsi="Times New Roman" w:cs="Times New Roman"/>
              </w:rPr>
              <w:t>Больничная, 41</w:t>
            </w:r>
          </w:p>
        </w:tc>
        <w:tc>
          <w:tcPr>
            <w:tcW w:w="1016" w:type="pct"/>
            <w:shd w:val="clear" w:color="auto" w:fill="auto"/>
            <w:vAlign w:val="center"/>
          </w:tcPr>
          <w:p w14:paraId="1ECC6EF4">
            <w:pPr>
              <w:jc w:val="center"/>
              <w:rPr>
                <w:rFonts w:hint="default" w:ascii="Times New Roman" w:hAnsi="Times New Roman" w:cs="Times New Roman"/>
              </w:rPr>
            </w:pPr>
            <w:r>
              <w:rPr>
                <w:rFonts w:hint="default" w:ascii="Times New Roman" w:hAnsi="Times New Roman" w:cs="Times New Roman"/>
              </w:rPr>
              <w:t>0,0061</w:t>
            </w:r>
          </w:p>
        </w:tc>
        <w:tc>
          <w:tcPr>
            <w:tcW w:w="1027" w:type="pct"/>
            <w:shd w:val="clear" w:color="auto" w:fill="auto"/>
            <w:vAlign w:val="center"/>
          </w:tcPr>
          <w:p w14:paraId="23C94A3A">
            <w:pPr>
              <w:jc w:val="center"/>
              <w:rPr>
                <w:rFonts w:hint="default" w:ascii="Times New Roman" w:hAnsi="Times New Roman" w:cs="Times New Roman"/>
              </w:rPr>
            </w:pPr>
            <w:r>
              <w:rPr>
                <w:rFonts w:hint="default" w:ascii="Times New Roman" w:hAnsi="Times New Roman" w:cs="Times New Roman"/>
              </w:rPr>
              <w:t>0,999098</w:t>
            </w:r>
          </w:p>
        </w:tc>
        <w:tc>
          <w:tcPr>
            <w:tcW w:w="1493" w:type="pct"/>
            <w:shd w:val="clear" w:color="auto" w:fill="auto"/>
            <w:vAlign w:val="center"/>
          </w:tcPr>
          <w:p w14:paraId="7C3166C3">
            <w:pPr>
              <w:jc w:val="center"/>
              <w:rPr>
                <w:rFonts w:hint="default" w:ascii="Times New Roman" w:hAnsi="Times New Roman" w:cs="Times New Roman"/>
              </w:rPr>
            </w:pPr>
            <w:r>
              <w:rPr>
                <w:rFonts w:hint="default" w:ascii="Times New Roman" w:hAnsi="Times New Roman" w:cs="Times New Roman"/>
              </w:rPr>
              <w:t>0,0117</w:t>
            </w:r>
          </w:p>
        </w:tc>
      </w:tr>
      <w:tr w14:paraId="5D54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0B8CB95">
            <w:pPr>
              <w:jc w:val="center"/>
              <w:rPr>
                <w:rFonts w:hint="default" w:ascii="Times New Roman" w:hAnsi="Times New Roman" w:cs="Times New Roman"/>
              </w:rPr>
            </w:pPr>
            <w:r>
              <w:rPr>
                <w:rFonts w:hint="default" w:ascii="Times New Roman" w:hAnsi="Times New Roman" w:cs="Times New Roman"/>
              </w:rPr>
              <w:t>Больничная, 38 п</w:t>
            </w:r>
          </w:p>
        </w:tc>
        <w:tc>
          <w:tcPr>
            <w:tcW w:w="1016" w:type="pct"/>
            <w:shd w:val="clear" w:color="auto" w:fill="auto"/>
            <w:vAlign w:val="center"/>
          </w:tcPr>
          <w:p w14:paraId="7C671786">
            <w:pPr>
              <w:jc w:val="center"/>
              <w:rPr>
                <w:rFonts w:hint="default" w:ascii="Times New Roman" w:hAnsi="Times New Roman" w:cs="Times New Roman"/>
              </w:rPr>
            </w:pPr>
            <w:r>
              <w:rPr>
                <w:rFonts w:hint="default" w:ascii="Times New Roman" w:hAnsi="Times New Roman" w:cs="Times New Roman"/>
              </w:rPr>
              <w:t>0,1966</w:t>
            </w:r>
          </w:p>
        </w:tc>
        <w:tc>
          <w:tcPr>
            <w:tcW w:w="1027" w:type="pct"/>
            <w:shd w:val="clear" w:color="auto" w:fill="auto"/>
            <w:vAlign w:val="center"/>
          </w:tcPr>
          <w:p w14:paraId="19FE6E63">
            <w:pPr>
              <w:jc w:val="center"/>
              <w:rPr>
                <w:rFonts w:hint="default" w:ascii="Times New Roman" w:hAnsi="Times New Roman" w:cs="Times New Roman"/>
              </w:rPr>
            </w:pPr>
            <w:r>
              <w:rPr>
                <w:rFonts w:hint="default" w:ascii="Times New Roman" w:hAnsi="Times New Roman" w:cs="Times New Roman"/>
              </w:rPr>
              <w:t>0,999106</w:t>
            </w:r>
          </w:p>
        </w:tc>
        <w:tc>
          <w:tcPr>
            <w:tcW w:w="1493" w:type="pct"/>
            <w:shd w:val="clear" w:color="auto" w:fill="auto"/>
            <w:vAlign w:val="center"/>
          </w:tcPr>
          <w:p w14:paraId="50DD856F">
            <w:pPr>
              <w:jc w:val="center"/>
              <w:rPr>
                <w:rFonts w:hint="default" w:ascii="Times New Roman" w:hAnsi="Times New Roman" w:cs="Times New Roman"/>
              </w:rPr>
            </w:pPr>
            <w:r>
              <w:rPr>
                <w:rFonts w:hint="default" w:ascii="Times New Roman" w:hAnsi="Times New Roman" w:cs="Times New Roman"/>
              </w:rPr>
              <w:t>0,4268</w:t>
            </w:r>
          </w:p>
        </w:tc>
      </w:tr>
      <w:tr w14:paraId="1CD5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40D1107">
            <w:pPr>
              <w:jc w:val="center"/>
              <w:rPr>
                <w:rFonts w:hint="default" w:ascii="Times New Roman" w:hAnsi="Times New Roman" w:cs="Times New Roman"/>
              </w:rPr>
            </w:pPr>
            <w:r>
              <w:rPr>
                <w:rFonts w:hint="default" w:ascii="Times New Roman" w:hAnsi="Times New Roman" w:cs="Times New Roman"/>
              </w:rPr>
              <w:t>Больничная, 38 л</w:t>
            </w:r>
          </w:p>
        </w:tc>
        <w:tc>
          <w:tcPr>
            <w:tcW w:w="1016" w:type="pct"/>
            <w:shd w:val="clear" w:color="auto" w:fill="auto"/>
            <w:vAlign w:val="center"/>
          </w:tcPr>
          <w:p w14:paraId="14531E79">
            <w:pPr>
              <w:jc w:val="center"/>
              <w:rPr>
                <w:rFonts w:hint="default" w:ascii="Times New Roman" w:hAnsi="Times New Roman" w:cs="Times New Roman"/>
              </w:rPr>
            </w:pPr>
            <w:r>
              <w:rPr>
                <w:rFonts w:hint="default" w:ascii="Times New Roman" w:hAnsi="Times New Roman" w:cs="Times New Roman"/>
              </w:rPr>
              <w:t>0,016</w:t>
            </w:r>
          </w:p>
        </w:tc>
        <w:tc>
          <w:tcPr>
            <w:tcW w:w="1027" w:type="pct"/>
            <w:shd w:val="clear" w:color="auto" w:fill="auto"/>
            <w:vAlign w:val="center"/>
          </w:tcPr>
          <w:p w14:paraId="53C4D522">
            <w:pPr>
              <w:jc w:val="center"/>
              <w:rPr>
                <w:rFonts w:hint="default" w:ascii="Times New Roman" w:hAnsi="Times New Roman" w:cs="Times New Roman"/>
              </w:rPr>
            </w:pPr>
            <w:r>
              <w:rPr>
                <w:rFonts w:hint="default" w:ascii="Times New Roman" w:hAnsi="Times New Roman" w:cs="Times New Roman"/>
              </w:rPr>
              <w:t>0,999082</w:t>
            </w:r>
          </w:p>
        </w:tc>
        <w:tc>
          <w:tcPr>
            <w:tcW w:w="1493" w:type="pct"/>
            <w:shd w:val="clear" w:color="auto" w:fill="auto"/>
            <w:vAlign w:val="center"/>
          </w:tcPr>
          <w:p w14:paraId="413156A3">
            <w:pPr>
              <w:jc w:val="center"/>
              <w:rPr>
                <w:rFonts w:hint="default" w:ascii="Times New Roman" w:hAnsi="Times New Roman" w:cs="Times New Roman"/>
              </w:rPr>
            </w:pPr>
            <w:r>
              <w:rPr>
                <w:rFonts w:hint="default" w:ascii="Times New Roman" w:hAnsi="Times New Roman" w:cs="Times New Roman"/>
              </w:rPr>
              <w:t>0,0362</w:t>
            </w:r>
          </w:p>
        </w:tc>
      </w:tr>
      <w:tr w14:paraId="59F9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A3B8CE3">
            <w:pPr>
              <w:jc w:val="center"/>
              <w:rPr>
                <w:rFonts w:hint="default" w:ascii="Times New Roman" w:hAnsi="Times New Roman" w:cs="Times New Roman"/>
              </w:rPr>
            </w:pPr>
            <w:r>
              <w:rPr>
                <w:rFonts w:hint="default" w:ascii="Times New Roman" w:hAnsi="Times New Roman" w:cs="Times New Roman"/>
              </w:rPr>
              <w:t>Больничная, 38 и</w:t>
            </w:r>
          </w:p>
        </w:tc>
        <w:tc>
          <w:tcPr>
            <w:tcW w:w="1016" w:type="pct"/>
            <w:shd w:val="clear" w:color="auto" w:fill="auto"/>
            <w:vAlign w:val="center"/>
          </w:tcPr>
          <w:p w14:paraId="7998A3AC">
            <w:pPr>
              <w:jc w:val="center"/>
              <w:rPr>
                <w:rFonts w:hint="default" w:ascii="Times New Roman" w:hAnsi="Times New Roman" w:cs="Times New Roman"/>
              </w:rPr>
            </w:pPr>
            <w:r>
              <w:rPr>
                <w:rFonts w:hint="default" w:ascii="Times New Roman" w:hAnsi="Times New Roman" w:cs="Times New Roman"/>
              </w:rPr>
              <w:t>0,0354</w:t>
            </w:r>
          </w:p>
        </w:tc>
        <w:tc>
          <w:tcPr>
            <w:tcW w:w="1027" w:type="pct"/>
            <w:shd w:val="clear" w:color="auto" w:fill="auto"/>
            <w:vAlign w:val="center"/>
          </w:tcPr>
          <w:p w14:paraId="6FCBFB10">
            <w:pPr>
              <w:jc w:val="center"/>
              <w:rPr>
                <w:rFonts w:hint="default" w:ascii="Times New Roman" w:hAnsi="Times New Roman" w:cs="Times New Roman"/>
              </w:rPr>
            </w:pPr>
            <w:r>
              <w:rPr>
                <w:rFonts w:hint="default" w:ascii="Times New Roman" w:hAnsi="Times New Roman" w:cs="Times New Roman"/>
              </w:rPr>
              <w:t>0,999123</w:t>
            </w:r>
          </w:p>
        </w:tc>
        <w:tc>
          <w:tcPr>
            <w:tcW w:w="1493" w:type="pct"/>
            <w:shd w:val="clear" w:color="auto" w:fill="auto"/>
            <w:vAlign w:val="center"/>
          </w:tcPr>
          <w:p w14:paraId="7F6B7F22">
            <w:pPr>
              <w:jc w:val="center"/>
              <w:rPr>
                <w:rFonts w:hint="default" w:ascii="Times New Roman" w:hAnsi="Times New Roman" w:cs="Times New Roman"/>
              </w:rPr>
            </w:pPr>
            <w:r>
              <w:rPr>
                <w:rFonts w:hint="default" w:ascii="Times New Roman" w:hAnsi="Times New Roman" w:cs="Times New Roman"/>
              </w:rPr>
              <w:t>0,0631</w:t>
            </w:r>
          </w:p>
        </w:tc>
      </w:tr>
      <w:tr w14:paraId="1A3D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000" w:type="pct"/>
            <w:gridSpan w:val="4"/>
            <w:shd w:val="clear" w:color="auto" w:fill="auto"/>
            <w:vAlign w:val="center"/>
          </w:tcPr>
          <w:p w14:paraId="5103CF87">
            <w:pPr>
              <w:jc w:val="center"/>
              <w:rPr>
                <w:rFonts w:hint="default" w:ascii="Times New Roman" w:hAnsi="Times New Roman" w:cs="Times New Roman"/>
              </w:rPr>
            </w:pPr>
            <w:r>
              <w:rPr>
                <w:rFonts w:hint="default" w:ascii="Times New Roman" w:hAnsi="Times New Roman" w:cs="Times New Roman"/>
              </w:rPr>
              <w:t>Котельная по ул. Мичурина</w:t>
            </w:r>
          </w:p>
        </w:tc>
      </w:tr>
      <w:tr w14:paraId="46D5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159C946">
            <w:pPr>
              <w:jc w:val="center"/>
              <w:rPr>
                <w:rFonts w:hint="default" w:ascii="Times New Roman" w:hAnsi="Times New Roman" w:cs="Times New Roman"/>
              </w:rPr>
            </w:pPr>
            <w:r>
              <w:rPr>
                <w:rFonts w:hint="default" w:ascii="Times New Roman" w:hAnsi="Times New Roman" w:cs="Times New Roman"/>
              </w:rPr>
              <w:t>Студенческая, 45</w:t>
            </w:r>
          </w:p>
        </w:tc>
        <w:tc>
          <w:tcPr>
            <w:tcW w:w="1016" w:type="pct"/>
            <w:shd w:val="clear" w:color="auto" w:fill="auto"/>
            <w:vAlign w:val="center"/>
          </w:tcPr>
          <w:p w14:paraId="0C8B3995">
            <w:pPr>
              <w:jc w:val="center"/>
              <w:rPr>
                <w:rFonts w:hint="default" w:ascii="Times New Roman" w:hAnsi="Times New Roman" w:cs="Times New Roman"/>
              </w:rPr>
            </w:pPr>
            <w:r>
              <w:rPr>
                <w:rFonts w:hint="default" w:ascii="Times New Roman" w:hAnsi="Times New Roman" w:cs="Times New Roman"/>
              </w:rPr>
              <w:t>0,15416</w:t>
            </w:r>
          </w:p>
        </w:tc>
        <w:tc>
          <w:tcPr>
            <w:tcW w:w="1027" w:type="pct"/>
            <w:shd w:val="clear" w:color="auto" w:fill="auto"/>
            <w:vAlign w:val="center"/>
          </w:tcPr>
          <w:p w14:paraId="542CB09D">
            <w:pPr>
              <w:jc w:val="center"/>
              <w:rPr>
                <w:rFonts w:hint="default" w:ascii="Times New Roman" w:hAnsi="Times New Roman" w:cs="Times New Roman"/>
              </w:rPr>
            </w:pPr>
            <w:r>
              <w:rPr>
                <w:rFonts w:hint="default" w:ascii="Times New Roman" w:hAnsi="Times New Roman" w:cs="Times New Roman"/>
              </w:rPr>
              <w:t>0,999434</w:t>
            </w:r>
          </w:p>
        </w:tc>
        <w:tc>
          <w:tcPr>
            <w:tcW w:w="1493" w:type="pct"/>
            <w:shd w:val="clear" w:color="auto" w:fill="auto"/>
            <w:vAlign w:val="center"/>
          </w:tcPr>
          <w:p w14:paraId="51806CAC">
            <w:pPr>
              <w:jc w:val="center"/>
              <w:rPr>
                <w:rFonts w:hint="default" w:ascii="Times New Roman" w:hAnsi="Times New Roman" w:cs="Times New Roman"/>
              </w:rPr>
            </w:pPr>
            <w:r>
              <w:rPr>
                <w:rFonts w:hint="default" w:ascii="Times New Roman" w:hAnsi="Times New Roman" w:cs="Times New Roman"/>
              </w:rPr>
              <w:t>0,2036</w:t>
            </w:r>
          </w:p>
        </w:tc>
      </w:tr>
      <w:tr w14:paraId="3A26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D160B34">
            <w:pPr>
              <w:jc w:val="center"/>
              <w:rPr>
                <w:rFonts w:hint="default" w:ascii="Times New Roman" w:hAnsi="Times New Roman" w:cs="Times New Roman"/>
              </w:rPr>
            </w:pPr>
            <w:r>
              <w:rPr>
                <w:rFonts w:hint="default" w:ascii="Times New Roman" w:hAnsi="Times New Roman" w:cs="Times New Roman"/>
              </w:rPr>
              <w:t>Студенческая, 45 с2</w:t>
            </w:r>
          </w:p>
        </w:tc>
        <w:tc>
          <w:tcPr>
            <w:tcW w:w="1016" w:type="pct"/>
            <w:shd w:val="clear" w:color="auto" w:fill="auto"/>
            <w:vAlign w:val="center"/>
          </w:tcPr>
          <w:p w14:paraId="71B89378">
            <w:pPr>
              <w:jc w:val="center"/>
              <w:rPr>
                <w:rFonts w:hint="default" w:ascii="Times New Roman" w:hAnsi="Times New Roman" w:cs="Times New Roman"/>
              </w:rPr>
            </w:pPr>
            <w:r>
              <w:rPr>
                <w:rFonts w:hint="default" w:ascii="Times New Roman" w:hAnsi="Times New Roman" w:cs="Times New Roman"/>
              </w:rPr>
              <w:t>0,18936</w:t>
            </w:r>
          </w:p>
        </w:tc>
        <w:tc>
          <w:tcPr>
            <w:tcW w:w="1027" w:type="pct"/>
            <w:shd w:val="clear" w:color="auto" w:fill="auto"/>
            <w:vAlign w:val="center"/>
          </w:tcPr>
          <w:p w14:paraId="50FE4AAB">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46836780">
            <w:pPr>
              <w:jc w:val="center"/>
              <w:rPr>
                <w:rFonts w:hint="default" w:ascii="Times New Roman" w:hAnsi="Times New Roman" w:cs="Times New Roman"/>
              </w:rPr>
            </w:pPr>
            <w:r>
              <w:rPr>
                <w:rFonts w:hint="default" w:ascii="Times New Roman" w:hAnsi="Times New Roman" w:cs="Times New Roman"/>
              </w:rPr>
              <w:t>0,2537</w:t>
            </w:r>
          </w:p>
        </w:tc>
      </w:tr>
      <w:tr w14:paraId="3B1E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64076A2">
            <w:pPr>
              <w:jc w:val="center"/>
              <w:rPr>
                <w:rFonts w:hint="default" w:ascii="Times New Roman" w:hAnsi="Times New Roman" w:cs="Times New Roman"/>
              </w:rPr>
            </w:pPr>
            <w:r>
              <w:rPr>
                <w:rFonts w:hint="default" w:ascii="Times New Roman" w:hAnsi="Times New Roman" w:cs="Times New Roman"/>
              </w:rPr>
              <w:t>Студенческая, 45 с1</w:t>
            </w:r>
          </w:p>
        </w:tc>
        <w:tc>
          <w:tcPr>
            <w:tcW w:w="1016" w:type="pct"/>
            <w:shd w:val="clear" w:color="auto" w:fill="auto"/>
            <w:vAlign w:val="center"/>
          </w:tcPr>
          <w:p w14:paraId="1213EB83">
            <w:pPr>
              <w:jc w:val="center"/>
              <w:rPr>
                <w:rFonts w:hint="default" w:ascii="Times New Roman" w:hAnsi="Times New Roman" w:cs="Times New Roman"/>
              </w:rPr>
            </w:pPr>
            <w:r>
              <w:rPr>
                <w:rFonts w:hint="default" w:ascii="Times New Roman" w:hAnsi="Times New Roman" w:cs="Times New Roman"/>
              </w:rPr>
              <w:t>0,7038</w:t>
            </w:r>
          </w:p>
        </w:tc>
        <w:tc>
          <w:tcPr>
            <w:tcW w:w="1027" w:type="pct"/>
            <w:shd w:val="clear" w:color="auto" w:fill="auto"/>
            <w:vAlign w:val="center"/>
          </w:tcPr>
          <w:p w14:paraId="213EBF15">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7F354ED5">
            <w:pPr>
              <w:jc w:val="center"/>
              <w:rPr>
                <w:rFonts w:hint="default" w:ascii="Times New Roman" w:hAnsi="Times New Roman" w:cs="Times New Roman"/>
              </w:rPr>
            </w:pPr>
            <w:r>
              <w:rPr>
                <w:rFonts w:hint="default" w:ascii="Times New Roman" w:hAnsi="Times New Roman" w:cs="Times New Roman"/>
              </w:rPr>
              <w:t>0,9406</w:t>
            </w:r>
          </w:p>
        </w:tc>
      </w:tr>
      <w:tr w14:paraId="52F2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FF3D2D1">
            <w:pPr>
              <w:jc w:val="center"/>
              <w:rPr>
                <w:rFonts w:hint="default" w:ascii="Times New Roman" w:hAnsi="Times New Roman" w:cs="Times New Roman"/>
              </w:rPr>
            </w:pPr>
            <w:r>
              <w:rPr>
                <w:rFonts w:hint="default" w:ascii="Times New Roman" w:hAnsi="Times New Roman" w:cs="Times New Roman"/>
              </w:rPr>
              <w:t>Студенческая, 44</w:t>
            </w:r>
          </w:p>
        </w:tc>
        <w:tc>
          <w:tcPr>
            <w:tcW w:w="1016" w:type="pct"/>
            <w:shd w:val="clear" w:color="auto" w:fill="auto"/>
            <w:vAlign w:val="center"/>
          </w:tcPr>
          <w:p w14:paraId="77EB8FFD">
            <w:pPr>
              <w:jc w:val="center"/>
              <w:rPr>
                <w:rFonts w:hint="default" w:ascii="Times New Roman" w:hAnsi="Times New Roman" w:cs="Times New Roman"/>
              </w:rPr>
            </w:pPr>
            <w:r>
              <w:rPr>
                <w:rFonts w:hint="default" w:ascii="Times New Roman" w:hAnsi="Times New Roman" w:cs="Times New Roman"/>
              </w:rPr>
              <w:t>0,043</w:t>
            </w:r>
          </w:p>
        </w:tc>
        <w:tc>
          <w:tcPr>
            <w:tcW w:w="1027" w:type="pct"/>
            <w:shd w:val="clear" w:color="auto" w:fill="auto"/>
            <w:vAlign w:val="center"/>
          </w:tcPr>
          <w:p w14:paraId="22FFC4B0">
            <w:pPr>
              <w:jc w:val="center"/>
              <w:rPr>
                <w:rFonts w:hint="default" w:ascii="Times New Roman" w:hAnsi="Times New Roman" w:cs="Times New Roman"/>
              </w:rPr>
            </w:pPr>
            <w:r>
              <w:rPr>
                <w:rFonts w:hint="default" w:ascii="Times New Roman" w:hAnsi="Times New Roman" w:cs="Times New Roman"/>
              </w:rPr>
              <w:t>0,99947</w:t>
            </w:r>
          </w:p>
        </w:tc>
        <w:tc>
          <w:tcPr>
            <w:tcW w:w="1493" w:type="pct"/>
            <w:shd w:val="clear" w:color="auto" w:fill="auto"/>
            <w:vAlign w:val="center"/>
          </w:tcPr>
          <w:p w14:paraId="49295D71">
            <w:pPr>
              <w:jc w:val="center"/>
              <w:rPr>
                <w:rFonts w:hint="default" w:ascii="Times New Roman" w:hAnsi="Times New Roman" w:cs="Times New Roman"/>
              </w:rPr>
            </w:pPr>
            <w:r>
              <w:rPr>
                <w:rFonts w:hint="default" w:ascii="Times New Roman" w:hAnsi="Times New Roman" w:cs="Times New Roman"/>
              </w:rPr>
              <w:t>0,0603</w:t>
            </w:r>
          </w:p>
        </w:tc>
      </w:tr>
      <w:tr w14:paraId="7A5D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1C88C49">
            <w:pPr>
              <w:jc w:val="center"/>
              <w:rPr>
                <w:rFonts w:hint="default" w:ascii="Times New Roman" w:hAnsi="Times New Roman" w:cs="Times New Roman"/>
              </w:rPr>
            </w:pPr>
            <w:r>
              <w:rPr>
                <w:rFonts w:hint="default" w:ascii="Times New Roman" w:hAnsi="Times New Roman" w:cs="Times New Roman"/>
              </w:rPr>
              <w:t>Студенческая, 43</w:t>
            </w:r>
          </w:p>
        </w:tc>
        <w:tc>
          <w:tcPr>
            <w:tcW w:w="1016" w:type="pct"/>
            <w:shd w:val="clear" w:color="auto" w:fill="auto"/>
            <w:vAlign w:val="center"/>
          </w:tcPr>
          <w:p w14:paraId="25BA98B9">
            <w:pPr>
              <w:jc w:val="center"/>
              <w:rPr>
                <w:rFonts w:hint="default" w:ascii="Times New Roman" w:hAnsi="Times New Roman" w:cs="Times New Roman"/>
              </w:rPr>
            </w:pPr>
            <w:r>
              <w:rPr>
                <w:rFonts w:hint="default" w:ascii="Times New Roman" w:hAnsi="Times New Roman" w:cs="Times New Roman"/>
              </w:rPr>
              <w:t>0,0417</w:t>
            </w:r>
          </w:p>
        </w:tc>
        <w:tc>
          <w:tcPr>
            <w:tcW w:w="1027" w:type="pct"/>
            <w:shd w:val="clear" w:color="auto" w:fill="auto"/>
            <w:vAlign w:val="center"/>
          </w:tcPr>
          <w:p w14:paraId="0281C0A3">
            <w:pPr>
              <w:jc w:val="center"/>
              <w:rPr>
                <w:rFonts w:hint="default" w:ascii="Times New Roman" w:hAnsi="Times New Roman" w:cs="Times New Roman"/>
              </w:rPr>
            </w:pPr>
            <w:r>
              <w:rPr>
                <w:rFonts w:hint="default" w:ascii="Times New Roman" w:hAnsi="Times New Roman" w:cs="Times New Roman"/>
              </w:rPr>
              <w:t>0,999461</w:t>
            </w:r>
          </w:p>
        </w:tc>
        <w:tc>
          <w:tcPr>
            <w:tcW w:w="1493" w:type="pct"/>
            <w:shd w:val="clear" w:color="auto" w:fill="auto"/>
            <w:vAlign w:val="center"/>
          </w:tcPr>
          <w:p w14:paraId="46C7CF02">
            <w:pPr>
              <w:jc w:val="center"/>
              <w:rPr>
                <w:rFonts w:hint="default" w:ascii="Times New Roman" w:hAnsi="Times New Roman" w:cs="Times New Roman"/>
              </w:rPr>
            </w:pPr>
            <w:r>
              <w:rPr>
                <w:rFonts w:hint="default" w:ascii="Times New Roman" w:hAnsi="Times New Roman" w:cs="Times New Roman"/>
              </w:rPr>
              <w:t>0,0586</w:t>
            </w:r>
          </w:p>
        </w:tc>
      </w:tr>
      <w:tr w14:paraId="285D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69A6F80">
            <w:pPr>
              <w:jc w:val="center"/>
              <w:rPr>
                <w:rFonts w:hint="default" w:ascii="Times New Roman" w:hAnsi="Times New Roman" w:cs="Times New Roman"/>
              </w:rPr>
            </w:pPr>
            <w:r>
              <w:rPr>
                <w:rFonts w:hint="default" w:ascii="Times New Roman" w:hAnsi="Times New Roman" w:cs="Times New Roman"/>
              </w:rPr>
              <w:t>Студенческая, 42</w:t>
            </w:r>
          </w:p>
        </w:tc>
        <w:tc>
          <w:tcPr>
            <w:tcW w:w="1016" w:type="pct"/>
            <w:shd w:val="clear" w:color="auto" w:fill="auto"/>
            <w:vAlign w:val="center"/>
          </w:tcPr>
          <w:p w14:paraId="7DB4678D">
            <w:pPr>
              <w:jc w:val="center"/>
              <w:rPr>
                <w:rFonts w:hint="default" w:ascii="Times New Roman" w:hAnsi="Times New Roman" w:cs="Times New Roman"/>
              </w:rPr>
            </w:pPr>
            <w:r>
              <w:rPr>
                <w:rFonts w:hint="default" w:ascii="Times New Roman" w:hAnsi="Times New Roman" w:cs="Times New Roman"/>
              </w:rPr>
              <w:t>0,0478</w:t>
            </w:r>
          </w:p>
        </w:tc>
        <w:tc>
          <w:tcPr>
            <w:tcW w:w="1027" w:type="pct"/>
            <w:shd w:val="clear" w:color="auto" w:fill="auto"/>
            <w:vAlign w:val="center"/>
          </w:tcPr>
          <w:p w14:paraId="0CF57533">
            <w:pPr>
              <w:jc w:val="center"/>
              <w:rPr>
                <w:rFonts w:hint="default" w:ascii="Times New Roman" w:hAnsi="Times New Roman" w:cs="Times New Roman"/>
              </w:rPr>
            </w:pPr>
            <w:r>
              <w:rPr>
                <w:rFonts w:hint="default" w:ascii="Times New Roman" w:hAnsi="Times New Roman" w:cs="Times New Roman"/>
              </w:rPr>
              <w:t>0,999454</w:t>
            </w:r>
          </w:p>
        </w:tc>
        <w:tc>
          <w:tcPr>
            <w:tcW w:w="1493" w:type="pct"/>
            <w:shd w:val="clear" w:color="auto" w:fill="auto"/>
            <w:vAlign w:val="center"/>
          </w:tcPr>
          <w:p w14:paraId="3F9DEB70">
            <w:pPr>
              <w:jc w:val="center"/>
              <w:rPr>
                <w:rFonts w:hint="default" w:ascii="Times New Roman" w:hAnsi="Times New Roman" w:cs="Times New Roman"/>
              </w:rPr>
            </w:pPr>
            <w:r>
              <w:rPr>
                <w:rFonts w:hint="default" w:ascii="Times New Roman" w:hAnsi="Times New Roman" w:cs="Times New Roman"/>
              </w:rPr>
              <w:t>0,0673</w:t>
            </w:r>
          </w:p>
        </w:tc>
      </w:tr>
      <w:tr w14:paraId="26D0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FAF165B">
            <w:pPr>
              <w:jc w:val="center"/>
              <w:rPr>
                <w:rFonts w:hint="default" w:ascii="Times New Roman" w:hAnsi="Times New Roman" w:cs="Times New Roman"/>
              </w:rPr>
            </w:pPr>
            <w:r>
              <w:rPr>
                <w:rFonts w:hint="default" w:ascii="Times New Roman" w:hAnsi="Times New Roman" w:cs="Times New Roman"/>
              </w:rPr>
              <w:t>Студенческая, 11а</w:t>
            </w:r>
          </w:p>
        </w:tc>
        <w:tc>
          <w:tcPr>
            <w:tcW w:w="1016" w:type="pct"/>
            <w:shd w:val="clear" w:color="auto" w:fill="auto"/>
            <w:vAlign w:val="center"/>
          </w:tcPr>
          <w:p w14:paraId="3AF97F0F">
            <w:pPr>
              <w:jc w:val="center"/>
              <w:rPr>
                <w:rFonts w:hint="default" w:ascii="Times New Roman" w:hAnsi="Times New Roman" w:cs="Times New Roman"/>
              </w:rPr>
            </w:pPr>
            <w:r>
              <w:rPr>
                <w:rFonts w:hint="default" w:ascii="Times New Roman" w:hAnsi="Times New Roman" w:cs="Times New Roman"/>
              </w:rPr>
              <w:t>0,01656</w:t>
            </w:r>
          </w:p>
        </w:tc>
        <w:tc>
          <w:tcPr>
            <w:tcW w:w="1027" w:type="pct"/>
            <w:shd w:val="clear" w:color="auto" w:fill="auto"/>
            <w:vAlign w:val="center"/>
          </w:tcPr>
          <w:p w14:paraId="108C2417">
            <w:pPr>
              <w:jc w:val="center"/>
              <w:rPr>
                <w:rFonts w:hint="default" w:ascii="Times New Roman" w:hAnsi="Times New Roman" w:cs="Times New Roman"/>
              </w:rPr>
            </w:pPr>
            <w:r>
              <w:rPr>
                <w:rFonts w:hint="default" w:ascii="Times New Roman" w:hAnsi="Times New Roman" w:cs="Times New Roman"/>
              </w:rPr>
              <w:t>0,999449</w:t>
            </w:r>
          </w:p>
        </w:tc>
        <w:tc>
          <w:tcPr>
            <w:tcW w:w="1493" w:type="pct"/>
            <w:shd w:val="clear" w:color="auto" w:fill="auto"/>
            <w:vAlign w:val="center"/>
          </w:tcPr>
          <w:p w14:paraId="6B513E53">
            <w:pPr>
              <w:jc w:val="center"/>
              <w:rPr>
                <w:rFonts w:hint="default" w:ascii="Times New Roman" w:hAnsi="Times New Roman" w:cs="Times New Roman"/>
              </w:rPr>
            </w:pPr>
            <w:r>
              <w:rPr>
                <w:rFonts w:hint="default" w:ascii="Times New Roman" w:hAnsi="Times New Roman" w:cs="Times New Roman"/>
              </w:rPr>
              <w:t>0,0198</w:t>
            </w:r>
          </w:p>
        </w:tc>
      </w:tr>
      <w:tr w14:paraId="450C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5A8500E">
            <w:pPr>
              <w:jc w:val="center"/>
              <w:rPr>
                <w:rFonts w:hint="default" w:ascii="Times New Roman" w:hAnsi="Times New Roman" w:cs="Times New Roman"/>
              </w:rPr>
            </w:pPr>
            <w:r>
              <w:rPr>
                <w:rFonts w:hint="default" w:ascii="Times New Roman" w:hAnsi="Times New Roman" w:cs="Times New Roman"/>
              </w:rPr>
              <w:t>Студенческая, 1</w:t>
            </w:r>
          </w:p>
        </w:tc>
        <w:tc>
          <w:tcPr>
            <w:tcW w:w="1016" w:type="pct"/>
            <w:shd w:val="clear" w:color="auto" w:fill="auto"/>
            <w:vAlign w:val="center"/>
          </w:tcPr>
          <w:p w14:paraId="7513DA29">
            <w:pPr>
              <w:jc w:val="center"/>
              <w:rPr>
                <w:rFonts w:hint="default" w:ascii="Times New Roman" w:hAnsi="Times New Roman" w:cs="Times New Roman"/>
              </w:rPr>
            </w:pPr>
            <w:r>
              <w:rPr>
                <w:rFonts w:hint="default" w:ascii="Times New Roman" w:hAnsi="Times New Roman" w:cs="Times New Roman"/>
              </w:rPr>
              <w:t>0,14978</w:t>
            </w:r>
          </w:p>
        </w:tc>
        <w:tc>
          <w:tcPr>
            <w:tcW w:w="1027" w:type="pct"/>
            <w:shd w:val="clear" w:color="auto" w:fill="auto"/>
            <w:vAlign w:val="center"/>
          </w:tcPr>
          <w:p w14:paraId="15A55620">
            <w:pPr>
              <w:jc w:val="center"/>
              <w:rPr>
                <w:rFonts w:hint="default" w:ascii="Times New Roman" w:hAnsi="Times New Roman" w:cs="Times New Roman"/>
              </w:rPr>
            </w:pPr>
            <w:r>
              <w:rPr>
                <w:rFonts w:hint="default" w:ascii="Times New Roman" w:hAnsi="Times New Roman" w:cs="Times New Roman"/>
              </w:rPr>
              <w:t>0,999437</w:t>
            </w:r>
          </w:p>
        </w:tc>
        <w:tc>
          <w:tcPr>
            <w:tcW w:w="1493" w:type="pct"/>
            <w:shd w:val="clear" w:color="auto" w:fill="auto"/>
            <w:vAlign w:val="center"/>
          </w:tcPr>
          <w:p w14:paraId="02E5CD97">
            <w:pPr>
              <w:jc w:val="center"/>
              <w:rPr>
                <w:rFonts w:hint="default" w:ascii="Times New Roman" w:hAnsi="Times New Roman" w:cs="Times New Roman"/>
              </w:rPr>
            </w:pPr>
            <w:r>
              <w:rPr>
                <w:rFonts w:hint="default" w:ascii="Times New Roman" w:hAnsi="Times New Roman" w:cs="Times New Roman"/>
              </w:rPr>
              <w:t>0,2015</w:t>
            </w:r>
          </w:p>
        </w:tc>
      </w:tr>
      <w:tr w14:paraId="7182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8F74262">
            <w:pPr>
              <w:jc w:val="center"/>
              <w:rPr>
                <w:rFonts w:hint="default" w:ascii="Times New Roman" w:hAnsi="Times New Roman" w:cs="Times New Roman"/>
              </w:rPr>
            </w:pPr>
            <w:r>
              <w:rPr>
                <w:rFonts w:hint="default" w:ascii="Times New Roman" w:hAnsi="Times New Roman" w:cs="Times New Roman"/>
              </w:rPr>
              <w:t>Павлова, 36</w:t>
            </w:r>
          </w:p>
        </w:tc>
        <w:tc>
          <w:tcPr>
            <w:tcW w:w="1016" w:type="pct"/>
            <w:shd w:val="clear" w:color="auto" w:fill="auto"/>
            <w:vAlign w:val="center"/>
          </w:tcPr>
          <w:p w14:paraId="30BA653F">
            <w:pPr>
              <w:jc w:val="center"/>
              <w:rPr>
                <w:rFonts w:hint="default" w:ascii="Times New Roman" w:hAnsi="Times New Roman" w:cs="Times New Roman"/>
              </w:rPr>
            </w:pPr>
            <w:r>
              <w:rPr>
                <w:rFonts w:hint="default" w:ascii="Times New Roman" w:hAnsi="Times New Roman" w:cs="Times New Roman"/>
              </w:rPr>
              <w:t>0,052</w:t>
            </w:r>
          </w:p>
        </w:tc>
        <w:tc>
          <w:tcPr>
            <w:tcW w:w="1027" w:type="pct"/>
            <w:shd w:val="clear" w:color="auto" w:fill="auto"/>
            <w:vAlign w:val="center"/>
          </w:tcPr>
          <w:p w14:paraId="79CAEBD6">
            <w:pPr>
              <w:jc w:val="center"/>
              <w:rPr>
                <w:rFonts w:hint="default" w:ascii="Times New Roman" w:hAnsi="Times New Roman" w:cs="Times New Roman"/>
              </w:rPr>
            </w:pPr>
            <w:r>
              <w:rPr>
                <w:rFonts w:hint="default" w:ascii="Times New Roman" w:hAnsi="Times New Roman" w:cs="Times New Roman"/>
              </w:rPr>
              <w:t>0,999447</w:t>
            </w:r>
          </w:p>
        </w:tc>
        <w:tc>
          <w:tcPr>
            <w:tcW w:w="1493" w:type="pct"/>
            <w:shd w:val="clear" w:color="auto" w:fill="auto"/>
            <w:vAlign w:val="center"/>
          </w:tcPr>
          <w:p w14:paraId="78C67BA8">
            <w:pPr>
              <w:jc w:val="center"/>
              <w:rPr>
                <w:rFonts w:hint="default" w:ascii="Times New Roman" w:hAnsi="Times New Roman" w:cs="Times New Roman"/>
              </w:rPr>
            </w:pPr>
            <w:r>
              <w:rPr>
                <w:rFonts w:hint="default" w:ascii="Times New Roman" w:hAnsi="Times New Roman" w:cs="Times New Roman"/>
              </w:rPr>
              <w:t>0,0714</w:t>
            </w:r>
          </w:p>
        </w:tc>
      </w:tr>
      <w:tr w14:paraId="6D04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DF1010C">
            <w:pPr>
              <w:jc w:val="center"/>
              <w:rPr>
                <w:rFonts w:hint="default" w:ascii="Times New Roman" w:hAnsi="Times New Roman" w:cs="Times New Roman"/>
              </w:rPr>
            </w:pPr>
            <w:r>
              <w:rPr>
                <w:rFonts w:hint="default" w:ascii="Times New Roman" w:hAnsi="Times New Roman" w:cs="Times New Roman"/>
              </w:rPr>
              <w:t>Павлова, 26А</w:t>
            </w:r>
          </w:p>
        </w:tc>
        <w:tc>
          <w:tcPr>
            <w:tcW w:w="1016" w:type="pct"/>
            <w:shd w:val="clear" w:color="auto" w:fill="auto"/>
            <w:vAlign w:val="center"/>
          </w:tcPr>
          <w:p w14:paraId="01C21A35">
            <w:pPr>
              <w:jc w:val="center"/>
              <w:rPr>
                <w:rFonts w:hint="default" w:ascii="Times New Roman" w:hAnsi="Times New Roman" w:cs="Times New Roman"/>
              </w:rPr>
            </w:pPr>
            <w:r>
              <w:rPr>
                <w:rFonts w:hint="default" w:ascii="Times New Roman" w:hAnsi="Times New Roman" w:cs="Times New Roman"/>
              </w:rPr>
              <w:t>0,10937</w:t>
            </w:r>
          </w:p>
        </w:tc>
        <w:tc>
          <w:tcPr>
            <w:tcW w:w="1027" w:type="pct"/>
            <w:shd w:val="clear" w:color="auto" w:fill="auto"/>
            <w:vAlign w:val="center"/>
          </w:tcPr>
          <w:p w14:paraId="0E740580">
            <w:pPr>
              <w:jc w:val="center"/>
              <w:rPr>
                <w:rFonts w:hint="default" w:ascii="Times New Roman" w:hAnsi="Times New Roman" w:cs="Times New Roman"/>
              </w:rPr>
            </w:pPr>
            <w:r>
              <w:rPr>
                <w:rFonts w:hint="default" w:ascii="Times New Roman" w:hAnsi="Times New Roman" w:cs="Times New Roman"/>
              </w:rPr>
              <w:t>0,999465</w:t>
            </w:r>
          </w:p>
        </w:tc>
        <w:tc>
          <w:tcPr>
            <w:tcW w:w="1493" w:type="pct"/>
            <w:shd w:val="clear" w:color="auto" w:fill="auto"/>
            <w:vAlign w:val="center"/>
          </w:tcPr>
          <w:p w14:paraId="1403B35B">
            <w:pPr>
              <w:jc w:val="center"/>
              <w:rPr>
                <w:rFonts w:hint="default" w:ascii="Times New Roman" w:hAnsi="Times New Roman" w:cs="Times New Roman"/>
              </w:rPr>
            </w:pPr>
            <w:r>
              <w:rPr>
                <w:rFonts w:hint="default" w:ascii="Times New Roman" w:hAnsi="Times New Roman" w:cs="Times New Roman"/>
              </w:rPr>
              <w:t>0,1498</w:t>
            </w:r>
          </w:p>
        </w:tc>
      </w:tr>
      <w:tr w14:paraId="414A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90F9802">
            <w:pPr>
              <w:jc w:val="center"/>
              <w:rPr>
                <w:rFonts w:hint="default" w:ascii="Times New Roman" w:hAnsi="Times New Roman" w:cs="Times New Roman"/>
              </w:rPr>
            </w:pPr>
            <w:r>
              <w:rPr>
                <w:rFonts w:hint="default" w:ascii="Times New Roman" w:hAnsi="Times New Roman" w:cs="Times New Roman"/>
              </w:rPr>
              <w:t>Октябрьская, 22</w:t>
            </w:r>
          </w:p>
        </w:tc>
        <w:tc>
          <w:tcPr>
            <w:tcW w:w="1016" w:type="pct"/>
            <w:shd w:val="clear" w:color="auto" w:fill="auto"/>
            <w:vAlign w:val="center"/>
          </w:tcPr>
          <w:p w14:paraId="564745C3">
            <w:pPr>
              <w:jc w:val="center"/>
              <w:rPr>
                <w:rFonts w:hint="default" w:ascii="Times New Roman" w:hAnsi="Times New Roman" w:cs="Times New Roman"/>
              </w:rPr>
            </w:pPr>
            <w:r>
              <w:rPr>
                <w:rFonts w:hint="default" w:ascii="Times New Roman" w:hAnsi="Times New Roman" w:cs="Times New Roman"/>
              </w:rPr>
              <w:t>0,0045</w:t>
            </w:r>
          </w:p>
        </w:tc>
        <w:tc>
          <w:tcPr>
            <w:tcW w:w="1027" w:type="pct"/>
            <w:shd w:val="clear" w:color="auto" w:fill="auto"/>
            <w:vAlign w:val="center"/>
          </w:tcPr>
          <w:p w14:paraId="074C3D29">
            <w:pPr>
              <w:jc w:val="center"/>
              <w:rPr>
                <w:rFonts w:hint="default" w:ascii="Times New Roman" w:hAnsi="Times New Roman" w:cs="Times New Roman"/>
              </w:rPr>
            </w:pPr>
            <w:r>
              <w:rPr>
                <w:rFonts w:hint="default" w:ascii="Times New Roman" w:hAnsi="Times New Roman" w:cs="Times New Roman"/>
              </w:rPr>
              <w:t>0,999486</w:t>
            </w:r>
          </w:p>
        </w:tc>
        <w:tc>
          <w:tcPr>
            <w:tcW w:w="1493" w:type="pct"/>
            <w:shd w:val="clear" w:color="auto" w:fill="auto"/>
            <w:vAlign w:val="center"/>
          </w:tcPr>
          <w:p w14:paraId="12D2EFEA">
            <w:pPr>
              <w:jc w:val="center"/>
              <w:rPr>
                <w:rFonts w:hint="default" w:ascii="Times New Roman" w:hAnsi="Times New Roman" w:cs="Times New Roman"/>
              </w:rPr>
            </w:pPr>
            <w:r>
              <w:rPr>
                <w:rFonts w:hint="default" w:ascii="Times New Roman" w:hAnsi="Times New Roman" w:cs="Times New Roman"/>
              </w:rPr>
              <w:t>0,0046</w:t>
            </w:r>
          </w:p>
        </w:tc>
      </w:tr>
      <w:tr w14:paraId="17E7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2367B37">
            <w:pPr>
              <w:jc w:val="center"/>
              <w:rPr>
                <w:rFonts w:hint="default" w:ascii="Times New Roman" w:hAnsi="Times New Roman" w:cs="Times New Roman"/>
              </w:rPr>
            </w:pPr>
            <w:r>
              <w:rPr>
                <w:rFonts w:hint="default" w:ascii="Times New Roman" w:hAnsi="Times New Roman" w:cs="Times New Roman"/>
              </w:rPr>
              <w:t>Мичурина, 52А</w:t>
            </w:r>
          </w:p>
        </w:tc>
        <w:tc>
          <w:tcPr>
            <w:tcW w:w="1016" w:type="pct"/>
            <w:shd w:val="clear" w:color="auto" w:fill="auto"/>
            <w:vAlign w:val="center"/>
          </w:tcPr>
          <w:p w14:paraId="1F21A148">
            <w:pPr>
              <w:jc w:val="center"/>
              <w:rPr>
                <w:rFonts w:hint="default" w:ascii="Times New Roman" w:hAnsi="Times New Roman" w:cs="Times New Roman"/>
              </w:rPr>
            </w:pPr>
            <w:r>
              <w:rPr>
                <w:rFonts w:hint="default" w:ascii="Times New Roman" w:hAnsi="Times New Roman" w:cs="Times New Roman"/>
              </w:rPr>
              <w:t>0,4819</w:t>
            </w:r>
          </w:p>
        </w:tc>
        <w:tc>
          <w:tcPr>
            <w:tcW w:w="1027" w:type="pct"/>
            <w:shd w:val="clear" w:color="auto" w:fill="auto"/>
            <w:vAlign w:val="center"/>
          </w:tcPr>
          <w:p w14:paraId="683518C0">
            <w:pPr>
              <w:jc w:val="center"/>
              <w:rPr>
                <w:rFonts w:hint="default" w:ascii="Times New Roman" w:hAnsi="Times New Roman" w:cs="Times New Roman"/>
              </w:rPr>
            </w:pPr>
            <w:r>
              <w:rPr>
                <w:rFonts w:hint="default" w:ascii="Times New Roman" w:hAnsi="Times New Roman" w:cs="Times New Roman"/>
              </w:rPr>
              <w:t>0,999455</w:t>
            </w:r>
          </w:p>
        </w:tc>
        <w:tc>
          <w:tcPr>
            <w:tcW w:w="1493" w:type="pct"/>
            <w:shd w:val="clear" w:color="auto" w:fill="auto"/>
            <w:vAlign w:val="center"/>
          </w:tcPr>
          <w:p w14:paraId="58037689">
            <w:pPr>
              <w:jc w:val="center"/>
              <w:rPr>
                <w:rFonts w:hint="default" w:ascii="Times New Roman" w:hAnsi="Times New Roman" w:cs="Times New Roman"/>
              </w:rPr>
            </w:pPr>
            <w:r>
              <w:rPr>
                <w:rFonts w:hint="default" w:ascii="Times New Roman" w:hAnsi="Times New Roman" w:cs="Times New Roman"/>
              </w:rPr>
              <w:t>0,6947</w:t>
            </w:r>
          </w:p>
        </w:tc>
      </w:tr>
      <w:tr w14:paraId="2D0A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23E4D4B">
            <w:pPr>
              <w:jc w:val="center"/>
              <w:rPr>
                <w:rFonts w:hint="default" w:ascii="Times New Roman" w:hAnsi="Times New Roman" w:cs="Times New Roman"/>
              </w:rPr>
            </w:pPr>
            <w:r>
              <w:rPr>
                <w:rFonts w:hint="default" w:ascii="Times New Roman" w:hAnsi="Times New Roman" w:cs="Times New Roman"/>
              </w:rPr>
              <w:t>Мичурина, 46</w:t>
            </w:r>
          </w:p>
        </w:tc>
        <w:tc>
          <w:tcPr>
            <w:tcW w:w="1016" w:type="pct"/>
            <w:shd w:val="clear" w:color="auto" w:fill="auto"/>
            <w:vAlign w:val="center"/>
          </w:tcPr>
          <w:p w14:paraId="6B28055E">
            <w:pPr>
              <w:jc w:val="center"/>
              <w:rPr>
                <w:rFonts w:hint="default" w:ascii="Times New Roman" w:hAnsi="Times New Roman" w:cs="Times New Roman"/>
              </w:rPr>
            </w:pPr>
            <w:r>
              <w:rPr>
                <w:rFonts w:hint="default" w:ascii="Times New Roman" w:hAnsi="Times New Roman" w:cs="Times New Roman"/>
              </w:rPr>
              <w:t>0,0068</w:t>
            </w:r>
          </w:p>
        </w:tc>
        <w:tc>
          <w:tcPr>
            <w:tcW w:w="1027" w:type="pct"/>
            <w:shd w:val="clear" w:color="auto" w:fill="auto"/>
            <w:vAlign w:val="center"/>
          </w:tcPr>
          <w:p w14:paraId="7962E028">
            <w:pPr>
              <w:jc w:val="center"/>
              <w:rPr>
                <w:rFonts w:hint="default" w:ascii="Times New Roman" w:hAnsi="Times New Roman" w:cs="Times New Roman"/>
              </w:rPr>
            </w:pPr>
            <w:r>
              <w:rPr>
                <w:rFonts w:hint="default" w:ascii="Times New Roman" w:hAnsi="Times New Roman" w:cs="Times New Roman"/>
              </w:rPr>
              <w:t>0,999435</w:t>
            </w:r>
          </w:p>
        </w:tc>
        <w:tc>
          <w:tcPr>
            <w:tcW w:w="1493" w:type="pct"/>
            <w:shd w:val="clear" w:color="auto" w:fill="auto"/>
            <w:vAlign w:val="center"/>
          </w:tcPr>
          <w:p w14:paraId="613E45DB">
            <w:pPr>
              <w:jc w:val="center"/>
              <w:rPr>
                <w:rFonts w:hint="default" w:ascii="Times New Roman" w:hAnsi="Times New Roman" w:cs="Times New Roman"/>
              </w:rPr>
            </w:pPr>
            <w:r>
              <w:rPr>
                <w:rFonts w:hint="default" w:ascii="Times New Roman" w:hAnsi="Times New Roman" w:cs="Times New Roman"/>
              </w:rPr>
              <w:t>0,0068</w:t>
            </w:r>
          </w:p>
        </w:tc>
      </w:tr>
      <w:tr w14:paraId="337C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2AA5BD9">
            <w:pPr>
              <w:jc w:val="center"/>
              <w:rPr>
                <w:rFonts w:hint="default" w:ascii="Times New Roman" w:hAnsi="Times New Roman" w:cs="Times New Roman"/>
              </w:rPr>
            </w:pPr>
            <w:r>
              <w:rPr>
                <w:rFonts w:hint="default" w:ascii="Times New Roman" w:hAnsi="Times New Roman" w:cs="Times New Roman"/>
              </w:rPr>
              <w:t>Мичурина, 43а</w:t>
            </w:r>
          </w:p>
        </w:tc>
        <w:tc>
          <w:tcPr>
            <w:tcW w:w="1016" w:type="pct"/>
            <w:shd w:val="clear" w:color="auto" w:fill="auto"/>
            <w:vAlign w:val="center"/>
          </w:tcPr>
          <w:p w14:paraId="5C924BE1">
            <w:pPr>
              <w:jc w:val="center"/>
              <w:rPr>
                <w:rFonts w:hint="default" w:ascii="Times New Roman" w:hAnsi="Times New Roman" w:cs="Times New Roman"/>
              </w:rPr>
            </w:pPr>
            <w:r>
              <w:rPr>
                <w:rFonts w:hint="default" w:ascii="Times New Roman" w:hAnsi="Times New Roman" w:cs="Times New Roman"/>
              </w:rPr>
              <w:t>0,004</w:t>
            </w:r>
          </w:p>
        </w:tc>
        <w:tc>
          <w:tcPr>
            <w:tcW w:w="1027" w:type="pct"/>
            <w:shd w:val="clear" w:color="auto" w:fill="auto"/>
            <w:vAlign w:val="center"/>
          </w:tcPr>
          <w:p w14:paraId="7375CB7B">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090C2F3D">
            <w:pPr>
              <w:jc w:val="center"/>
              <w:rPr>
                <w:rFonts w:hint="default" w:ascii="Times New Roman" w:hAnsi="Times New Roman" w:cs="Times New Roman"/>
              </w:rPr>
            </w:pPr>
            <w:r>
              <w:rPr>
                <w:rFonts w:hint="default" w:ascii="Times New Roman" w:hAnsi="Times New Roman" w:cs="Times New Roman"/>
              </w:rPr>
              <w:t>0,0047</w:t>
            </w:r>
          </w:p>
        </w:tc>
      </w:tr>
      <w:tr w14:paraId="68C7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7008693">
            <w:pPr>
              <w:jc w:val="center"/>
              <w:rPr>
                <w:rFonts w:hint="default" w:ascii="Times New Roman" w:hAnsi="Times New Roman" w:cs="Times New Roman"/>
              </w:rPr>
            </w:pPr>
            <w:r>
              <w:rPr>
                <w:rFonts w:hint="default" w:ascii="Times New Roman" w:hAnsi="Times New Roman" w:cs="Times New Roman"/>
              </w:rPr>
              <w:t>Мичурина, 43</w:t>
            </w:r>
          </w:p>
        </w:tc>
        <w:tc>
          <w:tcPr>
            <w:tcW w:w="1016" w:type="pct"/>
            <w:shd w:val="clear" w:color="auto" w:fill="auto"/>
            <w:vAlign w:val="center"/>
          </w:tcPr>
          <w:p w14:paraId="5A378EDE">
            <w:pPr>
              <w:jc w:val="center"/>
              <w:rPr>
                <w:rFonts w:hint="default" w:ascii="Times New Roman" w:hAnsi="Times New Roman" w:cs="Times New Roman"/>
              </w:rPr>
            </w:pPr>
            <w:r>
              <w:rPr>
                <w:rFonts w:hint="default" w:ascii="Times New Roman" w:hAnsi="Times New Roman" w:cs="Times New Roman"/>
              </w:rPr>
              <w:t>0,0433</w:t>
            </w:r>
          </w:p>
        </w:tc>
        <w:tc>
          <w:tcPr>
            <w:tcW w:w="1027" w:type="pct"/>
            <w:shd w:val="clear" w:color="auto" w:fill="auto"/>
            <w:vAlign w:val="center"/>
          </w:tcPr>
          <w:p w14:paraId="2070AFD8">
            <w:pPr>
              <w:jc w:val="center"/>
              <w:rPr>
                <w:rFonts w:hint="default" w:ascii="Times New Roman" w:hAnsi="Times New Roman" w:cs="Times New Roman"/>
              </w:rPr>
            </w:pPr>
            <w:r>
              <w:rPr>
                <w:rFonts w:hint="default" w:ascii="Times New Roman" w:hAnsi="Times New Roman" w:cs="Times New Roman"/>
              </w:rPr>
              <w:t>0,999435</w:t>
            </w:r>
          </w:p>
        </w:tc>
        <w:tc>
          <w:tcPr>
            <w:tcW w:w="1493" w:type="pct"/>
            <w:shd w:val="clear" w:color="auto" w:fill="auto"/>
            <w:vAlign w:val="center"/>
          </w:tcPr>
          <w:p w14:paraId="1E16B91A">
            <w:pPr>
              <w:jc w:val="center"/>
              <w:rPr>
                <w:rFonts w:hint="default" w:ascii="Times New Roman" w:hAnsi="Times New Roman" w:cs="Times New Roman"/>
              </w:rPr>
            </w:pPr>
            <w:r>
              <w:rPr>
                <w:rFonts w:hint="default" w:ascii="Times New Roman" w:hAnsi="Times New Roman" w:cs="Times New Roman"/>
              </w:rPr>
              <w:t>0,059</w:t>
            </w:r>
          </w:p>
        </w:tc>
      </w:tr>
      <w:tr w14:paraId="692B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021CADF">
            <w:pPr>
              <w:jc w:val="center"/>
              <w:rPr>
                <w:rFonts w:hint="default" w:ascii="Times New Roman" w:hAnsi="Times New Roman" w:cs="Times New Roman"/>
              </w:rPr>
            </w:pPr>
            <w:r>
              <w:rPr>
                <w:rFonts w:hint="default" w:ascii="Times New Roman" w:hAnsi="Times New Roman" w:cs="Times New Roman"/>
              </w:rPr>
              <w:t>Мичурина, 42А</w:t>
            </w:r>
          </w:p>
        </w:tc>
        <w:tc>
          <w:tcPr>
            <w:tcW w:w="1016" w:type="pct"/>
            <w:shd w:val="clear" w:color="auto" w:fill="auto"/>
            <w:vAlign w:val="center"/>
          </w:tcPr>
          <w:p w14:paraId="0B70A488">
            <w:pPr>
              <w:jc w:val="center"/>
              <w:rPr>
                <w:rFonts w:hint="default" w:ascii="Times New Roman" w:hAnsi="Times New Roman" w:cs="Times New Roman"/>
              </w:rPr>
            </w:pPr>
            <w:r>
              <w:rPr>
                <w:rFonts w:hint="default" w:ascii="Times New Roman" w:hAnsi="Times New Roman" w:cs="Times New Roman"/>
              </w:rPr>
              <w:t>0,013</w:t>
            </w:r>
          </w:p>
        </w:tc>
        <w:tc>
          <w:tcPr>
            <w:tcW w:w="1027" w:type="pct"/>
            <w:shd w:val="clear" w:color="auto" w:fill="auto"/>
            <w:vAlign w:val="center"/>
          </w:tcPr>
          <w:p w14:paraId="7B64AEDF">
            <w:pPr>
              <w:jc w:val="center"/>
              <w:rPr>
                <w:rFonts w:hint="default" w:ascii="Times New Roman" w:hAnsi="Times New Roman" w:cs="Times New Roman"/>
              </w:rPr>
            </w:pPr>
            <w:r>
              <w:rPr>
                <w:rFonts w:hint="default" w:ascii="Times New Roman" w:hAnsi="Times New Roman" w:cs="Times New Roman"/>
              </w:rPr>
              <w:t>0,999435</w:t>
            </w:r>
          </w:p>
        </w:tc>
        <w:tc>
          <w:tcPr>
            <w:tcW w:w="1493" w:type="pct"/>
            <w:shd w:val="clear" w:color="auto" w:fill="auto"/>
            <w:vAlign w:val="center"/>
          </w:tcPr>
          <w:p w14:paraId="6095AD6D">
            <w:pPr>
              <w:jc w:val="center"/>
              <w:rPr>
                <w:rFonts w:hint="default" w:ascii="Times New Roman" w:hAnsi="Times New Roman" w:cs="Times New Roman"/>
              </w:rPr>
            </w:pPr>
            <w:r>
              <w:rPr>
                <w:rFonts w:hint="default" w:ascii="Times New Roman" w:hAnsi="Times New Roman" w:cs="Times New Roman"/>
              </w:rPr>
              <w:t>0,0171</w:t>
            </w:r>
          </w:p>
        </w:tc>
      </w:tr>
      <w:tr w14:paraId="1E9A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9853E83">
            <w:pPr>
              <w:jc w:val="center"/>
              <w:rPr>
                <w:rFonts w:hint="default" w:ascii="Times New Roman" w:hAnsi="Times New Roman" w:cs="Times New Roman"/>
              </w:rPr>
            </w:pPr>
            <w:r>
              <w:rPr>
                <w:rFonts w:hint="default" w:ascii="Times New Roman" w:hAnsi="Times New Roman" w:cs="Times New Roman"/>
              </w:rPr>
              <w:t>Мичурина, 42</w:t>
            </w:r>
          </w:p>
        </w:tc>
        <w:tc>
          <w:tcPr>
            <w:tcW w:w="1016" w:type="pct"/>
            <w:shd w:val="clear" w:color="auto" w:fill="auto"/>
            <w:vAlign w:val="center"/>
          </w:tcPr>
          <w:p w14:paraId="57BBCF27">
            <w:pPr>
              <w:jc w:val="center"/>
              <w:rPr>
                <w:rFonts w:hint="default" w:ascii="Times New Roman" w:hAnsi="Times New Roman" w:cs="Times New Roman"/>
              </w:rPr>
            </w:pPr>
            <w:r>
              <w:rPr>
                <w:rFonts w:hint="default" w:ascii="Times New Roman" w:hAnsi="Times New Roman" w:cs="Times New Roman"/>
              </w:rPr>
              <w:t>0,07623</w:t>
            </w:r>
          </w:p>
        </w:tc>
        <w:tc>
          <w:tcPr>
            <w:tcW w:w="1027" w:type="pct"/>
            <w:shd w:val="clear" w:color="auto" w:fill="auto"/>
            <w:vAlign w:val="center"/>
          </w:tcPr>
          <w:p w14:paraId="5B06E169">
            <w:pPr>
              <w:jc w:val="center"/>
              <w:rPr>
                <w:rFonts w:hint="default" w:ascii="Times New Roman" w:hAnsi="Times New Roman" w:cs="Times New Roman"/>
              </w:rPr>
            </w:pPr>
            <w:r>
              <w:rPr>
                <w:rFonts w:hint="default" w:ascii="Times New Roman" w:hAnsi="Times New Roman" w:cs="Times New Roman"/>
              </w:rPr>
              <w:t>0,999432</w:t>
            </w:r>
          </w:p>
        </w:tc>
        <w:tc>
          <w:tcPr>
            <w:tcW w:w="1493" w:type="pct"/>
            <w:shd w:val="clear" w:color="auto" w:fill="auto"/>
            <w:vAlign w:val="center"/>
          </w:tcPr>
          <w:p w14:paraId="3202559B">
            <w:pPr>
              <w:jc w:val="center"/>
              <w:rPr>
                <w:rFonts w:hint="default" w:ascii="Times New Roman" w:hAnsi="Times New Roman" w:cs="Times New Roman"/>
              </w:rPr>
            </w:pPr>
            <w:r>
              <w:rPr>
                <w:rFonts w:hint="default" w:ascii="Times New Roman" w:hAnsi="Times New Roman" w:cs="Times New Roman"/>
              </w:rPr>
              <w:t>0,1021</w:t>
            </w:r>
          </w:p>
        </w:tc>
      </w:tr>
      <w:tr w14:paraId="48E1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A30B19E">
            <w:pPr>
              <w:jc w:val="center"/>
              <w:rPr>
                <w:rFonts w:hint="default" w:ascii="Times New Roman" w:hAnsi="Times New Roman" w:cs="Times New Roman"/>
              </w:rPr>
            </w:pPr>
            <w:r>
              <w:rPr>
                <w:rFonts w:hint="default" w:ascii="Times New Roman" w:hAnsi="Times New Roman" w:cs="Times New Roman"/>
              </w:rPr>
              <w:t>Мичурина, 41</w:t>
            </w:r>
          </w:p>
        </w:tc>
        <w:tc>
          <w:tcPr>
            <w:tcW w:w="1016" w:type="pct"/>
            <w:shd w:val="clear" w:color="auto" w:fill="auto"/>
            <w:vAlign w:val="center"/>
          </w:tcPr>
          <w:p w14:paraId="491AE459">
            <w:pPr>
              <w:jc w:val="center"/>
              <w:rPr>
                <w:rFonts w:hint="default" w:ascii="Times New Roman" w:hAnsi="Times New Roman" w:cs="Times New Roman"/>
              </w:rPr>
            </w:pPr>
            <w:r>
              <w:rPr>
                <w:rFonts w:hint="default" w:ascii="Times New Roman" w:hAnsi="Times New Roman" w:cs="Times New Roman"/>
              </w:rPr>
              <w:t>0,0438</w:t>
            </w:r>
          </w:p>
        </w:tc>
        <w:tc>
          <w:tcPr>
            <w:tcW w:w="1027" w:type="pct"/>
            <w:shd w:val="clear" w:color="auto" w:fill="auto"/>
            <w:vAlign w:val="center"/>
          </w:tcPr>
          <w:p w14:paraId="27B6FE07">
            <w:pPr>
              <w:jc w:val="center"/>
              <w:rPr>
                <w:rFonts w:hint="default" w:ascii="Times New Roman" w:hAnsi="Times New Roman" w:cs="Times New Roman"/>
              </w:rPr>
            </w:pPr>
            <w:r>
              <w:rPr>
                <w:rFonts w:hint="default" w:ascii="Times New Roman" w:hAnsi="Times New Roman" w:cs="Times New Roman"/>
              </w:rPr>
              <w:t>0,99943</w:t>
            </w:r>
          </w:p>
        </w:tc>
        <w:tc>
          <w:tcPr>
            <w:tcW w:w="1493" w:type="pct"/>
            <w:shd w:val="clear" w:color="auto" w:fill="auto"/>
            <w:vAlign w:val="center"/>
          </w:tcPr>
          <w:p w14:paraId="323C2843">
            <w:pPr>
              <w:jc w:val="center"/>
              <w:rPr>
                <w:rFonts w:hint="default" w:ascii="Times New Roman" w:hAnsi="Times New Roman" w:cs="Times New Roman"/>
              </w:rPr>
            </w:pPr>
            <w:r>
              <w:rPr>
                <w:rFonts w:hint="default" w:ascii="Times New Roman" w:hAnsi="Times New Roman" w:cs="Times New Roman"/>
              </w:rPr>
              <w:t>0,0618</w:t>
            </w:r>
          </w:p>
        </w:tc>
      </w:tr>
      <w:tr w14:paraId="4D33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B676E5D">
            <w:pPr>
              <w:jc w:val="center"/>
              <w:rPr>
                <w:rFonts w:hint="default" w:ascii="Times New Roman" w:hAnsi="Times New Roman" w:cs="Times New Roman"/>
              </w:rPr>
            </w:pPr>
            <w:r>
              <w:rPr>
                <w:rFonts w:hint="default" w:ascii="Times New Roman" w:hAnsi="Times New Roman" w:cs="Times New Roman"/>
              </w:rPr>
              <w:t>Мичурина, 38а</w:t>
            </w:r>
          </w:p>
        </w:tc>
        <w:tc>
          <w:tcPr>
            <w:tcW w:w="1016" w:type="pct"/>
            <w:shd w:val="clear" w:color="auto" w:fill="auto"/>
            <w:vAlign w:val="center"/>
          </w:tcPr>
          <w:p w14:paraId="5A01B369">
            <w:pPr>
              <w:jc w:val="center"/>
              <w:rPr>
                <w:rFonts w:hint="default" w:ascii="Times New Roman" w:hAnsi="Times New Roman" w:cs="Times New Roman"/>
              </w:rPr>
            </w:pPr>
            <w:r>
              <w:rPr>
                <w:rFonts w:hint="default" w:ascii="Times New Roman" w:hAnsi="Times New Roman" w:cs="Times New Roman"/>
              </w:rPr>
              <w:t>0,013</w:t>
            </w:r>
          </w:p>
        </w:tc>
        <w:tc>
          <w:tcPr>
            <w:tcW w:w="1027" w:type="pct"/>
            <w:shd w:val="clear" w:color="auto" w:fill="auto"/>
            <w:vAlign w:val="center"/>
          </w:tcPr>
          <w:p w14:paraId="0E4CA3E1">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2D37B552">
            <w:pPr>
              <w:jc w:val="center"/>
              <w:rPr>
                <w:rFonts w:hint="default" w:ascii="Times New Roman" w:hAnsi="Times New Roman" w:cs="Times New Roman"/>
              </w:rPr>
            </w:pPr>
            <w:r>
              <w:rPr>
                <w:rFonts w:hint="default" w:ascii="Times New Roman" w:hAnsi="Times New Roman" w:cs="Times New Roman"/>
              </w:rPr>
              <w:t>0,0183</w:t>
            </w:r>
          </w:p>
        </w:tc>
      </w:tr>
      <w:tr w14:paraId="69AC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F574261">
            <w:pPr>
              <w:jc w:val="center"/>
              <w:rPr>
                <w:rFonts w:hint="default" w:ascii="Times New Roman" w:hAnsi="Times New Roman" w:cs="Times New Roman"/>
              </w:rPr>
            </w:pPr>
            <w:r>
              <w:rPr>
                <w:rFonts w:hint="default" w:ascii="Times New Roman" w:hAnsi="Times New Roman" w:cs="Times New Roman"/>
              </w:rPr>
              <w:t>Мичурина, 36</w:t>
            </w:r>
          </w:p>
        </w:tc>
        <w:tc>
          <w:tcPr>
            <w:tcW w:w="1016" w:type="pct"/>
            <w:shd w:val="clear" w:color="auto" w:fill="auto"/>
            <w:vAlign w:val="center"/>
          </w:tcPr>
          <w:p w14:paraId="119A65B2">
            <w:pPr>
              <w:jc w:val="center"/>
              <w:rPr>
                <w:rFonts w:hint="default" w:ascii="Times New Roman" w:hAnsi="Times New Roman" w:cs="Times New Roman"/>
              </w:rPr>
            </w:pPr>
            <w:r>
              <w:rPr>
                <w:rFonts w:hint="default" w:ascii="Times New Roman" w:hAnsi="Times New Roman" w:cs="Times New Roman"/>
              </w:rPr>
              <w:t>0,0344</w:t>
            </w:r>
          </w:p>
        </w:tc>
        <w:tc>
          <w:tcPr>
            <w:tcW w:w="1027" w:type="pct"/>
            <w:shd w:val="clear" w:color="auto" w:fill="auto"/>
            <w:vAlign w:val="center"/>
          </w:tcPr>
          <w:p w14:paraId="6B3C2B10">
            <w:pPr>
              <w:jc w:val="center"/>
              <w:rPr>
                <w:rFonts w:hint="default" w:ascii="Times New Roman" w:hAnsi="Times New Roman" w:cs="Times New Roman"/>
              </w:rPr>
            </w:pPr>
            <w:r>
              <w:rPr>
                <w:rFonts w:hint="default" w:ascii="Times New Roman" w:hAnsi="Times New Roman" w:cs="Times New Roman"/>
              </w:rPr>
              <w:t>0,999443</w:t>
            </w:r>
          </w:p>
        </w:tc>
        <w:tc>
          <w:tcPr>
            <w:tcW w:w="1493" w:type="pct"/>
            <w:shd w:val="clear" w:color="auto" w:fill="auto"/>
            <w:vAlign w:val="center"/>
          </w:tcPr>
          <w:p w14:paraId="7E4CF700">
            <w:pPr>
              <w:jc w:val="center"/>
              <w:rPr>
                <w:rFonts w:hint="default" w:ascii="Times New Roman" w:hAnsi="Times New Roman" w:cs="Times New Roman"/>
              </w:rPr>
            </w:pPr>
            <w:r>
              <w:rPr>
                <w:rFonts w:hint="default" w:ascii="Times New Roman" w:hAnsi="Times New Roman" w:cs="Times New Roman"/>
              </w:rPr>
              <w:t>0,0461</w:t>
            </w:r>
          </w:p>
        </w:tc>
      </w:tr>
      <w:tr w14:paraId="14C0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329BEA1">
            <w:pPr>
              <w:jc w:val="center"/>
              <w:rPr>
                <w:rFonts w:hint="default" w:ascii="Times New Roman" w:hAnsi="Times New Roman" w:cs="Times New Roman"/>
              </w:rPr>
            </w:pPr>
            <w:r>
              <w:rPr>
                <w:rFonts w:hint="default" w:ascii="Times New Roman" w:hAnsi="Times New Roman" w:cs="Times New Roman"/>
              </w:rPr>
              <w:t>Мичурина, 34</w:t>
            </w:r>
          </w:p>
        </w:tc>
        <w:tc>
          <w:tcPr>
            <w:tcW w:w="1016" w:type="pct"/>
            <w:shd w:val="clear" w:color="auto" w:fill="auto"/>
            <w:vAlign w:val="center"/>
          </w:tcPr>
          <w:p w14:paraId="53831ADA">
            <w:pPr>
              <w:jc w:val="center"/>
              <w:rPr>
                <w:rFonts w:hint="default" w:ascii="Times New Roman" w:hAnsi="Times New Roman" w:cs="Times New Roman"/>
              </w:rPr>
            </w:pPr>
            <w:r>
              <w:rPr>
                <w:rFonts w:hint="default" w:ascii="Times New Roman" w:hAnsi="Times New Roman" w:cs="Times New Roman"/>
              </w:rPr>
              <w:t>0,04245</w:t>
            </w:r>
          </w:p>
        </w:tc>
        <w:tc>
          <w:tcPr>
            <w:tcW w:w="1027" w:type="pct"/>
            <w:shd w:val="clear" w:color="auto" w:fill="auto"/>
            <w:vAlign w:val="center"/>
          </w:tcPr>
          <w:p w14:paraId="67A9FA67">
            <w:pPr>
              <w:jc w:val="center"/>
              <w:rPr>
                <w:rFonts w:hint="default" w:ascii="Times New Roman" w:hAnsi="Times New Roman" w:cs="Times New Roman"/>
              </w:rPr>
            </w:pPr>
            <w:r>
              <w:rPr>
                <w:rFonts w:hint="default" w:ascii="Times New Roman" w:hAnsi="Times New Roman" w:cs="Times New Roman"/>
              </w:rPr>
              <w:t>0,999432</w:t>
            </w:r>
          </w:p>
        </w:tc>
        <w:tc>
          <w:tcPr>
            <w:tcW w:w="1493" w:type="pct"/>
            <w:shd w:val="clear" w:color="auto" w:fill="auto"/>
            <w:vAlign w:val="center"/>
          </w:tcPr>
          <w:p w14:paraId="7EF8401E">
            <w:pPr>
              <w:jc w:val="center"/>
              <w:rPr>
                <w:rFonts w:hint="default" w:ascii="Times New Roman" w:hAnsi="Times New Roman" w:cs="Times New Roman"/>
              </w:rPr>
            </w:pPr>
            <w:r>
              <w:rPr>
                <w:rFonts w:hint="default" w:ascii="Times New Roman" w:hAnsi="Times New Roman" w:cs="Times New Roman"/>
              </w:rPr>
              <w:t>0,0519</w:t>
            </w:r>
          </w:p>
        </w:tc>
      </w:tr>
      <w:tr w14:paraId="5AA0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C673765">
            <w:pPr>
              <w:jc w:val="center"/>
              <w:rPr>
                <w:rFonts w:hint="default" w:ascii="Times New Roman" w:hAnsi="Times New Roman" w:cs="Times New Roman"/>
              </w:rPr>
            </w:pPr>
            <w:r>
              <w:rPr>
                <w:rFonts w:hint="default" w:ascii="Times New Roman" w:hAnsi="Times New Roman" w:cs="Times New Roman"/>
              </w:rPr>
              <w:t>Мичурина, 33</w:t>
            </w:r>
          </w:p>
        </w:tc>
        <w:tc>
          <w:tcPr>
            <w:tcW w:w="1016" w:type="pct"/>
            <w:shd w:val="clear" w:color="auto" w:fill="auto"/>
            <w:vAlign w:val="center"/>
          </w:tcPr>
          <w:p w14:paraId="6EC4DAE8">
            <w:pPr>
              <w:jc w:val="center"/>
              <w:rPr>
                <w:rFonts w:hint="default" w:ascii="Times New Roman" w:hAnsi="Times New Roman" w:cs="Times New Roman"/>
              </w:rPr>
            </w:pPr>
            <w:r>
              <w:rPr>
                <w:rFonts w:hint="default" w:ascii="Times New Roman" w:hAnsi="Times New Roman" w:cs="Times New Roman"/>
              </w:rPr>
              <w:t>0,0412</w:t>
            </w:r>
          </w:p>
        </w:tc>
        <w:tc>
          <w:tcPr>
            <w:tcW w:w="1027" w:type="pct"/>
            <w:shd w:val="clear" w:color="auto" w:fill="auto"/>
            <w:vAlign w:val="center"/>
          </w:tcPr>
          <w:p w14:paraId="110EDF7C">
            <w:pPr>
              <w:jc w:val="center"/>
              <w:rPr>
                <w:rFonts w:hint="default" w:ascii="Times New Roman" w:hAnsi="Times New Roman" w:cs="Times New Roman"/>
              </w:rPr>
            </w:pPr>
            <w:r>
              <w:rPr>
                <w:rFonts w:hint="default" w:ascii="Times New Roman" w:hAnsi="Times New Roman" w:cs="Times New Roman"/>
              </w:rPr>
              <w:t>0,999445</w:t>
            </w:r>
          </w:p>
        </w:tc>
        <w:tc>
          <w:tcPr>
            <w:tcW w:w="1493" w:type="pct"/>
            <w:shd w:val="clear" w:color="auto" w:fill="auto"/>
            <w:vAlign w:val="center"/>
          </w:tcPr>
          <w:p w14:paraId="02A04C6D">
            <w:pPr>
              <w:jc w:val="center"/>
              <w:rPr>
                <w:rFonts w:hint="default" w:ascii="Times New Roman" w:hAnsi="Times New Roman" w:cs="Times New Roman"/>
              </w:rPr>
            </w:pPr>
            <w:r>
              <w:rPr>
                <w:rFonts w:hint="default" w:ascii="Times New Roman" w:hAnsi="Times New Roman" w:cs="Times New Roman"/>
              </w:rPr>
              <w:t>0,0553</w:t>
            </w:r>
          </w:p>
        </w:tc>
      </w:tr>
      <w:tr w14:paraId="3903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D553EA7">
            <w:pPr>
              <w:jc w:val="center"/>
              <w:rPr>
                <w:rFonts w:hint="default" w:ascii="Times New Roman" w:hAnsi="Times New Roman" w:cs="Times New Roman"/>
              </w:rPr>
            </w:pPr>
            <w:r>
              <w:rPr>
                <w:rFonts w:hint="default" w:ascii="Times New Roman" w:hAnsi="Times New Roman" w:cs="Times New Roman"/>
              </w:rPr>
              <w:t>Ленина, 15</w:t>
            </w:r>
          </w:p>
        </w:tc>
        <w:tc>
          <w:tcPr>
            <w:tcW w:w="1016" w:type="pct"/>
            <w:shd w:val="clear" w:color="auto" w:fill="auto"/>
            <w:vAlign w:val="center"/>
          </w:tcPr>
          <w:p w14:paraId="5A5171D2">
            <w:pPr>
              <w:jc w:val="center"/>
              <w:rPr>
                <w:rFonts w:hint="default" w:ascii="Times New Roman" w:hAnsi="Times New Roman" w:cs="Times New Roman"/>
              </w:rPr>
            </w:pPr>
            <w:r>
              <w:rPr>
                <w:rFonts w:hint="default" w:ascii="Times New Roman" w:hAnsi="Times New Roman" w:cs="Times New Roman"/>
              </w:rPr>
              <w:t>0,036</w:t>
            </w:r>
          </w:p>
        </w:tc>
        <w:tc>
          <w:tcPr>
            <w:tcW w:w="1027" w:type="pct"/>
            <w:shd w:val="clear" w:color="auto" w:fill="auto"/>
            <w:vAlign w:val="center"/>
          </w:tcPr>
          <w:p w14:paraId="01886760">
            <w:pPr>
              <w:jc w:val="center"/>
              <w:rPr>
                <w:rFonts w:hint="default" w:ascii="Times New Roman" w:hAnsi="Times New Roman" w:cs="Times New Roman"/>
              </w:rPr>
            </w:pPr>
            <w:r>
              <w:rPr>
                <w:rFonts w:hint="default" w:ascii="Times New Roman" w:hAnsi="Times New Roman" w:cs="Times New Roman"/>
              </w:rPr>
              <w:t>0,999513</w:t>
            </w:r>
          </w:p>
        </w:tc>
        <w:tc>
          <w:tcPr>
            <w:tcW w:w="1493" w:type="pct"/>
            <w:shd w:val="clear" w:color="auto" w:fill="auto"/>
            <w:vAlign w:val="center"/>
          </w:tcPr>
          <w:p w14:paraId="68F2786F">
            <w:pPr>
              <w:jc w:val="center"/>
              <w:rPr>
                <w:rFonts w:hint="default" w:ascii="Times New Roman" w:hAnsi="Times New Roman" w:cs="Times New Roman"/>
              </w:rPr>
            </w:pPr>
            <w:r>
              <w:rPr>
                <w:rFonts w:hint="default" w:ascii="Times New Roman" w:hAnsi="Times New Roman" w:cs="Times New Roman"/>
              </w:rPr>
              <w:t>0,0443</w:t>
            </w:r>
          </w:p>
        </w:tc>
      </w:tr>
      <w:tr w14:paraId="4394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6649672">
            <w:pPr>
              <w:jc w:val="center"/>
              <w:rPr>
                <w:rFonts w:hint="default" w:ascii="Times New Roman" w:hAnsi="Times New Roman" w:cs="Times New Roman"/>
              </w:rPr>
            </w:pPr>
            <w:r>
              <w:rPr>
                <w:rFonts w:hint="default" w:ascii="Times New Roman" w:hAnsi="Times New Roman" w:cs="Times New Roman"/>
              </w:rPr>
              <w:t>Ленина, 12б</w:t>
            </w:r>
          </w:p>
        </w:tc>
        <w:tc>
          <w:tcPr>
            <w:tcW w:w="1016" w:type="pct"/>
            <w:shd w:val="clear" w:color="auto" w:fill="auto"/>
            <w:vAlign w:val="center"/>
          </w:tcPr>
          <w:p w14:paraId="7BEC4B88">
            <w:pPr>
              <w:jc w:val="center"/>
              <w:rPr>
                <w:rFonts w:hint="default" w:ascii="Times New Roman" w:hAnsi="Times New Roman" w:cs="Times New Roman"/>
              </w:rPr>
            </w:pPr>
            <w:r>
              <w:rPr>
                <w:rFonts w:hint="default" w:ascii="Times New Roman" w:hAnsi="Times New Roman" w:cs="Times New Roman"/>
              </w:rPr>
              <w:t>0,0027</w:t>
            </w:r>
          </w:p>
        </w:tc>
        <w:tc>
          <w:tcPr>
            <w:tcW w:w="1027" w:type="pct"/>
            <w:shd w:val="clear" w:color="auto" w:fill="auto"/>
            <w:vAlign w:val="center"/>
          </w:tcPr>
          <w:p w14:paraId="331AA27C">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1FD82F1D">
            <w:pPr>
              <w:jc w:val="center"/>
              <w:rPr>
                <w:rFonts w:hint="default" w:ascii="Times New Roman" w:hAnsi="Times New Roman" w:cs="Times New Roman"/>
              </w:rPr>
            </w:pPr>
            <w:r>
              <w:rPr>
                <w:rFonts w:hint="default" w:ascii="Times New Roman" w:hAnsi="Times New Roman" w:cs="Times New Roman"/>
              </w:rPr>
              <w:t>0,003</w:t>
            </w:r>
          </w:p>
        </w:tc>
      </w:tr>
      <w:tr w14:paraId="249B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6E53A48">
            <w:pPr>
              <w:jc w:val="center"/>
              <w:rPr>
                <w:rFonts w:hint="default" w:ascii="Times New Roman" w:hAnsi="Times New Roman" w:cs="Times New Roman"/>
              </w:rPr>
            </w:pPr>
            <w:r>
              <w:rPr>
                <w:rFonts w:hint="default" w:ascii="Times New Roman" w:hAnsi="Times New Roman" w:cs="Times New Roman"/>
              </w:rPr>
              <w:t>Ленина, 12</w:t>
            </w:r>
          </w:p>
        </w:tc>
        <w:tc>
          <w:tcPr>
            <w:tcW w:w="1016" w:type="pct"/>
            <w:shd w:val="clear" w:color="auto" w:fill="auto"/>
            <w:vAlign w:val="center"/>
          </w:tcPr>
          <w:p w14:paraId="12F9BE17">
            <w:pPr>
              <w:jc w:val="center"/>
              <w:rPr>
                <w:rFonts w:hint="default" w:ascii="Times New Roman" w:hAnsi="Times New Roman" w:cs="Times New Roman"/>
              </w:rPr>
            </w:pPr>
            <w:r>
              <w:rPr>
                <w:rFonts w:hint="default" w:ascii="Times New Roman" w:hAnsi="Times New Roman" w:cs="Times New Roman"/>
              </w:rPr>
              <w:t>0,042</w:t>
            </w:r>
          </w:p>
        </w:tc>
        <w:tc>
          <w:tcPr>
            <w:tcW w:w="1027" w:type="pct"/>
            <w:shd w:val="clear" w:color="auto" w:fill="auto"/>
            <w:vAlign w:val="center"/>
          </w:tcPr>
          <w:p w14:paraId="11FE3B58">
            <w:pPr>
              <w:jc w:val="center"/>
              <w:rPr>
                <w:rFonts w:hint="default" w:ascii="Times New Roman" w:hAnsi="Times New Roman" w:cs="Times New Roman"/>
              </w:rPr>
            </w:pPr>
            <w:r>
              <w:rPr>
                <w:rFonts w:hint="default" w:ascii="Times New Roman" w:hAnsi="Times New Roman" w:cs="Times New Roman"/>
              </w:rPr>
              <w:t>0,999499</w:t>
            </w:r>
          </w:p>
        </w:tc>
        <w:tc>
          <w:tcPr>
            <w:tcW w:w="1493" w:type="pct"/>
            <w:shd w:val="clear" w:color="auto" w:fill="auto"/>
            <w:vAlign w:val="center"/>
          </w:tcPr>
          <w:p w14:paraId="61376147">
            <w:pPr>
              <w:jc w:val="center"/>
              <w:rPr>
                <w:rFonts w:hint="default" w:ascii="Times New Roman" w:hAnsi="Times New Roman" w:cs="Times New Roman"/>
              </w:rPr>
            </w:pPr>
            <w:r>
              <w:rPr>
                <w:rFonts w:hint="default" w:ascii="Times New Roman" w:hAnsi="Times New Roman" w:cs="Times New Roman"/>
              </w:rPr>
              <w:t>0,0561</w:t>
            </w:r>
          </w:p>
        </w:tc>
      </w:tr>
      <w:tr w14:paraId="6F0A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DA6EFF9">
            <w:pPr>
              <w:jc w:val="center"/>
              <w:rPr>
                <w:rFonts w:hint="default" w:ascii="Times New Roman" w:hAnsi="Times New Roman" w:cs="Times New Roman"/>
              </w:rPr>
            </w:pPr>
            <w:r>
              <w:rPr>
                <w:rFonts w:hint="default" w:ascii="Times New Roman" w:hAnsi="Times New Roman" w:cs="Times New Roman"/>
              </w:rPr>
              <w:t>Ленина, 10</w:t>
            </w:r>
          </w:p>
        </w:tc>
        <w:tc>
          <w:tcPr>
            <w:tcW w:w="1016" w:type="pct"/>
            <w:shd w:val="clear" w:color="auto" w:fill="auto"/>
            <w:vAlign w:val="center"/>
          </w:tcPr>
          <w:p w14:paraId="18510ED5">
            <w:pPr>
              <w:jc w:val="center"/>
              <w:rPr>
                <w:rFonts w:hint="default" w:ascii="Times New Roman" w:hAnsi="Times New Roman" w:cs="Times New Roman"/>
              </w:rPr>
            </w:pPr>
            <w:r>
              <w:rPr>
                <w:rFonts w:hint="default" w:ascii="Times New Roman" w:hAnsi="Times New Roman" w:cs="Times New Roman"/>
              </w:rPr>
              <w:t>0,0364</w:t>
            </w:r>
          </w:p>
        </w:tc>
        <w:tc>
          <w:tcPr>
            <w:tcW w:w="1027" w:type="pct"/>
            <w:shd w:val="clear" w:color="auto" w:fill="auto"/>
            <w:vAlign w:val="center"/>
          </w:tcPr>
          <w:p w14:paraId="78B2C004">
            <w:pPr>
              <w:jc w:val="center"/>
              <w:rPr>
                <w:rFonts w:hint="default" w:ascii="Times New Roman" w:hAnsi="Times New Roman" w:cs="Times New Roman"/>
              </w:rPr>
            </w:pPr>
            <w:r>
              <w:rPr>
                <w:rFonts w:hint="default" w:ascii="Times New Roman" w:hAnsi="Times New Roman" w:cs="Times New Roman"/>
              </w:rPr>
              <w:t>0,999492</w:t>
            </w:r>
          </w:p>
        </w:tc>
        <w:tc>
          <w:tcPr>
            <w:tcW w:w="1493" w:type="pct"/>
            <w:shd w:val="clear" w:color="auto" w:fill="auto"/>
            <w:vAlign w:val="center"/>
          </w:tcPr>
          <w:p w14:paraId="7C7D53F5">
            <w:pPr>
              <w:jc w:val="center"/>
              <w:rPr>
                <w:rFonts w:hint="default" w:ascii="Times New Roman" w:hAnsi="Times New Roman" w:cs="Times New Roman"/>
              </w:rPr>
            </w:pPr>
            <w:r>
              <w:rPr>
                <w:rFonts w:hint="default" w:ascii="Times New Roman" w:hAnsi="Times New Roman" w:cs="Times New Roman"/>
              </w:rPr>
              <w:t>0,0493</w:t>
            </w:r>
          </w:p>
        </w:tc>
      </w:tr>
      <w:tr w14:paraId="43DA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E957965">
            <w:pPr>
              <w:jc w:val="center"/>
              <w:rPr>
                <w:rFonts w:hint="default" w:ascii="Times New Roman" w:hAnsi="Times New Roman" w:cs="Times New Roman"/>
              </w:rPr>
            </w:pPr>
            <w:r>
              <w:rPr>
                <w:rFonts w:hint="default" w:ascii="Times New Roman" w:hAnsi="Times New Roman" w:cs="Times New Roman"/>
              </w:rPr>
              <w:t>Ленина, 7</w:t>
            </w:r>
          </w:p>
        </w:tc>
        <w:tc>
          <w:tcPr>
            <w:tcW w:w="1016" w:type="pct"/>
            <w:shd w:val="clear" w:color="auto" w:fill="auto"/>
            <w:vAlign w:val="center"/>
          </w:tcPr>
          <w:p w14:paraId="375ED8A8">
            <w:pPr>
              <w:jc w:val="center"/>
              <w:rPr>
                <w:rFonts w:hint="default" w:ascii="Times New Roman" w:hAnsi="Times New Roman" w:cs="Times New Roman"/>
              </w:rPr>
            </w:pPr>
            <w:r>
              <w:rPr>
                <w:rFonts w:hint="default" w:ascii="Times New Roman" w:hAnsi="Times New Roman" w:cs="Times New Roman"/>
              </w:rPr>
              <w:t>0,13362</w:t>
            </w:r>
          </w:p>
        </w:tc>
        <w:tc>
          <w:tcPr>
            <w:tcW w:w="1027" w:type="pct"/>
            <w:shd w:val="clear" w:color="auto" w:fill="auto"/>
            <w:vAlign w:val="center"/>
          </w:tcPr>
          <w:p w14:paraId="4CAA6B04">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40D844F5">
            <w:pPr>
              <w:jc w:val="center"/>
              <w:rPr>
                <w:rFonts w:hint="default" w:ascii="Times New Roman" w:hAnsi="Times New Roman" w:cs="Times New Roman"/>
              </w:rPr>
            </w:pPr>
            <w:r>
              <w:rPr>
                <w:rFonts w:hint="default" w:ascii="Times New Roman" w:hAnsi="Times New Roman" w:cs="Times New Roman"/>
              </w:rPr>
              <w:t>0,169</w:t>
            </w:r>
          </w:p>
        </w:tc>
      </w:tr>
      <w:tr w14:paraId="64AD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772AAF9">
            <w:pPr>
              <w:jc w:val="center"/>
              <w:rPr>
                <w:rFonts w:hint="default" w:ascii="Times New Roman" w:hAnsi="Times New Roman" w:cs="Times New Roman"/>
              </w:rPr>
            </w:pPr>
            <w:r>
              <w:rPr>
                <w:rFonts w:hint="default" w:ascii="Times New Roman" w:hAnsi="Times New Roman" w:cs="Times New Roman"/>
              </w:rPr>
              <w:t>Ленина, 6к1</w:t>
            </w:r>
          </w:p>
        </w:tc>
        <w:tc>
          <w:tcPr>
            <w:tcW w:w="1016" w:type="pct"/>
            <w:shd w:val="clear" w:color="auto" w:fill="auto"/>
            <w:vAlign w:val="center"/>
          </w:tcPr>
          <w:p w14:paraId="7515EB3F">
            <w:pPr>
              <w:jc w:val="center"/>
              <w:rPr>
                <w:rFonts w:hint="default" w:ascii="Times New Roman" w:hAnsi="Times New Roman" w:cs="Times New Roman"/>
              </w:rPr>
            </w:pPr>
            <w:r>
              <w:rPr>
                <w:rFonts w:hint="default" w:ascii="Times New Roman" w:hAnsi="Times New Roman" w:cs="Times New Roman"/>
              </w:rPr>
              <w:t>0,05174</w:t>
            </w:r>
          </w:p>
        </w:tc>
        <w:tc>
          <w:tcPr>
            <w:tcW w:w="1027" w:type="pct"/>
            <w:shd w:val="clear" w:color="auto" w:fill="auto"/>
            <w:vAlign w:val="center"/>
          </w:tcPr>
          <w:p w14:paraId="64EEB317">
            <w:pPr>
              <w:jc w:val="center"/>
              <w:rPr>
                <w:rFonts w:hint="default" w:ascii="Times New Roman" w:hAnsi="Times New Roman" w:cs="Times New Roman"/>
              </w:rPr>
            </w:pPr>
            <w:r>
              <w:rPr>
                <w:rFonts w:hint="default" w:ascii="Times New Roman" w:hAnsi="Times New Roman" w:cs="Times New Roman"/>
              </w:rPr>
              <w:t>0,999429</w:t>
            </w:r>
          </w:p>
        </w:tc>
        <w:tc>
          <w:tcPr>
            <w:tcW w:w="1493" w:type="pct"/>
            <w:shd w:val="clear" w:color="auto" w:fill="auto"/>
            <w:vAlign w:val="center"/>
          </w:tcPr>
          <w:p w14:paraId="34596614">
            <w:pPr>
              <w:jc w:val="center"/>
              <w:rPr>
                <w:rFonts w:hint="default" w:ascii="Times New Roman" w:hAnsi="Times New Roman" w:cs="Times New Roman"/>
              </w:rPr>
            </w:pPr>
            <w:r>
              <w:rPr>
                <w:rFonts w:hint="default" w:ascii="Times New Roman" w:hAnsi="Times New Roman" w:cs="Times New Roman"/>
              </w:rPr>
              <w:t>0,0678</w:t>
            </w:r>
          </w:p>
        </w:tc>
      </w:tr>
      <w:tr w14:paraId="7997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C95E853">
            <w:pPr>
              <w:jc w:val="center"/>
              <w:rPr>
                <w:rFonts w:hint="default" w:ascii="Times New Roman" w:hAnsi="Times New Roman" w:cs="Times New Roman"/>
              </w:rPr>
            </w:pPr>
            <w:r>
              <w:rPr>
                <w:rFonts w:hint="default" w:ascii="Times New Roman" w:hAnsi="Times New Roman" w:cs="Times New Roman"/>
              </w:rPr>
              <w:t>Ленина, 6</w:t>
            </w:r>
          </w:p>
        </w:tc>
        <w:tc>
          <w:tcPr>
            <w:tcW w:w="1016" w:type="pct"/>
            <w:shd w:val="clear" w:color="auto" w:fill="auto"/>
            <w:vAlign w:val="center"/>
          </w:tcPr>
          <w:p w14:paraId="4DFEAC24">
            <w:pPr>
              <w:jc w:val="center"/>
              <w:rPr>
                <w:rFonts w:hint="default" w:ascii="Times New Roman" w:hAnsi="Times New Roman" w:cs="Times New Roman"/>
              </w:rPr>
            </w:pPr>
            <w:r>
              <w:rPr>
                <w:rFonts w:hint="default" w:ascii="Times New Roman" w:hAnsi="Times New Roman" w:cs="Times New Roman"/>
              </w:rPr>
              <w:t>0,0364</w:t>
            </w:r>
          </w:p>
        </w:tc>
        <w:tc>
          <w:tcPr>
            <w:tcW w:w="1027" w:type="pct"/>
            <w:shd w:val="clear" w:color="auto" w:fill="auto"/>
            <w:vAlign w:val="center"/>
          </w:tcPr>
          <w:p w14:paraId="3E1EC1D0">
            <w:pPr>
              <w:jc w:val="center"/>
              <w:rPr>
                <w:rFonts w:hint="default" w:ascii="Times New Roman" w:hAnsi="Times New Roman" w:cs="Times New Roman"/>
              </w:rPr>
            </w:pPr>
            <w:r>
              <w:rPr>
                <w:rFonts w:hint="default" w:ascii="Times New Roman" w:hAnsi="Times New Roman" w:cs="Times New Roman"/>
              </w:rPr>
              <w:t>0,999465</w:t>
            </w:r>
          </w:p>
        </w:tc>
        <w:tc>
          <w:tcPr>
            <w:tcW w:w="1493" w:type="pct"/>
            <w:shd w:val="clear" w:color="auto" w:fill="auto"/>
            <w:vAlign w:val="center"/>
          </w:tcPr>
          <w:p w14:paraId="3CFE0F25">
            <w:pPr>
              <w:jc w:val="center"/>
              <w:rPr>
                <w:rFonts w:hint="default" w:ascii="Times New Roman" w:hAnsi="Times New Roman" w:cs="Times New Roman"/>
              </w:rPr>
            </w:pPr>
            <w:r>
              <w:rPr>
                <w:rFonts w:hint="default" w:ascii="Times New Roman" w:hAnsi="Times New Roman" w:cs="Times New Roman"/>
              </w:rPr>
              <w:t>0,0502</w:t>
            </w:r>
          </w:p>
        </w:tc>
      </w:tr>
      <w:tr w14:paraId="7BB7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14CDB80">
            <w:pPr>
              <w:jc w:val="center"/>
              <w:rPr>
                <w:rFonts w:hint="default" w:ascii="Times New Roman" w:hAnsi="Times New Roman" w:cs="Times New Roman"/>
              </w:rPr>
            </w:pPr>
            <w:r>
              <w:rPr>
                <w:rFonts w:hint="default" w:ascii="Times New Roman" w:hAnsi="Times New Roman" w:cs="Times New Roman"/>
              </w:rPr>
              <w:t>Ленина, 5</w:t>
            </w:r>
          </w:p>
        </w:tc>
        <w:tc>
          <w:tcPr>
            <w:tcW w:w="1016" w:type="pct"/>
            <w:shd w:val="clear" w:color="auto" w:fill="auto"/>
            <w:vAlign w:val="center"/>
          </w:tcPr>
          <w:p w14:paraId="2C8D9FF5">
            <w:pPr>
              <w:jc w:val="center"/>
              <w:rPr>
                <w:rFonts w:hint="default" w:ascii="Times New Roman" w:hAnsi="Times New Roman" w:cs="Times New Roman"/>
              </w:rPr>
            </w:pPr>
            <w:r>
              <w:rPr>
                <w:rFonts w:hint="default" w:ascii="Times New Roman" w:hAnsi="Times New Roman" w:cs="Times New Roman"/>
              </w:rPr>
              <w:t>0,09768</w:t>
            </w:r>
          </w:p>
        </w:tc>
        <w:tc>
          <w:tcPr>
            <w:tcW w:w="1027" w:type="pct"/>
            <w:shd w:val="clear" w:color="auto" w:fill="auto"/>
            <w:vAlign w:val="center"/>
          </w:tcPr>
          <w:p w14:paraId="503E478E">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004BEC5B">
            <w:pPr>
              <w:jc w:val="center"/>
              <w:rPr>
                <w:rFonts w:hint="default" w:ascii="Times New Roman" w:hAnsi="Times New Roman" w:cs="Times New Roman"/>
              </w:rPr>
            </w:pPr>
            <w:r>
              <w:rPr>
                <w:rFonts w:hint="default" w:ascii="Times New Roman" w:hAnsi="Times New Roman" w:cs="Times New Roman"/>
              </w:rPr>
              <w:t>0,1317</w:t>
            </w:r>
          </w:p>
        </w:tc>
      </w:tr>
      <w:tr w14:paraId="2732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1EE8BFEA">
            <w:pPr>
              <w:jc w:val="center"/>
              <w:rPr>
                <w:rFonts w:hint="default" w:ascii="Times New Roman" w:hAnsi="Times New Roman" w:cs="Times New Roman"/>
              </w:rPr>
            </w:pPr>
            <w:r>
              <w:rPr>
                <w:rFonts w:hint="default" w:ascii="Times New Roman" w:hAnsi="Times New Roman" w:cs="Times New Roman"/>
              </w:rPr>
              <w:t>Ленина, 4</w:t>
            </w:r>
          </w:p>
        </w:tc>
        <w:tc>
          <w:tcPr>
            <w:tcW w:w="1016" w:type="pct"/>
            <w:shd w:val="clear" w:color="auto" w:fill="auto"/>
            <w:vAlign w:val="center"/>
          </w:tcPr>
          <w:p w14:paraId="62173E7C">
            <w:pPr>
              <w:jc w:val="center"/>
              <w:rPr>
                <w:rFonts w:hint="default" w:ascii="Times New Roman" w:hAnsi="Times New Roman" w:cs="Times New Roman"/>
              </w:rPr>
            </w:pPr>
            <w:r>
              <w:rPr>
                <w:rFonts w:hint="default" w:ascii="Times New Roman" w:hAnsi="Times New Roman" w:cs="Times New Roman"/>
              </w:rPr>
              <w:t>0,0666</w:t>
            </w:r>
          </w:p>
        </w:tc>
        <w:tc>
          <w:tcPr>
            <w:tcW w:w="1027" w:type="pct"/>
            <w:shd w:val="clear" w:color="auto" w:fill="auto"/>
            <w:vAlign w:val="center"/>
          </w:tcPr>
          <w:p w14:paraId="30C50A04">
            <w:pPr>
              <w:jc w:val="center"/>
              <w:rPr>
                <w:rFonts w:hint="default" w:ascii="Times New Roman" w:hAnsi="Times New Roman" w:cs="Times New Roman"/>
              </w:rPr>
            </w:pPr>
            <w:r>
              <w:rPr>
                <w:rFonts w:hint="default" w:ascii="Times New Roman" w:hAnsi="Times New Roman" w:cs="Times New Roman"/>
              </w:rPr>
              <w:t>0,999451</w:t>
            </w:r>
          </w:p>
        </w:tc>
        <w:tc>
          <w:tcPr>
            <w:tcW w:w="1493" w:type="pct"/>
            <w:shd w:val="clear" w:color="auto" w:fill="auto"/>
            <w:vAlign w:val="center"/>
          </w:tcPr>
          <w:p w14:paraId="121E15AB">
            <w:pPr>
              <w:jc w:val="center"/>
              <w:rPr>
                <w:rFonts w:hint="default" w:ascii="Times New Roman" w:hAnsi="Times New Roman" w:cs="Times New Roman"/>
              </w:rPr>
            </w:pPr>
            <w:r>
              <w:rPr>
                <w:rFonts w:hint="default" w:ascii="Times New Roman" w:hAnsi="Times New Roman" w:cs="Times New Roman"/>
              </w:rPr>
              <w:t>0,0928</w:t>
            </w:r>
          </w:p>
        </w:tc>
      </w:tr>
      <w:tr w14:paraId="3ECB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2B4CF14">
            <w:pPr>
              <w:jc w:val="center"/>
              <w:rPr>
                <w:rFonts w:hint="default" w:ascii="Times New Roman" w:hAnsi="Times New Roman" w:cs="Times New Roman"/>
              </w:rPr>
            </w:pPr>
            <w:r>
              <w:rPr>
                <w:rFonts w:hint="default" w:ascii="Times New Roman" w:hAnsi="Times New Roman" w:cs="Times New Roman"/>
              </w:rPr>
              <w:t>Ленина, 2б</w:t>
            </w:r>
          </w:p>
        </w:tc>
        <w:tc>
          <w:tcPr>
            <w:tcW w:w="1016" w:type="pct"/>
            <w:shd w:val="clear" w:color="auto" w:fill="auto"/>
            <w:vAlign w:val="center"/>
          </w:tcPr>
          <w:p w14:paraId="7D7912C5">
            <w:pPr>
              <w:jc w:val="center"/>
              <w:rPr>
                <w:rFonts w:hint="default" w:ascii="Times New Roman" w:hAnsi="Times New Roman" w:cs="Times New Roman"/>
              </w:rPr>
            </w:pPr>
            <w:r>
              <w:rPr>
                <w:rFonts w:hint="default" w:ascii="Times New Roman" w:hAnsi="Times New Roman" w:cs="Times New Roman"/>
              </w:rPr>
              <w:t>0,0094</w:t>
            </w:r>
          </w:p>
        </w:tc>
        <w:tc>
          <w:tcPr>
            <w:tcW w:w="1027" w:type="pct"/>
            <w:shd w:val="clear" w:color="auto" w:fill="auto"/>
            <w:vAlign w:val="center"/>
          </w:tcPr>
          <w:p w14:paraId="28D20DF9">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1D6ECD6B">
            <w:pPr>
              <w:jc w:val="center"/>
              <w:rPr>
                <w:rFonts w:hint="default" w:ascii="Times New Roman" w:hAnsi="Times New Roman" w:cs="Times New Roman"/>
              </w:rPr>
            </w:pPr>
            <w:r>
              <w:rPr>
                <w:rFonts w:hint="default" w:ascii="Times New Roman" w:hAnsi="Times New Roman" w:cs="Times New Roman"/>
              </w:rPr>
              <w:t>0,0114</w:t>
            </w:r>
          </w:p>
        </w:tc>
      </w:tr>
      <w:tr w14:paraId="304C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F8390E1">
            <w:pPr>
              <w:jc w:val="center"/>
              <w:rPr>
                <w:rFonts w:hint="default" w:ascii="Times New Roman" w:hAnsi="Times New Roman" w:cs="Times New Roman"/>
              </w:rPr>
            </w:pPr>
            <w:r>
              <w:rPr>
                <w:rFonts w:hint="default" w:ascii="Times New Roman" w:hAnsi="Times New Roman" w:cs="Times New Roman"/>
              </w:rPr>
              <w:t>Ленина, 2б</w:t>
            </w:r>
          </w:p>
        </w:tc>
        <w:tc>
          <w:tcPr>
            <w:tcW w:w="1016" w:type="pct"/>
            <w:shd w:val="clear" w:color="auto" w:fill="auto"/>
            <w:vAlign w:val="center"/>
          </w:tcPr>
          <w:p w14:paraId="6559CBFF">
            <w:pPr>
              <w:jc w:val="center"/>
              <w:rPr>
                <w:rFonts w:hint="default" w:ascii="Times New Roman" w:hAnsi="Times New Roman" w:cs="Times New Roman"/>
              </w:rPr>
            </w:pPr>
            <w:r>
              <w:rPr>
                <w:rFonts w:hint="default" w:ascii="Times New Roman" w:hAnsi="Times New Roman" w:cs="Times New Roman"/>
              </w:rPr>
              <w:t>0,0081</w:t>
            </w:r>
          </w:p>
        </w:tc>
        <w:tc>
          <w:tcPr>
            <w:tcW w:w="1027" w:type="pct"/>
            <w:shd w:val="clear" w:color="auto" w:fill="auto"/>
            <w:vAlign w:val="center"/>
          </w:tcPr>
          <w:p w14:paraId="40F3E1AF">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6725CD90">
            <w:pPr>
              <w:jc w:val="center"/>
              <w:rPr>
                <w:rFonts w:hint="default" w:ascii="Times New Roman" w:hAnsi="Times New Roman" w:cs="Times New Roman"/>
              </w:rPr>
            </w:pPr>
            <w:r>
              <w:rPr>
                <w:rFonts w:hint="default" w:ascii="Times New Roman" w:hAnsi="Times New Roman" w:cs="Times New Roman"/>
              </w:rPr>
              <w:t>0,01</w:t>
            </w:r>
          </w:p>
        </w:tc>
      </w:tr>
      <w:tr w14:paraId="0C9F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26C735F8">
            <w:pPr>
              <w:jc w:val="center"/>
              <w:rPr>
                <w:rFonts w:hint="default" w:ascii="Times New Roman" w:hAnsi="Times New Roman" w:cs="Times New Roman"/>
              </w:rPr>
            </w:pPr>
            <w:r>
              <w:rPr>
                <w:rFonts w:hint="default" w:ascii="Times New Roman" w:hAnsi="Times New Roman" w:cs="Times New Roman"/>
              </w:rPr>
              <w:t>Ленина, 2А</w:t>
            </w:r>
          </w:p>
        </w:tc>
        <w:tc>
          <w:tcPr>
            <w:tcW w:w="1016" w:type="pct"/>
            <w:shd w:val="clear" w:color="auto" w:fill="auto"/>
            <w:vAlign w:val="center"/>
          </w:tcPr>
          <w:p w14:paraId="436E235D">
            <w:pPr>
              <w:jc w:val="center"/>
              <w:rPr>
                <w:rFonts w:hint="default" w:ascii="Times New Roman" w:hAnsi="Times New Roman" w:cs="Times New Roman"/>
              </w:rPr>
            </w:pPr>
            <w:r>
              <w:rPr>
                <w:rFonts w:hint="default" w:ascii="Times New Roman" w:hAnsi="Times New Roman" w:cs="Times New Roman"/>
              </w:rPr>
              <w:t>0,0046</w:t>
            </w:r>
          </w:p>
        </w:tc>
        <w:tc>
          <w:tcPr>
            <w:tcW w:w="1027" w:type="pct"/>
            <w:shd w:val="clear" w:color="auto" w:fill="auto"/>
            <w:vAlign w:val="center"/>
          </w:tcPr>
          <w:p w14:paraId="734F906E">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4E64D082">
            <w:pPr>
              <w:jc w:val="center"/>
              <w:rPr>
                <w:rFonts w:hint="default" w:ascii="Times New Roman" w:hAnsi="Times New Roman" w:cs="Times New Roman"/>
              </w:rPr>
            </w:pPr>
            <w:r>
              <w:rPr>
                <w:rFonts w:hint="default" w:ascii="Times New Roman" w:hAnsi="Times New Roman" w:cs="Times New Roman"/>
              </w:rPr>
              <w:t>0,006</w:t>
            </w:r>
          </w:p>
        </w:tc>
      </w:tr>
      <w:tr w14:paraId="2CF8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E6C7177">
            <w:pPr>
              <w:jc w:val="center"/>
              <w:rPr>
                <w:rFonts w:hint="default" w:ascii="Times New Roman" w:hAnsi="Times New Roman" w:cs="Times New Roman"/>
              </w:rPr>
            </w:pPr>
            <w:r>
              <w:rPr>
                <w:rFonts w:hint="default" w:ascii="Times New Roman" w:hAnsi="Times New Roman" w:cs="Times New Roman"/>
              </w:rPr>
              <w:t>К.Маркса, 7б</w:t>
            </w:r>
          </w:p>
        </w:tc>
        <w:tc>
          <w:tcPr>
            <w:tcW w:w="1016" w:type="pct"/>
            <w:shd w:val="clear" w:color="auto" w:fill="auto"/>
            <w:vAlign w:val="center"/>
          </w:tcPr>
          <w:p w14:paraId="71499D0C">
            <w:pPr>
              <w:jc w:val="center"/>
              <w:rPr>
                <w:rFonts w:hint="default" w:ascii="Times New Roman" w:hAnsi="Times New Roman" w:cs="Times New Roman"/>
              </w:rPr>
            </w:pPr>
            <w:r>
              <w:rPr>
                <w:rFonts w:hint="default" w:ascii="Times New Roman" w:hAnsi="Times New Roman" w:cs="Times New Roman"/>
              </w:rPr>
              <w:t>0,041</w:t>
            </w:r>
          </w:p>
        </w:tc>
        <w:tc>
          <w:tcPr>
            <w:tcW w:w="1027" w:type="pct"/>
            <w:shd w:val="clear" w:color="auto" w:fill="auto"/>
            <w:vAlign w:val="center"/>
          </w:tcPr>
          <w:p w14:paraId="301AC5C1">
            <w:pPr>
              <w:jc w:val="center"/>
              <w:rPr>
                <w:rFonts w:hint="default" w:ascii="Times New Roman" w:hAnsi="Times New Roman" w:cs="Times New Roman"/>
              </w:rPr>
            </w:pPr>
            <w:r>
              <w:rPr>
                <w:rFonts w:hint="default" w:ascii="Times New Roman" w:hAnsi="Times New Roman" w:cs="Times New Roman"/>
              </w:rPr>
              <w:t>0,99943</w:t>
            </w:r>
          </w:p>
        </w:tc>
        <w:tc>
          <w:tcPr>
            <w:tcW w:w="1493" w:type="pct"/>
            <w:shd w:val="clear" w:color="auto" w:fill="auto"/>
            <w:vAlign w:val="center"/>
          </w:tcPr>
          <w:p w14:paraId="0E214247">
            <w:pPr>
              <w:jc w:val="center"/>
              <w:rPr>
                <w:rFonts w:hint="default" w:ascii="Times New Roman" w:hAnsi="Times New Roman" w:cs="Times New Roman"/>
              </w:rPr>
            </w:pPr>
            <w:r>
              <w:rPr>
                <w:rFonts w:hint="default" w:ascii="Times New Roman" w:hAnsi="Times New Roman" w:cs="Times New Roman"/>
              </w:rPr>
              <w:t>0,0541</w:t>
            </w:r>
          </w:p>
        </w:tc>
      </w:tr>
      <w:tr w14:paraId="6D9B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464" w:type="pct"/>
            <w:shd w:val="clear" w:color="auto" w:fill="auto"/>
            <w:vAlign w:val="center"/>
          </w:tcPr>
          <w:p w14:paraId="35981667">
            <w:pPr>
              <w:jc w:val="center"/>
              <w:rPr>
                <w:rFonts w:hint="default" w:ascii="Times New Roman" w:hAnsi="Times New Roman" w:cs="Times New Roman"/>
              </w:rPr>
            </w:pPr>
            <w:r>
              <w:rPr>
                <w:rFonts w:hint="default" w:ascii="Times New Roman" w:hAnsi="Times New Roman" w:cs="Times New Roman"/>
              </w:rPr>
              <w:t>К.Маркса, 7</w:t>
            </w:r>
          </w:p>
        </w:tc>
        <w:tc>
          <w:tcPr>
            <w:tcW w:w="1016" w:type="pct"/>
            <w:shd w:val="clear" w:color="auto" w:fill="auto"/>
            <w:vAlign w:val="center"/>
          </w:tcPr>
          <w:p w14:paraId="26A0460F">
            <w:pPr>
              <w:jc w:val="center"/>
              <w:rPr>
                <w:rFonts w:hint="default" w:ascii="Times New Roman" w:hAnsi="Times New Roman" w:cs="Times New Roman"/>
              </w:rPr>
            </w:pPr>
            <w:r>
              <w:rPr>
                <w:rFonts w:hint="default" w:ascii="Times New Roman" w:hAnsi="Times New Roman" w:cs="Times New Roman"/>
              </w:rPr>
              <w:t>0,0731</w:t>
            </w:r>
          </w:p>
        </w:tc>
        <w:tc>
          <w:tcPr>
            <w:tcW w:w="1027" w:type="pct"/>
            <w:shd w:val="clear" w:color="auto" w:fill="auto"/>
            <w:vAlign w:val="center"/>
          </w:tcPr>
          <w:p w14:paraId="6DAC82B7">
            <w:pPr>
              <w:jc w:val="center"/>
              <w:rPr>
                <w:rFonts w:hint="default" w:ascii="Times New Roman" w:hAnsi="Times New Roman" w:cs="Times New Roman"/>
              </w:rPr>
            </w:pPr>
            <w:r>
              <w:rPr>
                <w:rFonts w:hint="default" w:ascii="Times New Roman" w:hAnsi="Times New Roman" w:cs="Times New Roman"/>
              </w:rPr>
              <w:t>0,999428</w:t>
            </w:r>
          </w:p>
        </w:tc>
        <w:tc>
          <w:tcPr>
            <w:tcW w:w="1493" w:type="pct"/>
            <w:shd w:val="clear" w:color="auto" w:fill="auto"/>
            <w:vAlign w:val="center"/>
          </w:tcPr>
          <w:p w14:paraId="0E1F9B72">
            <w:pPr>
              <w:jc w:val="center"/>
              <w:rPr>
                <w:rFonts w:hint="default" w:ascii="Times New Roman" w:hAnsi="Times New Roman" w:cs="Times New Roman"/>
              </w:rPr>
            </w:pPr>
            <w:r>
              <w:rPr>
                <w:rFonts w:hint="default" w:ascii="Times New Roman" w:hAnsi="Times New Roman" w:cs="Times New Roman"/>
              </w:rPr>
              <w:t>0,0975</w:t>
            </w:r>
          </w:p>
        </w:tc>
      </w:tr>
      <w:tr w14:paraId="16F1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CD0A07E">
            <w:pPr>
              <w:jc w:val="center"/>
              <w:rPr>
                <w:rFonts w:hint="default" w:ascii="Times New Roman" w:hAnsi="Times New Roman" w:cs="Times New Roman"/>
              </w:rPr>
            </w:pPr>
            <w:r>
              <w:rPr>
                <w:rFonts w:hint="default" w:ascii="Times New Roman" w:hAnsi="Times New Roman" w:cs="Times New Roman"/>
              </w:rPr>
              <w:t>К.Маркса, 1</w:t>
            </w:r>
          </w:p>
        </w:tc>
        <w:tc>
          <w:tcPr>
            <w:tcW w:w="1016" w:type="pct"/>
            <w:shd w:val="clear" w:color="auto" w:fill="auto"/>
            <w:vAlign w:val="center"/>
          </w:tcPr>
          <w:p w14:paraId="1AA9EB80">
            <w:pPr>
              <w:jc w:val="center"/>
              <w:rPr>
                <w:rFonts w:hint="default" w:ascii="Times New Roman" w:hAnsi="Times New Roman" w:cs="Times New Roman"/>
              </w:rPr>
            </w:pPr>
            <w:r>
              <w:rPr>
                <w:rFonts w:hint="default" w:ascii="Times New Roman" w:hAnsi="Times New Roman" w:cs="Times New Roman"/>
              </w:rPr>
              <w:t>0,2157</w:t>
            </w:r>
          </w:p>
        </w:tc>
        <w:tc>
          <w:tcPr>
            <w:tcW w:w="1027" w:type="pct"/>
            <w:shd w:val="clear" w:color="auto" w:fill="auto"/>
            <w:vAlign w:val="center"/>
          </w:tcPr>
          <w:p w14:paraId="03BC4C5E">
            <w:pPr>
              <w:jc w:val="center"/>
              <w:rPr>
                <w:rFonts w:hint="default" w:ascii="Times New Roman" w:hAnsi="Times New Roman" w:cs="Times New Roman"/>
              </w:rPr>
            </w:pPr>
            <w:r>
              <w:rPr>
                <w:rFonts w:hint="default" w:ascii="Times New Roman" w:hAnsi="Times New Roman" w:cs="Times New Roman"/>
              </w:rPr>
              <w:t>0,999435</w:t>
            </w:r>
          </w:p>
        </w:tc>
        <w:tc>
          <w:tcPr>
            <w:tcW w:w="1493" w:type="pct"/>
            <w:shd w:val="clear" w:color="auto" w:fill="auto"/>
            <w:vAlign w:val="center"/>
          </w:tcPr>
          <w:p w14:paraId="69CA74D5">
            <w:pPr>
              <w:jc w:val="center"/>
              <w:rPr>
                <w:rFonts w:hint="default" w:ascii="Times New Roman" w:hAnsi="Times New Roman" w:cs="Times New Roman"/>
              </w:rPr>
            </w:pPr>
            <w:r>
              <w:rPr>
                <w:rFonts w:hint="default" w:ascii="Times New Roman" w:hAnsi="Times New Roman" w:cs="Times New Roman"/>
              </w:rPr>
              <w:t>0,305</w:t>
            </w:r>
          </w:p>
        </w:tc>
      </w:tr>
      <w:tr w14:paraId="7255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6E9D0E2">
            <w:pPr>
              <w:jc w:val="center"/>
              <w:rPr>
                <w:rFonts w:hint="default" w:ascii="Times New Roman" w:hAnsi="Times New Roman" w:cs="Times New Roman"/>
              </w:rPr>
            </w:pPr>
            <w:r>
              <w:rPr>
                <w:rFonts w:hint="default" w:ascii="Times New Roman" w:hAnsi="Times New Roman" w:cs="Times New Roman"/>
              </w:rPr>
              <w:t>Интернациональная, 16</w:t>
            </w:r>
          </w:p>
        </w:tc>
        <w:tc>
          <w:tcPr>
            <w:tcW w:w="1016" w:type="pct"/>
            <w:shd w:val="clear" w:color="auto" w:fill="auto"/>
            <w:vAlign w:val="center"/>
          </w:tcPr>
          <w:p w14:paraId="32FF6E3B">
            <w:pPr>
              <w:jc w:val="center"/>
              <w:rPr>
                <w:rFonts w:hint="default" w:ascii="Times New Roman" w:hAnsi="Times New Roman" w:cs="Times New Roman"/>
              </w:rPr>
            </w:pPr>
            <w:r>
              <w:rPr>
                <w:rFonts w:hint="default" w:ascii="Times New Roman" w:hAnsi="Times New Roman" w:cs="Times New Roman"/>
              </w:rPr>
              <w:t>0,1252</w:t>
            </w:r>
          </w:p>
        </w:tc>
        <w:tc>
          <w:tcPr>
            <w:tcW w:w="1027" w:type="pct"/>
            <w:shd w:val="clear" w:color="auto" w:fill="auto"/>
            <w:vAlign w:val="center"/>
          </w:tcPr>
          <w:p w14:paraId="0C349824">
            <w:pPr>
              <w:jc w:val="center"/>
              <w:rPr>
                <w:rFonts w:hint="default" w:ascii="Times New Roman" w:hAnsi="Times New Roman" w:cs="Times New Roman"/>
              </w:rPr>
            </w:pPr>
            <w:r>
              <w:rPr>
                <w:rFonts w:hint="default" w:ascii="Times New Roman" w:hAnsi="Times New Roman" w:cs="Times New Roman"/>
              </w:rPr>
              <w:t>0,999519</w:t>
            </w:r>
          </w:p>
        </w:tc>
        <w:tc>
          <w:tcPr>
            <w:tcW w:w="1493" w:type="pct"/>
            <w:shd w:val="clear" w:color="auto" w:fill="auto"/>
            <w:vAlign w:val="center"/>
          </w:tcPr>
          <w:p w14:paraId="58BD5439">
            <w:pPr>
              <w:jc w:val="center"/>
              <w:rPr>
                <w:rFonts w:hint="default" w:ascii="Times New Roman" w:hAnsi="Times New Roman" w:cs="Times New Roman"/>
              </w:rPr>
            </w:pPr>
            <w:r>
              <w:rPr>
                <w:rFonts w:hint="default" w:ascii="Times New Roman" w:hAnsi="Times New Roman" w:cs="Times New Roman"/>
              </w:rPr>
              <w:t>0,1617</w:t>
            </w:r>
          </w:p>
        </w:tc>
      </w:tr>
      <w:tr w14:paraId="090A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F84CA3A">
            <w:pPr>
              <w:jc w:val="center"/>
              <w:rPr>
                <w:rFonts w:hint="default" w:ascii="Times New Roman" w:hAnsi="Times New Roman" w:cs="Times New Roman"/>
              </w:rPr>
            </w:pPr>
            <w:r>
              <w:rPr>
                <w:rFonts w:hint="default" w:ascii="Times New Roman" w:hAnsi="Times New Roman" w:cs="Times New Roman"/>
              </w:rPr>
              <w:t>Интернациональная, 9</w:t>
            </w:r>
          </w:p>
        </w:tc>
        <w:tc>
          <w:tcPr>
            <w:tcW w:w="1016" w:type="pct"/>
            <w:shd w:val="clear" w:color="auto" w:fill="auto"/>
            <w:vAlign w:val="center"/>
          </w:tcPr>
          <w:p w14:paraId="644EF500">
            <w:pPr>
              <w:jc w:val="center"/>
              <w:rPr>
                <w:rFonts w:hint="default" w:ascii="Times New Roman" w:hAnsi="Times New Roman" w:cs="Times New Roman"/>
              </w:rPr>
            </w:pPr>
            <w:r>
              <w:rPr>
                <w:rFonts w:hint="default" w:ascii="Times New Roman" w:hAnsi="Times New Roman" w:cs="Times New Roman"/>
              </w:rPr>
              <w:t>0,131355</w:t>
            </w:r>
          </w:p>
        </w:tc>
        <w:tc>
          <w:tcPr>
            <w:tcW w:w="1027" w:type="pct"/>
            <w:shd w:val="clear" w:color="auto" w:fill="auto"/>
            <w:vAlign w:val="center"/>
          </w:tcPr>
          <w:p w14:paraId="4419EA59">
            <w:pPr>
              <w:jc w:val="center"/>
              <w:rPr>
                <w:rFonts w:hint="default" w:ascii="Times New Roman" w:hAnsi="Times New Roman" w:cs="Times New Roman"/>
              </w:rPr>
            </w:pPr>
            <w:r>
              <w:rPr>
                <w:rFonts w:hint="default" w:ascii="Times New Roman" w:hAnsi="Times New Roman" w:cs="Times New Roman"/>
              </w:rPr>
              <w:t>0,999442</w:t>
            </w:r>
          </w:p>
        </w:tc>
        <w:tc>
          <w:tcPr>
            <w:tcW w:w="1493" w:type="pct"/>
            <w:shd w:val="clear" w:color="auto" w:fill="auto"/>
            <w:vAlign w:val="center"/>
          </w:tcPr>
          <w:p w14:paraId="31404102">
            <w:pPr>
              <w:jc w:val="center"/>
              <w:rPr>
                <w:rFonts w:hint="default" w:ascii="Times New Roman" w:hAnsi="Times New Roman" w:cs="Times New Roman"/>
              </w:rPr>
            </w:pPr>
            <w:r>
              <w:rPr>
                <w:rFonts w:hint="default" w:ascii="Times New Roman" w:hAnsi="Times New Roman" w:cs="Times New Roman"/>
              </w:rPr>
              <w:t>0,1635</w:t>
            </w:r>
          </w:p>
        </w:tc>
      </w:tr>
      <w:tr w14:paraId="58AE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AEA9E9B">
            <w:pPr>
              <w:jc w:val="center"/>
              <w:rPr>
                <w:rFonts w:hint="default" w:ascii="Times New Roman" w:hAnsi="Times New Roman" w:cs="Times New Roman"/>
              </w:rPr>
            </w:pPr>
            <w:r>
              <w:rPr>
                <w:rFonts w:hint="default" w:ascii="Times New Roman" w:hAnsi="Times New Roman" w:cs="Times New Roman"/>
              </w:rPr>
              <w:t>Интернациональная, 7</w:t>
            </w:r>
          </w:p>
        </w:tc>
        <w:tc>
          <w:tcPr>
            <w:tcW w:w="1016" w:type="pct"/>
            <w:shd w:val="clear" w:color="auto" w:fill="auto"/>
            <w:vAlign w:val="center"/>
          </w:tcPr>
          <w:p w14:paraId="45D38BD5">
            <w:pPr>
              <w:jc w:val="center"/>
              <w:rPr>
                <w:rFonts w:hint="default" w:ascii="Times New Roman" w:hAnsi="Times New Roman" w:cs="Times New Roman"/>
              </w:rPr>
            </w:pPr>
            <w:r>
              <w:rPr>
                <w:rFonts w:hint="default" w:ascii="Times New Roman" w:hAnsi="Times New Roman" w:cs="Times New Roman"/>
              </w:rPr>
              <w:t>0,07237</w:t>
            </w:r>
          </w:p>
        </w:tc>
        <w:tc>
          <w:tcPr>
            <w:tcW w:w="1027" w:type="pct"/>
            <w:shd w:val="clear" w:color="auto" w:fill="auto"/>
            <w:vAlign w:val="center"/>
          </w:tcPr>
          <w:p w14:paraId="5FA83707">
            <w:pPr>
              <w:jc w:val="center"/>
              <w:rPr>
                <w:rFonts w:hint="default" w:ascii="Times New Roman" w:hAnsi="Times New Roman" w:cs="Times New Roman"/>
              </w:rPr>
            </w:pPr>
            <w:r>
              <w:rPr>
                <w:rFonts w:hint="default" w:ascii="Times New Roman" w:hAnsi="Times New Roman" w:cs="Times New Roman"/>
              </w:rPr>
              <w:t>0,999437</w:t>
            </w:r>
          </w:p>
        </w:tc>
        <w:tc>
          <w:tcPr>
            <w:tcW w:w="1493" w:type="pct"/>
            <w:shd w:val="clear" w:color="auto" w:fill="auto"/>
            <w:vAlign w:val="center"/>
          </w:tcPr>
          <w:p w14:paraId="535400C7">
            <w:pPr>
              <w:jc w:val="center"/>
              <w:rPr>
                <w:rFonts w:hint="default" w:ascii="Times New Roman" w:hAnsi="Times New Roman" w:cs="Times New Roman"/>
              </w:rPr>
            </w:pPr>
            <w:r>
              <w:rPr>
                <w:rFonts w:hint="default" w:ascii="Times New Roman" w:hAnsi="Times New Roman" w:cs="Times New Roman"/>
              </w:rPr>
              <w:t>0,0908</w:t>
            </w:r>
          </w:p>
        </w:tc>
      </w:tr>
      <w:tr w14:paraId="5006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0927779">
            <w:pPr>
              <w:jc w:val="center"/>
              <w:rPr>
                <w:rFonts w:hint="default" w:ascii="Times New Roman" w:hAnsi="Times New Roman" w:cs="Times New Roman"/>
              </w:rPr>
            </w:pPr>
            <w:r>
              <w:rPr>
                <w:rFonts w:hint="default" w:ascii="Times New Roman" w:hAnsi="Times New Roman" w:cs="Times New Roman"/>
              </w:rPr>
              <w:t>Железнодорожная, 1А</w:t>
            </w:r>
          </w:p>
        </w:tc>
        <w:tc>
          <w:tcPr>
            <w:tcW w:w="1016" w:type="pct"/>
            <w:shd w:val="clear" w:color="auto" w:fill="auto"/>
            <w:vAlign w:val="center"/>
          </w:tcPr>
          <w:p w14:paraId="4DFE3D50">
            <w:pPr>
              <w:jc w:val="center"/>
              <w:rPr>
                <w:rFonts w:hint="default" w:ascii="Times New Roman" w:hAnsi="Times New Roman" w:cs="Times New Roman"/>
              </w:rPr>
            </w:pPr>
            <w:r>
              <w:rPr>
                <w:rFonts w:hint="default" w:ascii="Times New Roman" w:hAnsi="Times New Roman" w:cs="Times New Roman"/>
              </w:rPr>
              <w:t>0,03442</w:t>
            </w:r>
          </w:p>
        </w:tc>
        <w:tc>
          <w:tcPr>
            <w:tcW w:w="1027" w:type="pct"/>
            <w:shd w:val="clear" w:color="auto" w:fill="auto"/>
            <w:vAlign w:val="center"/>
          </w:tcPr>
          <w:p w14:paraId="2D831688">
            <w:pPr>
              <w:jc w:val="center"/>
              <w:rPr>
                <w:rFonts w:hint="default" w:ascii="Times New Roman" w:hAnsi="Times New Roman" w:cs="Times New Roman"/>
              </w:rPr>
            </w:pPr>
            <w:r>
              <w:rPr>
                <w:rFonts w:hint="default" w:ascii="Times New Roman" w:hAnsi="Times New Roman" w:cs="Times New Roman"/>
              </w:rPr>
              <w:t>0,999443</w:t>
            </w:r>
          </w:p>
        </w:tc>
        <w:tc>
          <w:tcPr>
            <w:tcW w:w="1493" w:type="pct"/>
            <w:shd w:val="clear" w:color="auto" w:fill="auto"/>
            <w:vAlign w:val="center"/>
          </w:tcPr>
          <w:p w14:paraId="19042B89">
            <w:pPr>
              <w:jc w:val="center"/>
              <w:rPr>
                <w:rFonts w:hint="default" w:ascii="Times New Roman" w:hAnsi="Times New Roman" w:cs="Times New Roman"/>
              </w:rPr>
            </w:pPr>
            <w:r>
              <w:rPr>
                <w:rFonts w:hint="default" w:ascii="Times New Roman" w:hAnsi="Times New Roman" w:cs="Times New Roman"/>
              </w:rPr>
              <w:t>0,0382</w:t>
            </w:r>
          </w:p>
        </w:tc>
      </w:tr>
      <w:tr w14:paraId="433E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75B3CB9">
            <w:pPr>
              <w:jc w:val="center"/>
              <w:rPr>
                <w:rFonts w:hint="default" w:ascii="Times New Roman" w:hAnsi="Times New Roman" w:cs="Times New Roman"/>
              </w:rPr>
            </w:pPr>
            <w:r>
              <w:rPr>
                <w:rFonts w:hint="default" w:ascii="Times New Roman" w:hAnsi="Times New Roman" w:cs="Times New Roman"/>
              </w:rPr>
              <w:t>Железнодорожная, 1</w:t>
            </w:r>
          </w:p>
        </w:tc>
        <w:tc>
          <w:tcPr>
            <w:tcW w:w="1016" w:type="pct"/>
            <w:shd w:val="clear" w:color="auto" w:fill="auto"/>
            <w:vAlign w:val="center"/>
          </w:tcPr>
          <w:p w14:paraId="32356F9B">
            <w:pPr>
              <w:jc w:val="center"/>
              <w:rPr>
                <w:rFonts w:hint="default" w:ascii="Times New Roman" w:hAnsi="Times New Roman" w:cs="Times New Roman"/>
              </w:rPr>
            </w:pPr>
            <w:r>
              <w:rPr>
                <w:rFonts w:hint="default" w:ascii="Times New Roman" w:hAnsi="Times New Roman" w:cs="Times New Roman"/>
              </w:rPr>
              <w:t>0,06994</w:t>
            </w:r>
          </w:p>
        </w:tc>
        <w:tc>
          <w:tcPr>
            <w:tcW w:w="1027" w:type="pct"/>
            <w:shd w:val="clear" w:color="auto" w:fill="auto"/>
            <w:vAlign w:val="center"/>
          </w:tcPr>
          <w:p w14:paraId="47076473">
            <w:pPr>
              <w:jc w:val="center"/>
              <w:rPr>
                <w:rFonts w:hint="default" w:ascii="Times New Roman" w:hAnsi="Times New Roman" w:cs="Times New Roman"/>
              </w:rPr>
            </w:pPr>
            <w:r>
              <w:rPr>
                <w:rFonts w:hint="default" w:ascii="Times New Roman" w:hAnsi="Times New Roman" w:cs="Times New Roman"/>
              </w:rPr>
              <w:t>0,999455</w:t>
            </w:r>
          </w:p>
        </w:tc>
        <w:tc>
          <w:tcPr>
            <w:tcW w:w="1493" w:type="pct"/>
            <w:shd w:val="clear" w:color="auto" w:fill="auto"/>
            <w:vAlign w:val="center"/>
          </w:tcPr>
          <w:p w14:paraId="01A57323">
            <w:pPr>
              <w:jc w:val="center"/>
              <w:rPr>
                <w:rFonts w:hint="default" w:ascii="Times New Roman" w:hAnsi="Times New Roman" w:cs="Times New Roman"/>
              </w:rPr>
            </w:pPr>
            <w:r>
              <w:rPr>
                <w:rFonts w:hint="default" w:ascii="Times New Roman" w:hAnsi="Times New Roman" w:cs="Times New Roman"/>
              </w:rPr>
              <w:t>0,0854</w:t>
            </w:r>
          </w:p>
        </w:tc>
      </w:tr>
      <w:tr w14:paraId="2420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000" w:type="pct"/>
            <w:gridSpan w:val="4"/>
            <w:shd w:val="clear" w:color="auto" w:fill="auto"/>
            <w:vAlign w:val="center"/>
          </w:tcPr>
          <w:p w14:paraId="310190E7">
            <w:pPr>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r>
      <w:tr w14:paraId="0364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9C7FB51">
            <w:pPr>
              <w:jc w:val="center"/>
              <w:rPr>
                <w:rFonts w:hint="default" w:ascii="Times New Roman" w:hAnsi="Times New Roman" w:cs="Times New Roman"/>
              </w:rPr>
            </w:pPr>
            <w:r>
              <w:rPr>
                <w:rFonts w:hint="default" w:ascii="Times New Roman" w:hAnsi="Times New Roman" w:cs="Times New Roman"/>
              </w:rPr>
              <w:t>Энергетиков, 3</w:t>
            </w:r>
          </w:p>
        </w:tc>
        <w:tc>
          <w:tcPr>
            <w:tcW w:w="1016" w:type="pct"/>
            <w:shd w:val="clear" w:color="auto" w:fill="auto"/>
            <w:vAlign w:val="center"/>
          </w:tcPr>
          <w:p w14:paraId="58011A0E">
            <w:pPr>
              <w:jc w:val="center"/>
              <w:rPr>
                <w:rFonts w:hint="default" w:ascii="Times New Roman" w:hAnsi="Times New Roman" w:cs="Times New Roman"/>
              </w:rPr>
            </w:pPr>
            <w:r>
              <w:rPr>
                <w:rFonts w:hint="default" w:ascii="Times New Roman" w:hAnsi="Times New Roman" w:cs="Times New Roman"/>
              </w:rPr>
              <w:t>0,0361</w:t>
            </w:r>
          </w:p>
        </w:tc>
        <w:tc>
          <w:tcPr>
            <w:tcW w:w="1027" w:type="pct"/>
            <w:shd w:val="clear" w:color="auto" w:fill="auto"/>
            <w:vAlign w:val="center"/>
          </w:tcPr>
          <w:p w14:paraId="3D517DCD">
            <w:pPr>
              <w:jc w:val="center"/>
              <w:rPr>
                <w:rFonts w:hint="default" w:ascii="Times New Roman" w:hAnsi="Times New Roman" w:cs="Times New Roman"/>
              </w:rPr>
            </w:pPr>
            <w:r>
              <w:rPr>
                <w:rFonts w:hint="default" w:ascii="Times New Roman" w:hAnsi="Times New Roman" w:cs="Times New Roman"/>
              </w:rPr>
              <w:t>1</w:t>
            </w:r>
          </w:p>
        </w:tc>
        <w:tc>
          <w:tcPr>
            <w:tcW w:w="1493" w:type="pct"/>
            <w:shd w:val="clear" w:color="auto" w:fill="auto"/>
            <w:vAlign w:val="center"/>
          </w:tcPr>
          <w:p w14:paraId="7A53FED4">
            <w:pPr>
              <w:jc w:val="center"/>
              <w:rPr>
                <w:rFonts w:hint="default" w:ascii="Times New Roman" w:hAnsi="Times New Roman" w:cs="Times New Roman"/>
              </w:rPr>
            </w:pPr>
            <w:r>
              <w:rPr>
                <w:rFonts w:hint="default" w:ascii="Times New Roman" w:hAnsi="Times New Roman" w:cs="Times New Roman"/>
              </w:rPr>
              <w:t>0,0005</w:t>
            </w:r>
          </w:p>
        </w:tc>
      </w:tr>
      <w:tr w14:paraId="00CF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shd w:val="clear" w:color="auto" w:fill="auto"/>
            <w:vAlign w:val="center"/>
          </w:tcPr>
          <w:p w14:paraId="541D3D90">
            <w:pPr>
              <w:jc w:val="center"/>
              <w:rPr>
                <w:rFonts w:hint="default" w:ascii="Times New Roman" w:hAnsi="Times New Roman" w:cs="Times New Roman"/>
              </w:rPr>
            </w:pPr>
            <w:r>
              <w:rPr>
                <w:rFonts w:hint="default" w:ascii="Times New Roman" w:hAnsi="Times New Roman" w:cs="Times New Roman"/>
              </w:rPr>
              <w:t>Котельная по ул. Больничная</w:t>
            </w:r>
          </w:p>
        </w:tc>
      </w:tr>
      <w:tr w14:paraId="6ACA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5C91A1A3">
            <w:pPr>
              <w:jc w:val="center"/>
              <w:rPr>
                <w:rFonts w:hint="default" w:ascii="Times New Roman" w:hAnsi="Times New Roman" w:cs="Times New Roman"/>
              </w:rPr>
            </w:pPr>
            <w:r>
              <w:rPr>
                <w:rFonts w:hint="default" w:ascii="Times New Roman" w:hAnsi="Times New Roman" w:cs="Times New Roman"/>
              </w:rPr>
              <w:t>Больничная, 42</w:t>
            </w:r>
          </w:p>
        </w:tc>
        <w:tc>
          <w:tcPr>
            <w:tcW w:w="1016" w:type="pct"/>
            <w:shd w:val="clear" w:color="auto" w:fill="auto"/>
            <w:vAlign w:val="center"/>
          </w:tcPr>
          <w:p w14:paraId="59F2C95F">
            <w:pPr>
              <w:jc w:val="center"/>
              <w:rPr>
                <w:rFonts w:hint="default" w:ascii="Times New Roman" w:hAnsi="Times New Roman" w:cs="Times New Roman"/>
              </w:rPr>
            </w:pPr>
            <w:r>
              <w:rPr>
                <w:rFonts w:hint="default" w:ascii="Times New Roman" w:hAnsi="Times New Roman" w:cs="Times New Roman"/>
              </w:rPr>
              <w:t>0,0169</w:t>
            </w:r>
          </w:p>
        </w:tc>
        <w:tc>
          <w:tcPr>
            <w:tcW w:w="1027" w:type="pct"/>
            <w:shd w:val="clear" w:color="auto" w:fill="auto"/>
            <w:vAlign w:val="center"/>
          </w:tcPr>
          <w:p w14:paraId="52243593">
            <w:pPr>
              <w:jc w:val="center"/>
              <w:rPr>
                <w:rFonts w:hint="default" w:ascii="Times New Roman" w:hAnsi="Times New Roman" w:cs="Times New Roman"/>
              </w:rPr>
            </w:pPr>
            <w:r>
              <w:rPr>
                <w:rFonts w:hint="default" w:ascii="Times New Roman" w:hAnsi="Times New Roman" w:cs="Times New Roman"/>
              </w:rPr>
              <w:t>0,999098</w:t>
            </w:r>
          </w:p>
        </w:tc>
        <w:tc>
          <w:tcPr>
            <w:tcW w:w="1493" w:type="pct"/>
            <w:shd w:val="clear" w:color="auto" w:fill="auto"/>
            <w:vAlign w:val="center"/>
          </w:tcPr>
          <w:p w14:paraId="5228301A">
            <w:pPr>
              <w:jc w:val="center"/>
              <w:rPr>
                <w:rFonts w:hint="default" w:ascii="Times New Roman" w:hAnsi="Times New Roman" w:cs="Times New Roman"/>
              </w:rPr>
            </w:pPr>
            <w:r>
              <w:rPr>
                <w:rFonts w:hint="default" w:ascii="Times New Roman" w:hAnsi="Times New Roman" w:cs="Times New Roman"/>
              </w:rPr>
              <w:t>0,0331</w:t>
            </w:r>
          </w:p>
        </w:tc>
      </w:tr>
      <w:tr w14:paraId="55AE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4EF64C79">
            <w:pPr>
              <w:jc w:val="center"/>
              <w:rPr>
                <w:rFonts w:hint="default" w:ascii="Times New Roman" w:hAnsi="Times New Roman" w:cs="Times New Roman"/>
              </w:rPr>
            </w:pPr>
            <w:r>
              <w:rPr>
                <w:rFonts w:hint="default" w:ascii="Times New Roman" w:hAnsi="Times New Roman" w:cs="Times New Roman"/>
              </w:rPr>
              <w:t>Больничная, 41</w:t>
            </w:r>
          </w:p>
        </w:tc>
        <w:tc>
          <w:tcPr>
            <w:tcW w:w="1016" w:type="pct"/>
            <w:shd w:val="clear" w:color="auto" w:fill="auto"/>
            <w:vAlign w:val="center"/>
          </w:tcPr>
          <w:p w14:paraId="59E09865">
            <w:pPr>
              <w:jc w:val="center"/>
              <w:rPr>
                <w:rFonts w:hint="default" w:ascii="Times New Roman" w:hAnsi="Times New Roman" w:cs="Times New Roman"/>
              </w:rPr>
            </w:pPr>
            <w:r>
              <w:rPr>
                <w:rFonts w:hint="default" w:ascii="Times New Roman" w:hAnsi="Times New Roman" w:cs="Times New Roman"/>
              </w:rPr>
              <w:t>0,0061</w:t>
            </w:r>
          </w:p>
        </w:tc>
        <w:tc>
          <w:tcPr>
            <w:tcW w:w="1027" w:type="pct"/>
            <w:shd w:val="clear" w:color="auto" w:fill="auto"/>
            <w:vAlign w:val="center"/>
          </w:tcPr>
          <w:p w14:paraId="18433DC0">
            <w:pPr>
              <w:jc w:val="center"/>
              <w:rPr>
                <w:rFonts w:hint="default" w:ascii="Times New Roman" w:hAnsi="Times New Roman" w:cs="Times New Roman"/>
              </w:rPr>
            </w:pPr>
            <w:r>
              <w:rPr>
                <w:rFonts w:hint="default" w:ascii="Times New Roman" w:hAnsi="Times New Roman" w:cs="Times New Roman"/>
              </w:rPr>
              <w:t>0,999098</w:t>
            </w:r>
          </w:p>
        </w:tc>
        <w:tc>
          <w:tcPr>
            <w:tcW w:w="1493" w:type="pct"/>
            <w:shd w:val="clear" w:color="auto" w:fill="auto"/>
            <w:vAlign w:val="center"/>
          </w:tcPr>
          <w:p w14:paraId="66A4A72B">
            <w:pPr>
              <w:jc w:val="center"/>
              <w:rPr>
                <w:rFonts w:hint="default" w:ascii="Times New Roman" w:hAnsi="Times New Roman" w:cs="Times New Roman"/>
              </w:rPr>
            </w:pPr>
            <w:r>
              <w:rPr>
                <w:rFonts w:hint="default" w:ascii="Times New Roman" w:hAnsi="Times New Roman" w:cs="Times New Roman"/>
              </w:rPr>
              <w:t>0,0117</w:t>
            </w:r>
          </w:p>
        </w:tc>
      </w:tr>
      <w:tr w14:paraId="1D45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04DCEB5A">
            <w:pPr>
              <w:jc w:val="center"/>
              <w:rPr>
                <w:rFonts w:hint="default" w:ascii="Times New Roman" w:hAnsi="Times New Roman" w:cs="Times New Roman"/>
              </w:rPr>
            </w:pPr>
            <w:r>
              <w:rPr>
                <w:rFonts w:hint="default" w:ascii="Times New Roman" w:hAnsi="Times New Roman" w:cs="Times New Roman"/>
              </w:rPr>
              <w:t>Больничная, 38 п</w:t>
            </w:r>
          </w:p>
        </w:tc>
        <w:tc>
          <w:tcPr>
            <w:tcW w:w="1016" w:type="pct"/>
            <w:shd w:val="clear" w:color="auto" w:fill="auto"/>
            <w:vAlign w:val="center"/>
          </w:tcPr>
          <w:p w14:paraId="2A3D7C84">
            <w:pPr>
              <w:jc w:val="center"/>
              <w:rPr>
                <w:rFonts w:hint="default" w:ascii="Times New Roman" w:hAnsi="Times New Roman" w:cs="Times New Roman"/>
              </w:rPr>
            </w:pPr>
            <w:r>
              <w:rPr>
                <w:rFonts w:hint="default" w:ascii="Times New Roman" w:hAnsi="Times New Roman" w:cs="Times New Roman"/>
              </w:rPr>
              <w:t>0,1966</w:t>
            </w:r>
          </w:p>
        </w:tc>
        <w:tc>
          <w:tcPr>
            <w:tcW w:w="1027" w:type="pct"/>
            <w:shd w:val="clear" w:color="auto" w:fill="auto"/>
            <w:vAlign w:val="center"/>
          </w:tcPr>
          <w:p w14:paraId="13DE9CDD">
            <w:pPr>
              <w:jc w:val="center"/>
              <w:rPr>
                <w:rFonts w:hint="default" w:ascii="Times New Roman" w:hAnsi="Times New Roman" w:cs="Times New Roman"/>
              </w:rPr>
            </w:pPr>
            <w:r>
              <w:rPr>
                <w:rFonts w:hint="default" w:ascii="Times New Roman" w:hAnsi="Times New Roman" w:cs="Times New Roman"/>
              </w:rPr>
              <w:t>0,999106</w:t>
            </w:r>
          </w:p>
        </w:tc>
        <w:tc>
          <w:tcPr>
            <w:tcW w:w="1493" w:type="pct"/>
            <w:shd w:val="clear" w:color="auto" w:fill="auto"/>
            <w:vAlign w:val="center"/>
          </w:tcPr>
          <w:p w14:paraId="5E3473A5">
            <w:pPr>
              <w:jc w:val="center"/>
              <w:rPr>
                <w:rFonts w:hint="default" w:ascii="Times New Roman" w:hAnsi="Times New Roman" w:cs="Times New Roman"/>
              </w:rPr>
            </w:pPr>
            <w:r>
              <w:rPr>
                <w:rFonts w:hint="default" w:ascii="Times New Roman" w:hAnsi="Times New Roman" w:cs="Times New Roman"/>
              </w:rPr>
              <w:t>0,4268</w:t>
            </w:r>
          </w:p>
        </w:tc>
      </w:tr>
      <w:tr w14:paraId="4E49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DEEBD09">
            <w:pPr>
              <w:jc w:val="center"/>
              <w:rPr>
                <w:rFonts w:hint="default" w:ascii="Times New Roman" w:hAnsi="Times New Roman" w:cs="Times New Roman"/>
              </w:rPr>
            </w:pPr>
            <w:r>
              <w:rPr>
                <w:rFonts w:hint="default" w:ascii="Times New Roman" w:hAnsi="Times New Roman" w:cs="Times New Roman"/>
              </w:rPr>
              <w:t>Больничная, 38 л</w:t>
            </w:r>
          </w:p>
        </w:tc>
        <w:tc>
          <w:tcPr>
            <w:tcW w:w="1016" w:type="pct"/>
            <w:shd w:val="clear" w:color="auto" w:fill="auto"/>
            <w:vAlign w:val="center"/>
          </w:tcPr>
          <w:p w14:paraId="0AD6DD16">
            <w:pPr>
              <w:jc w:val="center"/>
              <w:rPr>
                <w:rFonts w:hint="default" w:ascii="Times New Roman" w:hAnsi="Times New Roman" w:cs="Times New Roman"/>
              </w:rPr>
            </w:pPr>
            <w:r>
              <w:rPr>
                <w:rFonts w:hint="default" w:ascii="Times New Roman" w:hAnsi="Times New Roman" w:cs="Times New Roman"/>
              </w:rPr>
              <w:t>0,016</w:t>
            </w:r>
          </w:p>
        </w:tc>
        <w:tc>
          <w:tcPr>
            <w:tcW w:w="1027" w:type="pct"/>
            <w:shd w:val="clear" w:color="auto" w:fill="auto"/>
            <w:vAlign w:val="center"/>
          </w:tcPr>
          <w:p w14:paraId="6FEC4E29">
            <w:pPr>
              <w:jc w:val="center"/>
              <w:rPr>
                <w:rFonts w:hint="default" w:ascii="Times New Roman" w:hAnsi="Times New Roman" w:cs="Times New Roman"/>
              </w:rPr>
            </w:pPr>
            <w:r>
              <w:rPr>
                <w:rFonts w:hint="default" w:ascii="Times New Roman" w:hAnsi="Times New Roman" w:cs="Times New Roman"/>
              </w:rPr>
              <w:t>0,999082</w:t>
            </w:r>
          </w:p>
        </w:tc>
        <w:tc>
          <w:tcPr>
            <w:tcW w:w="1493" w:type="pct"/>
            <w:shd w:val="clear" w:color="auto" w:fill="auto"/>
            <w:vAlign w:val="center"/>
          </w:tcPr>
          <w:p w14:paraId="577F6B70">
            <w:pPr>
              <w:jc w:val="center"/>
              <w:rPr>
                <w:rFonts w:hint="default" w:ascii="Times New Roman" w:hAnsi="Times New Roman" w:cs="Times New Roman"/>
              </w:rPr>
            </w:pPr>
            <w:r>
              <w:rPr>
                <w:rFonts w:hint="default" w:ascii="Times New Roman" w:hAnsi="Times New Roman" w:cs="Times New Roman"/>
              </w:rPr>
              <w:t>0,0362</w:t>
            </w:r>
          </w:p>
        </w:tc>
      </w:tr>
      <w:tr w14:paraId="0BD2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0B0847D">
            <w:pPr>
              <w:jc w:val="center"/>
              <w:rPr>
                <w:rFonts w:hint="default" w:ascii="Times New Roman" w:hAnsi="Times New Roman" w:cs="Times New Roman"/>
              </w:rPr>
            </w:pPr>
            <w:r>
              <w:rPr>
                <w:rFonts w:hint="default" w:ascii="Times New Roman" w:hAnsi="Times New Roman" w:cs="Times New Roman"/>
              </w:rPr>
              <w:t>Больничная, 38 и</w:t>
            </w:r>
          </w:p>
        </w:tc>
        <w:tc>
          <w:tcPr>
            <w:tcW w:w="1016" w:type="pct"/>
            <w:shd w:val="clear" w:color="auto" w:fill="auto"/>
            <w:vAlign w:val="center"/>
          </w:tcPr>
          <w:p w14:paraId="3ED7A978">
            <w:pPr>
              <w:jc w:val="center"/>
              <w:rPr>
                <w:rFonts w:hint="default" w:ascii="Times New Roman" w:hAnsi="Times New Roman" w:cs="Times New Roman"/>
              </w:rPr>
            </w:pPr>
            <w:r>
              <w:rPr>
                <w:rFonts w:hint="default" w:ascii="Times New Roman" w:hAnsi="Times New Roman" w:cs="Times New Roman"/>
              </w:rPr>
              <w:t>0,0354</w:t>
            </w:r>
          </w:p>
        </w:tc>
        <w:tc>
          <w:tcPr>
            <w:tcW w:w="1027" w:type="pct"/>
            <w:shd w:val="clear" w:color="auto" w:fill="auto"/>
            <w:vAlign w:val="center"/>
          </w:tcPr>
          <w:p w14:paraId="728D3662">
            <w:pPr>
              <w:jc w:val="center"/>
              <w:rPr>
                <w:rFonts w:hint="default" w:ascii="Times New Roman" w:hAnsi="Times New Roman" w:cs="Times New Roman"/>
              </w:rPr>
            </w:pPr>
            <w:r>
              <w:rPr>
                <w:rFonts w:hint="default" w:ascii="Times New Roman" w:hAnsi="Times New Roman" w:cs="Times New Roman"/>
              </w:rPr>
              <w:t>0,999123</w:t>
            </w:r>
          </w:p>
        </w:tc>
        <w:tc>
          <w:tcPr>
            <w:tcW w:w="1493" w:type="pct"/>
            <w:shd w:val="clear" w:color="auto" w:fill="auto"/>
            <w:vAlign w:val="center"/>
          </w:tcPr>
          <w:p w14:paraId="2E6C4CFB">
            <w:pPr>
              <w:jc w:val="center"/>
              <w:rPr>
                <w:rFonts w:hint="default" w:ascii="Times New Roman" w:hAnsi="Times New Roman" w:cs="Times New Roman"/>
              </w:rPr>
            </w:pPr>
            <w:r>
              <w:rPr>
                <w:rFonts w:hint="default" w:ascii="Times New Roman" w:hAnsi="Times New Roman" w:cs="Times New Roman"/>
              </w:rPr>
              <w:t>0,0631</w:t>
            </w:r>
          </w:p>
        </w:tc>
      </w:tr>
      <w:tr w14:paraId="6EE3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00" w:type="pct"/>
            <w:gridSpan w:val="4"/>
            <w:shd w:val="clear" w:color="auto" w:fill="auto"/>
            <w:vAlign w:val="center"/>
          </w:tcPr>
          <w:p w14:paraId="09AA8CB0">
            <w:pPr>
              <w:jc w:val="center"/>
              <w:rPr>
                <w:rFonts w:hint="default" w:ascii="Times New Roman" w:hAnsi="Times New Roman" w:cs="Times New Roman"/>
              </w:rPr>
            </w:pPr>
            <w:r>
              <w:rPr>
                <w:rFonts w:hint="default" w:ascii="Times New Roman" w:hAnsi="Times New Roman" w:cs="Times New Roman"/>
              </w:rPr>
              <w:t>Котельная СХТ №1</w:t>
            </w:r>
          </w:p>
        </w:tc>
      </w:tr>
      <w:tr w14:paraId="7CC1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0FBD8812">
            <w:pPr>
              <w:jc w:val="center"/>
              <w:rPr>
                <w:rFonts w:hint="default" w:ascii="Times New Roman" w:hAnsi="Times New Roman" w:cs="Times New Roman"/>
              </w:rPr>
            </w:pPr>
            <w:r>
              <w:rPr>
                <w:rFonts w:hint="default" w:ascii="Times New Roman" w:hAnsi="Times New Roman" w:cs="Times New Roman"/>
              </w:rPr>
              <w:t>Сельхозтехника, 1</w:t>
            </w:r>
          </w:p>
        </w:tc>
        <w:tc>
          <w:tcPr>
            <w:tcW w:w="1016" w:type="pct"/>
            <w:shd w:val="clear" w:color="auto" w:fill="auto"/>
            <w:vAlign w:val="center"/>
          </w:tcPr>
          <w:p w14:paraId="7519C971">
            <w:pPr>
              <w:jc w:val="center"/>
              <w:rPr>
                <w:rFonts w:hint="default" w:ascii="Times New Roman" w:hAnsi="Times New Roman" w:cs="Times New Roman"/>
              </w:rPr>
            </w:pPr>
            <w:r>
              <w:rPr>
                <w:rFonts w:hint="default" w:ascii="Times New Roman" w:hAnsi="Times New Roman" w:cs="Times New Roman"/>
              </w:rPr>
              <w:t>0,1257</w:t>
            </w:r>
          </w:p>
        </w:tc>
        <w:tc>
          <w:tcPr>
            <w:tcW w:w="1027" w:type="pct"/>
            <w:shd w:val="clear" w:color="auto" w:fill="auto"/>
            <w:vAlign w:val="center"/>
          </w:tcPr>
          <w:p w14:paraId="7951E903">
            <w:pPr>
              <w:jc w:val="center"/>
              <w:rPr>
                <w:rFonts w:hint="default" w:ascii="Times New Roman" w:hAnsi="Times New Roman" w:cs="Times New Roman"/>
              </w:rPr>
            </w:pPr>
            <w:r>
              <w:rPr>
                <w:rFonts w:hint="default" w:ascii="Times New Roman" w:hAnsi="Times New Roman" w:cs="Times New Roman"/>
              </w:rPr>
              <w:t>1</w:t>
            </w:r>
          </w:p>
        </w:tc>
        <w:tc>
          <w:tcPr>
            <w:tcW w:w="1493" w:type="pct"/>
            <w:shd w:val="clear" w:color="auto" w:fill="auto"/>
            <w:vAlign w:val="center"/>
          </w:tcPr>
          <w:p w14:paraId="566506C2">
            <w:pPr>
              <w:jc w:val="center"/>
              <w:rPr>
                <w:rFonts w:hint="default" w:ascii="Times New Roman" w:hAnsi="Times New Roman" w:cs="Times New Roman"/>
              </w:rPr>
            </w:pPr>
            <w:r>
              <w:rPr>
                <w:rFonts w:hint="default" w:ascii="Times New Roman" w:hAnsi="Times New Roman" w:cs="Times New Roman"/>
              </w:rPr>
              <w:t>0,0016</w:t>
            </w:r>
          </w:p>
        </w:tc>
      </w:tr>
      <w:tr w14:paraId="00CA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4"/>
            <w:shd w:val="clear" w:color="auto" w:fill="auto"/>
            <w:vAlign w:val="center"/>
          </w:tcPr>
          <w:p w14:paraId="75776781">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r>
      <w:tr w14:paraId="2752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9DAB613">
            <w:pPr>
              <w:jc w:val="center"/>
              <w:rPr>
                <w:rFonts w:hint="default" w:ascii="Times New Roman" w:hAnsi="Times New Roman" w:cs="Times New Roman"/>
              </w:rPr>
            </w:pPr>
            <w:r>
              <w:rPr>
                <w:rFonts w:hint="default" w:ascii="Times New Roman" w:hAnsi="Times New Roman" w:cs="Times New Roman"/>
              </w:rPr>
              <w:t>Сельхозтехника, 36</w:t>
            </w:r>
          </w:p>
        </w:tc>
        <w:tc>
          <w:tcPr>
            <w:tcW w:w="1016" w:type="pct"/>
            <w:shd w:val="clear" w:color="auto" w:fill="auto"/>
            <w:vAlign w:val="center"/>
          </w:tcPr>
          <w:p w14:paraId="0687E008">
            <w:pPr>
              <w:jc w:val="center"/>
              <w:rPr>
                <w:rFonts w:hint="default" w:ascii="Times New Roman" w:hAnsi="Times New Roman" w:cs="Times New Roman"/>
              </w:rPr>
            </w:pPr>
            <w:r>
              <w:rPr>
                <w:rFonts w:hint="default" w:ascii="Times New Roman" w:hAnsi="Times New Roman" w:cs="Times New Roman"/>
              </w:rPr>
              <w:t>0,0994</w:t>
            </w:r>
          </w:p>
        </w:tc>
        <w:tc>
          <w:tcPr>
            <w:tcW w:w="1027" w:type="pct"/>
            <w:shd w:val="clear" w:color="auto" w:fill="auto"/>
            <w:vAlign w:val="center"/>
          </w:tcPr>
          <w:p w14:paraId="25AA4051">
            <w:pPr>
              <w:jc w:val="center"/>
              <w:rPr>
                <w:rFonts w:hint="default" w:ascii="Times New Roman" w:hAnsi="Times New Roman" w:cs="Times New Roman"/>
              </w:rPr>
            </w:pPr>
            <w:r>
              <w:rPr>
                <w:rFonts w:hint="default" w:ascii="Times New Roman" w:hAnsi="Times New Roman" w:cs="Times New Roman"/>
              </w:rPr>
              <w:t>0,999975</w:t>
            </w:r>
          </w:p>
        </w:tc>
        <w:tc>
          <w:tcPr>
            <w:tcW w:w="1493" w:type="pct"/>
            <w:shd w:val="clear" w:color="auto" w:fill="auto"/>
            <w:vAlign w:val="center"/>
          </w:tcPr>
          <w:p w14:paraId="0F7219C1">
            <w:pPr>
              <w:jc w:val="center"/>
              <w:rPr>
                <w:rFonts w:hint="default" w:ascii="Times New Roman" w:hAnsi="Times New Roman" w:cs="Times New Roman"/>
              </w:rPr>
            </w:pPr>
            <w:r>
              <w:rPr>
                <w:rFonts w:hint="default" w:ascii="Times New Roman" w:hAnsi="Times New Roman" w:cs="Times New Roman"/>
              </w:rPr>
              <w:t>0,0084</w:t>
            </w:r>
          </w:p>
        </w:tc>
      </w:tr>
      <w:tr w14:paraId="5877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77050DD0">
            <w:pPr>
              <w:jc w:val="center"/>
              <w:rPr>
                <w:rFonts w:hint="default" w:ascii="Times New Roman" w:hAnsi="Times New Roman" w:cs="Times New Roman"/>
              </w:rPr>
            </w:pPr>
            <w:r>
              <w:rPr>
                <w:rFonts w:hint="default" w:ascii="Times New Roman" w:hAnsi="Times New Roman" w:cs="Times New Roman"/>
              </w:rPr>
              <w:t>Сельхозтехника, 35А</w:t>
            </w:r>
          </w:p>
        </w:tc>
        <w:tc>
          <w:tcPr>
            <w:tcW w:w="1016" w:type="pct"/>
            <w:shd w:val="clear" w:color="auto" w:fill="auto"/>
            <w:vAlign w:val="center"/>
          </w:tcPr>
          <w:p w14:paraId="17EFEA50">
            <w:pPr>
              <w:jc w:val="center"/>
              <w:rPr>
                <w:rFonts w:hint="default" w:ascii="Times New Roman" w:hAnsi="Times New Roman" w:cs="Times New Roman"/>
              </w:rPr>
            </w:pPr>
            <w:r>
              <w:rPr>
                <w:rFonts w:hint="default" w:ascii="Times New Roman" w:hAnsi="Times New Roman" w:cs="Times New Roman"/>
              </w:rPr>
              <w:t>0,07879</w:t>
            </w:r>
          </w:p>
        </w:tc>
        <w:tc>
          <w:tcPr>
            <w:tcW w:w="1027" w:type="pct"/>
            <w:shd w:val="clear" w:color="auto" w:fill="auto"/>
            <w:vAlign w:val="center"/>
          </w:tcPr>
          <w:p w14:paraId="69FCBB61">
            <w:pPr>
              <w:jc w:val="center"/>
              <w:rPr>
                <w:rFonts w:hint="default" w:ascii="Times New Roman" w:hAnsi="Times New Roman" w:cs="Times New Roman"/>
              </w:rPr>
            </w:pPr>
            <w:r>
              <w:rPr>
                <w:rFonts w:hint="default" w:ascii="Times New Roman" w:hAnsi="Times New Roman" w:cs="Times New Roman"/>
              </w:rPr>
              <w:t>0,999978</w:t>
            </w:r>
          </w:p>
        </w:tc>
        <w:tc>
          <w:tcPr>
            <w:tcW w:w="1493" w:type="pct"/>
            <w:shd w:val="clear" w:color="auto" w:fill="auto"/>
            <w:vAlign w:val="center"/>
          </w:tcPr>
          <w:p w14:paraId="1FAD5A8C">
            <w:pPr>
              <w:jc w:val="center"/>
              <w:rPr>
                <w:rFonts w:hint="default" w:ascii="Times New Roman" w:hAnsi="Times New Roman" w:cs="Times New Roman"/>
              </w:rPr>
            </w:pPr>
            <w:r>
              <w:rPr>
                <w:rFonts w:hint="default" w:ascii="Times New Roman" w:hAnsi="Times New Roman" w:cs="Times New Roman"/>
              </w:rPr>
              <w:t>0,0068</w:t>
            </w:r>
          </w:p>
        </w:tc>
      </w:tr>
      <w:tr w14:paraId="52B3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67DADCE7">
            <w:pPr>
              <w:jc w:val="center"/>
              <w:rPr>
                <w:rFonts w:hint="default" w:ascii="Times New Roman" w:hAnsi="Times New Roman" w:cs="Times New Roman"/>
              </w:rPr>
            </w:pPr>
            <w:r>
              <w:rPr>
                <w:rFonts w:hint="default" w:ascii="Times New Roman" w:hAnsi="Times New Roman" w:cs="Times New Roman"/>
              </w:rPr>
              <w:t>Сельхозтехника, 35</w:t>
            </w:r>
          </w:p>
        </w:tc>
        <w:tc>
          <w:tcPr>
            <w:tcW w:w="1016" w:type="pct"/>
            <w:shd w:val="clear" w:color="auto" w:fill="auto"/>
            <w:vAlign w:val="center"/>
          </w:tcPr>
          <w:p w14:paraId="52596DCC">
            <w:pPr>
              <w:jc w:val="center"/>
              <w:rPr>
                <w:rFonts w:hint="default" w:ascii="Times New Roman" w:hAnsi="Times New Roman" w:cs="Times New Roman"/>
              </w:rPr>
            </w:pPr>
            <w:r>
              <w:rPr>
                <w:rFonts w:hint="default" w:ascii="Times New Roman" w:hAnsi="Times New Roman" w:cs="Times New Roman"/>
              </w:rPr>
              <w:t>0,1177</w:t>
            </w:r>
          </w:p>
        </w:tc>
        <w:tc>
          <w:tcPr>
            <w:tcW w:w="1027" w:type="pct"/>
            <w:shd w:val="clear" w:color="auto" w:fill="auto"/>
            <w:vAlign w:val="center"/>
          </w:tcPr>
          <w:p w14:paraId="4BD609D1">
            <w:pPr>
              <w:jc w:val="center"/>
              <w:rPr>
                <w:rFonts w:hint="default" w:ascii="Times New Roman" w:hAnsi="Times New Roman" w:cs="Times New Roman"/>
              </w:rPr>
            </w:pPr>
            <w:r>
              <w:rPr>
                <w:rFonts w:hint="default" w:ascii="Times New Roman" w:hAnsi="Times New Roman" w:cs="Times New Roman"/>
              </w:rPr>
              <w:t>0,999971</w:t>
            </w:r>
          </w:p>
        </w:tc>
        <w:tc>
          <w:tcPr>
            <w:tcW w:w="1493" w:type="pct"/>
            <w:shd w:val="clear" w:color="auto" w:fill="auto"/>
            <w:vAlign w:val="center"/>
          </w:tcPr>
          <w:p w14:paraId="6D43878A">
            <w:pPr>
              <w:jc w:val="center"/>
              <w:rPr>
                <w:rFonts w:hint="default" w:ascii="Times New Roman" w:hAnsi="Times New Roman" w:cs="Times New Roman"/>
              </w:rPr>
            </w:pPr>
            <w:r>
              <w:rPr>
                <w:rFonts w:hint="default" w:ascii="Times New Roman" w:hAnsi="Times New Roman" w:cs="Times New Roman"/>
              </w:rPr>
              <w:t>0,0101</w:t>
            </w:r>
          </w:p>
        </w:tc>
      </w:tr>
      <w:tr w14:paraId="19AE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64" w:type="pct"/>
            <w:shd w:val="clear" w:color="auto" w:fill="auto"/>
            <w:vAlign w:val="center"/>
          </w:tcPr>
          <w:p w14:paraId="34C88CD0">
            <w:pPr>
              <w:jc w:val="center"/>
              <w:rPr>
                <w:rFonts w:hint="default" w:ascii="Times New Roman" w:hAnsi="Times New Roman" w:cs="Times New Roman"/>
              </w:rPr>
            </w:pPr>
            <w:r>
              <w:rPr>
                <w:rFonts w:hint="default" w:ascii="Times New Roman" w:hAnsi="Times New Roman" w:cs="Times New Roman"/>
              </w:rPr>
              <w:t>Сельхозтехника, 34</w:t>
            </w:r>
          </w:p>
        </w:tc>
        <w:tc>
          <w:tcPr>
            <w:tcW w:w="1016" w:type="pct"/>
            <w:shd w:val="clear" w:color="auto" w:fill="auto"/>
            <w:vAlign w:val="center"/>
          </w:tcPr>
          <w:p w14:paraId="0CCECEAC">
            <w:pPr>
              <w:jc w:val="center"/>
              <w:rPr>
                <w:rFonts w:hint="default" w:ascii="Times New Roman" w:hAnsi="Times New Roman" w:cs="Times New Roman"/>
              </w:rPr>
            </w:pPr>
            <w:r>
              <w:rPr>
                <w:rFonts w:hint="default" w:ascii="Times New Roman" w:hAnsi="Times New Roman" w:cs="Times New Roman"/>
              </w:rPr>
              <w:t>0,1176</w:t>
            </w:r>
          </w:p>
        </w:tc>
        <w:tc>
          <w:tcPr>
            <w:tcW w:w="1027" w:type="pct"/>
            <w:shd w:val="clear" w:color="auto" w:fill="auto"/>
            <w:vAlign w:val="center"/>
          </w:tcPr>
          <w:p w14:paraId="74DB5E6B">
            <w:pPr>
              <w:jc w:val="center"/>
              <w:rPr>
                <w:rFonts w:hint="default" w:ascii="Times New Roman" w:hAnsi="Times New Roman" w:cs="Times New Roman"/>
              </w:rPr>
            </w:pPr>
            <w:r>
              <w:rPr>
                <w:rFonts w:hint="default" w:ascii="Times New Roman" w:hAnsi="Times New Roman" w:cs="Times New Roman"/>
              </w:rPr>
              <w:t>0,999971</w:t>
            </w:r>
          </w:p>
        </w:tc>
        <w:tc>
          <w:tcPr>
            <w:tcW w:w="1493" w:type="pct"/>
            <w:shd w:val="clear" w:color="auto" w:fill="auto"/>
            <w:vAlign w:val="center"/>
          </w:tcPr>
          <w:p w14:paraId="1EC22915">
            <w:pPr>
              <w:jc w:val="center"/>
              <w:rPr>
                <w:rFonts w:hint="default" w:ascii="Times New Roman" w:hAnsi="Times New Roman" w:cs="Times New Roman"/>
              </w:rPr>
            </w:pPr>
            <w:r>
              <w:rPr>
                <w:rFonts w:hint="default" w:ascii="Times New Roman" w:hAnsi="Times New Roman" w:cs="Times New Roman"/>
              </w:rPr>
              <w:t>0,0101</w:t>
            </w:r>
          </w:p>
        </w:tc>
      </w:tr>
      <w:tr w14:paraId="6713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BD558A4">
            <w:pPr>
              <w:jc w:val="center"/>
              <w:rPr>
                <w:rFonts w:hint="default" w:ascii="Times New Roman" w:hAnsi="Times New Roman" w:cs="Times New Roman"/>
              </w:rPr>
            </w:pPr>
            <w:r>
              <w:rPr>
                <w:rFonts w:hint="default" w:ascii="Times New Roman" w:hAnsi="Times New Roman" w:cs="Times New Roman"/>
              </w:rPr>
              <w:t>Сельхозтехника, 33</w:t>
            </w:r>
          </w:p>
        </w:tc>
        <w:tc>
          <w:tcPr>
            <w:tcW w:w="1016" w:type="pct"/>
            <w:shd w:val="clear" w:color="auto" w:fill="auto"/>
            <w:vAlign w:val="center"/>
          </w:tcPr>
          <w:p w14:paraId="02B664E6">
            <w:pPr>
              <w:jc w:val="center"/>
              <w:rPr>
                <w:rFonts w:hint="default" w:ascii="Times New Roman" w:hAnsi="Times New Roman" w:cs="Times New Roman"/>
              </w:rPr>
            </w:pPr>
            <w:r>
              <w:rPr>
                <w:rFonts w:hint="default" w:ascii="Times New Roman" w:hAnsi="Times New Roman" w:cs="Times New Roman"/>
              </w:rPr>
              <w:t>0,0796</w:t>
            </w:r>
          </w:p>
        </w:tc>
        <w:tc>
          <w:tcPr>
            <w:tcW w:w="1027" w:type="pct"/>
            <w:shd w:val="clear" w:color="auto" w:fill="auto"/>
            <w:vAlign w:val="center"/>
          </w:tcPr>
          <w:p w14:paraId="2A496C73">
            <w:pPr>
              <w:jc w:val="center"/>
              <w:rPr>
                <w:rFonts w:hint="default" w:ascii="Times New Roman" w:hAnsi="Times New Roman" w:cs="Times New Roman"/>
              </w:rPr>
            </w:pPr>
            <w:r>
              <w:rPr>
                <w:rFonts w:hint="default" w:ascii="Times New Roman" w:hAnsi="Times New Roman" w:cs="Times New Roman"/>
              </w:rPr>
              <w:t>0,999976</w:t>
            </w:r>
          </w:p>
        </w:tc>
        <w:tc>
          <w:tcPr>
            <w:tcW w:w="1493" w:type="pct"/>
            <w:shd w:val="clear" w:color="auto" w:fill="auto"/>
            <w:vAlign w:val="center"/>
          </w:tcPr>
          <w:p w14:paraId="5DD247A7">
            <w:pPr>
              <w:jc w:val="center"/>
              <w:rPr>
                <w:rFonts w:hint="default" w:ascii="Times New Roman" w:hAnsi="Times New Roman" w:cs="Times New Roman"/>
              </w:rPr>
            </w:pPr>
            <w:r>
              <w:rPr>
                <w:rFonts w:hint="default" w:ascii="Times New Roman" w:hAnsi="Times New Roman" w:cs="Times New Roman"/>
              </w:rPr>
              <w:t>0,0067</w:t>
            </w:r>
          </w:p>
        </w:tc>
      </w:tr>
      <w:tr w14:paraId="31B6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4" w:type="pct"/>
            <w:shd w:val="clear" w:color="auto" w:fill="auto"/>
            <w:vAlign w:val="center"/>
          </w:tcPr>
          <w:p w14:paraId="30119527">
            <w:pPr>
              <w:jc w:val="center"/>
              <w:rPr>
                <w:rFonts w:hint="default" w:ascii="Times New Roman" w:hAnsi="Times New Roman" w:cs="Times New Roman"/>
              </w:rPr>
            </w:pPr>
            <w:r>
              <w:rPr>
                <w:rFonts w:hint="default" w:ascii="Times New Roman" w:hAnsi="Times New Roman" w:cs="Times New Roman"/>
              </w:rPr>
              <w:t>Сельхозтехника, 31</w:t>
            </w:r>
          </w:p>
        </w:tc>
        <w:tc>
          <w:tcPr>
            <w:tcW w:w="1016" w:type="pct"/>
            <w:shd w:val="clear" w:color="auto" w:fill="auto"/>
            <w:vAlign w:val="center"/>
          </w:tcPr>
          <w:p w14:paraId="2D93CD04">
            <w:pPr>
              <w:jc w:val="center"/>
              <w:rPr>
                <w:rFonts w:hint="default" w:ascii="Times New Roman" w:hAnsi="Times New Roman" w:cs="Times New Roman"/>
              </w:rPr>
            </w:pPr>
            <w:r>
              <w:rPr>
                <w:rFonts w:hint="default" w:ascii="Times New Roman" w:hAnsi="Times New Roman" w:cs="Times New Roman"/>
              </w:rPr>
              <w:t>0,006</w:t>
            </w:r>
          </w:p>
        </w:tc>
        <w:tc>
          <w:tcPr>
            <w:tcW w:w="1027" w:type="pct"/>
            <w:shd w:val="clear" w:color="auto" w:fill="auto"/>
            <w:vAlign w:val="center"/>
          </w:tcPr>
          <w:p w14:paraId="1A2CCFBF">
            <w:pPr>
              <w:jc w:val="center"/>
              <w:rPr>
                <w:rFonts w:hint="default" w:ascii="Times New Roman" w:hAnsi="Times New Roman" w:cs="Times New Roman"/>
              </w:rPr>
            </w:pPr>
            <w:r>
              <w:rPr>
                <w:rFonts w:hint="default" w:ascii="Times New Roman" w:hAnsi="Times New Roman" w:cs="Times New Roman"/>
              </w:rPr>
              <w:t>0,999983</w:t>
            </w:r>
          </w:p>
        </w:tc>
        <w:tc>
          <w:tcPr>
            <w:tcW w:w="1493" w:type="pct"/>
            <w:shd w:val="clear" w:color="auto" w:fill="auto"/>
            <w:vAlign w:val="center"/>
          </w:tcPr>
          <w:p w14:paraId="442A9C31">
            <w:pPr>
              <w:jc w:val="center"/>
              <w:rPr>
                <w:rFonts w:hint="default" w:ascii="Times New Roman" w:hAnsi="Times New Roman" w:cs="Times New Roman"/>
              </w:rPr>
            </w:pPr>
            <w:r>
              <w:rPr>
                <w:rFonts w:hint="default" w:ascii="Times New Roman" w:hAnsi="Times New Roman" w:cs="Times New Roman"/>
              </w:rPr>
              <w:t>0,0003</w:t>
            </w:r>
          </w:p>
        </w:tc>
      </w:tr>
    </w:tbl>
    <w:p w14:paraId="56E4141D">
      <w:pPr>
        <w:suppressAutoHyphens/>
        <w:spacing w:after="120"/>
        <w:ind w:firstLine="709"/>
        <w:contextualSpacing/>
        <w:jc w:val="both"/>
        <w:rPr>
          <w:rFonts w:hint="default" w:ascii="Times New Roman" w:hAnsi="Times New Roman" w:cs="Times New Roman"/>
          <w:sz w:val="28"/>
          <w:szCs w:val="28"/>
        </w:rPr>
      </w:pPr>
    </w:p>
    <w:p w14:paraId="0A3730E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расчетов видно, что минимальный коэффициент готовности системы теплоснабжения котельной 3МКР составляет 0,998929, что существенно выше нормативного значения готовности 0,97 (СНиП 41-02-2003). Суммарный недоотпуск тепловой энергии потребителям Центральной котельной составляет 18,0465 Гкал/ОП.</w:t>
      </w:r>
    </w:p>
    <w:p w14:paraId="025B3E4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расчетов видно, что минимальный коэффициент готовности системы теплоснабжения котельной по ул. Мичурина составляет 0,999428, что существенно выше нормативного значения готовности 0,97 (СНиП 41-02-2003). Суммарный недоотпуск тепловой энергии потребителям котельной №10 составляет 4,8368 Гкал/ОП.</w:t>
      </w:r>
    </w:p>
    <w:p w14:paraId="0170B3B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расчетов видно, что минимальный коэффициент готовности системы теплоснабжения котельной по ул. Энергетиков составляет 1, что существенно выше нормативного значения готовности 0,97 (СНиП 41-02-2003). Суммарный недоотпуск тепловой энергии потребителям котельной №6 составляет 0,0005 Гкал/ОП.</w:t>
      </w:r>
    </w:p>
    <w:p w14:paraId="5BAA198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расчетов видно, что минимальный коэффициент готовности системы теплоснабжения котельной по ул. Больничная составляет 0,999082, что существенно выше нормативного значения готовности 0,97 (СНиП 41-02-2003). Суммарный недоотпуск тепловой энергии потребителям котельной №12 составляет 0,5709 Гкал/ОП.</w:t>
      </w:r>
    </w:p>
    <w:p w14:paraId="2D19B3C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расчетов видно, что минимальный коэффициент готовности системы теплоснабжения котельной СХТ №1 составляет 1, что существенно выше нормативного значения готовности 0,97 (СНиП 41-02-2003). Суммарный недоотпуск тепловой энергии потребителям котельной №12 составляет 0,0016 Гкал/ОП.</w:t>
      </w:r>
    </w:p>
    <w:p w14:paraId="6FD981DB">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 расчетов видно, что минимальный коэффициент готовности системы теплоснабжения котельной по ул. Сельхозтехника составляет 0,998955, что существенно выше нормативного значения готовности 0,999971 (СНиП 41-02-2003). Суммарный недоотпуск тепловой энергии потребителям котельной №12 составляет 0,0424 Гкал/ОП.</w:t>
      </w:r>
    </w:p>
    <w:bookmarkEnd w:id="806"/>
    <w:p w14:paraId="5344671E">
      <w:pPr>
        <w:suppressAutoHyphens/>
        <w:spacing w:after="120"/>
        <w:ind w:firstLine="709"/>
        <w:contextualSpacing/>
        <w:jc w:val="both"/>
        <w:rPr>
          <w:rFonts w:hint="default" w:ascii="Times New Roman" w:hAnsi="Times New Roman" w:cs="Times New Roman"/>
          <w:sz w:val="28"/>
          <w:szCs w:val="28"/>
        </w:rPr>
      </w:pPr>
    </w:p>
    <w:p w14:paraId="6734D691">
      <w:pPr>
        <w:pStyle w:val="48"/>
        <w:rPr>
          <w:rFonts w:hint="default" w:ascii="Times New Roman" w:hAnsi="Times New Roman" w:cs="Times New Roman"/>
        </w:rPr>
      </w:pPr>
      <w:bookmarkStart w:id="807" w:name="_Toc3956080"/>
      <w:bookmarkStart w:id="808" w:name="_Toc131581927"/>
      <w:bookmarkStart w:id="809" w:name="_Toc533296829"/>
      <w:bookmarkStart w:id="810" w:name="_Toc533538334"/>
      <w:bookmarkStart w:id="811" w:name="_Toc6350393"/>
      <w:r>
        <w:rPr>
          <w:rFonts w:hint="default" w:ascii="Times New Roman" w:hAnsi="Times New Roman" w:cs="Times New Roman"/>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807"/>
      <w:bookmarkEnd w:id="808"/>
      <w:bookmarkEnd w:id="809"/>
      <w:bookmarkEnd w:id="810"/>
      <w:bookmarkEnd w:id="811"/>
    </w:p>
    <w:p w14:paraId="06DFD7AE">
      <w:pPr>
        <w:suppressAutoHyphens/>
        <w:spacing w:after="120"/>
        <w:ind w:firstLine="709"/>
        <w:contextualSpacing/>
        <w:jc w:val="both"/>
        <w:rPr>
          <w:rFonts w:hint="default" w:ascii="Times New Roman" w:hAnsi="Times New Roman" w:cs="Times New Roman"/>
          <w:sz w:val="28"/>
          <w:szCs w:val="28"/>
        </w:rPr>
      </w:pPr>
      <w:bookmarkStart w:id="812" w:name="_Hlk72101182"/>
      <w:r>
        <w:rPr>
          <w:rFonts w:hint="default" w:ascii="Times New Roman" w:hAnsi="Times New Roman" w:cs="Times New Roman"/>
          <w:sz w:val="28"/>
          <w:szCs w:val="28"/>
        </w:rPr>
        <w:t>Результаты оценки недоотпуска тепла по каждому источнику тепловой энергии представлены в п.п. 11.4.</w:t>
      </w:r>
    </w:p>
    <w:p w14:paraId="0C9313AB">
      <w:pPr>
        <w:suppressAutoHyphens/>
        <w:spacing w:after="120"/>
        <w:ind w:firstLine="709"/>
        <w:contextualSpacing/>
        <w:jc w:val="both"/>
        <w:rPr>
          <w:rFonts w:hint="default" w:ascii="Times New Roman" w:hAnsi="Times New Roman" w:cs="Times New Roman"/>
          <w:sz w:val="28"/>
          <w:szCs w:val="28"/>
        </w:rPr>
      </w:pPr>
    </w:p>
    <w:p w14:paraId="4E555089">
      <w:pPr>
        <w:pStyle w:val="48"/>
        <w:rPr>
          <w:rFonts w:hint="default" w:ascii="Times New Roman" w:hAnsi="Times New Roman" w:cs="Times New Roman"/>
        </w:rPr>
      </w:pPr>
      <w:bookmarkStart w:id="813" w:name="_Toc131581928"/>
      <w:r>
        <w:rPr>
          <w:rFonts w:hint="default" w:ascii="Times New Roman" w:hAnsi="Times New Roman" w:cs="Times New Roman"/>
        </w:rPr>
        <w:t>11.6. Предложения, обеспечивающие надежность систем теплоснабжения</w:t>
      </w:r>
      <w:bookmarkEnd w:id="813"/>
    </w:p>
    <w:p w14:paraId="1E1CDB19">
      <w:pPr>
        <w:pStyle w:val="48"/>
        <w:rPr>
          <w:rFonts w:hint="default" w:ascii="Times New Roman" w:hAnsi="Times New Roman" w:cs="Times New Roman"/>
        </w:rPr>
      </w:pPr>
      <w:bookmarkStart w:id="814" w:name="_Toc131581929"/>
      <w:r>
        <w:rPr>
          <w:rFonts w:hint="default" w:ascii="Times New Roman" w:hAnsi="Times New Roman" w:cs="Times New Roman"/>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14"/>
    </w:p>
    <w:p w14:paraId="10E57CA8">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Данной схемой теплоснабжения не предусматривается применение на источниках тепловой энергии рациональных тепловых схем с дублированными связями и новых технологий. Инвестиционной программой по ООО «Энергия» на 2022-2031 годы предусматривается замена котлов в котельных:</w:t>
      </w:r>
    </w:p>
    <w:p w14:paraId="54DEE5C4">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замена котла №1 в котельной по ул. Мичурина (2024-2025 гг.);</w:t>
      </w:r>
    </w:p>
    <w:p w14:paraId="06216A32">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замена котла №1 в котельной 3 МКР (2026-2027 гг.);</w:t>
      </w:r>
    </w:p>
    <w:p w14:paraId="4AF3B969">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замена котла №1 в котельной по ул. Сельхозтехника (2028 г.);</w:t>
      </w:r>
    </w:p>
    <w:p w14:paraId="031CC24C">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замена котла №3 в котельной 3 МКР (2029-2030 гг.);</w:t>
      </w:r>
    </w:p>
    <w:p w14:paraId="0156863A">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замена котла №2 в котельной по ул. Мичурина (2031 г.).</w:t>
      </w:r>
    </w:p>
    <w:p w14:paraId="1F75AC74">
      <w:pPr>
        <w:suppressAutoHyphens/>
        <w:spacing w:after="120"/>
        <w:ind w:firstLine="709"/>
        <w:contextualSpacing/>
        <w:jc w:val="both"/>
        <w:rPr>
          <w:rFonts w:hint="default" w:ascii="Times New Roman" w:hAnsi="Times New Roman" w:cs="Times New Roman"/>
          <w:sz w:val="28"/>
          <w:szCs w:val="28"/>
        </w:rPr>
      </w:pPr>
    </w:p>
    <w:p w14:paraId="30860485">
      <w:pPr>
        <w:pStyle w:val="48"/>
        <w:rPr>
          <w:rFonts w:hint="default" w:ascii="Times New Roman" w:hAnsi="Times New Roman" w:cs="Times New Roman"/>
        </w:rPr>
      </w:pPr>
      <w:bookmarkStart w:id="815" w:name="_Toc131581930"/>
      <w:r>
        <w:rPr>
          <w:rFonts w:hint="default" w:ascii="Times New Roman" w:hAnsi="Times New Roman" w:cs="Times New Roman"/>
        </w:rPr>
        <w:t>11.6.2. Установка резервного оборудования</w:t>
      </w:r>
      <w:bookmarkEnd w:id="815"/>
    </w:p>
    <w:p w14:paraId="19A18349">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Данной схемой теплоснабжения не предусматривается дополнительная установка резервного оборудования на источниках тепловой энергии городского поселения.</w:t>
      </w:r>
    </w:p>
    <w:p w14:paraId="4C140D01">
      <w:pPr>
        <w:suppressAutoHyphens/>
        <w:spacing w:after="120"/>
        <w:ind w:firstLine="709"/>
        <w:contextualSpacing/>
        <w:jc w:val="both"/>
        <w:rPr>
          <w:rFonts w:hint="default" w:ascii="Times New Roman" w:hAnsi="Times New Roman" w:cs="Times New Roman"/>
          <w:sz w:val="28"/>
          <w:szCs w:val="28"/>
        </w:rPr>
      </w:pPr>
    </w:p>
    <w:p w14:paraId="795F9976">
      <w:pPr>
        <w:pStyle w:val="48"/>
        <w:rPr>
          <w:rFonts w:hint="default" w:ascii="Times New Roman" w:hAnsi="Times New Roman" w:cs="Times New Roman"/>
        </w:rPr>
      </w:pPr>
      <w:bookmarkStart w:id="816" w:name="_Toc131581931"/>
      <w:r>
        <w:rPr>
          <w:rFonts w:hint="default" w:ascii="Times New Roman" w:hAnsi="Times New Roman" w:cs="Times New Roman"/>
        </w:rPr>
        <w:t>11.6.3. Организация совместной работы нескольких источников тепловой энергии на единую тепловую сеть</w:t>
      </w:r>
      <w:bookmarkEnd w:id="816"/>
    </w:p>
    <w:p w14:paraId="3ECEE03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На территории городского поселения не предусматривается организация совместной работы нескольких источников тепловой энергии на единую тепловую сеть. </w:t>
      </w:r>
    </w:p>
    <w:p w14:paraId="17D117BC">
      <w:pPr>
        <w:suppressAutoHyphens/>
        <w:spacing w:after="120"/>
        <w:ind w:firstLine="709"/>
        <w:contextualSpacing/>
        <w:jc w:val="both"/>
        <w:rPr>
          <w:rFonts w:hint="default" w:ascii="Times New Roman" w:hAnsi="Times New Roman" w:cs="Times New Roman"/>
          <w:sz w:val="28"/>
          <w:szCs w:val="28"/>
        </w:rPr>
      </w:pPr>
    </w:p>
    <w:p w14:paraId="3231A4DC">
      <w:pPr>
        <w:pStyle w:val="48"/>
        <w:rPr>
          <w:rFonts w:hint="default" w:ascii="Times New Roman" w:hAnsi="Times New Roman" w:cs="Times New Roman"/>
        </w:rPr>
      </w:pPr>
      <w:bookmarkStart w:id="817" w:name="_Toc131581932"/>
      <w:r>
        <w:rPr>
          <w:rFonts w:hint="default" w:ascii="Times New Roman" w:hAnsi="Times New Roman" w:cs="Times New Roman"/>
        </w:rPr>
        <w:t>11.6.4. Резервирование тепловых сетей смежных районов поселения, городского округа, города федерального значения</w:t>
      </w:r>
      <w:bookmarkEnd w:id="817"/>
    </w:p>
    <w:p w14:paraId="33598496">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На территории городского поселения не предусматривается резервирование тепловых сетей смежных районов образования.</w:t>
      </w:r>
    </w:p>
    <w:p w14:paraId="43E7865F">
      <w:pPr>
        <w:suppressAutoHyphens/>
        <w:spacing w:after="120"/>
        <w:ind w:firstLine="709"/>
        <w:contextualSpacing/>
        <w:jc w:val="both"/>
        <w:rPr>
          <w:rFonts w:hint="default" w:ascii="Times New Roman" w:hAnsi="Times New Roman" w:cs="Times New Roman"/>
          <w:sz w:val="28"/>
          <w:szCs w:val="28"/>
        </w:rPr>
      </w:pPr>
    </w:p>
    <w:p w14:paraId="241ACA59">
      <w:pPr>
        <w:pStyle w:val="48"/>
        <w:rPr>
          <w:rFonts w:hint="default" w:ascii="Times New Roman" w:hAnsi="Times New Roman" w:cs="Times New Roman"/>
        </w:rPr>
      </w:pPr>
      <w:bookmarkStart w:id="818" w:name="_Toc131581933"/>
      <w:r>
        <w:rPr>
          <w:rFonts w:hint="default" w:ascii="Times New Roman" w:hAnsi="Times New Roman" w:cs="Times New Roman"/>
        </w:rPr>
        <w:t>11.6.5. Устройство резервных насосных станций</w:t>
      </w:r>
      <w:bookmarkEnd w:id="818"/>
    </w:p>
    <w:p w14:paraId="739A3C88">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Устройство резервных насосных станций на территории городского поселения не предусматривается.</w:t>
      </w:r>
    </w:p>
    <w:p w14:paraId="79109728">
      <w:pPr>
        <w:suppressAutoHyphens/>
        <w:spacing w:after="120"/>
        <w:ind w:firstLine="709"/>
        <w:contextualSpacing/>
        <w:jc w:val="both"/>
        <w:rPr>
          <w:rFonts w:hint="default" w:ascii="Times New Roman" w:hAnsi="Times New Roman" w:cs="Times New Roman"/>
          <w:sz w:val="28"/>
          <w:szCs w:val="28"/>
        </w:rPr>
      </w:pPr>
    </w:p>
    <w:p w14:paraId="1C6C733E">
      <w:pPr>
        <w:pStyle w:val="48"/>
        <w:rPr>
          <w:rFonts w:hint="default" w:ascii="Times New Roman" w:hAnsi="Times New Roman" w:cs="Times New Roman"/>
        </w:rPr>
      </w:pPr>
      <w:bookmarkStart w:id="819" w:name="_Toc131581934"/>
      <w:r>
        <w:rPr>
          <w:rFonts w:hint="default" w:ascii="Times New Roman" w:hAnsi="Times New Roman" w:cs="Times New Roman"/>
        </w:rPr>
        <w:t>11.6.6. Установка баков-аккумуляторов</w:t>
      </w:r>
      <w:bookmarkEnd w:id="819"/>
    </w:p>
    <w:p w14:paraId="2F1B401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перспективе на котельных городского поселения не предусматривается установка баков-аккумуляторов для сглаживания пиков нагрузок разбора горячего водоснабжения в связи с отсутствием потребителей, подключенных к системе теплоснабжения по открытой схеме.</w:t>
      </w:r>
    </w:p>
    <w:p w14:paraId="4ACC8369">
      <w:pPr>
        <w:suppressAutoHyphens/>
        <w:spacing w:after="120"/>
        <w:ind w:firstLine="709"/>
        <w:contextualSpacing/>
        <w:jc w:val="both"/>
        <w:rPr>
          <w:rFonts w:hint="default" w:ascii="Times New Roman" w:hAnsi="Times New Roman" w:cs="Times New Roman"/>
          <w:sz w:val="28"/>
          <w:szCs w:val="28"/>
        </w:rPr>
      </w:pPr>
    </w:p>
    <w:p w14:paraId="5FF41B99">
      <w:pPr>
        <w:pStyle w:val="48"/>
        <w:rPr>
          <w:rFonts w:hint="default" w:ascii="Times New Roman" w:hAnsi="Times New Roman" w:cs="Times New Roman"/>
        </w:rPr>
      </w:pPr>
      <w:bookmarkStart w:id="820" w:name="_Toc131581935"/>
      <w:r>
        <w:rPr>
          <w:rFonts w:hint="default" w:ascii="Times New Roman" w:hAnsi="Times New Roman" w:cs="Times New Roman"/>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20"/>
    </w:p>
    <w:p w14:paraId="24EAA0E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За период, прошедший с момента последней актуализации схемы теплоснабжения (2021 г.) и до настоящей актуализации не произошло изменений в показателях надежности теплоснабжения.</w:t>
      </w:r>
    </w:p>
    <w:p w14:paraId="4AF4032D">
      <w:pPr>
        <w:suppressAutoHyphens/>
        <w:spacing w:after="120"/>
        <w:ind w:firstLine="709"/>
        <w:contextualSpacing/>
        <w:jc w:val="both"/>
        <w:rPr>
          <w:rFonts w:hint="default" w:ascii="Times New Roman" w:hAnsi="Times New Roman" w:cs="Times New Roman"/>
          <w:sz w:val="28"/>
          <w:szCs w:val="28"/>
        </w:rPr>
      </w:pPr>
    </w:p>
    <w:bookmarkEnd w:id="812"/>
    <w:p w14:paraId="51B16F1E">
      <w:pPr>
        <w:pStyle w:val="48"/>
        <w:rPr>
          <w:rFonts w:hint="default" w:ascii="Times New Roman" w:hAnsi="Times New Roman" w:cs="Times New Roman"/>
        </w:rPr>
      </w:pPr>
      <w:bookmarkStart w:id="821" w:name="_Toc131581936"/>
      <w:r>
        <w:rPr>
          <w:rFonts w:hint="default" w:ascii="Times New Roman" w:hAnsi="Times New Roman" w:cs="Times New Roman"/>
        </w:rPr>
        <w:t>Глава 12. Обоснование инвестиций в строительство, реконструкцию, техническое перевооружение и (или) модернизацию</w:t>
      </w:r>
      <w:bookmarkEnd w:id="821"/>
    </w:p>
    <w:p w14:paraId="1F00BA20">
      <w:pPr>
        <w:pStyle w:val="48"/>
        <w:rPr>
          <w:rFonts w:hint="default" w:ascii="Times New Roman" w:hAnsi="Times New Roman" w:cs="Times New Roman"/>
        </w:rPr>
      </w:pPr>
      <w:bookmarkStart w:id="822" w:name="_Toc3948182"/>
      <w:bookmarkStart w:id="823" w:name="_Toc6351136"/>
      <w:bookmarkStart w:id="824" w:name="_Toc131581937"/>
      <w:bookmarkStart w:id="825" w:name="_Toc6351299"/>
      <w:r>
        <w:rPr>
          <w:rFonts w:hint="default" w:ascii="Times New Roman" w:hAnsi="Times New Roman" w:cs="Times New Roman"/>
        </w:rPr>
        <w:t xml:space="preserve">12.1. </w:t>
      </w:r>
      <w:bookmarkEnd w:id="822"/>
      <w:bookmarkEnd w:id="823"/>
      <w:bookmarkStart w:id="826" w:name="_Hlk57679302"/>
      <w:r>
        <w:rPr>
          <w:rFonts w:hint="default"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4"/>
      <w:bookmarkEnd w:id="825"/>
      <w:bookmarkEnd w:id="826"/>
    </w:p>
    <w:p w14:paraId="79F12A8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представлена в Приложении 3.</w:t>
      </w:r>
    </w:p>
    <w:p w14:paraId="4FFB968B">
      <w:pPr>
        <w:suppressAutoHyphens/>
        <w:ind w:firstLine="709"/>
        <w:contextualSpacing/>
        <w:jc w:val="both"/>
        <w:rPr>
          <w:rFonts w:hint="default" w:ascii="Times New Roman" w:hAnsi="Times New Roman" w:cs="Times New Roman"/>
          <w:sz w:val="28"/>
          <w:szCs w:val="28"/>
        </w:rPr>
      </w:pPr>
      <w:bookmarkStart w:id="827" w:name="_Hlk72105785"/>
      <w:r>
        <w:rPr>
          <w:rFonts w:hint="default" w:ascii="Times New Roman" w:hAnsi="Times New Roman" w:cs="Times New Roman"/>
          <w:sz w:val="28"/>
          <w:szCs w:val="28"/>
        </w:rPr>
        <w:t>В соответствии с выбранным направлением развития системы теплоснабжения сформирован определенный объем реконструкции и модернизации отдельных объектов централизованных систем теплоснабжения.</w:t>
      </w:r>
      <w:bookmarkStart w:id="828" w:name="_Hlk66320054"/>
    </w:p>
    <w:p w14:paraId="0A600C2F">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В рамках актуализации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реконструкции и (или) модернизации объектов централизованных систем теплоснабжения.</w:t>
      </w:r>
    </w:p>
    <w:p w14:paraId="01CB3AA7">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Стоимость реконструкции и (или) модернизации объектов определяется в соответствии с укрупненными сметными нормативами цены строительства сетей и объектов системы теплоснабжения. При отсутствии таких показателей могут использоваться данные о стоимости объектов-аналогов.</w:t>
      </w:r>
    </w:p>
    <w:p w14:paraId="46C8DB84">
      <w:pPr>
        <w:suppressAutoHyphens/>
        <w:ind w:firstLine="709"/>
        <w:contextualSpacing/>
        <w:jc w:val="both"/>
        <w:rPr>
          <w:rFonts w:hint="default" w:ascii="Times New Roman" w:hAnsi="Times New Roman" w:cs="Times New Roman"/>
          <w:sz w:val="28"/>
          <w:szCs w:val="28"/>
        </w:rPr>
      </w:pPr>
      <w:bookmarkStart w:id="829" w:name="_Hlk70997264"/>
      <w:r>
        <w:rPr>
          <w:rFonts w:hint="default" w:ascii="Times New Roman" w:hAnsi="Times New Roman" w:cs="Times New Roman"/>
          <w:sz w:val="28"/>
          <w:szCs w:val="28"/>
        </w:rPr>
        <w:t xml:space="preserve">Коэффициент на транспортировку разработанного грунта с погрузкой в автомобиль-самосвал на расстояние 1 км составляет 1,15. Переход от цен базового района (Московская область) к уровню цен Республики Мордовия коэффициент составляет 1,03. </w:t>
      </w:r>
    </w:p>
    <w:p w14:paraId="229A3717">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Коэффициент, учитывающий изменение стоимости строительства на территории Республики Мордовия, связанный с климатическими условиями составляет 1,02. </w:t>
      </w:r>
    </w:p>
    <w:p w14:paraId="1140228F">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Коэффициент, учитывающий выполнение мероприятий по снегоборьбе, составляет 1,01.</w:t>
      </w:r>
    </w:p>
    <w:bookmarkEnd w:id="827"/>
    <w:p w14:paraId="1D7E7C6D">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Стоимость замены котловых агрегатов принята по объектам аналогам.</w:t>
      </w:r>
    </w:p>
    <w:bookmarkEnd w:id="828"/>
    <w:p w14:paraId="2DC2FCB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Для оценки уровня инфляции использован прогноз долгосрочного социально-экономического развития Российской Федерации.</w:t>
      </w:r>
    </w:p>
    <w:bookmarkEnd w:id="829"/>
    <w:p w14:paraId="4282F605">
      <w:pPr>
        <w:suppressAutoHyphens/>
        <w:spacing w:after="120"/>
        <w:ind w:firstLine="709"/>
        <w:contextualSpacing/>
        <w:jc w:val="both"/>
        <w:rPr>
          <w:rFonts w:hint="default" w:ascii="Times New Roman" w:hAnsi="Times New Roman" w:cs="Times New Roman"/>
          <w:sz w:val="16"/>
          <w:szCs w:val="16"/>
        </w:rPr>
      </w:pPr>
    </w:p>
    <w:p w14:paraId="33F85847">
      <w:pPr>
        <w:pStyle w:val="48"/>
        <w:rPr>
          <w:rFonts w:hint="default" w:ascii="Times New Roman" w:hAnsi="Times New Roman" w:cs="Times New Roman"/>
        </w:rPr>
      </w:pPr>
      <w:bookmarkStart w:id="830" w:name="_Toc533296832"/>
      <w:bookmarkStart w:id="831" w:name="_Toc3948183"/>
      <w:bookmarkStart w:id="832" w:name="_Toc6351137"/>
      <w:bookmarkStart w:id="833" w:name="_Toc533538337"/>
      <w:bookmarkStart w:id="834" w:name="_Toc6351300"/>
      <w:bookmarkStart w:id="835" w:name="_Toc131581938"/>
      <w:r>
        <w:rPr>
          <w:rFonts w:hint="default" w:ascii="Times New Roman" w:hAnsi="Times New Roman" w:cs="Times New Roman"/>
        </w:rPr>
        <w:t xml:space="preserve">12.2. </w:t>
      </w:r>
      <w:bookmarkEnd w:id="830"/>
      <w:bookmarkEnd w:id="831"/>
      <w:bookmarkEnd w:id="832"/>
      <w:bookmarkEnd w:id="833"/>
      <w:r>
        <w:rPr>
          <w:rFonts w:hint="default"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34"/>
      <w:bookmarkEnd w:id="835"/>
    </w:p>
    <w:p w14:paraId="2CD97D08">
      <w:pPr>
        <w:suppressAutoHyphens/>
        <w:spacing w:after="120"/>
        <w:ind w:firstLine="709"/>
        <w:contextualSpacing/>
        <w:jc w:val="both"/>
        <w:rPr>
          <w:rFonts w:hint="default" w:ascii="Times New Roman" w:hAnsi="Times New Roman" w:cs="Times New Roman"/>
          <w:sz w:val="28"/>
          <w:szCs w:val="28"/>
        </w:rPr>
      </w:pPr>
      <w:bookmarkStart w:id="836" w:name="_Toc533296833"/>
      <w:bookmarkStart w:id="837" w:name="_Toc6351301"/>
      <w:bookmarkStart w:id="838" w:name="_Toc3948184"/>
      <w:bookmarkStart w:id="839" w:name="_Toc6351138"/>
      <w:bookmarkStart w:id="840" w:name="_Toc533538338"/>
      <w:r>
        <w:rPr>
          <w:rFonts w:hint="default" w:ascii="Times New Roman" w:hAnsi="Times New Roman" w:cs="Times New Roman"/>
          <w:sz w:val="28"/>
          <w:szCs w:val="28"/>
        </w:rPr>
        <w:t>Схема финансирования строительства подбирается в прогнозируемых ценах. Цель ее подбора – обеспечение финансовой реализуемости инвестиционного проекта (далее – ИП), т.е. обеспечение такой структуры денежных потоков проекта, при которой на каждом шаге расчета имеется достаточное количество денежных средств для его продолжения.</w:t>
      </w:r>
    </w:p>
    <w:p w14:paraId="20BAC8DD">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Если не учитывать неопределенность и риск, то достаточным (но не необходимым) условием финансовой реализуемости ИП является неотрицательность на каждом шаге t</w:t>
      </w:r>
      <w:r>
        <w:rPr>
          <w:rFonts w:hint="default" w:ascii="Times New Roman" w:hAnsi="Times New Roman" w:cs="Times New Roman"/>
          <w:sz w:val="28"/>
          <w:szCs w:val="28"/>
          <w:vertAlign w:val="subscript"/>
        </w:rPr>
        <w:t>m</w:t>
      </w:r>
      <w:r>
        <w:rPr>
          <w:rFonts w:hint="default" w:ascii="Times New Roman" w:hAnsi="Times New Roman" w:cs="Times New Roman"/>
          <w:sz w:val="28"/>
          <w:szCs w:val="28"/>
        </w:rPr>
        <w:t xml:space="preserve"> величины накопленного сальдо денежного потока</w:t>
      </w:r>
    </w:p>
    <w:p w14:paraId="1C38D97E">
      <w:pPr>
        <w:pStyle w:val="47"/>
        <w:rPr>
          <w:rFonts w:hint="default" w:ascii="Times New Roman" w:hAnsi="Times New Roman" w:cs="Times New Roman"/>
        </w:rPr>
      </w:pPr>
      <w:r>
        <w:rPr>
          <w:rFonts w:hint="default" w:ascii="Times New Roman" w:hAnsi="Times New Roman" w:cs="Times New Roman"/>
        </w:rPr>
        <w:t xml:space="preserve">Схемой теплоснабжения предусмотрены следующие источники инвестиций: </w:t>
      </w:r>
    </w:p>
    <w:p w14:paraId="3178BD66">
      <w:pPr>
        <w:pStyle w:val="50"/>
        <w:rPr>
          <w:rFonts w:hint="default" w:ascii="Times New Roman" w:hAnsi="Times New Roman" w:cs="Times New Roman"/>
        </w:rPr>
      </w:pPr>
      <w:r>
        <w:rPr>
          <w:rFonts w:hint="default" w:ascii="Times New Roman" w:hAnsi="Times New Roman" w:cs="Times New Roman"/>
        </w:rPr>
        <w:t>амортизационные отчисления;</w:t>
      </w:r>
    </w:p>
    <w:p w14:paraId="5954E175">
      <w:pPr>
        <w:pStyle w:val="50"/>
        <w:rPr>
          <w:rFonts w:hint="default" w:ascii="Times New Roman" w:hAnsi="Times New Roman" w:cs="Times New Roman"/>
        </w:rPr>
      </w:pPr>
      <w:r>
        <w:rPr>
          <w:rFonts w:hint="default" w:ascii="Times New Roman" w:hAnsi="Times New Roman" w:cs="Times New Roman"/>
        </w:rPr>
        <w:t xml:space="preserve">прибыль, направленная на инвестиции. </w:t>
      </w:r>
    </w:p>
    <w:p w14:paraId="4D277725">
      <w:pPr>
        <w:suppressAutoHyphens/>
        <w:spacing w:after="120"/>
        <w:ind w:firstLine="709"/>
        <w:contextualSpacing/>
        <w:jc w:val="both"/>
        <w:rPr>
          <w:rFonts w:hint="default" w:ascii="Times New Roman" w:hAnsi="Times New Roman" w:cs="Times New Roman"/>
          <w:sz w:val="28"/>
          <w:szCs w:val="28"/>
        </w:rPr>
      </w:pPr>
    </w:p>
    <w:p w14:paraId="018856E9">
      <w:pPr>
        <w:pStyle w:val="48"/>
        <w:rPr>
          <w:rFonts w:hint="default" w:ascii="Times New Roman" w:hAnsi="Times New Roman" w:cs="Times New Roman"/>
        </w:rPr>
      </w:pPr>
      <w:bookmarkStart w:id="841" w:name="_Toc131581939"/>
      <w:r>
        <w:rPr>
          <w:rFonts w:hint="default" w:ascii="Times New Roman" w:hAnsi="Times New Roman" w:cs="Times New Roman"/>
        </w:rPr>
        <w:t>12.3. Расчеты экономической эффективности инвестиций</w:t>
      </w:r>
      <w:bookmarkEnd w:id="836"/>
      <w:bookmarkEnd w:id="837"/>
      <w:bookmarkEnd w:id="838"/>
      <w:bookmarkEnd w:id="839"/>
      <w:bookmarkEnd w:id="840"/>
      <w:bookmarkEnd w:id="841"/>
    </w:p>
    <w:p w14:paraId="54E89F3F">
      <w:pPr>
        <w:pStyle w:val="47"/>
        <w:rPr>
          <w:rFonts w:hint="default" w:ascii="Times New Roman" w:hAnsi="Times New Roman" w:cs="Times New Roman"/>
        </w:rPr>
      </w:pPr>
      <w:bookmarkStart w:id="842" w:name="_Toc6351139"/>
      <w:bookmarkStart w:id="843" w:name="_Toc533538339"/>
      <w:bookmarkStart w:id="844" w:name="_Toc533296834"/>
      <w:bookmarkStart w:id="845" w:name="_Toc3948185"/>
      <w:bookmarkStart w:id="846" w:name="_Toc6351302"/>
      <w:r>
        <w:rPr>
          <w:rFonts w:hint="default" w:ascii="Times New Roman" w:hAnsi="Times New Roman" w:cs="Times New Roman"/>
        </w:rPr>
        <w:t>Источники финансирования указаны в инвестиционной программе по ООО «Энергия» на 2022-2031 годы. Расчеты экономической эффективности инвестиций разработаны в инвестиционной программе и утверждены в Республиканской службе по тарифам Республики Мордовия.</w:t>
      </w:r>
    </w:p>
    <w:p w14:paraId="5F249392">
      <w:pPr>
        <w:suppressAutoHyphens/>
        <w:spacing w:after="120"/>
        <w:ind w:firstLine="709"/>
        <w:contextualSpacing/>
        <w:jc w:val="both"/>
        <w:rPr>
          <w:rFonts w:hint="default" w:ascii="Times New Roman" w:hAnsi="Times New Roman" w:cs="Times New Roman"/>
          <w:sz w:val="28"/>
          <w:szCs w:val="28"/>
        </w:rPr>
      </w:pPr>
    </w:p>
    <w:p w14:paraId="0FE01F85">
      <w:pPr>
        <w:pStyle w:val="48"/>
        <w:rPr>
          <w:rFonts w:hint="default" w:ascii="Times New Roman" w:hAnsi="Times New Roman" w:cs="Times New Roman"/>
        </w:rPr>
      </w:pPr>
      <w:bookmarkStart w:id="847" w:name="_Toc131581940"/>
      <w:r>
        <w:rPr>
          <w:rFonts w:hint="default" w:ascii="Times New Roman" w:hAnsi="Times New Roman" w:cs="Times New Roman"/>
        </w:rPr>
        <w:t xml:space="preserve">12.4. </w:t>
      </w:r>
      <w:bookmarkEnd w:id="842"/>
      <w:bookmarkEnd w:id="843"/>
      <w:bookmarkEnd w:id="844"/>
      <w:bookmarkEnd w:id="845"/>
      <w:r>
        <w:rPr>
          <w:rFonts w:hint="default"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46"/>
      <w:bookmarkEnd w:id="847"/>
    </w:p>
    <w:p w14:paraId="6528329E">
      <w:pPr>
        <w:pStyle w:val="47"/>
        <w:rPr>
          <w:rFonts w:hint="default" w:ascii="Times New Roman" w:hAnsi="Times New Roman" w:cs="Times New Roman"/>
        </w:rPr>
      </w:pPr>
      <w:r>
        <w:rPr>
          <w:rFonts w:hint="default" w:ascii="Times New Roman"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приведены в Главе 14 Обосновывающих материалов к Схеме теплоснабжения.</w:t>
      </w:r>
    </w:p>
    <w:p w14:paraId="1E97449E">
      <w:pPr>
        <w:pStyle w:val="47"/>
        <w:rPr>
          <w:rFonts w:hint="default" w:ascii="Times New Roman" w:hAnsi="Times New Roman" w:cs="Times New Roman"/>
        </w:rPr>
      </w:pPr>
    </w:p>
    <w:p w14:paraId="28CB9EFC">
      <w:pPr>
        <w:pStyle w:val="48"/>
        <w:rPr>
          <w:rFonts w:hint="default" w:ascii="Times New Roman" w:hAnsi="Times New Roman" w:cs="Times New Roman"/>
        </w:rPr>
      </w:pPr>
      <w:bookmarkStart w:id="848" w:name="_Toc131581941"/>
      <w:r>
        <w:rPr>
          <w:rFonts w:hint="default" w:ascii="Times New Roman" w:hAnsi="Times New Roman" w:cs="Times New Roman"/>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48"/>
    </w:p>
    <w:p w14:paraId="37923D5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14:paraId="03F7B6D1">
      <w:pPr>
        <w:pStyle w:val="48"/>
        <w:rPr>
          <w:rFonts w:hint="default" w:ascii="Times New Roman" w:hAnsi="Times New Roman" w:cs="Times New Roman"/>
        </w:rPr>
      </w:pPr>
      <w:bookmarkStart w:id="849" w:name="_Toc131581942"/>
      <w:r>
        <w:rPr>
          <w:rFonts w:hint="default" w:ascii="Times New Roman" w:hAnsi="Times New Roman" w:cs="Times New Roman"/>
        </w:rPr>
        <w:t>Глава 13. Индикаторы развития систем теплоснабжения городского поселения</w:t>
      </w:r>
      <w:bookmarkEnd w:id="849"/>
    </w:p>
    <w:p w14:paraId="0F453D1A">
      <w:pPr>
        <w:pStyle w:val="48"/>
        <w:rPr>
          <w:rFonts w:hint="default" w:ascii="Times New Roman" w:hAnsi="Times New Roman" w:cs="Times New Roman"/>
        </w:rPr>
      </w:pPr>
      <w:bookmarkStart w:id="850" w:name="_Toc131581943"/>
      <w:r>
        <w:rPr>
          <w:rFonts w:hint="default" w:ascii="Times New Roman" w:hAnsi="Times New Roman" w:cs="Times New Roman"/>
        </w:rPr>
        <w:t>13.1. Количество прекращений подачи тепловой энергии, теплоносителя в результате технологических нарушений на тепловых сетях</w:t>
      </w:r>
      <w:bookmarkEnd w:id="850"/>
    </w:p>
    <w:p w14:paraId="2E5755CE">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Информация о количестве прекращений подачи тепловой энергии, теплоносителя в результате технологических нарушений на тепловых сетях в соответствии с инвестиционной программы по ООО «Энергия» на 2022-2031 годы, приведена в таблице 13.1.1.</w:t>
      </w:r>
    </w:p>
    <w:p w14:paraId="67837E66">
      <w:pPr>
        <w:pStyle w:val="46"/>
        <w:rPr>
          <w:rFonts w:hint="default" w:ascii="Times New Roman" w:hAnsi="Times New Roman" w:cs="Times New Roman"/>
        </w:rPr>
      </w:pPr>
      <w:r>
        <w:rPr>
          <w:rFonts w:hint="default" w:ascii="Times New Roman" w:hAnsi="Times New Roman" w:cs="Times New Roman"/>
        </w:rPr>
        <w:t>Таблица 13.1.1 Количество прекращений подачи тепловой энергии, теплоносителя в результате технологических нарушений на тепловых сетях на 1 км тепловых сетей</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745"/>
        <w:gridCol w:w="1711"/>
        <w:gridCol w:w="656"/>
        <w:gridCol w:w="699"/>
        <w:gridCol w:w="699"/>
        <w:gridCol w:w="699"/>
        <w:gridCol w:w="699"/>
        <w:gridCol w:w="997"/>
        <w:gridCol w:w="997"/>
      </w:tblGrid>
      <w:tr w14:paraId="1559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vAlign w:val="center"/>
          </w:tcPr>
          <w:p w14:paraId="3A950298">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913" w:type="pct"/>
            <w:shd w:val="clear" w:color="auto" w:fill="auto"/>
            <w:vAlign w:val="center"/>
          </w:tcPr>
          <w:p w14:paraId="01915E82">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организации</w:t>
            </w:r>
          </w:p>
        </w:tc>
        <w:tc>
          <w:tcPr>
            <w:tcW w:w="895" w:type="pct"/>
            <w:shd w:val="clear" w:color="auto" w:fill="auto"/>
            <w:vAlign w:val="center"/>
          </w:tcPr>
          <w:p w14:paraId="40E35A2C">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33" w:type="pct"/>
            <w:vAlign w:val="center"/>
          </w:tcPr>
          <w:p w14:paraId="6D07259F">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366" w:type="pct"/>
            <w:vAlign w:val="center"/>
          </w:tcPr>
          <w:p w14:paraId="463B2FAF">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366" w:type="pct"/>
            <w:shd w:val="clear" w:color="auto" w:fill="auto"/>
            <w:vAlign w:val="center"/>
          </w:tcPr>
          <w:p w14:paraId="67A12E34">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366" w:type="pct"/>
            <w:shd w:val="clear" w:color="auto" w:fill="auto"/>
            <w:vAlign w:val="center"/>
          </w:tcPr>
          <w:p w14:paraId="2D7674BB">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366" w:type="pct"/>
            <w:vAlign w:val="center"/>
          </w:tcPr>
          <w:p w14:paraId="3468FCBB">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522" w:type="pct"/>
            <w:shd w:val="clear" w:color="auto" w:fill="auto"/>
            <w:vAlign w:val="center"/>
          </w:tcPr>
          <w:p w14:paraId="3AB460C2">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522" w:type="pct"/>
            <w:shd w:val="clear" w:color="auto" w:fill="auto"/>
            <w:vAlign w:val="center"/>
          </w:tcPr>
          <w:p w14:paraId="34F0CF9D">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6582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noWrap/>
            <w:vAlign w:val="center"/>
          </w:tcPr>
          <w:p w14:paraId="2745F8AA">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913" w:type="pct"/>
            <w:shd w:val="clear" w:color="auto" w:fill="auto"/>
            <w:vAlign w:val="center"/>
          </w:tcPr>
          <w:p w14:paraId="42614A1B">
            <w:pPr>
              <w:jc w:val="center"/>
              <w:rPr>
                <w:rFonts w:hint="default" w:ascii="Times New Roman" w:hAnsi="Times New Roman" w:cs="Times New Roman"/>
                <w:color w:val="000000"/>
              </w:rPr>
            </w:pPr>
            <w:r>
              <w:rPr>
                <w:rFonts w:hint="default" w:ascii="Times New Roman" w:hAnsi="Times New Roman" w:cs="Times New Roman"/>
                <w:color w:val="000000"/>
              </w:rPr>
              <w:t>ООО</w:t>
            </w:r>
          </w:p>
          <w:p w14:paraId="2964B810">
            <w:pPr>
              <w:jc w:val="center"/>
              <w:rPr>
                <w:rFonts w:hint="default" w:ascii="Times New Roman" w:hAnsi="Times New Roman" w:cs="Times New Roman"/>
                <w:color w:val="000000"/>
              </w:rPr>
            </w:pPr>
            <w:r>
              <w:rPr>
                <w:rFonts w:hint="default" w:ascii="Times New Roman" w:hAnsi="Times New Roman" w:cs="Times New Roman"/>
                <w:color w:val="000000"/>
              </w:rPr>
              <w:t>«Энергия»</w:t>
            </w:r>
          </w:p>
        </w:tc>
        <w:tc>
          <w:tcPr>
            <w:tcW w:w="895" w:type="pct"/>
            <w:shd w:val="clear" w:color="auto" w:fill="auto"/>
            <w:vAlign w:val="center"/>
          </w:tcPr>
          <w:p w14:paraId="17F617E1">
            <w:pPr>
              <w:jc w:val="center"/>
              <w:rPr>
                <w:rFonts w:hint="default" w:ascii="Times New Roman" w:hAnsi="Times New Roman" w:cs="Times New Roman"/>
                <w:color w:val="000000"/>
              </w:rPr>
            </w:pPr>
            <w:r>
              <w:rPr>
                <w:rFonts w:hint="default" w:ascii="Times New Roman" w:hAnsi="Times New Roman" w:cs="Times New Roman"/>
                <w:color w:val="000000"/>
              </w:rPr>
              <w:t>на 1 км тепловых сетей</w:t>
            </w:r>
          </w:p>
        </w:tc>
        <w:tc>
          <w:tcPr>
            <w:tcW w:w="333" w:type="pct"/>
            <w:vAlign w:val="center"/>
          </w:tcPr>
          <w:p w14:paraId="56FED2F3">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vAlign w:val="center"/>
          </w:tcPr>
          <w:p w14:paraId="08EFA7AC">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shd w:val="clear" w:color="auto" w:fill="auto"/>
            <w:vAlign w:val="center"/>
          </w:tcPr>
          <w:p w14:paraId="6D001A78">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shd w:val="clear" w:color="auto" w:fill="auto"/>
            <w:vAlign w:val="center"/>
          </w:tcPr>
          <w:p w14:paraId="38045525">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vAlign w:val="center"/>
          </w:tcPr>
          <w:p w14:paraId="1943477B">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522" w:type="pct"/>
            <w:shd w:val="clear" w:color="auto" w:fill="auto"/>
            <w:vAlign w:val="center"/>
          </w:tcPr>
          <w:p w14:paraId="451A07C2">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522" w:type="pct"/>
            <w:shd w:val="clear" w:color="auto" w:fill="auto"/>
            <w:vAlign w:val="center"/>
          </w:tcPr>
          <w:p w14:paraId="12A881A9">
            <w:pPr>
              <w:jc w:val="center"/>
              <w:rPr>
                <w:rFonts w:hint="default" w:ascii="Times New Roman" w:hAnsi="Times New Roman" w:cs="Times New Roman"/>
                <w:color w:val="000000"/>
              </w:rPr>
            </w:pPr>
            <w:r>
              <w:rPr>
                <w:rFonts w:hint="default" w:ascii="Times New Roman" w:hAnsi="Times New Roman" w:cs="Times New Roman"/>
                <w:color w:val="000000"/>
              </w:rPr>
              <w:t>0</w:t>
            </w:r>
          </w:p>
        </w:tc>
      </w:tr>
    </w:tbl>
    <w:p w14:paraId="17374BC0">
      <w:pPr>
        <w:suppressAutoHyphens/>
        <w:spacing w:after="120"/>
        <w:ind w:firstLine="709"/>
        <w:contextualSpacing/>
        <w:jc w:val="both"/>
        <w:rPr>
          <w:rFonts w:hint="default" w:ascii="Times New Roman" w:hAnsi="Times New Roman" w:cs="Times New Roman"/>
          <w:sz w:val="28"/>
          <w:szCs w:val="28"/>
        </w:rPr>
      </w:pPr>
    </w:p>
    <w:p w14:paraId="7B4DD61C">
      <w:pPr>
        <w:pStyle w:val="48"/>
        <w:rPr>
          <w:rFonts w:hint="default" w:ascii="Times New Roman" w:hAnsi="Times New Roman" w:cs="Times New Roman"/>
        </w:rPr>
      </w:pPr>
      <w:bookmarkStart w:id="851" w:name="_Toc131581944"/>
      <w:r>
        <w:rPr>
          <w:rFonts w:hint="default" w:ascii="Times New Roman" w:hAnsi="Times New Roman" w:cs="Times New Roman"/>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51"/>
    </w:p>
    <w:p w14:paraId="1128C7F5">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в соответствии с инвестиционной программы по ООО «Энергия» на 2022-2031 годы, приведена в таблице 13.2.1.</w:t>
      </w:r>
    </w:p>
    <w:p w14:paraId="648BACA3">
      <w:pPr>
        <w:pStyle w:val="46"/>
        <w:rPr>
          <w:rFonts w:hint="default" w:ascii="Times New Roman" w:hAnsi="Times New Roman" w:cs="Times New Roman"/>
        </w:rPr>
      </w:pPr>
      <w:r>
        <w:rPr>
          <w:rFonts w:hint="default" w:ascii="Times New Roman" w:hAnsi="Times New Roman" w:cs="Times New Roman"/>
        </w:rPr>
        <w:t>Таблица 13.2.1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745"/>
        <w:gridCol w:w="1711"/>
        <w:gridCol w:w="656"/>
        <w:gridCol w:w="699"/>
        <w:gridCol w:w="699"/>
        <w:gridCol w:w="699"/>
        <w:gridCol w:w="699"/>
        <w:gridCol w:w="997"/>
        <w:gridCol w:w="997"/>
      </w:tblGrid>
      <w:tr w14:paraId="0E31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vAlign w:val="center"/>
          </w:tcPr>
          <w:p w14:paraId="5D6AD09D">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913" w:type="pct"/>
            <w:shd w:val="clear" w:color="auto" w:fill="auto"/>
            <w:vAlign w:val="center"/>
          </w:tcPr>
          <w:p w14:paraId="65D20A59">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организации</w:t>
            </w:r>
          </w:p>
        </w:tc>
        <w:tc>
          <w:tcPr>
            <w:tcW w:w="895" w:type="pct"/>
            <w:shd w:val="clear" w:color="auto" w:fill="auto"/>
            <w:vAlign w:val="center"/>
          </w:tcPr>
          <w:p w14:paraId="45E3E713">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33" w:type="pct"/>
            <w:vAlign w:val="center"/>
          </w:tcPr>
          <w:p w14:paraId="5324AF93">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366" w:type="pct"/>
            <w:vAlign w:val="center"/>
          </w:tcPr>
          <w:p w14:paraId="417074EA">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366" w:type="pct"/>
            <w:shd w:val="clear" w:color="auto" w:fill="auto"/>
            <w:vAlign w:val="center"/>
          </w:tcPr>
          <w:p w14:paraId="12421F09">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366" w:type="pct"/>
            <w:shd w:val="clear" w:color="auto" w:fill="auto"/>
            <w:vAlign w:val="center"/>
          </w:tcPr>
          <w:p w14:paraId="0DAD5093">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366" w:type="pct"/>
            <w:vAlign w:val="center"/>
          </w:tcPr>
          <w:p w14:paraId="4CF8C2A3">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522" w:type="pct"/>
            <w:shd w:val="clear" w:color="auto" w:fill="auto"/>
            <w:vAlign w:val="center"/>
          </w:tcPr>
          <w:p w14:paraId="7E4FB9A2">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522" w:type="pct"/>
            <w:shd w:val="clear" w:color="auto" w:fill="auto"/>
            <w:vAlign w:val="center"/>
          </w:tcPr>
          <w:p w14:paraId="5391748F">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7F41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noWrap/>
            <w:vAlign w:val="center"/>
          </w:tcPr>
          <w:p w14:paraId="1C98CCAC">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913" w:type="pct"/>
            <w:shd w:val="clear" w:color="auto" w:fill="auto"/>
            <w:vAlign w:val="center"/>
          </w:tcPr>
          <w:p w14:paraId="2CF0AD7D">
            <w:pPr>
              <w:jc w:val="center"/>
              <w:rPr>
                <w:rFonts w:hint="default" w:ascii="Times New Roman" w:hAnsi="Times New Roman" w:cs="Times New Roman"/>
                <w:color w:val="000000"/>
              </w:rPr>
            </w:pPr>
            <w:r>
              <w:rPr>
                <w:rFonts w:hint="default" w:ascii="Times New Roman" w:hAnsi="Times New Roman" w:cs="Times New Roman"/>
                <w:color w:val="000000"/>
              </w:rPr>
              <w:t>ООО</w:t>
            </w:r>
          </w:p>
          <w:p w14:paraId="283C676F">
            <w:pPr>
              <w:jc w:val="center"/>
              <w:rPr>
                <w:rFonts w:hint="default" w:ascii="Times New Roman" w:hAnsi="Times New Roman" w:cs="Times New Roman"/>
                <w:color w:val="000000"/>
              </w:rPr>
            </w:pPr>
            <w:r>
              <w:rPr>
                <w:rFonts w:hint="default" w:ascii="Times New Roman" w:hAnsi="Times New Roman" w:cs="Times New Roman"/>
                <w:color w:val="000000"/>
              </w:rPr>
              <w:t>«Энергия»</w:t>
            </w:r>
          </w:p>
        </w:tc>
        <w:tc>
          <w:tcPr>
            <w:tcW w:w="895" w:type="pct"/>
            <w:shd w:val="clear" w:color="auto" w:fill="auto"/>
            <w:vAlign w:val="center"/>
          </w:tcPr>
          <w:p w14:paraId="3058CAB1">
            <w:pPr>
              <w:jc w:val="center"/>
              <w:rPr>
                <w:rFonts w:hint="default" w:ascii="Times New Roman" w:hAnsi="Times New Roman" w:cs="Times New Roman"/>
                <w:color w:val="000000"/>
              </w:rPr>
            </w:pPr>
            <w:r>
              <w:rPr>
                <w:rFonts w:hint="default" w:ascii="Times New Roman" w:hAnsi="Times New Roman" w:cs="Times New Roman"/>
                <w:color w:val="000000"/>
              </w:rPr>
              <w:t>на 1 Гкал/час установленной мощности</w:t>
            </w:r>
          </w:p>
        </w:tc>
        <w:tc>
          <w:tcPr>
            <w:tcW w:w="333" w:type="pct"/>
            <w:vAlign w:val="center"/>
          </w:tcPr>
          <w:p w14:paraId="5964B912">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vAlign w:val="center"/>
          </w:tcPr>
          <w:p w14:paraId="081CE067">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shd w:val="clear" w:color="auto" w:fill="auto"/>
            <w:vAlign w:val="center"/>
          </w:tcPr>
          <w:p w14:paraId="56D9825E">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shd w:val="clear" w:color="auto" w:fill="auto"/>
            <w:vAlign w:val="center"/>
          </w:tcPr>
          <w:p w14:paraId="716B3DC4">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366" w:type="pct"/>
            <w:vAlign w:val="center"/>
          </w:tcPr>
          <w:p w14:paraId="3A2D7E71">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522" w:type="pct"/>
            <w:shd w:val="clear" w:color="auto" w:fill="auto"/>
            <w:vAlign w:val="center"/>
          </w:tcPr>
          <w:p w14:paraId="7E5880CD">
            <w:pPr>
              <w:jc w:val="center"/>
              <w:rPr>
                <w:rFonts w:hint="default" w:ascii="Times New Roman" w:hAnsi="Times New Roman" w:cs="Times New Roman"/>
                <w:color w:val="000000"/>
              </w:rPr>
            </w:pPr>
            <w:r>
              <w:rPr>
                <w:rFonts w:hint="default" w:ascii="Times New Roman" w:hAnsi="Times New Roman" w:cs="Times New Roman"/>
                <w:color w:val="000000"/>
              </w:rPr>
              <w:t>0</w:t>
            </w:r>
          </w:p>
        </w:tc>
        <w:tc>
          <w:tcPr>
            <w:tcW w:w="522" w:type="pct"/>
            <w:shd w:val="clear" w:color="auto" w:fill="auto"/>
            <w:vAlign w:val="center"/>
          </w:tcPr>
          <w:p w14:paraId="24522AD1">
            <w:pPr>
              <w:jc w:val="center"/>
              <w:rPr>
                <w:rFonts w:hint="default" w:ascii="Times New Roman" w:hAnsi="Times New Roman" w:cs="Times New Roman"/>
                <w:color w:val="000000"/>
              </w:rPr>
            </w:pPr>
            <w:r>
              <w:rPr>
                <w:rFonts w:hint="default" w:ascii="Times New Roman" w:hAnsi="Times New Roman" w:cs="Times New Roman"/>
                <w:color w:val="000000"/>
              </w:rPr>
              <w:t>0</w:t>
            </w:r>
          </w:p>
        </w:tc>
      </w:tr>
    </w:tbl>
    <w:p w14:paraId="549542FD">
      <w:pPr>
        <w:suppressAutoHyphens/>
        <w:spacing w:after="120"/>
        <w:ind w:firstLine="709"/>
        <w:contextualSpacing/>
        <w:jc w:val="both"/>
        <w:rPr>
          <w:rFonts w:hint="default" w:ascii="Times New Roman" w:hAnsi="Times New Roman" w:cs="Times New Roman"/>
          <w:sz w:val="28"/>
          <w:szCs w:val="28"/>
        </w:rPr>
      </w:pPr>
    </w:p>
    <w:p w14:paraId="15A2D13C">
      <w:pPr>
        <w:pStyle w:val="48"/>
        <w:rPr>
          <w:rFonts w:hint="default" w:ascii="Times New Roman" w:hAnsi="Times New Roman" w:cs="Times New Roman"/>
        </w:rPr>
      </w:pPr>
      <w:bookmarkStart w:id="852" w:name="_Toc131581945"/>
      <w:r>
        <w:rPr>
          <w:rFonts w:hint="default" w:ascii="Times New Roman" w:hAnsi="Times New Roman" w:cs="Times New Roman"/>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52"/>
    </w:p>
    <w:p w14:paraId="35E09523">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Удельный расход условного топлива на производство единицы тепловой энергии, отпускаемой с коллекторов источников тепловой энергии в соответствии с инвестиционной программы по ООО «Энергия» на 2022-2031 годы, приведена в таблице 13.3.1.</w:t>
      </w:r>
    </w:p>
    <w:p w14:paraId="0B577C23">
      <w:pPr>
        <w:suppressAutoHyphens/>
        <w:ind w:firstLine="709"/>
        <w:contextualSpacing/>
        <w:jc w:val="both"/>
        <w:rPr>
          <w:rFonts w:hint="default" w:ascii="Times New Roman" w:hAnsi="Times New Roman" w:eastAsia="Calibri" w:cs="Times New Roman"/>
          <w:sz w:val="28"/>
          <w:szCs w:val="28"/>
        </w:rPr>
      </w:pPr>
    </w:p>
    <w:p w14:paraId="7AF566C4">
      <w:pPr>
        <w:suppressAutoHyphens/>
        <w:ind w:firstLine="709"/>
        <w:contextualSpacing/>
        <w:jc w:val="both"/>
        <w:rPr>
          <w:rFonts w:hint="default" w:ascii="Times New Roman" w:hAnsi="Times New Roman" w:eastAsia="Calibri" w:cs="Times New Roman"/>
          <w:sz w:val="28"/>
          <w:szCs w:val="28"/>
        </w:rPr>
      </w:pPr>
    </w:p>
    <w:p w14:paraId="03C6351A">
      <w:pPr>
        <w:pStyle w:val="46"/>
        <w:rPr>
          <w:rFonts w:hint="default" w:ascii="Times New Roman" w:hAnsi="Times New Roman" w:cs="Times New Roman"/>
        </w:rPr>
      </w:pPr>
      <w:r>
        <w:rPr>
          <w:rFonts w:hint="default" w:ascii="Times New Roman" w:hAnsi="Times New Roman" w:cs="Times New Roman"/>
        </w:rPr>
        <w:t>Таблица 13.3.1 Удельный расход топлива на производство единицы тепловой энергии, отпускаемой с коллекторов источников тепловой энергии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615"/>
        <w:gridCol w:w="1580"/>
        <w:gridCol w:w="821"/>
        <w:gridCol w:w="821"/>
        <w:gridCol w:w="821"/>
        <w:gridCol w:w="821"/>
        <w:gridCol w:w="821"/>
        <w:gridCol w:w="866"/>
        <w:gridCol w:w="866"/>
      </w:tblGrid>
      <w:tr w14:paraId="0D70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vAlign w:val="center"/>
          </w:tcPr>
          <w:p w14:paraId="65EFC5EA">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913" w:type="pct"/>
            <w:shd w:val="clear" w:color="auto" w:fill="auto"/>
            <w:vAlign w:val="center"/>
          </w:tcPr>
          <w:p w14:paraId="3A8886F0">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организации</w:t>
            </w:r>
          </w:p>
        </w:tc>
        <w:tc>
          <w:tcPr>
            <w:tcW w:w="895" w:type="pct"/>
            <w:shd w:val="clear" w:color="auto" w:fill="auto"/>
            <w:vAlign w:val="center"/>
          </w:tcPr>
          <w:p w14:paraId="22AD725E">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33" w:type="pct"/>
            <w:vAlign w:val="center"/>
          </w:tcPr>
          <w:p w14:paraId="73093711">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366" w:type="pct"/>
            <w:vAlign w:val="center"/>
          </w:tcPr>
          <w:p w14:paraId="43928CD9">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366" w:type="pct"/>
            <w:shd w:val="clear" w:color="auto" w:fill="auto"/>
            <w:vAlign w:val="center"/>
          </w:tcPr>
          <w:p w14:paraId="68323C78">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366" w:type="pct"/>
            <w:shd w:val="clear" w:color="auto" w:fill="auto"/>
            <w:vAlign w:val="center"/>
          </w:tcPr>
          <w:p w14:paraId="6A46A70D">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366" w:type="pct"/>
            <w:vAlign w:val="center"/>
          </w:tcPr>
          <w:p w14:paraId="3383874C">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522" w:type="pct"/>
            <w:shd w:val="clear" w:color="auto" w:fill="auto"/>
            <w:vAlign w:val="center"/>
          </w:tcPr>
          <w:p w14:paraId="57EA45D3">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522" w:type="pct"/>
            <w:shd w:val="clear" w:color="auto" w:fill="auto"/>
            <w:vAlign w:val="center"/>
          </w:tcPr>
          <w:p w14:paraId="518599FA">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51AA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pct"/>
            <w:shd w:val="clear" w:color="auto" w:fill="auto"/>
            <w:noWrap/>
            <w:vAlign w:val="center"/>
          </w:tcPr>
          <w:p w14:paraId="3DB486C0">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913" w:type="pct"/>
            <w:shd w:val="clear" w:color="auto" w:fill="auto"/>
            <w:vAlign w:val="center"/>
          </w:tcPr>
          <w:p w14:paraId="51A247AB">
            <w:pPr>
              <w:jc w:val="center"/>
              <w:rPr>
                <w:rFonts w:hint="default" w:ascii="Times New Roman" w:hAnsi="Times New Roman" w:cs="Times New Roman"/>
                <w:color w:val="000000"/>
              </w:rPr>
            </w:pPr>
            <w:r>
              <w:rPr>
                <w:rFonts w:hint="default" w:ascii="Times New Roman" w:hAnsi="Times New Roman" w:cs="Times New Roman"/>
                <w:color w:val="000000"/>
              </w:rPr>
              <w:t>ООО</w:t>
            </w:r>
          </w:p>
          <w:p w14:paraId="59A455BE">
            <w:pPr>
              <w:jc w:val="center"/>
              <w:rPr>
                <w:rFonts w:hint="default" w:ascii="Times New Roman" w:hAnsi="Times New Roman" w:cs="Times New Roman"/>
                <w:color w:val="000000"/>
              </w:rPr>
            </w:pPr>
            <w:r>
              <w:rPr>
                <w:rFonts w:hint="default" w:ascii="Times New Roman" w:hAnsi="Times New Roman" w:cs="Times New Roman"/>
                <w:color w:val="000000"/>
              </w:rPr>
              <w:t>«Энергия»</w:t>
            </w:r>
          </w:p>
        </w:tc>
        <w:tc>
          <w:tcPr>
            <w:tcW w:w="895" w:type="pct"/>
            <w:shd w:val="clear" w:color="auto" w:fill="auto"/>
            <w:vAlign w:val="center"/>
          </w:tcPr>
          <w:p w14:paraId="107A4613">
            <w:pPr>
              <w:jc w:val="center"/>
              <w:rPr>
                <w:rFonts w:hint="default" w:ascii="Times New Roman" w:hAnsi="Times New Roman" w:cs="Times New Roman"/>
                <w:color w:val="000000"/>
              </w:rPr>
            </w:pPr>
            <w:r>
              <w:rPr>
                <w:rFonts w:hint="default" w:ascii="Times New Roman" w:hAnsi="Times New Roman" w:cs="Times New Roman"/>
                <w:color w:val="000000"/>
              </w:rPr>
              <w:t>кг.у.т/Гкал</w:t>
            </w:r>
          </w:p>
        </w:tc>
        <w:tc>
          <w:tcPr>
            <w:tcW w:w="333" w:type="pct"/>
            <w:vAlign w:val="center"/>
          </w:tcPr>
          <w:p w14:paraId="3DDEF788">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c>
          <w:tcPr>
            <w:tcW w:w="366" w:type="pct"/>
            <w:vAlign w:val="center"/>
          </w:tcPr>
          <w:p w14:paraId="2DCAF1D3">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c>
          <w:tcPr>
            <w:tcW w:w="366" w:type="pct"/>
            <w:shd w:val="clear" w:color="auto" w:fill="auto"/>
            <w:vAlign w:val="center"/>
          </w:tcPr>
          <w:p w14:paraId="5DAC0830">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c>
          <w:tcPr>
            <w:tcW w:w="366" w:type="pct"/>
            <w:shd w:val="clear" w:color="auto" w:fill="auto"/>
            <w:vAlign w:val="center"/>
          </w:tcPr>
          <w:p w14:paraId="2BC2FFCB">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c>
          <w:tcPr>
            <w:tcW w:w="366" w:type="pct"/>
            <w:vAlign w:val="center"/>
          </w:tcPr>
          <w:p w14:paraId="72DBC6DD">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c>
          <w:tcPr>
            <w:tcW w:w="522" w:type="pct"/>
            <w:shd w:val="clear" w:color="auto" w:fill="auto"/>
            <w:vAlign w:val="center"/>
          </w:tcPr>
          <w:p w14:paraId="74690E5C">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c>
          <w:tcPr>
            <w:tcW w:w="522" w:type="pct"/>
            <w:shd w:val="clear" w:color="auto" w:fill="auto"/>
            <w:vAlign w:val="center"/>
          </w:tcPr>
          <w:p w14:paraId="7D58C5D8">
            <w:pPr>
              <w:jc w:val="center"/>
              <w:rPr>
                <w:rFonts w:hint="default" w:ascii="Times New Roman" w:hAnsi="Times New Roman" w:cs="Times New Roman"/>
                <w:color w:val="000000"/>
              </w:rPr>
            </w:pPr>
            <w:r>
              <w:rPr>
                <w:rFonts w:hint="default" w:ascii="Times New Roman" w:hAnsi="Times New Roman" w:cs="Times New Roman"/>
                <w:color w:val="000000"/>
                <w:lang w:val="en-US"/>
              </w:rPr>
              <w:t>160</w:t>
            </w:r>
            <w:r>
              <w:rPr>
                <w:rFonts w:hint="default" w:ascii="Times New Roman" w:hAnsi="Times New Roman" w:cs="Times New Roman"/>
                <w:color w:val="000000"/>
              </w:rPr>
              <w:t>,78</w:t>
            </w:r>
          </w:p>
        </w:tc>
      </w:tr>
    </w:tbl>
    <w:p w14:paraId="5FCD6F03">
      <w:pPr>
        <w:suppressAutoHyphens/>
        <w:spacing w:after="120"/>
        <w:ind w:firstLine="709"/>
        <w:contextualSpacing/>
        <w:jc w:val="both"/>
        <w:rPr>
          <w:rFonts w:hint="default" w:ascii="Times New Roman" w:hAnsi="Times New Roman" w:cs="Times New Roman"/>
          <w:sz w:val="28"/>
          <w:szCs w:val="28"/>
        </w:rPr>
      </w:pPr>
    </w:p>
    <w:p w14:paraId="09B1FE3F">
      <w:pPr>
        <w:pStyle w:val="48"/>
        <w:rPr>
          <w:rFonts w:hint="default" w:ascii="Times New Roman" w:hAnsi="Times New Roman" w:cs="Times New Roman"/>
        </w:rPr>
      </w:pPr>
      <w:bookmarkStart w:id="853" w:name="_Toc131581946"/>
      <w:r>
        <w:rPr>
          <w:rFonts w:hint="default" w:ascii="Times New Roman" w:hAnsi="Times New Roman" w:cs="Times New Roman"/>
        </w:rPr>
        <w:t>13.4. Отношение величины технологических потерь тепловой энергии, теплоносителя к материальной характеристике тепловой сети</w:t>
      </w:r>
      <w:bookmarkEnd w:id="853"/>
    </w:p>
    <w:p w14:paraId="2599BC93">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Отношение величины технологических потерь тепловой энергии, теплоносителя к материальной характеристике тепловой сети в соответствии с инвестиционной программы по ООО «Энергия» на 2022-2031 годы, приведена в таблице 13.4.1.</w:t>
      </w:r>
    </w:p>
    <w:p w14:paraId="15E4168A">
      <w:pPr>
        <w:pStyle w:val="46"/>
        <w:rPr>
          <w:rFonts w:hint="default" w:ascii="Times New Roman" w:hAnsi="Times New Roman" w:cs="Times New Roman"/>
        </w:rPr>
      </w:pPr>
      <w:r>
        <w:rPr>
          <w:rFonts w:hint="default" w:ascii="Times New Roman" w:hAnsi="Times New Roman" w:cs="Times New Roman"/>
        </w:rPr>
        <w:t>Таблица 13.4.1 Отношение величины технологических потерь тепловой энергии, теплоносителя к материальной характеристике тепловой сети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518"/>
        <w:gridCol w:w="1514"/>
        <w:gridCol w:w="701"/>
        <w:gridCol w:w="882"/>
        <w:gridCol w:w="882"/>
        <w:gridCol w:w="882"/>
        <w:gridCol w:w="882"/>
        <w:gridCol w:w="883"/>
        <w:gridCol w:w="883"/>
      </w:tblGrid>
      <w:tr w14:paraId="668A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vAlign w:val="center"/>
          </w:tcPr>
          <w:p w14:paraId="6A417C61">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793" w:type="pct"/>
            <w:shd w:val="clear" w:color="auto" w:fill="auto"/>
            <w:vAlign w:val="center"/>
          </w:tcPr>
          <w:p w14:paraId="6D4D83AE">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организации</w:t>
            </w:r>
          </w:p>
        </w:tc>
        <w:tc>
          <w:tcPr>
            <w:tcW w:w="791" w:type="pct"/>
            <w:shd w:val="clear" w:color="auto" w:fill="auto"/>
            <w:vAlign w:val="center"/>
          </w:tcPr>
          <w:p w14:paraId="51C1A05F">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66" w:type="pct"/>
            <w:vAlign w:val="center"/>
          </w:tcPr>
          <w:p w14:paraId="0C324796">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461" w:type="pct"/>
            <w:vAlign w:val="center"/>
          </w:tcPr>
          <w:p w14:paraId="7FF10E9E">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461" w:type="pct"/>
            <w:shd w:val="clear" w:color="auto" w:fill="auto"/>
            <w:vAlign w:val="center"/>
          </w:tcPr>
          <w:p w14:paraId="5DCACE64">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461" w:type="pct"/>
            <w:shd w:val="clear" w:color="auto" w:fill="auto"/>
            <w:vAlign w:val="center"/>
          </w:tcPr>
          <w:p w14:paraId="485CAA12">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461" w:type="pct"/>
            <w:vAlign w:val="center"/>
          </w:tcPr>
          <w:p w14:paraId="25F542EA">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461" w:type="pct"/>
            <w:shd w:val="clear" w:color="auto" w:fill="auto"/>
            <w:vAlign w:val="center"/>
          </w:tcPr>
          <w:p w14:paraId="4D14E4B2">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461" w:type="pct"/>
            <w:shd w:val="clear" w:color="auto" w:fill="auto"/>
            <w:vAlign w:val="center"/>
          </w:tcPr>
          <w:p w14:paraId="35966AC3">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1EB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 w:type="pct"/>
            <w:shd w:val="clear" w:color="auto" w:fill="auto"/>
            <w:noWrap/>
            <w:vAlign w:val="center"/>
          </w:tcPr>
          <w:p w14:paraId="6EA19B6E">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793" w:type="pct"/>
            <w:shd w:val="clear" w:color="auto" w:fill="auto"/>
            <w:vAlign w:val="center"/>
          </w:tcPr>
          <w:p w14:paraId="48D4C41F">
            <w:pPr>
              <w:jc w:val="center"/>
              <w:rPr>
                <w:rFonts w:hint="default" w:ascii="Times New Roman" w:hAnsi="Times New Roman" w:cs="Times New Roman"/>
                <w:color w:val="000000"/>
              </w:rPr>
            </w:pPr>
            <w:r>
              <w:rPr>
                <w:rFonts w:hint="default" w:ascii="Times New Roman" w:hAnsi="Times New Roman" w:cs="Times New Roman"/>
                <w:color w:val="000000"/>
              </w:rPr>
              <w:t>ООО</w:t>
            </w:r>
          </w:p>
          <w:p w14:paraId="2574A82A">
            <w:pPr>
              <w:jc w:val="center"/>
              <w:rPr>
                <w:rFonts w:hint="default" w:ascii="Times New Roman" w:hAnsi="Times New Roman" w:cs="Times New Roman"/>
                <w:color w:val="000000"/>
              </w:rPr>
            </w:pPr>
            <w:r>
              <w:rPr>
                <w:rFonts w:hint="default" w:ascii="Times New Roman" w:hAnsi="Times New Roman" w:cs="Times New Roman"/>
                <w:color w:val="000000"/>
              </w:rPr>
              <w:t>«Энергия»</w:t>
            </w:r>
          </w:p>
        </w:tc>
        <w:tc>
          <w:tcPr>
            <w:tcW w:w="791" w:type="pct"/>
            <w:shd w:val="clear" w:color="auto" w:fill="auto"/>
            <w:vAlign w:val="center"/>
          </w:tcPr>
          <w:p w14:paraId="07641101">
            <w:pPr>
              <w:jc w:val="center"/>
              <w:rPr>
                <w:rFonts w:hint="default" w:ascii="Times New Roman" w:hAnsi="Times New Roman" w:cs="Times New Roman"/>
                <w:color w:val="000000"/>
              </w:rPr>
            </w:pPr>
            <w:r>
              <w:rPr>
                <w:rFonts w:hint="default" w:ascii="Times New Roman" w:hAnsi="Times New Roman" w:cs="Times New Roman"/>
                <w:color w:val="000000"/>
              </w:rPr>
              <w:t>Гкал/(м²)</w:t>
            </w:r>
          </w:p>
        </w:tc>
        <w:tc>
          <w:tcPr>
            <w:tcW w:w="366" w:type="pct"/>
            <w:vAlign w:val="center"/>
          </w:tcPr>
          <w:p w14:paraId="24ECFA41">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c>
          <w:tcPr>
            <w:tcW w:w="461" w:type="pct"/>
            <w:vAlign w:val="center"/>
          </w:tcPr>
          <w:p w14:paraId="32494D81">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c>
          <w:tcPr>
            <w:tcW w:w="461" w:type="pct"/>
            <w:shd w:val="clear" w:color="auto" w:fill="auto"/>
            <w:vAlign w:val="center"/>
          </w:tcPr>
          <w:p w14:paraId="412F290D">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c>
          <w:tcPr>
            <w:tcW w:w="461" w:type="pct"/>
            <w:shd w:val="clear" w:color="auto" w:fill="auto"/>
            <w:vAlign w:val="center"/>
          </w:tcPr>
          <w:p w14:paraId="4946B3BC">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c>
          <w:tcPr>
            <w:tcW w:w="461" w:type="pct"/>
            <w:vAlign w:val="center"/>
          </w:tcPr>
          <w:p w14:paraId="386A0F3C">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c>
          <w:tcPr>
            <w:tcW w:w="461" w:type="pct"/>
            <w:shd w:val="clear" w:color="auto" w:fill="auto"/>
            <w:vAlign w:val="center"/>
          </w:tcPr>
          <w:p w14:paraId="57D745C4">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c>
          <w:tcPr>
            <w:tcW w:w="461" w:type="pct"/>
            <w:shd w:val="clear" w:color="auto" w:fill="auto"/>
            <w:vAlign w:val="center"/>
          </w:tcPr>
          <w:p w14:paraId="789C494A">
            <w:pPr>
              <w:jc w:val="center"/>
              <w:rPr>
                <w:rFonts w:hint="default" w:ascii="Times New Roman" w:hAnsi="Times New Roman" w:cs="Times New Roman"/>
                <w:color w:val="000000"/>
              </w:rPr>
            </w:pPr>
            <w:r>
              <w:rPr>
                <w:rFonts w:hint="default" w:ascii="Times New Roman" w:hAnsi="Times New Roman" w:cs="Times New Roman"/>
                <w:color w:val="000000"/>
                <w:lang w:val="en-US"/>
              </w:rPr>
              <w:t>2</w:t>
            </w:r>
            <w:r>
              <w:rPr>
                <w:rFonts w:hint="default" w:ascii="Times New Roman" w:hAnsi="Times New Roman" w:cs="Times New Roman"/>
                <w:color w:val="000000"/>
              </w:rPr>
              <w:t>,55</w:t>
            </w:r>
          </w:p>
        </w:tc>
      </w:tr>
    </w:tbl>
    <w:p w14:paraId="40A66EF6">
      <w:pPr>
        <w:suppressAutoHyphens/>
        <w:spacing w:after="120"/>
        <w:ind w:firstLine="709"/>
        <w:contextualSpacing/>
        <w:jc w:val="both"/>
        <w:rPr>
          <w:rFonts w:hint="default" w:ascii="Times New Roman" w:hAnsi="Times New Roman" w:cs="Times New Roman"/>
          <w:sz w:val="28"/>
          <w:szCs w:val="28"/>
        </w:rPr>
      </w:pPr>
    </w:p>
    <w:p w14:paraId="52138BFC">
      <w:pPr>
        <w:pStyle w:val="48"/>
        <w:rPr>
          <w:rFonts w:hint="default" w:ascii="Times New Roman" w:hAnsi="Times New Roman" w:cs="Times New Roman"/>
        </w:rPr>
      </w:pPr>
      <w:bookmarkStart w:id="854" w:name="_Toc131581947"/>
      <w:r>
        <w:rPr>
          <w:rFonts w:hint="default" w:ascii="Times New Roman" w:hAnsi="Times New Roman" w:cs="Times New Roman"/>
        </w:rPr>
        <w:t>13.5. Коэффициент использования установленной тепловой мощности</w:t>
      </w:r>
      <w:bookmarkEnd w:id="854"/>
    </w:p>
    <w:p w14:paraId="42F6B6CE">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Коэффициент использования установленной тепловой мощности приведен в таблице 13.5.1.</w:t>
      </w:r>
    </w:p>
    <w:p w14:paraId="0DCFE66A">
      <w:pPr>
        <w:pStyle w:val="46"/>
        <w:rPr>
          <w:rFonts w:hint="default" w:ascii="Times New Roman" w:hAnsi="Times New Roman" w:cs="Times New Roman"/>
        </w:rPr>
      </w:pPr>
      <w:r>
        <w:rPr>
          <w:rFonts w:hint="default" w:ascii="Times New Roman" w:hAnsi="Times New Roman" w:cs="Times New Roman"/>
        </w:rPr>
        <w:t>Таблица 13.5.1 Коэффициент использования установленной тепловой мощности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790"/>
        <w:gridCol w:w="1247"/>
        <w:gridCol w:w="910"/>
        <w:gridCol w:w="849"/>
        <w:gridCol w:w="849"/>
        <w:gridCol w:w="849"/>
        <w:gridCol w:w="850"/>
        <w:gridCol w:w="850"/>
        <w:gridCol w:w="850"/>
      </w:tblGrid>
      <w:tr w14:paraId="3994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77" w:type="pct"/>
            <w:shd w:val="clear" w:color="auto" w:fill="auto"/>
            <w:vAlign w:val="center"/>
          </w:tcPr>
          <w:p w14:paraId="5559BE54">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п/п</w:t>
            </w:r>
          </w:p>
        </w:tc>
        <w:tc>
          <w:tcPr>
            <w:tcW w:w="943" w:type="pct"/>
            <w:shd w:val="clear" w:color="auto" w:fill="auto"/>
            <w:vAlign w:val="center"/>
          </w:tcPr>
          <w:p w14:paraId="6EE77E4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Наименование </w:t>
            </w:r>
            <w:r>
              <w:rPr>
                <w:rFonts w:hint="default" w:ascii="Times New Roman" w:hAnsi="Times New Roman" w:cs="Times New Roman"/>
                <w:color w:val="000000"/>
                <w:sz w:val="23"/>
                <w:szCs w:val="23"/>
                <w:lang w:val="en-US"/>
              </w:rPr>
              <w:t>котельной</w:t>
            </w:r>
          </w:p>
        </w:tc>
        <w:tc>
          <w:tcPr>
            <w:tcW w:w="540" w:type="pct"/>
            <w:shd w:val="clear" w:color="auto" w:fill="auto"/>
            <w:vAlign w:val="center"/>
          </w:tcPr>
          <w:p w14:paraId="41E50506">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Ед. измерения</w:t>
            </w:r>
          </w:p>
        </w:tc>
        <w:tc>
          <w:tcPr>
            <w:tcW w:w="563" w:type="pct"/>
            <w:vAlign w:val="center"/>
          </w:tcPr>
          <w:p w14:paraId="09FE81BD">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2023</w:t>
            </w:r>
          </w:p>
        </w:tc>
        <w:tc>
          <w:tcPr>
            <w:tcW w:w="446" w:type="pct"/>
            <w:vAlign w:val="center"/>
          </w:tcPr>
          <w:p w14:paraId="03C3D8E0">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2024</w:t>
            </w:r>
          </w:p>
        </w:tc>
        <w:tc>
          <w:tcPr>
            <w:tcW w:w="446" w:type="pct"/>
            <w:shd w:val="clear" w:color="auto" w:fill="auto"/>
            <w:vAlign w:val="center"/>
          </w:tcPr>
          <w:p w14:paraId="0B63B91C">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2025</w:t>
            </w:r>
          </w:p>
        </w:tc>
        <w:tc>
          <w:tcPr>
            <w:tcW w:w="446" w:type="pct"/>
            <w:shd w:val="clear" w:color="auto" w:fill="auto"/>
            <w:vAlign w:val="center"/>
          </w:tcPr>
          <w:p w14:paraId="0BC10F56">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2026</w:t>
            </w:r>
          </w:p>
        </w:tc>
        <w:tc>
          <w:tcPr>
            <w:tcW w:w="446" w:type="pct"/>
            <w:vAlign w:val="center"/>
          </w:tcPr>
          <w:p w14:paraId="0876178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2027</w:t>
            </w:r>
          </w:p>
        </w:tc>
        <w:tc>
          <w:tcPr>
            <w:tcW w:w="446" w:type="pct"/>
            <w:shd w:val="clear" w:color="auto" w:fill="auto"/>
            <w:vAlign w:val="center"/>
          </w:tcPr>
          <w:p w14:paraId="357091B8">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2028 - 2032</w:t>
            </w:r>
          </w:p>
        </w:tc>
        <w:tc>
          <w:tcPr>
            <w:tcW w:w="446" w:type="pct"/>
            <w:shd w:val="clear" w:color="auto" w:fill="auto"/>
            <w:vAlign w:val="center"/>
          </w:tcPr>
          <w:p w14:paraId="3A93223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2033 - 2035</w:t>
            </w:r>
          </w:p>
        </w:tc>
      </w:tr>
      <w:tr w14:paraId="1C89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shd w:val="clear" w:color="auto" w:fill="auto"/>
            <w:noWrap/>
            <w:vAlign w:val="center"/>
          </w:tcPr>
          <w:p w14:paraId="1D3611D0">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w:t>
            </w:r>
          </w:p>
        </w:tc>
        <w:tc>
          <w:tcPr>
            <w:tcW w:w="943" w:type="pct"/>
            <w:shd w:val="clear" w:color="auto" w:fill="auto"/>
            <w:vAlign w:val="center"/>
          </w:tcPr>
          <w:p w14:paraId="3E562B2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Котельная 3 МКР</w:t>
            </w:r>
          </w:p>
        </w:tc>
        <w:tc>
          <w:tcPr>
            <w:tcW w:w="540" w:type="pct"/>
            <w:shd w:val="clear" w:color="auto" w:fill="auto"/>
            <w:vAlign w:val="center"/>
          </w:tcPr>
          <w:p w14:paraId="0AC197A3">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w:t>
            </w:r>
          </w:p>
        </w:tc>
        <w:tc>
          <w:tcPr>
            <w:tcW w:w="563" w:type="pct"/>
            <w:vAlign w:val="center"/>
          </w:tcPr>
          <w:p w14:paraId="3FE30B5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16,573</w:t>
            </w:r>
          </w:p>
        </w:tc>
        <w:tc>
          <w:tcPr>
            <w:tcW w:w="446" w:type="pct"/>
            <w:vAlign w:val="center"/>
          </w:tcPr>
          <w:p w14:paraId="04374BF3">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16,569</w:t>
            </w:r>
          </w:p>
        </w:tc>
        <w:tc>
          <w:tcPr>
            <w:tcW w:w="446" w:type="pct"/>
            <w:shd w:val="clear" w:color="auto" w:fill="auto"/>
            <w:vAlign w:val="center"/>
          </w:tcPr>
          <w:p w14:paraId="58694AFE">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16,565</w:t>
            </w:r>
          </w:p>
        </w:tc>
        <w:tc>
          <w:tcPr>
            <w:tcW w:w="446" w:type="pct"/>
            <w:shd w:val="clear" w:color="auto" w:fill="auto"/>
            <w:vAlign w:val="center"/>
          </w:tcPr>
          <w:p w14:paraId="5A6EE86F">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16,560</w:t>
            </w:r>
          </w:p>
        </w:tc>
        <w:tc>
          <w:tcPr>
            <w:tcW w:w="446" w:type="pct"/>
            <w:vAlign w:val="center"/>
          </w:tcPr>
          <w:p w14:paraId="6BD7D55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16,556</w:t>
            </w:r>
          </w:p>
        </w:tc>
        <w:tc>
          <w:tcPr>
            <w:tcW w:w="446" w:type="pct"/>
            <w:shd w:val="clear" w:color="auto" w:fill="auto"/>
            <w:vAlign w:val="center"/>
          </w:tcPr>
          <w:p w14:paraId="521F9350">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16,549</w:t>
            </w:r>
          </w:p>
        </w:tc>
        <w:tc>
          <w:tcPr>
            <w:tcW w:w="446" w:type="pct"/>
            <w:shd w:val="clear" w:color="auto" w:fill="auto"/>
            <w:vAlign w:val="center"/>
          </w:tcPr>
          <w:p w14:paraId="20634CE4">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16,546</w:t>
            </w:r>
          </w:p>
        </w:tc>
      </w:tr>
      <w:tr w14:paraId="0C2A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shd w:val="clear" w:color="auto" w:fill="auto"/>
            <w:noWrap/>
            <w:vAlign w:val="center"/>
          </w:tcPr>
          <w:p w14:paraId="61CF6C60">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w:t>
            </w:r>
          </w:p>
        </w:tc>
        <w:tc>
          <w:tcPr>
            <w:tcW w:w="943" w:type="pct"/>
            <w:shd w:val="clear" w:color="auto" w:fill="auto"/>
            <w:vAlign w:val="center"/>
          </w:tcPr>
          <w:p w14:paraId="6D7D91A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Котельная по ул. Мичурина</w:t>
            </w:r>
          </w:p>
        </w:tc>
        <w:tc>
          <w:tcPr>
            <w:tcW w:w="540" w:type="pct"/>
            <w:shd w:val="clear" w:color="auto" w:fill="auto"/>
            <w:vAlign w:val="center"/>
          </w:tcPr>
          <w:p w14:paraId="054A0B17">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w:t>
            </w:r>
          </w:p>
        </w:tc>
        <w:tc>
          <w:tcPr>
            <w:tcW w:w="563" w:type="pct"/>
            <w:vAlign w:val="center"/>
          </w:tcPr>
          <w:p w14:paraId="04982D3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c>
          <w:tcPr>
            <w:tcW w:w="446" w:type="pct"/>
            <w:vAlign w:val="center"/>
          </w:tcPr>
          <w:p w14:paraId="5D0BC291">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c>
          <w:tcPr>
            <w:tcW w:w="446" w:type="pct"/>
            <w:shd w:val="clear" w:color="auto" w:fill="auto"/>
            <w:vAlign w:val="center"/>
          </w:tcPr>
          <w:p w14:paraId="27340CDE">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c>
          <w:tcPr>
            <w:tcW w:w="446" w:type="pct"/>
            <w:shd w:val="clear" w:color="auto" w:fill="auto"/>
            <w:vAlign w:val="center"/>
          </w:tcPr>
          <w:p w14:paraId="12DE7279">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c>
          <w:tcPr>
            <w:tcW w:w="446" w:type="pct"/>
            <w:vAlign w:val="center"/>
          </w:tcPr>
          <w:p w14:paraId="7ADA4CE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c>
          <w:tcPr>
            <w:tcW w:w="446" w:type="pct"/>
            <w:shd w:val="clear" w:color="auto" w:fill="auto"/>
            <w:vAlign w:val="center"/>
          </w:tcPr>
          <w:p w14:paraId="23C5BFB8">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c>
          <w:tcPr>
            <w:tcW w:w="446" w:type="pct"/>
            <w:shd w:val="clear" w:color="auto" w:fill="auto"/>
            <w:vAlign w:val="center"/>
          </w:tcPr>
          <w:p w14:paraId="7458C27E">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23,287</w:t>
            </w:r>
          </w:p>
        </w:tc>
      </w:tr>
      <w:tr w14:paraId="6FAC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shd w:val="clear" w:color="auto" w:fill="auto"/>
            <w:noWrap/>
            <w:vAlign w:val="center"/>
          </w:tcPr>
          <w:p w14:paraId="4F0C03A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3</w:t>
            </w:r>
          </w:p>
        </w:tc>
        <w:tc>
          <w:tcPr>
            <w:tcW w:w="943" w:type="pct"/>
            <w:shd w:val="clear" w:color="auto" w:fill="auto"/>
            <w:vAlign w:val="center"/>
          </w:tcPr>
          <w:p w14:paraId="1AF59E13">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Котельная по ул. Энергетиков</w:t>
            </w:r>
          </w:p>
        </w:tc>
        <w:tc>
          <w:tcPr>
            <w:tcW w:w="540" w:type="pct"/>
            <w:shd w:val="clear" w:color="auto" w:fill="auto"/>
            <w:vAlign w:val="center"/>
          </w:tcPr>
          <w:p w14:paraId="5BBE0868">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w:t>
            </w:r>
          </w:p>
        </w:tc>
        <w:tc>
          <w:tcPr>
            <w:tcW w:w="563" w:type="pct"/>
            <w:vAlign w:val="center"/>
          </w:tcPr>
          <w:p w14:paraId="24555EE4">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c>
          <w:tcPr>
            <w:tcW w:w="446" w:type="pct"/>
            <w:vAlign w:val="center"/>
          </w:tcPr>
          <w:p w14:paraId="7A2613E3">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c>
          <w:tcPr>
            <w:tcW w:w="446" w:type="pct"/>
            <w:shd w:val="clear" w:color="auto" w:fill="auto"/>
            <w:vAlign w:val="center"/>
          </w:tcPr>
          <w:p w14:paraId="21D5DB1C">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c>
          <w:tcPr>
            <w:tcW w:w="446" w:type="pct"/>
            <w:shd w:val="clear" w:color="auto" w:fill="auto"/>
            <w:vAlign w:val="center"/>
          </w:tcPr>
          <w:p w14:paraId="24438D87">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c>
          <w:tcPr>
            <w:tcW w:w="446" w:type="pct"/>
            <w:vAlign w:val="center"/>
          </w:tcPr>
          <w:p w14:paraId="4E992B0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c>
          <w:tcPr>
            <w:tcW w:w="446" w:type="pct"/>
            <w:shd w:val="clear" w:color="auto" w:fill="auto"/>
            <w:vAlign w:val="center"/>
          </w:tcPr>
          <w:p w14:paraId="651504E8">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c>
          <w:tcPr>
            <w:tcW w:w="446" w:type="pct"/>
            <w:shd w:val="clear" w:color="auto" w:fill="auto"/>
            <w:vAlign w:val="center"/>
          </w:tcPr>
          <w:p w14:paraId="726A3628">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8,163</w:t>
            </w:r>
          </w:p>
        </w:tc>
      </w:tr>
      <w:tr w14:paraId="3F78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shd w:val="clear" w:color="auto" w:fill="auto"/>
            <w:noWrap/>
            <w:vAlign w:val="center"/>
          </w:tcPr>
          <w:p w14:paraId="4CEB9FB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4</w:t>
            </w:r>
          </w:p>
        </w:tc>
        <w:tc>
          <w:tcPr>
            <w:tcW w:w="943" w:type="pct"/>
            <w:shd w:val="clear" w:color="auto" w:fill="auto"/>
            <w:vAlign w:val="center"/>
          </w:tcPr>
          <w:p w14:paraId="065A5FB0">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Котельная по ул. Больничная</w:t>
            </w:r>
          </w:p>
        </w:tc>
        <w:tc>
          <w:tcPr>
            <w:tcW w:w="540" w:type="pct"/>
            <w:shd w:val="clear" w:color="auto" w:fill="auto"/>
            <w:vAlign w:val="center"/>
          </w:tcPr>
          <w:p w14:paraId="54158541">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w:t>
            </w:r>
          </w:p>
        </w:tc>
        <w:tc>
          <w:tcPr>
            <w:tcW w:w="563" w:type="pct"/>
            <w:vAlign w:val="center"/>
          </w:tcPr>
          <w:p w14:paraId="58A5EFC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c>
          <w:tcPr>
            <w:tcW w:w="446" w:type="pct"/>
            <w:vAlign w:val="center"/>
          </w:tcPr>
          <w:p w14:paraId="70ED2F23">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c>
          <w:tcPr>
            <w:tcW w:w="446" w:type="pct"/>
            <w:shd w:val="clear" w:color="auto" w:fill="auto"/>
            <w:vAlign w:val="center"/>
          </w:tcPr>
          <w:p w14:paraId="56363D3C">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c>
          <w:tcPr>
            <w:tcW w:w="446" w:type="pct"/>
            <w:shd w:val="clear" w:color="auto" w:fill="auto"/>
            <w:vAlign w:val="center"/>
          </w:tcPr>
          <w:p w14:paraId="79D819CF">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c>
          <w:tcPr>
            <w:tcW w:w="446" w:type="pct"/>
            <w:vAlign w:val="center"/>
          </w:tcPr>
          <w:p w14:paraId="7263136E">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c>
          <w:tcPr>
            <w:tcW w:w="446" w:type="pct"/>
            <w:shd w:val="clear" w:color="auto" w:fill="auto"/>
            <w:vAlign w:val="center"/>
          </w:tcPr>
          <w:p w14:paraId="5DED5F44">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c>
          <w:tcPr>
            <w:tcW w:w="446" w:type="pct"/>
            <w:shd w:val="clear" w:color="auto" w:fill="auto"/>
            <w:vAlign w:val="center"/>
          </w:tcPr>
          <w:p w14:paraId="766C9AB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18,521</w:t>
            </w:r>
          </w:p>
        </w:tc>
      </w:tr>
      <w:tr w14:paraId="2F69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shd w:val="clear" w:color="auto" w:fill="auto"/>
            <w:noWrap/>
            <w:vAlign w:val="center"/>
          </w:tcPr>
          <w:p w14:paraId="17AD1AE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5</w:t>
            </w:r>
          </w:p>
        </w:tc>
        <w:tc>
          <w:tcPr>
            <w:tcW w:w="943" w:type="pct"/>
            <w:shd w:val="clear" w:color="auto" w:fill="auto"/>
            <w:vAlign w:val="center"/>
          </w:tcPr>
          <w:p w14:paraId="66EE7ABE">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Котельная</w:t>
            </w:r>
          </w:p>
          <w:p w14:paraId="65E7AEE7">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СХТ №1</w:t>
            </w:r>
          </w:p>
        </w:tc>
        <w:tc>
          <w:tcPr>
            <w:tcW w:w="540" w:type="pct"/>
            <w:shd w:val="clear" w:color="auto" w:fill="auto"/>
            <w:vAlign w:val="center"/>
          </w:tcPr>
          <w:p w14:paraId="042DB2A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w:t>
            </w:r>
          </w:p>
        </w:tc>
        <w:tc>
          <w:tcPr>
            <w:tcW w:w="563" w:type="pct"/>
            <w:vAlign w:val="center"/>
          </w:tcPr>
          <w:p w14:paraId="682A94BD">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c>
          <w:tcPr>
            <w:tcW w:w="446" w:type="pct"/>
            <w:vAlign w:val="center"/>
          </w:tcPr>
          <w:p w14:paraId="44991716">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c>
          <w:tcPr>
            <w:tcW w:w="446" w:type="pct"/>
            <w:shd w:val="clear" w:color="auto" w:fill="auto"/>
            <w:vAlign w:val="center"/>
          </w:tcPr>
          <w:p w14:paraId="40178D9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c>
          <w:tcPr>
            <w:tcW w:w="446" w:type="pct"/>
            <w:shd w:val="clear" w:color="auto" w:fill="auto"/>
            <w:vAlign w:val="center"/>
          </w:tcPr>
          <w:p w14:paraId="629EE710">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c>
          <w:tcPr>
            <w:tcW w:w="446" w:type="pct"/>
            <w:vAlign w:val="center"/>
          </w:tcPr>
          <w:p w14:paraId="05134687">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c>
          <w:tcPr>
            <w:tcW w:w="446" w:type="pct"/>
            <w:shd w:val="clear" w:color="auto" w:fill="auto"/>
            <w:vAlign w:val="center"/>
          </w:tcPr>
          <w:p w14:paraId="4F856A3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c>
          <w:tcPr>
            <w:tcW w:w="446" w:type="pct"/>
            <w:shd w:val="clear" w:color="auto" w:fill="auto"/>
            <w:vAlign w:val="center"/>
          </w:tcPr>
          <w:p w14:paraId="4C49345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22,554</w:t>
            </w:r>
          </w:p>
        </w:tc>
      </w:tr>
      <w:tr w14:paraId="07B0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shd w:val="clear" w:color="auto" w:fill="auto"/>
            <w:noWrap/>
            <w:vAlign w:val="center"/>
          </w:tcPr>
          <w:p w14:paraId="6D3C474D">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6</w:t>
            </w:r>
          </w:p>
        </w:tc>
        <w:tc>
          <w:tcPr>
            <w:tcW w:w="943" w:type="pct"/>
            <w:shd w:val="clear" w:color="auto" w:fill="auto"/>
            <w:vAlign w:val="center"/>
          </w:tcPr>
          <w:p w14:paraId="3C884ECE">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Котельная по ул. Сельхозтехника</w:t>
            </w:r>
          </w:p>
        </w:tc>
        <w:tc>
          <w:tcPr>
            <w:tcW w:w="540" w:type="pct"/>
            <w:shd w:val="clear" w:color="auto" w:fill="auto"/>
            <w:vAlign w:val="center"/>
          </w:tcPr>
          <w:p w14:paraId="54441C29">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w:t>
            </w:r>
          </w:p>
        </w:tc>
        <w:tc>
          <w:tcPr>
            <w:tcW w:w="563" w:type="pct"/>
            <w:vAlign w:val="center"/>
          </w:tcPr>
          <w:p w14:paraId="53F93D3D">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c>
          <w:tcPr>
            <w:tcW w:w="446" w:type="pct"/>
            <w:vAlign w:val="center"/>
          </w:tcPr>
          <w:p w14:paraId="1BAF4007">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c>
          <w:tcPr>
            <w:tcW w:w="446" w:type="pct"/>
            <w:shd w:val="clear" w:color="auto" w:fill="auto"/>
            <w:vAlign w:val="center"/>
          </w:tcPr>
          <w:p w14:paraId="2D38117A">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c>
          <w:tcPr>
            <w:tcW w:w="446" w:type="pct"/>
            <w:shd w:val="clear" w:color="auto" w:fill="auto"/>
            <w:vAlign w:val="center"/>
          </w:tcPr>
          <w:p w14:paraId="5B03535B">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c>
          <w:tcPr>
            <w:tcW w:w="446" w:type="pct"/>
            <w:vAlign w:val="center"/>
          </w:tcPr>
          <w:p w14:paraId="29A1A253">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c>
          <w:tcPr>
            <w:tcW w:w="446" w:type="pct"/>
            <w:shd w:val="clear" w:color="auto" w:fill="auto"/>
            <w:vAlign w:val="center"/>
          </w:tcPr>
          <w:p w14:paraId="38DD22F1">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c>
          <w:tcPr>
            <w:tcW w:w="446" w:type="pct"/>
            <w:shd w:val="clear" w:color="auto" w:fill="auto"/>
            <w:vAlign w:val="center"/>
          </w:tcPr>
          <w:p w14:paraId="16925AC2">
            <w:pPr>
              <w:jc w:val="center"/>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13,882</w:t>
            </w:r>
          </w:p>
        </w:tc>
      </w:tr>
    </w:tbl>
    <w:p w14:paraId="2D702257">
      <w:pPr>
        <w:suppressAutoHyphens/>
        <w:spacing w:after="120"/>
        <w:ind w:firstLine="709"/>
        <w:contextualSpacing/>
        <w:jc w:val="both"/>
        <w:rPr>
          <w:rFonts w:hint="default" w:ascii="Times New Roman" w:hAnsi="Times New Roman" w:cs="Times New Roman"/>
          <w:sz w:val="28"/>
          <w:szCs w:val="28"/>
        </w:rPr>
      </w:pPr>
    </w:p>
    <w:p w14:paraId="36095181">
      <w:pPr>
        <w:pStyle w:val="48"/>
        <w:rPr>
          <w:rFonts w:hint="default" w:ascii="Times New Roman" w:hAnsi="Times New Roman" w:cs="Times New Roman"/>
        </w:rPr>
      </w:pPr>
      <w:bookmarkStart w:id="855" w:name="_Toc131581948"/>
      <w:r>
        <w:rPr>
          <w:rFonts w:hint="default" w:ascii="Times New Roman" w:hAnsi="Times New Roman" w:cs="Times New Roman"/>
        </w:rPr>
        <w:t>13.6. Удельная материальная характеристика тепловых сетей, приведенная к расчетной тепловой нагрузке</w:t>
      </w:r>
      <w:bookmarkEnd w:id="855"/>
    </w:p>
    <w:p w14:paraId="1FF684AB">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Удельная материальная характеристика тепловых сетей, приведенная к расчетной тепловой нагрузке приведена в таблице 13.6.1.</w:t>
      </w:r>
    </w:p>
    <w:p w14:paraId="4F4C547C">
      <w:pPr>
        <w:pStyle w:val="46"/>
        <w:rPr>
          <w:rFonts w:hint="default" w:ascii="Times New Roman" w:hAnsi="Times New Roman" w:cs="Times New Roman"/>
        </w:rPr>
      </w:pPr>
      <w:r>
        <w:rPr>
          <w:rFonts w:hint="default" w:ascii="Times New Roman" w:hAnsi="Times New Roman" w:cs="Times New Roman"/>
        </w:rPr>
        <w:t>Таблица 13.6.1 Удельная материальная характеристика тепловых сетей, приведенная к расчетной тепловой нагрузке</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641"/>
        <w:gridCol w:w="1187"/>
        <w:gridCol w:w="892"/>
        <w:gridCol w:w="892"/>
        <w:gridCol w:w="892"/>
        <w:gridCol w:w="892"/>
        <w:gridCol w:w="892"/>
        <w:gridCol w:w="893"/>
        <w:gridCol w:w="893"/>
      </w:tblGrid>
      <w:tr w14:paraId="08F1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0" w:type="pct"/>
            <w:shd w:val="clear" w:color="auto" w:fill="auto"/>
            <w:vAlign w:val="center"/>
          </w:tcPr>
          <w:p w14:paraId="062B4056">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858" w:type="pct"/>
            <w:shd w:val="clear" w:color="auto" w:fill="auto"/>
            <w:vAlign w:val="center"/>
          </w:tcPr>
          <w:p w14:paraId="444FE0C2">
            <w:pPr>
              <w:jc w:val="center"/>
              <w:rPr>
                <w:rFonts w:hint="default" w:ascii="Times New Roman" w:hAnsi="Times New Roman" w:cs="Times New Roman"/>
                <w:color w:val="000000"/>
              </w:rPr>
            </w:pPr>
            <w:r>
              <w:rPr>
                <w:rFonts w:hint="default" w:ascii="Times New Roman" w:hAnsi="Times New Roman" w:cs="Times New Roman"/>
                <w:color w:val="000000"/>
              </w:rPr>
              <w:t xml:space="preserve">Наименование </w:t>
            </w:r>
            <w:r>
              <w:rPr>
                <w:rFonts w:hint="default" w:ascii="Times New Roman" w:hAnsi="Times New Roman" w:cs="Times New Roman"/>
                <w:color w:val="000000"/>
                <w:lang w:val="en-US"/>
              </w:rPr>
              <w:t>котельной</w:t>
            </w:r>
          </w:p>
        </w:tc>
        <w:tc>
          <w:tcPr>
            <w:tcW w:w="620" w:type="pct"/>
            <w:shd w:val="clear" w:color="auto" w:fill="auto"/>
            <w:vAlign w:val="center"/>
          </w:tcPr>
          <w:p w14:paraId="476E5130">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466" w:type="pct"/>
            <w:vAlign w:val="center"/>
          </w:tcPr>
          <w:p w14:paraId="6E2D68B0">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466" w:type="pct"/>
            <w:vAlign w:val="center"/>
          </w:tcPr>
          <w:p w14:paraId="5F16285D">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466" w:type="pct"/>
            <w:shd w:val="clear" w:color="auto" w:fill="auto"/>
            <w:vAlign w:val="center"/>
          </w:tcPr>
          <w:p w14:paraId="70175E82">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466" w:type="pct"/>
            <w:shd w:val="clear" w:color="auto" w:fill="auto"/>
            <w:vAlign w:val="center"/>
          </w:tcPr>
          <w:p w14:paraId="4B91A28D">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466" w:type="pct"/>
            <w:vAlign w:val="center"/>
          </w:tcPr>
          <w:p w14:paraId="2D15E8D8">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358" w:type="pct"/>
            <w:shd w:val="clear" w:color="auto" w:fill="auto"/>
            <w:vAlign w:val="center"/>
          </w:tcPr>
          <w:p w14:paraId="3C927658">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574" w:type="pct"/>
            <w:shd w:val="clear" w:color="auto" w:fill="auto"/>
            <w:vAlign w:val="center"/>
          </w:tcPr>
          <w:p w14:paraId="59D2D992">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758F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 w:type="pct"/>
            <w:shd w:val="clear" w:color="auto" w:fill="auto"/>
            <w:noWrap/>
            <w:vAlign w:val="center"/>
          </w:tcPr>
          <w:p w14:paraId="37BECA2D">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858" w:type="pct"/>
            <w:shd w:val="clear" w:color="auto" w:fill="auto"/>
            <w:vAlign w:val="center"/>
          </w:tcPr>
          <w:p w14:paraId="2D5EF41E">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620" w:type="pct"/>
            <w:shd w:val="clear" w:color="auto" w:fill="auto"/>
            <w:vAlign w:val="center"/>
          </w:tcPr>
          <w:p w14:paraId="2EC7FF96">
            <w:pPr>
              <w:jc w:val="center"/>
              <w:rPr>
                <w:rFonts w:hint="default" w:ascii="Times New Roman" w:hAnsi="Times New Roman" w:cs="Times New Roman"/>
                <w:color w:val="000000"/>
              </w:rPr>
            </w:pPr>
            <w:r>
              <w:rPr>
                <w:rFonts w:hint="default" w:ascii="Times New Roman" w:hAnsi="Times New Roman" w:cs="Times New Roman"/>
                <w:color w:val="000000"/>
              </w:rPr>
              <w:t>м²/(Гкал/ч)</w:t>
            </w:r>
          </w:p>
        </w:tc>
        <w:tc>
          <w:tcPr>
            <w:tcW w:w="466" w:type="pct"/>
            <w:vAlign w:val="center"/>
          </w:tcPr>
          <w:p w14:paraId="49A4EB6B">
            <w:pPr>
              <w:jc w:val="center"/>
              <w:rPr>
                <w:rFonts w:hint="default" w:ascii="Times New Roman" w:hAnsi="Times New Roman" w:cs="Times New Roman"/>
                <w:lang w:val="en-US"/>
              </w:rPr>
            </w:pPr>
            <w:r>
              <w:rPr>
                <w:rFonts w:hint="default" w:ascii="Times New Roman" w:hAnsi="Times New Roman" w:cs="Times New Roman"/>
              </w:rPr>
              <w:t>779,51</w:t>
            </w:r>
          </w:p>
        </w:tc>
        <w:tc>
          <w:tcPr>
            <w:tcW w:w="466" w:type="pct"/>
            <w:vAlign w:val="center"/>
          </w:tcPr>
          <w:p w14:paraId="56E83E1D">
            <w:pPr>
              <w:jc w:val="center"/>
              <w:rPr>
                <w:rFonts w:hint="default" w:ascii="Times New Roman" w:hAnsi="Times New Roman" w:cs="Times New Roman"/>
              </w:rPr>
            </w:pPr>
            <w:r>
              <w:rPr>
                <w:rFonts w:hint="default" w:ascii="Times New Roman" w:hAnsi="Times New Roman" w:cs="Times New Roman"/>
              </w:rPr>
              <w:t>779,51</w:t>
            </w:r>
          </w:p>
        </w:tc>
        <w:tc>
          <w:tcPr>
            <w:tcW w:w="466" w:type="pct"/>
            <w:shd w:val="clear" w:color="auto" w:fill="auto"/>
            <w:vAlign w:val="center"/>
          </w:tcPr>
          <w:p w14:paraId="26A3BB00">
            <w:pPr>
              <w:jc w:val="center"/>
              <w:rPr>
                <w:rFonts w:hint="default" w:ascii="Times New Roman" w:hAnsi="Times New Roman" w:cs="Times New Roman"/>
              </w:rPr>
            </w:pPr>
            <w:r>
              <w:rPr>
                <w:rFonts w:hint="default" w:ascii="Times New Roman" w:hAnsi="Times New Roman" w:cs="Times New Roman"/>
              </w:rPr>
              <w:t>779,51</w:t>
            </w:r>
          </w:p>
        </w:tc>
        <w:tc>
          <w:tcPr>
            <w:tcW w:w="466" w:type="pct"/>
            <w:shd w:val="clear" w:color="auto" w:fill="auto"/>
            <w:vAlign w:val="center"/>
          </w:tcPr>
          <w:p w14:paraId="7249A805">
            <w:pPr>
              <w:jc w:val="center"/>
              <w:rPr>
                <w:rFonts w:hint="default" w:ascii="Times New Roman" w:hAnsi="Times New Roman" w:cs="Times New Roman"/>
              </w:rPr>
            </w:pPr>
            <w:r>
              <w:rPr>
                <w:rFonts w:hint="default" w:ascii="Times New Roman" w:hAnsi="Times New Roman" w:cs="Times New Roman"/>
              </w:rPr>
              <w:t>779,51</w:t>
            </w:r>
          </w:p>
        </w:tc>
        <w:tc>
          <w:tcPr>
            <w:tcW w:w="466" w:type="pct"/>
            <w:vAlign w:val="center"/>
          </w:tcPr>
          <w:p w14:paraId="0EBFAA6D">
            <w:pPr>
              <w:jc w:val="center"/>
              <w:rPr>
                <w:rFonts w:hint="default" w:ascii="Times New Roman" w:hAnsi="Times New Roman" w:cs="Times New Roman"/>
              </w:rPr>
            </w:pPr>
            <w:r>
              <w:rPr>
                <w:rFonts w:hint="default" w:ascii="Times New Roman" w:hAnsi="Times New Roman" w:cs="Times New Roman"/>
              </w:rPr>
              <w:t>779,51</w:t>
            </w:r>
          </w:p>
        </w:tc>
        <w:tc>
          <w:tcPr>
            <w:tcW w:w="358" w:type="pct"/>
            <w:shd w:val="clear" w:color="auto" w:fill="auto"/>
            <w:vAlign w:val="center"/>
          </w:tcPr>
          <w:p w14:paraId="69F9CC92">
            <w:pPr>
              <w:jc w:val="center"/>
              <w:rPr>
                <w:rFonts w:hint="default" w:ascii="Times New Roman" w:hAnsi="Times New Roman" w:cs="Times New Roman"/>
              </w:rPr>
            </w:pPr>
            <w:r>
              <w:rPr>
                <w:rFonts w:hint="default" w:ascii="Times New Roman" w:hAnsi="Times New Roman" w:cs="Times New Roman"/>
              </w:rPr>
              <w:t>779,51</w:t>
            </w:r>
          </w:p>
        </w:tc>
        <w:tc>
          <w:tcPr>
            <w:tcW w:w="574" w:type="pct"/>
            <w:shd w:val="clear" w:color="auto" w:fill="auto"/>
            <w:vAlign w:val="center"/>
          </w:tcPr>
          <w:p w14:paraId="2F29E6FD">
            <w:pPr>
              <w:jc w:val="center"/>
              <w:rPr>
                <w:rFonts w:hint="default" w:ascii="Times New Roman" w:hAnsi="Times New Roman" w:cs="Times New Roman"/>
              </w:rPr>
            </w:pPr>
            <w:r>
              <w:rPr>
                <w:rFonts w:hint="default" w:ascii="Times New Roman" w:hAnsi="Times New Roman" w:cs="Times New Roman"/>
              </w:rPr>
              <w:t>779,51</w:t>
            </w:r>
          </w:p>
        </w:tc>
      </w:tr>
      <w:tr w14:paraId="3EC3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 w:type="pct"/>
            <w:shd w:val="clear" w:color="auto" w:fill="auto"/>
            <w:noWrap/>
            <w:vAlign w:val="center"/>
          </w:tcPr>
          <w:p w14:paraId="15544F08">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w:t>
            </w:r>
          </w:p>
        </w:tc>
        <w:tc>
          <w:tcPr>
            <w:tcW w:w="858" w:type="pct"/>
            <w:shd w:val="clear" w:color="auto" w:fill="auto"/>
            <w:vAlign w:val="center"/>
          </w:tcPr>
          <w:p w14:paraId="5E689197">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620" w:type="pct"/>
            <w:shd w:val="clear" w:color="auto" w:fill="auto"/>
            <w:vAlign w:val="center"/>
          </w:tcPr>
          <w:p w14:paraId="6CA623B9">
            <w:pPr>
              <w:jc w:val="center"/>
              <w:rPr>
                <w:rFonts w:hint="default" w:ascii="Times New Roman" w:hAnsi="Times New Roman" w:cs="Times New Roman"/>
                <w:color w:val="000000"/>
              </w:rPr>
            </w:pPr>
            <w:r>
              <w:rPr>
                <w:rFonts w:hint="default" w:ascii="Times New Roman" w:hAnsi="Times New Roman" w:cs="Times New Roman"/>
                <w:color w:val="000000"/>
              </w:rPr>
              <w:t>м²/(Гкал/ч)</w:t>
            </w:r>
          </w:p>
        </w:tc>
        <w:tc>
          <w:tcPr>
            <w:tcW w:w="466" w:type="pct"/>
            <w:vAlign w:val="center"/>
          </w:tcPr>
          <w:p w14:paraId="3CB55031">
            <w:pPr>
              <w:jc w:val="center"/>
              <w:rPr>
                <w:rFonts w:hint="default" w:ascii="Times New Roman" w:hAnsi="Times New Roman" w:cs="Times New Roman"/>
                <w:lang w:val="en-US"/>
              </w:rPr>
            </w:pPr>
            <w:r>
              <w:rPr>
                <w:rFonts w:hint="default" w:ascii="Times New Roman" w:hAnsi="Times New Roman" w:cs="Times New Roman"/>
              </w:rPr>
              <w:t>842,48</w:t>
            </w:r>
          </w:p>
        </w:tc>
        <w:tc>
          <w:tcPr>
            <w:tcW w:w="466" w:type="pct"/>
            <w:vAlign w:val="center"/>
          </w:tcPr>
          <w:p w14:paraId="12D23581">
            <w:pPr>
              <w:jc w:val="center"/>
              <w:rPr>
                <w:rFonts w:hint="default" w:ascii="Times New Roman" w:hAnsi="Times New Roman" w:cs="Times New Roman"/>
                <w:lang w:val="en-US"/>
              </w:rPr>
            </w:pPr>
            <w:r>
              <w:rPr>
                <w:rFonts w:hint="default" w:ascii="Times New Roman" w:hAnsi="Times New Roman" w:cs="Times New Roman"/>
              </w:rPr>
              <w:t>842,48</w:t>
            </w:r>
          </w:p>
        </w:tc>
        <w:tc>
          <w:tcPr>
            <w:tcW w:w="466" w:type="pct"/>
            <w:shd w:val="clear" w:color="auto" w:fill="auto"/>
            <w:vAlign w:val="center"/>
          </w:tcPr>
          <w:p w14:paraId="255B5734">
            <w:pPr>
              <w:jc w:val="center"/>
              <w:rPr>
                <w:rFonts w:hint="default" w:ascii="Times New Roman" w:hAnsi="Times New Roman" w:cs="Times New Roman"/>
                <w:lang w:val="en-US"/>
              </w:rPr>
            </w:pPr>
            <w:r>
              <w:rPr>
                <w:rFonts w:hint="default" w:ascii="Times New Roman" w:hAnsi="Times New Roman" w:cs="Times New Roman"/>
              </w:rPr>
              <w:t>842,48</w:t>
            </w:r>
          </w:p>
        </w:tc>
        <w:tc>
          <w:tcPr>
            <w:tcW w:w="466" w:type="pct"/>
            <w:shd w:val="clear" w:color="auto" w:fill="auto"/>
            <w:vAlign w:val="center"/>
          </w:tcPr>
          <w:p w14:paraId="3C2D285A">
            <w:pPr>
              <w:jc w:val="center"/>
              <w:rPr>
                <w:rFonts w:hint="default" w:ascii="Times New Roman" w:hAnsi="Times New Roman" w:cs="Times New Roman"/>
                <w:lang w:val="en-US"/>
              </w:rPr>
            </w:pPr>
            <w:r>
              <w:rPr>
                <w:rFonts w:hint="default" w:ascii="Times New Roman" w:hAnsi="Times New Roman" w:cs="Times New Roman"/>
              </w:rPr>
              <w:t>842,48</w:t>
            </w:r>
          </w:p>
        </w:tc>
        <w:tc>
          <w:tcPr>
            <w:tcW w:w="466" w:type="pct"/>
            <w:vAlign w:val="center"/>
          </w:tcPr>
          <w:p w14:paraId="2B71E2F5">
            <w:pPr>
              <w:jc w:val="center"/>
              <w:rPr>
                <w:rFonts w:hint="default" w:ascii="Times New Roman" w:hAnsi="Times New Roman" w:cs="Times New Roman"/>
                <w:lang w:val="en-US"/>
              </w:rPr>
            </w:pPr>
            <w:r>
              <w:rPr>
                <w:rFonts w:hint="default" w:ascii="Times New Roman" w:hAnsi="Times New Roman" w:cs="Times New Roman"/>
              </w:rPr>
              <w:t>842,48</w:t>
            </w:r>
          </w:p>
        </w:tc>
        <w:tc>
          <w:tcPr>
            <w:tcW w:w="358" w:type="pct"/>
            <w:shd w:val="clear" w:color="auto" w:fill="auto"/>
            <w:vAlign w:val="center"/>
          </w:tcPr>
          <w:p w14:paraId="4B1C97D0">
            <w:pPr>
              <w:jc w:val="center"/>
              <w:rPr>
                <w:rFonts w:hint="default" w:ascii="Times New Roman" w:hAnsi="Times New Roman" w:cs="Times New Roman"/>
                <w:lang w:val="en-US"/>
              </w:rPr>
            </w:pPr>
            <w:r>
              <w:rPr>
                <w:rFonts w:hint="default" w:ascii="Times New Roman" w:hAnsi="Times New Roman" w:cs="Times New Roman"/>
              </w:rPr>
              <w:t>842,48</w:t>
            </w:r>
          </w:p>
        </w:tc>
        <w:tc>
          <w:tcPr>
            <w:tcW w:w="574" w:type="pct"/>
            <w:shd w:val="clear" w:color="auto" w:fill="auto"/>
            <w:vAlign w:val="center"/>
          </w:tcPr>
          <w:p w14:paraId="22F8D2FE">
            <w:pPr>
              <w:jc w:val="center"/>
              <w:rPr>
                <w:rFonts w:hint="default" w:ascii="Times New Roman" w:hAnsi="Times New Roman" w:cs="Times New Roman"/>
                <w:lang w:val="en-US"/>
              </w:rPr>
            </w:pPr>
            <w:r>
              <w:rPr>
                <w:rFonts w:hint="default" w:ascii="Times New Roman" w:hAnsi="Times New Roman" w:cs="Times New Roman"/>
              </w:rPr>
              <w:t>842,48</w:t>
            </w:r>
          </w:p>
        </w:tc>
      </w:tr>
      <w:tr w14:paraId="3380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 w:type="pct"/>
            <w:shd w:val="clear" w:color="auto" w:fill="auto"/>
            <w:noWrap/>
            <w:vAlign w:val="center"/>
          </w:tcPr>
          <w:p w14:paraId="5D85BE5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3</w:t>
            </w:r>
          </w:p>
        </w:tc>
        <w:tc>
          <w:tcPr>
            <w:tcW w:w="858" w:type="pct"/>
            <w:shd w:val="clear" w:color="auto" w:fill="auto"/>
            <w:vAlign w:val="center"/>
          </w:tcPr>
          <w:p w14:paraId="6EE30150">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620" w:type="pct"/>
            <w:shd w:val="clear" w:color="auto" w:fill="auto"/>
            <w:vAlign w:val="center"/>
          </w:tcPr>
          <w:p w14:paraId="15B65CBE">
            <w:pPr>
              <w:jc w:val="center"/>
              <w:rPr>
                <w:rFonts w:hint="default" w:ascii="Times New Roman" w:hAnsi="Times New Roman" w:cs="Times New Roman"/>
                <w:color w:val="000000"/>
              </w:rPr>
            </w:pPr>
            <w:r>
              <w:rPr>
                <w:rFonts w:hint="default" w:ascii="Times New Roman" w:hAnsi="Times New Roman" w:cs="Times New Roman"/>
                <w:color w:val="000000"/>
              </w:rPr>
              <w:t>м²/(Гкал/ч)</w:t>
            </w:r>
          </w:p>
        </w:tc>
        <w:tc>
          <w:tcPr>
            <w:tcW w:w="466" w:type="pct"/>
            <w:vAlign w:val="center"/>
          </w:tcPr>
          <w:p w14:paraId="1010901C">
            <w:pPr>
              <w:jc w:val="center"/>
              <w:rPr>
                <w:rFonts w:hint="default" w:ascii="Times New Roman" w:hAnsi="Times New Roman" w:cs="Times New Roman"/>
                <w:lang w:val="en-US"/>
              </w:rPr>
            </w:pPr>
            <w:r>
              <w:rPr>
                <w:rFonts w:hint="default" w:ascii="Times New Roman" w:hAnsi="Times New Roman" w:cs="Times New Roman"/>
              </w:rPr>
              <w:t>2299,17</w:t>
            </w:r>
          </w:p>
        </w:tc>
        <w:tc>
          <w:tcPr>
            <w:tcW w:w="466" w:type="pct"/>
            <w:vAlign w:val="center"/>
          </w:tcPr>
          <w:p w14:paraId="667546A8">
            <w:pPr>
              <w:jc w:val="center"/>
              <w:rPr>
                <w:rFonts w:hint="default" w:ascii="Times New Roman" w:hAnsi="Times New Roman" w:cs="Times New Roman"/>
                <w:lang w:val="en-US"/>
              </w:rPr>
            </w:pPr>
            <w:r>
              <w:rPr>
                <w:rFonts w:hint="default" w:ascii="Times New Roman" w:hAnsi="Times New Roman" w:cs="Times New Roman"/>
              </w:rPr>
              <w:t>2299,17</w:t>
            </w:r>
          </w:p>
        </w:tc>
        <w:tc>
          <w:tcPr>
            <w:tcW w:w="466" w:type="pct"/>
            <w:shd w:val="clear" w:color="auto" w:fill="auto"/>
            <w:vAlign w:val="center"/>
          </w:tcPr>
          <w:p w14:paraId="3C24759F">
            <w:pPr>
              <w:jc w:val="center"/>
              <w:rPr>
                <w:rFonts w:hint="default" w:ascii="Times New Roman" w:hAnsi="Times New Roman" w:cs="Times New Roman"/>
                <w:lang w:val="en-US"/>
              </w:rPr>
            </w:pPr>
            <w:r>
              <w:rPr>
                <w:rFonts w:hint="default" w:ascii="Times New Roman" w:hAnsi="Times New Roman" w:cs="Times New Roman"/>
              </w:rPr>
              <w:t>2299,17</w:t>
            </w:r>
          </w:p>
        </w:tc>
        <w:tc>
          <w:tcPr>
            <w:tcW w:w="466" w:type="pct"/>
            <w:shd w:val="clear" w:color="auto" w:fill="auto"/>
            <w:vAlign w:val="center"/>
          </w:tcPr>
          <w:p w14:paraId="5DC11F64">
            <w:pPr>
              <w:jc w:val="center"/>
              <w:rPr>
                <w:rFonts w:hint="default" w:ascii="Times New Roman" w:hAnsi="Times New Roman" w:cs="Times New Roman"/>
                <w:lang w:val="en-US"/>
              </w:rPr>
            </w:pPr>
            <w:r>
              <w:rPr>
                <w:rFonts w:hint="default" w:ascii="Times New Roman" w:hAnsi="Times New Roman" w:cs="Times New Roman"/>
              </w:rPr>
              <w:t>2299,17</w:t>
            </w:r>
          </w:p>
        </w:tc>
        <w:tc>
          <w:tcPr>
            <w:tcW w:w="466" w:type="pct"/>
            <w:vAlign w:val="center"/>
          </w:tcPr>
          <w:p w14:paraId="54DE15DF">
            <w:pPr>
              <w:jc w:val="center"/>
              <w:rPr>
                <w:rFonts w:hint="default" w:ascii="Times New Roman" w:hAnsi="Times New Roman" w:cs="Times New Roman"/>
                <w:lang w:val="en-US"/>
              </w:rPr>
            </w:pPr>
            <w:r>
              <w:rPr>
                <w:rFonts w:hint="default" w:ascii="Times New Roman" w:hAnsi="Times New Roman" w:cs="Times New Roman"/>
              </w:rPr>
              <w:t>2299,17</w:t>
            </w:r>
          </w:p>
        </w:tc>
        <w:tc>
          <w:tcPr>
            <w:tcW w:w="358" w:type="pct"/>
            <w:shd w:val="clear" w:color="auto" w:fill="auto"/>
            <w:vAlign w:val="center"/>
          </w:tcPr>
          <w:p w14:paraId="66F9DDFB">
            <w:pPr>
              <w:jc w:val="center"/>
              <w:rPr>
                <w:rFonts w:hint="default" w:ascii="Times New Roman" w:hAnsi="Times New Roman" w:cs="Times New Roman"/>
                <w:lang w:val="en-US"/>
              </w:rPr>
            </w:pPr>
            <w:r>
              <w:rPr>
                <w:rFonts w:hint="default" w:ascii="Times New Roman" w:hAnsi="Times New Roman" w:cs="Times New Roman"/>
              </w:rPr>
              <w:t>2299,17</w:t>
            </w:r>
          </w:p>
        </w:tc>
        <w:tc>
          <w:tcPr>
            <w:tcW w:w="574" w:type="pct"/>
            <w:shd w:val="clear" w:color="auto" w:fill="auto"/>
            <w:vAlign w:val="center"/>
          </w:tcPr>
          <w:p w14:paraId="1AC5DB73">
            <w:pPr>
              <w:jc w:val="center"/>
              <w:rPr>
                <w:rFonts w:hint="default" w:ascii="Times New Roman" w:hAnsi="Times New Roman" w:cs="Times New Roman"/>
                <w:lang w:val="en-US"/>
              </w:rPr>
            </w:pPr>
            <w:r>
              <w:rPr>
                <w:rFonts w:hint="default" w:ascii="Times New Roman" w:hAnsi="Times New Roman" w:cs="Times New Roman"/>
              </w:rPr>
              <w:t>2299,17</w:t>
            </w:r>
          </w:p>
        </w:tc>
      </w:tr>
      <w:tr w14:paraId="7FE3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 w:type="pct"/>
            <w:shd w:val="clear" w:color="auto" w:fill="auto"/>
            <w:noWrap/>
            <w:vAlign w:val="center"/>
          </w:tcPr>
          <w:p w14:paraId="6502239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4</w:t>
            </w:r>
          </w:p>
        </w:tc>
        <w:tc>
          <w:tcPr>
            <w:tcW w:w="858" w:type="pct"/>
            <w:shd w:val="clear" w:color="auto" w:fill="auto"/>
            <w:vAlign w:val="center"/>
          </w:tcPr>
          <w:p w14:paraId="1E1B55E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620" w:type="pct"/>
            <w:shd w:val="clear" w:color="auto" w:fill="auto"/>
            <w:vAlign w:val="center"/>
          </w:tcPr>
          <w:p w14:paraId="19BC66A7">
            <w:pPr>
              <w:jc w:val="center"/>
              <w:rPr>
                <w:rFonts w:hint="default" w:ascii="Times New Roman" w:hAnsi="Times New Roman" w:cs="Times New Roman"/>
                <w:color w:val="000000"/>
              </w:rPr>
            </w:pPr>
            <w:r>
              <w:rPr>
                <w:rFonts w:hint="default" w:ascii="Times New Roman" w:hAnsi="Times New Roman" w:cs="Times New Roman"/>
                <w:color w:val="000000"/>
              </w:rPr>
              <w:t>м²/(Гкал/ч)</w:t>
            </w:r>
          </w:p>
        </w:tc>
        <w:tc>
          <w:tcPr>
            <w:tcW w:w="466" w:type="pct"/>
            <w:vAlign w:val="center"/>
          </w:tcPr>
          <w:p w14:paraId="6BBACA50">
            <w:pPr>
              <w:jc w:val="center"/>
              <w:rPr>
                <w:rFonts w:hint="default" w:ascii="Times New Roman" w:hAnsi="Times New Roman" w:cs="Times New Roman"/>
                <w:lang w:val="en-US"/>
              </w:rPr>
            </w:pPr>
            <w:r>
              <w:rPr>
                <w:rFonts w:hint="default" w:ascii="Times New Roman" w:hAnsi="Times New Roman" w:cs="Times New Roman"/>
              </w:rPr>
              <w:t>687,60</w:t>
            </w:r>
          </w:p>
        </w:tc>
        <w:tc>
          <w:tcPr>
            <w:tcW w:w="466" w:type="pct"/>
            <w:vAlign w:val="center"/>
          </w:tcPr>
          <w:p w14:paraId="77F0615C">
            <w:pPr>
              <w:jc w:val="center"/>
              <w:rPr>
                <w:rFonts w:hint="default" w:ascii="Times New Roman" w:hAnsi="Times New Roman" w:cs="Times New Roman"/>
                <w:lang w:val="en-US"/>
              </w:rPr>
            </w:pPr>
            <w:r>
              <w:rPr>
                <w:rFonts w:hint="default" w:ascii="Times New Roman" w:hAnsi="Times New Roman" w:cs="Times New Roman"/>
              </w:rPr>
              <w:t>687,60</w:t>
            </w:r>
          </w:p>
        </w:tc>
        <w:tc>
          <w:tcPr>
            <w:tcW w:w="466" w:type="pct"/>
            <w:shd w:val="clear" w:color="auto" w:fill="auto"/>
            <w:vAlign w:val="center"/>
          </w:tcPr>
          <w:p w14:paraId="5BD401D4">
            <w:pPr>
              <w:jc w:val="center"/>
              <w:rPr>
                <w:rFonts w:hint="default" w:ascii="Times New Roman" w:hAnsi="Times New Roman" w:cs="Times New Roman"/>
                <w:lang w:val="en-US"/>
              </w:rPr>
            </w:pPr>
            <w:r>
              <w:rPr>
                <w:rFonts w:hint="default" w:ascii="Times New Roman" w:hAnsi="Times New Roman" w:cs="Times New Roman"/>
              </w:rPr>
              <w:t>687,60</w:t>
            </w:r>
          </w:p>
        </w:tc>
        <w:tc>
          <w:tcPr>
            <w:tcW w:w="466" w:type="pct"/>
            <w:shd w:val="clear" w:color="auto" w:fill="auto"/>
            <w:vAlign w:val="center"/>
          </w:tcPr>
          <w:p w14:paraId="6F570225">
            <w:pPr>
              <w:jc w:val="center"/>
              <w:rPr>
                <w:rFonts w:hint="default" w:ascii="Times New Roman" w:hAnsi="Times New Roman" w:cs="Times New Roman"/>
                <w:lang w:val="en-US"/>
              </w:rPr>
            </w:pPr>
            <w:r>
              <w:rPr>
                <w:rFonts w:hint="default" w:ascii="Times New Roman" w:hAnsi="Times New Roman" w:cs="Times New Roman"/>
              </w:rPr>
              <w:t>687,60</w:t>
            </w:r>
          </w:p>
        </w:tc>
        <w:tc>
          <w:tcPr>
            <w:tcW w:w="466" w:type="pct"/>
            <w:vAlign w:val="center"/>
          </w:tcPr>
          <w:p w14:paraId="77FA475D">
            <w:pPr>
              <w:jc w:val="center"/>
              <w:rPr>
                <w:rFonts w:hint="default" w:ascii="Times New Roman" w:hAnsi="Times New Roman" w:cs="Times New Roman"/>
                <w:lang w:val="en-US"/>
              </w:rPr>
            </w:pPr>
            <w:r>
              <w:rPr>
                <w:rFonts w:hint="default" w:ascii="Times New Roman" w:hAnsi="Times New Roman" w:cs="Times New Roman"/>
              </w:rPr>
              <w:t>687,60</w:t>
            </w:r>
          </w:p>
        </w:tc>
        <w:tc>
          <w:tcPr>
            <w:tcW w:w="358" w:type="pct"/>
            <w:shd w:val="clear" w:color="auto" w:fill="auto"/>
            <w:vAlign w:val="center"/>
          </w:tcPr>
          <w:p w14:paraId="5790B9CA">
            <w:pPr>
              <w:jc w:val="center"/>
              <w:rPr>
                <w:rFonts w:hint="default" w:ascii="Times New Roman" w:hAnsi="Times New Roman" w:cs="Times New Roman"/>
                <w:lang w:val="en-US"/>
              </w:rPr>
            </w:pPr>
            <w:r>
              <w:rPr>
                <w:rFonts w:hint="default" w:ascii="Times New Roman" w:hAnsi="Times New Roman" w:cs="Times New Roman"/>
              </w:rPr>
              <w:t>687,60</w:t>
            </w:r>
          </w:p>
        </w:tc>
        <w:tc>
          <w:tcPr>
            <w:tcW w:w="574" w:type="pct"/>
            <w:shd w:val="clear" w:color="auto" w:fill="auto"/>
            <w:vAlign w:val="center"/>
          </w:tcPr>
          <w:p w14:paraId="66344FB9">
            <w:pPr>
              <w:jc w:val="center"/>
              <w:rPr>
                <w:rFonts w:hint="default" w:ascii="Times New Roman" w:hAnsi="Times New Roman" w:cs="Times New Roman"/>
                <w:lang w:val="en-US"/>
              </w:rPr>
            </w:pPr>
            <w:r>
              <w:rPr>
                <w:rFonts w:hint="default" w:ascii="Times New Roman" w:hAnsi="Times New Roman" w:cs="Times New Roman"/>
              </w:rPr>
              <w:t>687,60</w:t>
            </w:r>
          </w:p>
        </w:tc>
      </w:tr>
      <w:tr w14:paraId="20A6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 w:type="pct"/>
            <w:shd w:val="clear" w:color="auto" w:fill="auto"/>
            <w:noWrap/>
            <w:vAlign w:val="center"/>
          </w:tcPr>
          <w:p w14:paraId="521EF130">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5</w:t>
            </w:r>
          </w:p>
        </w:tc>
        <w:tc>
          <w:tcPr>
            <w:tcW w:w="858" w:type="pct"/>
            <w:shd w:val="clear" w:color="auto" w:fill="auto"/>
            <w:vAlign w:val="center"/>
          </w:tcPr>
          <w:p w14:paraId="08179CA0">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0CE065F8">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620" w:type="pct"/>
            <w:shd w:val="clear" w:color="auto" w:fill="auto"/>
            <w:vAlign w:val="center"/>
          </w:tcPr>
          <w:p w14:paraId="17B48548">
            <w:pPr>
              <w:jc w:val="center"/>
              <w:rPr>
                <w:rFonts w:hint="default" w:ascii="Times New Roman" w:hAnsi="Times New Roman" w:cs="Times New Roman"/>
                <w:color w:val="000000"/>
              </w:rPr>
            </w:pPr>
            <w:r>
              <w:rPr>
                <w:rFonts w:hint="default" w:ascii="Times New Roman" w:hAnsi="Times New Roman" w:cs="Times New Roman"/>
                <w:color w:val="000000"/>
              </w:rPr>
              <w:t>м²/(Гкал/ч)</w:t>
            </w:r>
          </w:p>
        </w:tc>
        <w:tc>
          <w:tcPr>
            <w:tcW w:w="466" w:type="pct"/>
            <w:vAlign w:val="center"/>
          </w:tcPr>
          <w:p w14:paraId="0369D8C0">
            <w:pPr>
              <w:jc w:val="center"/>
              <w:rPr>
                <w:rFonts w:hint="default" w:ascii="Times New Roman" w:hAnsi="Times New Roman" w:cs="Times New Roman"/>
                <w:lang w:val="en-US"/>
              </w:rPr>
            </w:pPr>
            <w:r>
              <w:rPr>
                <w:rFonts w:hint="default" w:ascii="Times New Roman" w:hAnsi="Times New Roman" w:cs="Times New Roman"/>
              </w:rPr>
              <w:t>397,77</w:t>
            </w:r>
          </w:p>
        </w:tc>
        <w:tc>
          <w:tcPr>
            <w:tcW w:w="466" w:type="pct"/>
            <w:vAlign w:val="center"/>
          </w:tcPr>
          <w:p w14:paraId="0EACFD11">
            <w:pPr>
              <w:jc w:val="center"/>
              <w:rPr>
                <w:rFonts w:hint="default" w:ascii="Times New Roman" w:hAnsi="Times New Roman" w:cs="Times New Roman"/>
                <w:lang w:val="en-US"/>
              </w:rPr>
            </w:pPr>
            <w:r>
              <w:rPr>
                <w:rFonts w:hint="default" w:ascii="Times New Roman" w:hAnsi="Times New Roman" w:cs="Times New Roman"/>
              </w:rPr>
              <w:t>397,77</w:t>
            </w:r>
          </w:p>
        </w:tc>
        <w:tc>
          <w:tcPr>
            <w:tcW w:w="466" w:type="pct"/>
            <w:shd w:val="clear" w:color="auto" w:fill="auto"/>
            <w:vAlign w:val="center"/>
          </w:tcPr>
          <w:p w14:paraId="1D753B50">
            <w:pPr>
              <w:jc w:val="center"/>
              <w:rPr>
                <w:rFonts w:hint="default" w:ascii="Times New Roman" w:hAnsi="Times New Roman" w:cs="Times New Roman"/>
                <w:lang w:val="en-US"/>
              </w:rPr>
            </w:pPr>
            <w:r>
              <w:rPr>
                <w:rFonts w:hint="default" w:ascii="Times New Roman" w:hAnsi="Times New Roman" w:cs="Times New Roman"/>
              </w:rPr>
              <w:t>397,77</w:t>
            </w:r>
          </w:p>
        </w:tc>
        <w:tc>
          <w:tcPr>
            <w:tcW w:w="466" w:type="pct"/>
            <w:shd w:val="clear" w:color="auto" w:fill="auto"/>
            <w:vAlign w:val="center"/>
          </w:tcPr>
          <w:p w14:paraId="35712023">
            <w:pPr>
              <w:jc w:val="center"/>
              <w:rPr>
                <w:rFonts w:hint="default" w:ascii="Times New Roman" w:hAnsi="Times New Roman" w:cs="Times New Roman"/>
                <w:lang w:val="en-US"/>
              </w:rPr>
            </w:pPr>
            <w:r>
              <w:rPr>
                <w:rFonts w:hint="default" w:ascii="Times New Roman" w:hAnsi="Times New Roman" w:cs="Times New Roman"/>
              </w:rPr>
              <w:t>397,77</w:t>
            </w:r>
          </w:p>
        </w:tc>
        <w:tc>
          <w:tcPr>
            <w:tcW w:w="466" w:type="pct"/>
            <w:vAlign w:val="center"/>
          </w:tcPr>
          <w:p w14:paraId="4FEAC1C5">
            <w:pPr>
              <w:jc w:val="center"/>
              <w:rPr>
                <w:rFonts w:hint="default" w:ascii="Times New Roman" w:hAnsi="Times New Roman" w:cs="Times New Roman"/>
                <w:lang w:val="en-US"/>
              </w:rPr>
            </w:pPr>
            <w:r>
              <w:rPr>
                <w:rFonts w:hint="default" w:ascii="Times New Roman" w:hAnsi="Times New Roman" w:cs="Times New Roman"/>
              </w:rPr>
              <w:t>397,77</w:t>
            </w:r>
          </w:p>
        </w:tc>
        <w:tc>
          <w:tcPr>
            <w:tcW w:w="358" w:type="pct"/>
            <w:shd w:val="clear" w:color="auto" w:fill="auto"/>
            <w:vAlign w:val="center"/>
          </w:tcPr>
          <w:p w14:paraId="7C188159">
            <w:pPr>
              <w:jc w:val="center"/>
              <w:rPr>
                <w:rFonts w:hint="default" w:ascii="Times New Roman" w:hAnsi="Times New Roman" w:cs="Times New Roman"/>
                <w:lang w:val="en-US"/>
              </w:rPr>
            </w:pPr>
            <w:r>
              <w:rPr>
                <w:rFonts w:hint="default" w:ascii="Times New Roman" w:hAnsi="Times New Roman" w:cs="Times New Roman"/>
              </w:rPr>
              <w:t>397,77</w:t>
            </w:r>
          </w:p>
        </w:tc>
        <w:tc>
          <w:tcPr>
            <w:tcW w:w="574" w:type="pct"/>
            <w:shd w:val="clear" w:color="auto" w:fill="auto"/>
            <w:vAlign w:val="center"/>
          </w:tcPr>
          <w:p w14:paraId="53272AEB">
            <w:pPr>
              <w:jc w:val="center"/>
              <w:rPr>
                <w:rFonts w:hint="default" w:ascii="Times New Roman" w:hAnsi="Times New Roman" w:cs="Times New Roman"/>
                <w:lang w:val="en-US"/>
              </w:rPr>
            </w:pPr>
            <w:r>
              <w:rPr>
                <w:rFonts w:hint="default" w:ascii="Times New Roman" w:hAnsi="Times New Roman" w:cs="Times New Roman"/>
              </w:rPr>
              <w:t>397,77</w:t>
            </w:r>
          </w:p>
        </w:tc>
      </w:tr>
      <w:tr w14:paraId="04D6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 w:type="pct"/>
            <w:shd w:val="clear" w:color="auto" w:fill="auto"/>
            <w:noWrap/>
            <w:vAlign w:val="center"/>
          </w:tcPr>
          <w:p w14:paraId="273D970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w:t>
            </w:r>
          </w:p>
        </w:tc>
        <w:tc>
          <w:tcPr>
            <w:tcW w:w="858" w:type="pct"/>
            <w:shd w:val="clear" w:color="auto" w:fill="auto"/>
            <w:vAlign w:val="center"/>
          </w:tcPr>
          <w:p w14:paraId="00D73DF6">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620" w:type="pct"/>
            <w:shd w:val="clear" w:color="auto" w:fill="auto"/>
            <w:vAlign w:val="center"/>
          </w:tcPr>
          <w:p w14:paraId="5C70C11C">
            <w:pPr>
              <w:jc w:val="center"/>
              <w:rPr>
                <w:rFonts w:hint="default" w:ascii="Times New Roman" w:hAnsi="Times New Roman" w:cs="Times New Roman"/>
                <w:color w:val="000000"/>
              </w:rPr>
            </w:pPr>
            <w:r>
              <w:rPr>
                <w:rFonts w:hint="default" w:ascii="Times New Roman" w:hAnsi="Times New Roman" w:cs="Times New Roman"/>
                <w:color w:val="000000"/>
              </w:rPr>
              <w:t>м²/(Гкал/ч)</w:t>
            </w:r>
          </w:p>
        </w:tc>
        <w:tc>
          <w:tcPr>
            <w:tcW w:w="466" w:type="pct"/>
            <w:vAlign w:val="center"/>
          </w:tcPr>
          <w:p w14:paraId="6CAD3898">
            <w:pPr>
              <w:jc w:val="center"/>
              <w:rPr>
                <w:rFonts w:hint="default" w:ascii="Times New Roman" w:hAnsi="Times New Roman" w:cs="Times New Roman"/>
                <w:lang w:val="en-US"/>
              </w:rPr>
            </w:pPr>
            <w:r>
              <w:rPr>
                <w:rFonts w:hint="default" w:ascii="Times New Roman" w:hAnsi="Times New Roman" w:cs="Times New Roman"/>
              </w:rPr>
              <w:t>1346,02</w:t>
            </w:r>
          </w:p>
        </w:tc>
        <w:tc>
          <w:tcPr>
            <w:tcW w:w="466" w:type="pct"/>
            <w:vAlign w:val="center"/>
          </w:tcPr>
          <w:p w14:paraId="4C611A53">
            <w:pPr>
              <w:jc w:val="center"/>
              <w:rPr>
                <w:rFonts w:hint="default" w:ascii="Times New Roman" w:hAnsi="Times New Roman" w:cs="Times New Roman"/>
                <w:lang w:val="en-US"/>
              </w:rPr>
            </w:pPr>
            <w:r>
              <w:rPr>
                <w:rFonts w:hint="default" w:ascii="Times New Roman" w:hAnsi="Times New Roman" w:cs="Times New Roman"/>
              </w:rPr>
              <w:t>1346,02</w:t>
            </w:r>
          </w:p>
        </w:tc>
        <w:tc>
          <w:tcPr>
            <w:tcW w:w="466" w:type="pct"/>
            <w:shd w:val="clear" w:color="auto" w:fill="auto"/>
            <w:vAlign w:val="center"/>
          </w:tcPr>
          <w:p w14:paraId="443BCCC6">
            <w:pPr>
              <w:jc w:val="center"/>
              <w:rPr>
                <w:rFonts w:hint="default" w:ascii="Times New Roman" w:hAnsi="Times New Roman" w:cs="Times New Roman"/>
                <w:lang w:val="en-US"/>
              </w:rPr>
            </w:pPr>
            <w:r>
              <w:rPr>
                <w:rFonts w:hint="default" w:ascii="Times New Roman" w:hAnsi="Times New Roman" w:cs="Times New Roman"/>
              </w:rPr>
              <w:t>1346,02</w:t>
            </w:r>
          </w:p>
        </w:tc>
        <w:tc>
          <w:tcPr>
            <w:tcW w:w="466" w:type="pct"/>
            <w:shd w:val="clear" w:color="auto" w:fill="auto"/>
            <w:vAlign w:val="center"/>
          </w:tcPr>
          <w:p w14:paraId="452BB3FA">
            <w:pPr>
              <w:jc w:val="center"/>
              <w:rPr>
                <w:rFonts w:hint="default" w:ascii="Times New Roman" w:hAnsi="Times New Roman" w:cs="Times New Roman"/>
                <w:lang w:val="en-US"/>
              </w:rPr>
            </w:pPr>
            <w:r>
              <w:rPr>
                <w:rFonts w:hint="default" w:ascii="Times New Roman" w:hAnsi="Times New Roman" w:cs="Times New Roman"/>
              </w:rPr>
              <w:t>1346,02</w:t>
            </w:r>
          </w:p>
        </w:tc>
        <w:tc>
          <w:tcPr>
            <w:tcW w:w="466" w:type="pct"/>
            <w:vAlign w:val="center"/>
          </w:tcPr>
          <w:p w14:paraId="38A454D0">
            <w:pPr>
              <w:jc w:val="center"/>
              <w:rPr>
                <w:rFonts w:hint="default" w:ascii="Times New Roman" w:hAnsi="Times New Roman" w:cs="Times New Roman"/>
                <w:lang w:val="en-US"/>
              </w:rPr>
            </w:pPr>
            <w:r>
              <w:rPr>
                <w:rFonts w:hint="default" w:ascii="Times New Roman" w:hAnsi="Times New Roman" w:cs="Times New Roman"/>
              </w:rPr>
              <w:t>1346,02</w:t>
            </w:r>
          </w:p>
        </w:tc>
        <w:tc>
          <w:tcPr>
            <w:tcW w:w="358" w:type="pct"/>
            <w:shd w:val="clear" w:color="auto" w:fill="auto"/>
            <w:vAlign w:val="center"/>
          </w:tcPr>
          <w:p w14:paraId="135684FC">
            <w:pPr>
              <w:jc w:val="center"/>
              <w:rPr>
                <w:rFonts w:hint="default" w:ascii="Times New Roman" w:hAnsi="Times New Roman" w:cs="Times New Roman"/>
                <w:lang w:val="en-US"/>
              </w:rPr>
            </w:pPr>
            <w:r>
              <w:rPr>
                <w:rFonts w:hint="default" w:ascii="Times New Roman" w:hAnsi="Times New Roman" w:cs="Times New Roman"/>
              </w:rPr>
              <w:t>1346,02</w:t>
            </w:r>
          </w:p>
        </w:tc>
        <w:tc>
          <w:tcPr>
            <w:tcW w:w="574" w:type="pct"/>
            <w:shd w:val="clear" w:color="auto" w:fill="auto"/>
            <w:vAlign w:val="center"/>
          </w:tcPr>
          <w:p w14:paraId="79386DB8">
            <w:pPr>
              <w:jc w:val="center"/>
              <w:rPr>
                <w:rFonts w:hint="default" w:ascii="Times New Roman" w:hAnsi="Times New Roman" w:cs="Times New Roman"/>
                <w:lang w:val="en-US"/>
              </w:rPr>
            </w:pPr>
            <w:r>
              <w:rPr>
                <w:rFonts w:hint="default" w:ascii="Times New Roman" w:hAnsi="Times New Roman" w:cs="Times New Roman"/>
              </w:rPr>
              <w:t>1346,02</w:t>
            </w:r>
          </w:p>
        </w:tc>
      </w:tr>
    </w:tbl>
    <w:p w14:paraId="17FBD765">
      <w:pPr>
        <w:suppressAutoHyphens/>
        <w:spacing w:after="120"/>
        <w:ind w:firstLine="709"/>
        <w:contextualSpacing/>
        <w:jc w:val="both"/>
        <w:rPr>
          <w:rFonts w:hint="default" w:ascii="Times New Roman" w:hAnsi="Times New Roman" w:cs="Times New Roman"/>
        </w:rPr>
      </w:pPr>
    </w:p>
    <w:p w14:paraId="48581029">
      <w:pPr>
        <w:pStyle w:val="48"/>
        <w:rPr>
          <w:rFonts w:hint="default" w:ascii="Times New Roman" w:hAnsi="Times New Roman" w:cs="Times New Roman"/>
        </w:rPr>
      </w:pPr>
      <w:bookmarkStart w:id="856" w:name="_Toc131581949"/>
      <w:r>
        <w:rPr>
          <w:rFonts w:hint="default" w:ascii="Times New Roman" w:hAnsi="Times New Roman" w:cs="Times New Roman"/>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6"/>
    </w:p>
    <w:p w14:paraId="3B03A62C">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В городском поселении отсутствуют источники тепловой энергии, работающие в режиме комбинированной выработки тепловой и электрической энергии реализуемой внешним потребителям</w:t>
      </w:r>
    </w:p>
    <w:p w14:paraId="01CEB1D6">
      <w:pPr>
        <w:suppressAutoHyphens/>
        <w:spacing w:after="120"/>
        <w:ind w:firstLine="709"/>
        <w:contextualSpacing/>
        <w:jc w:val="both"/>
        <w:rPr>
          <w:rFonts w:hint="default" w:ascii="Times New Roman" w:hAnsi="Times New Roman" w:cs="Times New Roman"/>
          <w:sz w:val="28"/>
          <w:szCs w:val="28"/>
        </w:rPr>
      </w:pPr>
    </w:p>
    <w:p w14:paraId="2D994636">
      <w:pPr>
        <w:pStyle w:val="48"/>
        <w:rPr>
          <w:rFonts w:hint="default" w:ascii="Times New Roman" w:hAnsi="Times New Roman" w:cs="Times New Roman"/>
        </w:rPr>
      </w:pPr>
      <w:bookmarkStart w:id="857" w:name="_Toc131581950"/>
      <w:r>
        <w:rPr>
          <w:rFonts w:hint="default" w:ascii="Times New Roman" w:hAnsi="Times New Roman" w:cs="Times New Roman"/>
        </w:rPr>
        <w:t>13.8. Удельный расход условного топлива на отпуск электрической энергии</w:t>
      </w:r>
      <w:bookmarkEnd w:id="857"/>
    </w:p>
    <w:p w14:paraId="75A46619">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В городском поселении отсутствуют источники тепловой энергии, работающие в режиме комбинированной выработки тепловой и электрической энергии реализуемой внешним потребителям.</w:t>
      </w:r>
    </w:p>
    <w:p w14:paraId="2632986B">
      <w:pPr>
        <w:suppressAutoHyphens/>
        <w:spacing w:after="120"/>
        <w:ind w:firstLine="709"/>
        <w:contextualSpacing/>
        <w:jc w:val="both"/>
        <w:rPr>
          <w:rFonts w:hint="default" w:ascii="Times New Roman" w:hAnsi="Times New Roman" w:cs="Times New Roman"/>
          <w:sz w:val="28"/>
          <w:szCs w:val="28"/>
        </w:rPr>
      </w:pPr>
    </w:p>
    <w:p w14:paraId="60563143">
      <w:pPr>
        <w:pStyle w:val="48"/>
        <w:rPr>
          <w:rFonts w:hint="default" w:ascii="Times New Roman" w:hAnsi="Times New Roman" w:cs="Times New Roman"/>
        </w:rPr>
      </w:pPr>
      <w:bookmarkStart w:id="858" w:name="_Toc131581951"/>
      <w:r>
        <w:rPr>
          <w:rFonts w:hint="default" w:ascii="Times New Roman" w:hAnsi="Times New Roman" w:cs="Times New Roman"/>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8"/>
    </w:p>
    <w:p w14:paraId="51FB470E">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В городском поселении отсутствуют источники тепловой энергии, работающие в режиме комбинированной выработки тепловой и электрической энергии реализуемой внешним потребителям.</w:t>
      </w:r>
    </w:p>
    <w:p w14:paraId="7CEF46BA">
      <w:pPr>
        <w:suppressAutoHyphens/>
        <w:spacing w:after="120"/>
        <w:ind w:firstLine="709"/>
        <w:contextualSpacing/>
        <w:jc w:val="both"/>
        <w:rPr>
          <w:rFonts w:hint="default" w:ascii="Times New Roman" w:hAnsi="Times New Roman" w:cs="Times New Roman"/>
          <w:sz w:val="28"/>
          <w:szCs w:val="28"/>
        </w:rPr>
      </w:pPr>
    </w:p>
    <w:p w14:paraId="4AE47E56">
      <w:pPr>
        <w:pStyle w:val="48"/>
        <w:rPr>
          <w:rFonts w:hint="default" w:ascii="Times New Roman" w:hAnsi="Times New Roman" w:cs="Times New Roman"/>
        </w:rPr>
      </w:pPr>
      <w:bookmarkStart w:id="859" w:name="_Toc131581952"/>
      <w:r>
        <w:rPr>
          <w:rFonts w:hint="default" w:ascii="Times New Roman" w:hAnsi="Times New Roman" w:cs="Times New Roman"/>
        </w:rPr>
        <w:t>13.10. Доля отпуска тепловой энергии, осуществляемого потребителям по приборам учета, в общем объеме отпущенной тепловой энергии</w:t>
      </w:r>
      <w:bookmarkEnd w:id="859"/>
    </w:p>
    <w:p w14:paraId="52958AC2">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Доля отпуска тепловой энергии, осуществляемого потребителям по приборам учета, в общем объеме отпущенной тепловой энергии приведена в таблице 13.10.1.</w:t>
      </w:r>
    </w:p>
    <w:p w14:paraId="4DF9240B">
      <w:pPr>
        <w:pStyle w:val="46"/>
        <w:rPr>
          <w:rFonts w:hint="default" w:ascii="Times New Roman" w:hAnsi="Times New Roman" w:cs="Times New Roman"/>
        </w:rPr>
      </w:pPr>
      <w:r>
        <w:rPr>
          <w:rFonts w:hint="default" w:ascii="Times New Roman" w:hAnsi="Times New Roman" w:cs="Times New Roman"/>
        </w:rPr>
        <w:t>Таблица 13.10.1 Доля отпуска тепловой энергии, осуществляемого потребителям по приборам учета, в общем объеме отпущенной тепловой энергии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2071"/>
        <w:gridCol w:w="1290"/>
        <w:gridCol w:w="711"/>
        <w:gridCol w:w="790"/>
        <w:gridCol w:w="833"/>
        <w:gridCol w:w="833"/>
        <w:gridCol w:w="833"/>
        <w:gridCol w:w="836"/>
        <w:gridCol w:w="836"/>
      </w:tblGrid>
      <w:tr w14:paraId="1CF5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vAlign w:val="center"/>
          </w:tcPr>
          <w:p w14:paraId="69E8A597">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1083" w:type="pct"/>
            <w:shd w:val="clear" w:color="auto" w:fill="auto"/>
            <w:vAlign w:val="center"/>
          </w:tcPr>
          <w:p w14:paraId="1D258BC4">
            <w:pPr>
              <w:jc w:val="center"/>
              <w:rPr>
                <w:rFonts w:hint="default" w:ascii="Times New Roman" w:hAnsi="Times New Roman" w:cs="Times New Roman"/>
                <w:color w:val="000000"/>
              </w:rPr>
            </w:pPr>
            <w:r>
              <w:rPr>
                <w:rFonts w:hint="default" w:ascii="Times New Roman" w:hAnsi="Times New Roman" w:cs="Times New Roman"/>
                <w:color w:val="000000"/>
              </w:rPr>
              <w:t xml:space="preserve">Наименование </w:t>
            </w:r>
            <w:r>
              <w:rPr>
                <w:rFonts w:hint="default" w:ascii="Times New Roman" w:hAnsi="Times New Roman" w:cs="Times New Roman"/>
                <w:color w:val="000000"/>
                <w:lang w:val="en-US"/>
              </w:rPr>
              <w:t>котельной</w:t>
            </w:r>
          </w:p>
        </w:tc>
        <w:tc>
          <w:tcPr>
            <w:tcW w:w="675" w:type="pct"/>
            <w:shd w:val="clear" w:color="auto" w:fill="auto"/>
            <w:vAlign w:val="center"/>
          </w:tcPr>
          <w:p w14:paraId="446FA5FC">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64" w:type="pct"/>
            <w:vAlign w:val="center"/>
          </w:tcPr>
          <w:p w14:paraId="0A3F8ED7">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414" w:type="pct"/>
            <w:vAlign w:val="center"/>
          </w:tcPr>
          <w:p w14:paraId="43577CDC">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436" w:type="pct"/>
            <w:shd w:val="clear" w:color="auto" w:fill="auto"/>
            <w:vAlign w:val="center"/>
          </w:tcPr>
          <w:p w14:paraId="0E5DEAF4">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436" w:type="pct"/>
            <w:shd w:val="clear" w:color="auto" w:fill="auto"/>
            <w:vAlign w:val="center"/>
          </w:tcPr>
          <w:p w14:paraId="440B3CC0">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436" w:type="pct"/>
            <w:vAlign w:val="center"/>
          </w:tcPr>
          <w:p w14:paraId="7E266EBC">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437" w:type="pct"/>
            <w:shd w:val="clear" w:color="auto" w:fill="auto"/>
            <w:vAlign w:val="center"/>
          </w:tcPr>
          <w:p w14:paraId="23730C19">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437" w:type="pct"/>
            <w:shd w:val="clear" w:color="auto" w:fill="auto"/>
            <w:vAlign w:val="center"/>
          </w:tcPr>
          <w:p w14:paraId="0FA3E0D8">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2928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0FBF3B7A">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1083" w:type="pct"/>
            <w:shd w:val="clear" w:color="auto" w:fill="auto"/>
            <w:vAlign w:val="center"/>
          </w:tcPr>
          <w:p w14:paraId="36596DDE">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675" w:type="pct"/>
            <w:shd w:val="clear" w:color="auto" w:fill="auto"/>
            <w:vAlign w:val="center"/>
          </w:tcPr>
          <w:p w14:paraId="1FD8C07B">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595CF890">
            <w:pPr>
              <w:jc w:val="center"/>
              <w:rPr>
                <w:rFonts w:hint="default" w:ascii="Times New Roman" w:hAnsi="Times New Roman" w:cs="Times New Roman"/>
                <w:lang w:val="en-US"/>
              </w:rPr>
            </w:pPr>
            <w:r>
              <w:rPr>
                <w:rFonts w:hint="default" w:ascii="Times New Roman" w:hAnsi="Times New Roman" w:cs="Times New Roman"/>
              </w:rPr>
              <w:t>0,030</w:t>
            </w:r>
          </w:p>
        </w:tc>
        <w:tc>
          <w:tcPr>
            <w:tcW w:w="414" w:type="pct"/>
            <w:vAlign w:val="center"/>
          </w:tcPr>
          <w:p w14:paraId="5EB889E5">
            <w:pPr>
              <w:jc w:val="center"/>
              <w:rPr>
                <w:rFonts w:hint="default" w:ascii="Times New Roman" w:hAnsi="Times New Roman" w:cs="Times New Roman"/>
              </w:rPr>
            </w:pPr>
            <w:r>
              <w:rPr>
                <w:rFonts w:hint="default" w:ascii="Times New Roman" w:hAnsi="Times New Roman" w:cs="Times New Roman"/>
              </w:rPr>
              <w:t>0,030</w:t>
            </w:r>
          </w:p>
        </w:tc>
        <w:tc>
          <w:tcPr>
            <w:tcW w:w="436" w:type="pct"/>
            <w:shd w:val="clear" w:color="auto" w:fill="auto"/>
            <w:vAlign w:val="center"/>
          </w:tcPr>
          <w:p w14:paraId="688F115F">
            <w:pPr>
              <w:jc w:val="center"/>
              <w:rPr>
                <w:rFonts w:hint="default" w:ascii="Times New Roman" w:hAnsi="Times New Roman" w:cs="Times New Roman"/>
              </w:rPr>
            </w:pPr>
            <w:r>
              <w:rPr>
                <w:rFonts w:hint="default" w:ascii="Times New Roman" w:hAnsi="Times New Roman" w:cs="Times New Roman"/>
              </w:rPr>
              <w:t>0,030</w:t>
            </w:r>
          </w:p>
        </w:tc>
        <w:tc>
          <w:tcPr>
            <w:tcW w:w="436" w:type="pct"/>
            <w:shd w:val="clear" w:color="auto" w:fill="auto"/>
            <w:vAlign w:val="center"/>
          </w:tcPr>
          <w:p w14:paraId="539A5B07">
            <w:pPr>
              <w:jc w:val="center"/>
              <w:rPr>
                <w:rFonts w:hint="default" w:ascii="Times New Roman" w:hAnsi="Times New Roman" w:cs="Times New Roman"/>
              </w:rPr>
            </w:pPr>
            <w:r>
              <w:rPr>
                <w:rFonts w:hint="default" w:ascii="Times New Roman" w:hAnsi="Times New Roman" w:cs="Times New Roman"/>
              </w:rPr>
              <w:t>0,030</w:t>
            </w:r>
          </w:p>
        </w:tc>
        <w:tc>
          <w:tcPr>
            <w:tcW w:w="436" w:type="pct"/>
            <w:vAlign w:val="center"/>
          </w:tcPr>
          <w:p w14:paraId="63A2FC80">
            <w:pPr>
              <w:jc w:val="center"/>
              <w:rPr>
                <w:rFonts w:hint="default" w:ascii="Times New Roman" w:hAnsi="Times New Roman" w:cs="Times New Roman"/>
              </w:rPr>
            </w:pPr>
            <w:r>
              <w:rPr>
                <w:rFonts w:hint="default" w:ascii="Times New Roman" w:hAnsi="Times New Roman" w:cs="Times New Roman"/>
              </w:rPr>
              <w:t>0,647</w:t>
            </w:r>
          </w:p>
        </w:tc>
        <w:tc>
          <w:tcPr>
            <w:tcW w:w="437" w:type="pct"/>
            <w:shd w:val="clear" w:color="auto" w:fill="auto"/>
            <w:vAlign w:val="center"/>
          </w:tcPr>
          <w:p w14:paraId="7EBD95FC">
            <w:pPr>
              <w:jc w:val="center"/>
              <w:rPr>
                <w:rFonts w:hint="default" w:ascii="Times New Roman" w:hAnsi="Times New Roman" w:cs="Times New Roman"/>
              </w:rPr>
            </w:pPr>
            <w:r>
              <w:rPr>
                <w:rFonts w:hint="default" w:ascii="Times New Roman" w:hAnsi="Times New Roman" w:cs="Times New Roman"/>
              </w:rPr>
              <w:t>0,647</w:t>
            </w:r>
          </w:p>
        </w:tc>
        <w:tc>
          <w:tcPr>
            <w:tcW w:w="437" w:type="pct"/>
            <w:shd w:val="clear" w:color="auto" w:fill="auto"/>
            <w:vAlign w:val="center"/>
          </w:tcPr>
          <w:p w14:paraId="4A2FDC6F">
            <w:pPr>
              <w:jc w:val="center"/>
              <w:rPr>
                <w:rFonts w:hint="default" w:ascii="Times New Roman" w:hAnsi="Times New Roman" w:cs="Times New Roman"/>
              </w:rPr>
            </w:pPr>
            <w:r>
              <w:rPr>
                <w:rFonts w:hint="default" w:ascii="Times New Roman" w:hAnsi="Times New Roman" w:cs="Times New Roman"/>
              </w:rPr>
              <w:t>0,647</w:t>
            </w:r>
          </w:p>
        </w:tc>
      </w:tr>
      <w:tr w14:paraId="6E97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0C08FDC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w:t>
            </w:r>
          </w:p>
        </w:tc>
        <w:tc>
          <w:tcPr>
            <w:tcW w:w="1083" w:type="pct"/>
            <w:shd w:val="clear" w:color="auto" w:fill="auto"/>
            <w:vAlign w:val="center"/>
          </w:tcPr>
          <w:p w14:paraId="4FFBECD8">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675" w:type="pct"/>
            <w:shd w:val="clear" w:color="auto" w:fill="auto"/>
            <w:vAlign w:val="center"/>
          </w:tcPr>
          <w:p w14:paraId="0EB9ED7E">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0DD8B825">
            <w:pPr>
              <w:jc w:val="center"/>
              <w:rPr>
                <w:rFonts w:hint="default" w:ascii="Times New Roman" w:hAnsi="Times New Roman" w:cs="Times New Roman"/>
                <w:lang w:val="en-US"/>
              </w:rPr>
            </w:pPr>
            <w:r>
              <w:rPr>
                <w:rFonts w:hint="default" w:ascii="Times New Roman" w:hAnsi="Times New Roman" w:cs="Times New Roman"/>
              </w:rPr>
              <w:t>-</w:t>
            </w:r>
          </w:p>
        </w:tc>
        <w:tc>
          <w:tcPr>
            <w:tcW w:w="414" w:type="pct"/>
            <w:vAlign w:val="center"/>
          </w:tcPr>
          <w:p w14:paraId="4E1D0DDA">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4BA936B1">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35A3FD9E">
            <w:pPr>
              <w:jc w:val="center"/>
              <w:rPr>
                <w:rFonts w:hint="default" w:ascii="Times New Roman" w:hAnsi="Times New Roman" w:cs="Times New Roman"/>
                <w:lang w:val="en-US"/>
              </w:rPr>
            </w:pPr>
            <w:r>
              <w:rPr>
                <w:rFonts w:hint="default" w:ascii="Times New Roman" w:hAnsi="Times New Roman" w:cs="Times New Roman"/>
              </w:rPr>
              <w:t>-</w:t>
            </w:r>
          </w:p>
        </w:tc>
        <w:tc>
          <w:tcPr>
            <w:tcW w:w="436" w:type="pct"/>
            <w:vAlign w:val="center"/>
          </w:tcPr>
          <w:p w14:paraId="6F455DA7">
            <w:pPr>
              <w:jc w:val="center"/>
              <w:rPr>
                <w:rFonts w:hint="default" w:ascii="Times New Roman" w:hAnsi="Times New Roman" w:cs="Times New Roman"/>
                <w:lang w:val="en-US"/>
              </w:rPr>
            </w:pPr>
            <w:r>
              <w:rPr>
                <w:rFonts w:hint="default" w:ascii="Times New Roman" w:hAnsi="Times New Roman" w:cs="Times New Roman"/>
              </w:rPr>
              <w:t>0,116</w:t>
            </w:r>
          </w:p>
        </w:tc>
        <w:tc>
          <w:tcPr>
            <w:tcW w:w="437" w:type="pct"/>
            <w:shd w:val="clear" w:color="auto" w:fill="auto"/>
            <w:vAlign w:val="center"/>
          </w:tcPr>
          <w:p w14:paraId="5326C5E7">
            <w:pPr>
              <w:jc w:val="center"/>
              <w:rPr>
                <w:rFonts w:hint="default" w:ascii="Times New Roman" w:hAnsi="Times New Roman" w:cs="Times New Roman"/>
                <w:lang w:val="en-US"/>
              </w:rPr>
            </w:pPr>
            <w:r>
              <w:rPr>
                <w:rFonts w:hint="default" w:ascii="Times New Roman" w:hAnsi="Times New Roman" w:cs="Times New Roman"/>
              </w:rPr>
              <w:t>0,116</w:t>
            </w:r>
          </w:p>
        </w:tc>
        <w:tc>
          <w:tcPr>
            <w:tcW w:w="437" w:type="pct"/>
            <w:shd w:val="clear" w:color="auto" w:fill="auto"/>
            <w:vAlign w:val="center"/>
          </w:tcPr>
          <w:p w14:paraId="11832109">
            <w:pPr>
              <w:jc w:val="center"/>
              <w:rPr>
                <w:rFonts w:hint="default" w:ascii="Times New Roman" w:hAnsi="Times New Roman" w:cs="Times New Roman"/>
                <w:lang w:val="en-US"/>
              </w:rPr>
            </w:pPr>
            <w:r>
              <w:rPr>
                <w:rFonts w:hint="default" w:ascii="Times New Roman" w:hAnsi="Times New Roman" w:cs="Times New Roman"/>
              </w:rPr>
              <w:t>0,116</w:t>
            </w:r>
          </w:p>
        </w:tc>
      </w:tr>
      <w:tr w14:paraId="641A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3709ABC5">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3</w:t>
            </w:r>
          </w:p>
        </w:tc>
        <w:tc>
          <w:tcPr>
            <w:tcW w:w="1083" w:type="pct"/>
            <w:shd w:val="clear" w:color="auto" w:fill="auto"/>
            <w:vAlign w:val="center"/>
          </w:tcPr>
          <w:p w14:paraId="090F792A">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675" w:type="pct"/>
            <w:shd w:val="clear" w:color="auto" w:fill="auto"/>
            <w:vAlign w:val="center"/>
          </w:tcPr>
          <w:p w14:paraId="31A7F682">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13A8A030">
            <w:pPr>
              <w:jc w:val="center"/>
              <w:rPr>
                <w:rFonts w:hint="default" w:ascii="Times New Roman" w:hAnsi="Times New Roman" w:cs="Times New Roman"/>
                <w:lang w:val="en-US"/>
              </w:rPr>
            </w:pPr>
            <w:r>
              <w:rPr>
                <w:rFonts w:hint="default" w:ascii="Times New Roman" w:hAnsi="Times New Roman" w:cs="Times New Roman"/>
              </w:rPr>
              <w:t>-</w:t>
            </w:r>
          </w:p>
        </w:tc>
        <w:tc>
          <w:tcPr>
            <w:tcW w:w="414" w:type="pct"/>
            <w:vAlign w:val="center"/>
          </w:tcPr>
          <w:p w14:paraId="47160570">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32DB75C7">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28420FD6">
            <w:pPr>
              <w:jc w:val="center"/>
              <w:rPr>
                <w:rFonts w:hint="default" w:ascii="Times New Roman" w:hAnsi="Times New Roman" w:cs="Times New Roman"/>
                <w:lang w:val="en-US"/>
              </w:rPr>
            </w:pPr>
            <w:r>
              <w:rPr>
                <w:rFonts w:hint="default" w:ascii="Times New Roman" w:hAnsi="Times New Roman" w:cs="Times New Roman"/>
              </w:rPr>
              <w:t>-</w:t>
            </w:r>
          </w:p>
        </w:tc>
        <w:tc>
          <w:tcPr>
            <w:tcW w:w="436" w:type="pct"/>
            <w:vAlign w:val="center"/>
          </w:tcPr>
          <w:p w14:paraId="09665598">
            <w:pPr>
              <w:jc w:val="center"/>
              <w:rPr>
                <w:rFonts w:hint="default" w:ascii="Times New Roman" w:hAnsi="Times New Roman" w:cs="Times New Roman"/>
                <w:lang w:val="en-US"/>
              </w:rPr>
            </w:pPr>
            <w:r>
              <w:rPr>
                <w:rFonts w:hint="default" w:ascii="Times New Roman" w:hAnsi="Times New Roman" w:cs="Times New Roman"/>
              </w:rPr>
              <w:t>-</w:t>
            </w:r>
          </w:p>
        </w:tc>
        <w:tc>
          <w:tcPr>
            <w:tcW w:w="437" w:type="pct"/>
            <w:shd w:val="clear" w:color="auto" w:fill="auto"/>
            <w:vAlign w:val="center"/>
          </w:tcPr>
          <w:p w14:paraId="35EE5B52">
            <w:pPr>
              <w:jc w:val="center"/>
              <w:rPr>
                <w:rFonts w:hint="default" w:ascii="Times New Roman" w:hAnsi="Times New Roman" w:cs="Times New Roman"/>
                <w:lang w:val="en-US"/>
              </w:rPr>
            </w:pPr>
            <w:r>
              <w:rPr>
                <w:rFonts w:hint="default" w:ascii="Times New Roman" w:hAnsi="Times New Roman" w:cs="Times New Roman"/>
              </w:rPr>
              <w:t>-</w:t>
            </w:r>
          </w:p>
        </w:tc>
        <w:tc>
          <w:tcPr>
            <w:tcW w:w="437" w:type="pct"/>
            <w:shd w:val="clear" w:color="auto" w:fill="auto"/>
            <w:vAlign w:val="center"/>
          </w:tcPr>
          <w:p w14:paraId="14322DFC">
            <w:pPr>
              <w:jc w:val="center"/>
              <w:rPr>
                <w:rFonts w:hint="default" w:ascii="Times New Roman" w:hAnsi="Times New Roman" w:cs="Times New Roman"/>
                <w:lang w:val="en-US"/>
              </w:rPr>
            </w:pPr>
            <w:r>
              <w:rPr>
                <w:rFonts w:hint="default" w:ascii="Times New Roman" w:hAnsi="Times New Roman" w:cs="Times New Roman"/>
              </w:rPr>
              <w:t>-</w:t>
            </w:r>
          </w:p>
        </w:tc>
      </w:tr>
      <w:tr w14:paraId="5BA6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76B0850F">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4</w:t>
            </w:r>
          </w:p>
        </w:tc>
        <w:tc>
          <w:tcPr>
            <w:tcW w:w="1083" w:type="pct"/>
            <w:shd w:val="clear" w:color="auto" w:fill="auto"/>
            <w:vAlign w:val="center"/>
          </w:tcPr>
          <w:p w14:paraId="6CED942C">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675" w:type="pct"/>
            <w:shd w:val="clear" w:color="auto" w:fill="auto"/>
            <w:vAlign w:val="center"/>
          </w:tcPr>
          <w:p w14:paraId="715A4269">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2EB29BAC">
            <w:pPr>
              <w:jc w:val="center"/>
              <w:rPr>
                <w:rFonts w:hint="default" w:ascii="Times New Roman" w:hAnsi="Times New Roman" w:cs="Times New Roman"/>
                <w:lang w:val="en-US"/>
              </w:rPr>
            </w:pPr>
            <w:r>
              <w:rPr>
                <w:rFonts w:hint="default" w:ascii="Times New Roman" w:hAnsi="Times New Roman" w:cs="Times New Roman"/>
              </w:rPr>
              <w:t>-</w:t>
            </w:r>
          </w:p>
        </w:tc>
        <w:tc>
          <w:tcPr>
            <w:tcW w:w="414" w:type="pct"/>
            <w:vAlign w:val="center"/>
          </w:tcPr>
          <w:p w14:paraId="150AF41F">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60440C8C">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2DA2350C">
            <w:pPr>
              <w:jc w:val="center"/>
              <w:rPr>
                <w:rFonts w:hint="default" w:ascii="Times New Roman" w:hAnsi="Times New Roman" w:cs="Times New Roman"/>
                <w:lang w:val="en-US"/>
              </w:rPr>
            </w:pPr>
            <w:r>
              <w:rPr>
                <w:rFonts w:hint="default" w:ascii="Times New Roman" w:hAnsi="Times New Roman" w:cs="Times New Roman"/>
              </w:rPr>
              <w:t>-</w:t>
            </w:r>
          </w:p>
        </w:tc>
        <w:tc>
          <w:tcPr>
            <w:tcW w:w="436" w:type="pct"/>
            <w:vAlign w:val="center"/>
          </w:tcPr>
          <w:p w14:paraId="42D9CD33">
            <w:pPr>
              <w:jc w:val="center"/>
              <w:rPr>
                <w:rFonts w:hint="default" w:ascii="Times New Roman" w:hAnsi="Times New Roman" w:cs="Times New Roman"/>
                <w:lang w:val="en-US"/>
              </w:rPr>
            </w:pPr>
            <w:r>
              <w:rPr>
                <w:rFonts w:hint="default" w:ascii="Times New Roman" w:hAnsi="Times New Roman" w:cs="Times New Roman"/>
              </w:rPr>
              <w:t>-</w:t>
            </w:r>
          </w:p>
        </w:tc>
        <w:tc>
          <w:tcPr>
            <w:tcW w:w="437" w:type="pct"/>
            <w:shd w:val="clear" w:color="auto" w:fill="auto"/>
            <w:vAlign w:val="center"/>
          </w:tcPr>
          <w:p w14:paraId="38A1EE13">
            <w:pPr>
              <w:jc w:val="center"/>
              <w:rPr>
                <w:rFonts w:hint="default" w:ascii="Times New Roman" w:hAnsi="Times New Roman" w:cs="Times New Roman"/>
                <w:lang w:val="en-US"/>
              </w:rPr>
            </w:pPr>
            <w:r>
              <w:rPr>
                <w:rFonts w:hint="default" w:ascii="Times New Roman" w:hAnsi="Times New Roman" w:cs="Times New Roman"/>
              </w:rPr>
              <w:t>-</w:t>
            </w:r>
          </w:p>
        </w:tc>
        <w:tc>
          <w:tcPr>
            <w:tcW w:w="437" w:type="pct"/>
            <w:shd w:val="clear" w:color="auto" w:fill="auto"/>
            <w:vAlign w:val="center"/>
          </w:tcPr>
          <w:p w14:paraId="373732DC">
            <w:pPr>
              <w:jc w:val="center"/>
              <w:rPr>
                <w:rFonts w:hint="default" w:ascii="Times New Roman" w:hAnsi="Times New Roman" w:cs="Times New Roman"/>
                <w:lang w:val="en-US"/>
              </w:rPr>
            </w:pPr>
            <w:r>
              <w:rPr>
                <w:rFonts w:hint="default" w:ascii="Times New Roman" w:hAnsi="Times New Roman" w:cs="Times New Roman"/>
              </w:rPr>
              <w:t>-</w:t>
            </w:r>
          </w:p>
        </w:tc>
      </w:tr>
      <w:tr w14:paraId="08C3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2C1BA74B">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5</w:t>
            </w:r>
          </w:p>
        </w:tc>
        <w:tc>
          <w:tcPr>
            <w:tcW w:w="1083" w:type="pct"/>
            <w:shd w:val="clear" w:color="auto" w:fill="auto"/>
            <w:vAlign w:val="center"/>
          </w:tcPr>
          <w:p w14:paraId="55F511DA">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3BEDC2AF">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675" w:type="pct"/>
            <w:shd w:val="clear" w:color="auto" w:fill="auto"/>
            <w:vAlign w:val="center"/>
          </w:tcPr>
          <w:p w14:paraId="2B5296A2">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1A697D46">
            <w:pPr>
              <w:jc w:val="center"/>
              <w:rPr>
                <w:rFonts w:hint="default" w:ascii="Times New Roman" w:hAnsi="Times New Roman" w:cs="Times New Roman"/>
                <w:lang w:val="en-US"/>
              </w:rPr>
            </w:pPr>
            <w:r>
              <w:rPr>
                <w:rFonts w:hint="default" w:ascii="Times New Roman" w:hAnsi="Times New Roman" w:cs="Times New Roman"/>
              </w:rPr>
              <w:t>-</w:t>
            </w:r>
          </w:p>
        </w:tc>
        <w:tc>
          <w:tcPr>
            <w:tcW w:w="414" w:type="pct"/>
            <w:vAlign w:val="center"/>
          </w:tcPr>
          <w:p w14:paraId="5BF7B7A7">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494D579C">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3726E2A0">
            <w:pPr>
              <w:jc w:val="center"/>
              <w:rPr>
                <w:rFonts w:hint="default" w:ascii="Times New Roman" w:hAnsi="Times New Roman" w:cs="Times New Roman"/>
                <w:lang w:val="en-US"/>
              </w:rPr>
            </w:pPr>
            <w:r>
              <w:rPr>
                <w:rFonts w:hint="default" w:ascii="Times New Roman" w:hAnsi="Times New Roman" w:cs="Times New Roman"/>
              </w:rPr>
              <w:t>-</w:t>
            </w:r>
          </w:p>
        </w:tc>
        <w:tc>
          <w:tcPr>
            <w:tcW w:w="436" w:type="pct"/>
            <w:vAlign w:val="center"/>
          </w:tcPr>
          <w:p w14:paraId="69D0DDA1">
            <w:pPr>
              <w:jc w:val="center"/>
              <w:rPr>
                <w:rFonts w:hint="default" w:ascii="Times New Roman" w:hAnsi="Times New Roman" w:cs="Times New Roman"/>
                <w:lang w:val="en-US"/>
              </w:rPr>
            </w:pPr>
            <w:r>
              <w:rPr>
                <w:rFonts w:hint="default" w:ascii="Times New Roman" w:hAnsi="Times New Roman" w:cs="Times New Roman"/>
              </w:rPr>
              <w:t>0,922</w:t>
            </w:r>
          </w:p>
        </w:tc>
        <w:tc>
          <w:tcPr>
            <w:tcW w:w="437" w:type="pct"/>
            <w:shd w:val="clear" w:color="auto" w:fill="auto"/>
            <w:vAlign w:val="center"/>
          </w:tcPr>
          <w:p w14:paraId="0CD34A99">
            <w:pPr>
              <w:jc w:val="center"/>
              <w:rPr>
                <w:rFonts w:hint="default" w:ascii="Times New Roman" w:hAnsi="Times New Roman" w:cs="Times New Roman"/>
                <w:lang w:val="en-US"/>
              </w:rPr>
            </w:pPr>
            <w:r>
              <w:rPr>
                <w:rFonts w:hint="default" w:ascii="Times New Roman" w:hAnsi="Times New Roman" w:cs="Times New Roman"/>
              </w:rPr>
              <w:t>0,922</w:t>
            </w:r>
          </w:p>
        </w:tc>
        <w:tc>
          <w:tcPr>
            <w:tcW w:w="437" w:type="pct"/>
            <w:shd w:val="clear" w:color="auto" w:fill="auto"/>
            <w:vAlign w:val="center"/>
          </w:tcPr>
          <w:p w14:paraId="20E192A5">
            <w:pPr>
              <w:jc w:val="center"/>
              <w:rPr>
                <w:rFonts w:hint="default" w:ascii="Times New Roman" w:hAnsi="Times New Roman" w:cs="Times New Roman"/>
                <w:lang w:val="en-US"/>
              </w:rPr>
            </w:pPr>
            <w:r>
              <w:rPr>
                <w:rFonts w:hint="default" w:ascii="Times New Roman" w:hAnsi="Times New Roman" w:cs="Times New Roman"/>
              </w:rPr>
              <w:t>0,922</w:t>
            </w:r>
          </w:p>
        </w:tc>
      </w:tr>
      <w:tr w14:paraId="4863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510D8FE9">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w:t>
            </w:r>
          </w:p>
        </w:tc>
        <w:tc>
          <w:tcPr>
            <w:tcW w:w="1083" w:type="pct"/>
            <w:shd w:val="clear" w:color="auto" w:fill="auto"/>
            <w:vAlign w:val="center"/>
          </w:tcPr>
          <w:p w14:paraId="1056AD1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675" w:type="pct"/>
            <w:shd w:val="clear" w:color="auto" w:fill="auto"/>
            <w:vAlign w:val="center"/>
          </w:tcPr>
          <w:p w14:paraId="683A53B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20A9AA6F">
            <w:pPr>
              <w:jc w:val="center"/>
              <w:rPr>
                <w:rFonts w:hint="default" w:ascii="Times New Roman" w:hAnsi="Times New Roman" w:cs="Times New Roman"/>
                <w:lang w:val="en-US"/>
              </w:rPr>
            </w:pPr>
            <w:r>
              <w:rPr>
                <w:rFonts w:hint="default" w:ascii="Times New Roman" w:hAnsi="Times New Roman" w:cs="Times New Roman"/>
              </w:rPr>
              <w:t>-</w:t>
            </w:r>
          </w:p>
        </w:tc>
        <w:tc>
          <w:tcPr>
            <w:tcW w:w="414" w:type="pct"/>
            <w:vAlign w:val="center"/>
          </w:tcPr>
          <w:p w14:paraId="27FC24D7">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0F1E0EA5">
            <w:pPr>
              <w:jc w:val="center"/>
              <w:rPr>
                <w:rFonts w:hint="default" w:ascii="Times New Roman" w:hAnsi="Times New Roman" w:cs="Times New Roman"/>
                <w:lang w:val="en-US"/>
              </w:rPr>
            </w:pPr>
            <w:r>
              <w:rPr>
                <w:rFonts w:hint="default" w:ascii="Times New Roman" w:hAnsi="Times New Roman" w:cs="Times New Roman"/>
              </w:rPr>
              <w:t>-</w:t>
            </w:r>
          </w:p>
        </w:tc>
        <w:tc>
          <w:tcPr>
            <w:tcW w:w="436" w:type="pct"/>
            <w:shd w:val="clear" w:color="auto" w:fill="auto"/>
            <w:vAlign w:val="center"/>
          </w:tcPr>
          <w:p w14:paraId="0F248ECF">
            <w:pPr>
              <w:jc w:val="center"/>
              <w:rPr>
                <w:rFonts w:hint="default" w:ascii="Times New Roman" w:hAnsi="Times New Roman" w:cs="Times New Roman"/>
                <w:lang w:val="en-US"/>
              </w:rPr>
            </w:pPr>
            <w:r>
              <w:rPr>
                <w:rFonts w:hint="default" w:ascii="Times New Roman" w:hAnsi="Times New Roman" w:cs="Times New Roman"/>
              </w:rPr>
              <w:t>-</w:t>
            </w:r>
          </w:p>
        </w:tc>
        <w:tc>
          <w:tcPr>
            <w:tcW w:w="436" w:type="pct"/>
            <w:vAlign w:val="center"/>
          </w:tcPr>
          <w:p w14:paraId="08875DE4">
            <w:pPr>
              <w:jc w:val="center"/>
              <w:rPr>
                <w:rFonts w:hint="default" w:ascii="Times New Roman" w:hAnsi="Times New Roman" w:cs="Times New Roman"/>
                <w:lang w:val="en-US"/>
              </w:rPr>
            </w:pPr>
            <w:r>
              <w:rPr>
                <w:rFonts w:hint="default" w:ascii="Times New Roman" w:hAnsi="Times New Roman" w:cs="Times New Roman"/>
              </w:rPr>
              <w:t>0,653</w:t>
            </w:r>
          </w:p>
        </w:tc>
        <w:tc>
          <w:tcPr>
            <w:tcW w:w="437" w:type="pct"/>
            <w:shd w:val="clear" w:color="auto" w:fill="auto"/>
            <w:vAlign w:val="center"/>
          </w:tcPr>
          <w:p w14:paraId="4C299A44">
            <w:pPr>
              <w:jc w:val="center"/>
              <w:rPr>
                <w:rFonts w:hint="default" w:ascii="Times New Roman" w:hAnsi="Times New Roman" w:cs="Times New Roman"/>
                <w:lang w:val="en-US"/>
              </w:rPr>
            </w:pPr>
            <w:r>
              <w:rPr>
                <w:rFonts w:hint="default" w:ascii="Times New Roman" w:hAnsi="Times New Roman" w:cs="Times New Roman"/>
              </w:rPr>
              <w:t>0,653</w:t>
            </w:r>
          </w:p>
        </w:tc>
        <w:tc>
          <w:tcPr>
            <w:tcW w:w="437" w:type="pct"/>
            <w:shd w:val="clear" w:color="auto" w:fill="auto"/>
            <w:vAlign w:val="center"/>
          </w:tcPr>
          <w:p w14:paraId="73100382">
            <w:pPr>
              <w:jc w:val="center"/>
              <w:rPr>
                <w:rFonts w:hint="default" w:ascii="Times New Roman" w:hAnsi="Times New Roman" w:cs="Times New Roman"/>
                <w:lang w:val="en-US"/>
              </w:rPr>
            </w:pPr>
            <w:r>
              <w:rPr>
                <w:rFonts w:hint="default" w:ascii="Times New Roman" w:hAnsi="Times New Roman" w:cs="Times New Roman"/>
              </w:rPr>
              <w:t>0,653</w:t>
            </w:r>
          </w:p>
        </w:tc>
      </w:tr>
    </w:tbl>
    <w:p w14:paraId="41517C24">
      <w:pPr>
        <w:pStyle w:val="48"/>
        <w:rPr>
          <w:rFonts w:hint="default" w:ascii="Times New Roman" w:hAnsi="Times New Roman" w:cs="Times New Roman"/>
        </w:rPr>
      </w:pPr>
    </w:p>
    <w:p w14:paraId="3E5BE055">
      <w:pPr>
        <w:pStyle w:val="48"/>
        <w:rPr>
          <w:rFonts w:hint="default" w:ascii="Times New Roman" w:hAnsi="Times New Roman" w:cs="Times New Roman"/>
        </w:rPr>
      </w:pPr>
      <w:bookmarkStart w:id="860" w:name="_Toc131581953"/>
      <w:r>
        <w:rPr>
          <w:rFonts w:hint="default" w:ascii="Times New Roman" w:hAnsi="Times New Roman" w:cs="Times New Roman"/>
        </w:rPr>
        <w:t>13.11. Средневзвешенный (по материальной характеристике) срок эксплуатации тепловых сетей (для каждой системы теплоснабжения)</w:t>
      </w:r>
      <w:bookmarkEnd w:id="860"/>
    </w:p>
    <w:p w14:paraId="4B0D5DA0">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Средневзвешенный (по материальной характеристике) срок эксплуатации тепловых сетей приведен в таблице 13.11.1.</w:t>
      </w:r>
    </w:p>
    <w:p w14:paraId="5ACD8D87">
      <w:pPr>
        <w:pStyle w:val="46"/>
        <w:rPr>
          <w:rFonts w:hint="default" w:ascii="Times New Roman" w:hAnsi="Times New Roman" w:cs="Times New Roman"/>
        </w:rPr>
      </w:pPr>
      <w:r>
        <w:rPr>
          <w:rFonts w:hint="default" w:ascii="Times New Roman" w:hAnsi="Times New Roman" w:cs="Times New Roman"/>
        </w:rPr>
        <w:t>Таблица 13.11.1 Средневзвешенный (по материальной характеристике) срок эксплуатации тепловых сетей</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2071"/>
        <w:gridCol w:w="1290"/>
        <w:gridCol w:w="711"/>
        <w:gridCol w:w="790"/>
        <w:gridCol w:w="833"/>
        <w:gridCol w:w="833"/>
        <w:gridCol w:w="833"/>
        <w:gridCol w:w="836"/>
        <w:gridCol w:w="836"/>
      </w:tblGrid>
      <w:tr w14:paraId="6215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2" w:type="pct"/>
            <w:shd w:val="clear" w:color="auto" w:fill="auto"/>
            <w:vAlign w:val="center"/>
          </w:tcPr>
          <w:p w14:paraId="1ABB5C0C">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1083" w:type="pct"/>
            <w:shd w:val="clear" w:color="auto" w:fill="auto"/>
            <w:vAlign w:val="center"/>
          </w:tcPr>
          <w:p w14:paraId="20C6F055">
            <w:pPr>
              <w:jc w:val="center"/>
              <w:rPr>
                <w:rFonts w:hint="default" w:ascii="Times New Roman" w:hAnsi="Times New Roman" w:cs="Times New Roman"/>
                <w:color w:val="000000"/>
              </w:rPr>
            </w:pPr>
            <w:r>
              <w:rPr>
                <w:rFonts w:hint="default" w:ascii="Times New Roman" w:hAnsi="Times New Roman" w:cs="Times New Roman"/>
                <w:color w:val="000000"/>
              </w:rPr>
              <w:t xml:space="preserve">Наименование </w:t>
            </w:r>
            <w:r>
              <w:rPr>
                <w:rFonts w:hint="default" w:ascii="Times New Roman" w:hAnsi="Times New Roman" w:cs="Times New Roman"/>
                <w:color w:val="000000"/>
                <w:lang w:val="en-US"/>
              </w:rPr>
              <w:t>котельной</w:t>
            </w:r>
          </w:p>
        </w:tc>
        <w:tc>
          <w:tcPr>
            <w:tcW w:w="675" w:type="pct"/>
            <w:shd w:val="clear" w:color="auto" w:fill="auto"/>
            <w:vAlign w:val="center"/>
          </w:tcPr>
          <w:p w14:paraId="0AFEBAA8">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64" w:type="pct"/>
            <w:vAlign w:val="center"/>
          </w:tcPr>
          <w:p w14:paraId="694B8756">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414" w:type="pct"/>
            <w:vAlign w:val="center"/>
          </w:tcPr>
          <w:p w14:paraId="1193D2F3">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436" w:type="pct"/>
            <w:shd w:val="clear" w:color="auto" w:fill="auto"/>
            <w:vAlign w:val="center"/>
          </w:tcPr>
          <w:p w14:paraId="6F106C8C">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436" w:type="pct"/>
            <w:shd w:val="clear" w:color="auto" w:fill="auto"/>
            <w:vAlign w:val="center"/>
          </w:tcPr>
          <w:p w14:paraId="64212082">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436" w:type="pct"/>
            <w:vAlign w:val="center"/>
          </w:tcPr>
          <w:p w14:paraId="65E8F98F">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437" w:type="pct"/>
            <w:shd w:val="clear" w:color="auto" w:fill="auto"/>
            <w:vAlign w:val="center"/>
          </w:tcPr>
          <w:p w14:paraId="35BAD717">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437" w:type="pct"/>
            <w:shd w:val="clear" w:color="auto" w:fill="auto"/>
            <w:vAlign w:val="center"/>
          </w:tcPr>
          <w:p w14:paraId="5BDA55A9">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1B4E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5E70B2B7">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1083" w:type="pct"/>
            <w:shd w:val="clear" w:color="auto" w:fill="auto"/>
            <w:vAlign w:val="center"/>
          </w:tcPr>
          <w:p w14:paraId="24850022">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675" w:type="pct"/>
            <w:shd w:val="clear" w:color="auto" w:fill="auto"/>
            <w:vAlign w:val="center"/>
          </w:tcPr>
          <w:p w14:paraId="1D62D02D">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72D90E2F">
            <w:pPr>
              <w:jc w:val="center"/>
              <w:rPr>
                <w:rFonts w:hint="default" w:ascii="Times New Roman" w:hAnsi="Times New Roman" w:cs="Times New Roman"/>
                <w:lang w:val="en-US"/>
              </w:rPr>
            </w:pPr>
            <w:r>
              <w:rPr>
                <w:rFonts w:hint="default" w:ascii="Times New Roman" w:hAnsi="Times New Roman" w:cs="Times New Roman"/>
                <w:lang w:val="en-US"/>
              </w:rPr>
              <w:t>25,73</w:t>
            </w:r>
          </w:p>
        </w:tc>
        <w:tc>
          <w:tcPr>
            <w:tcW w:w="414" w:type="pct"/>
            <w:vAlign w:val="center"/>
          </w:tcPr>
          <w:p w14:paraId="0C0217FD">
            <w:pPr>
              <w:jc w:val="center"/>
              <w:rPr>
                <w:rFonts w:hint="default" w:ascii="Times New Roman" w:hAnsi="Times New Roman" w:cs="Times New Roman"/>
              </w:rPr>
            </w:pPr>
            <w:r>
              <w:rPr>
                <w:rFonts w:hint="default" w:ascii="Times New Roman" w:hAnsi="Times New Roman" w:cs="Times New Roman"/>
                <w:lang w:val="en-US"/>
              </w:rPr>
              <w:t>26,53</w:t>
            </w:r>
          </w:p>
        </w:tc>
        <w:tc>
          <w:tcPr>
            <w:tcW w:w="436" w:type="pct"/>
            <w:shd w:val="clear" w:color="auto" w:fill="auto"/>
            <w:vAlign w:val="center"/>
          </w:tcPr>
          <w:p w14:paraId="475F0293">
            <w:pPr>
              <w:jc w:val="center"/>
              <w:rPr>
                <w:rFonts w:hint="default" w:ascii="Times New Roman" w:hAnsi="Times New Roman" w:cs="Times New Roman"/>
              </w:rPr>
            </w:pPr>
            <w:r>
              <w:rPr>
                <w:rFonts w:hint="default" w:ascii="Times New Roman" w:hAnsi="Times New Roman" w:cs="Times New Roman"/>
                <w:lang w:val="en-US"/>
              </w:rPr>
              <w:t>27,32</w:t>
            </w:r>
          </w:p>
        </w:tc>
        <w:tc>
          <w:tcPr>
            <w:tcW w:w="436" w:type="pct"/>
            <w:shd w:val="clear" w:color="auto" w:fill="auto"/>
            <w:vAlign w:val="center"/>
          </w:tcPr>
          <w:p w14:paraId="22F2AE0D">
            <w:pPr>
              <w:jc w:val="center"/>
              <w:rPr>
                <w:rFonts w:hint="default" w:ascii="Times New Roman" w:hAnsi="Times New Roman" w:cs="Times New Roman"/>
              </w:rPr>
            </w:pPr>
            <w:r>
              <w:rPr>
                <w:rFonts w:hint="default" w:ascii="Times New Roman" w:hAnsi="Times New Roman" w:cs="Times New Roman"/>
                <w:lang w:val="en-US"/>
              </w:rPr>
              <w:t>28,12</w:t>
            </w:r>
          </w:p>
        </w:tc>
        <w:tc>
          <w:tcPr>
            <w:tcW w:w="436" w:type="pct"/>
            <w:vAlign w:val="center"/>
          </w:tcPr>
          <w:p w14:paraId="530BEABC">
            <w:pPr>
              <w:jc w:val="center"/>
              <w:rPr>
                <w:rFonts w:hint="default" w:ascii="Times New Roman" w:hAnsi="Times New Roman" w:cs="Times New Roman"/>
              </w:rPr>
            </w:pPr>
            <w:r>
              <w:rPr>
                <w:rFonts w:hint="default" w:ascii="Times New Roman" w:hAnsi="Times New Roman" w:cs="Times New Roman"/>
                <w:lang w:val="en-US"/>
              </w:rPr>
              <w:t>28,92</w:t>
            </w:r>
          </w:p>
        </w:tc>
        <w:tc>
          <w:tcPr>
            <w:tcW w:w="437" w:type="pct"/>
            <w:shd w:val="clear" w:color="auto" w:fill="auto"/>
            <w:vAlign w:val="center"/>
          </w:tcPr>
          <w:p w14:paraId="0B39091D">
            <w:pPr>
              <w:jc w:val="center"/>
              <w:rPr>
                <w:rFonts w:hint="default" w:ascii="Times New Roman" w:hAnsi="Times New Roman" w:cs="Times New Roman"/>
              </w:rPr>
            </w:pPr>
            <w:r>
              <w:rPr>
                <w:rFonts w:hint="default" w:ascii="Times New Roman" w:hAnsi="Times New Roman" w:cs="Times New Roman"/>
                <w:lang w:val="en-US"/>
              </w:rPr>
              <w:t>33,92</w:t>
            </w:r>
          </w:p>
        </w:tc>
        <w:tc>
          <w:tcPr>
            <w:tcW w:w="437" w:type="pct"/>
            <w:shd w:val="clear" w:color="auto" w:fill="auto"/>
            <w:vAlign w:val="center"/>
          </w:tcPr>
          <w:p w14:paraId="261F56B5">
            <w:pPr>
              <w:jc w:val="center"/>
              <w:rPr>
                <w:rFonts w:hint="default" w:ascii="Times New Roman" w:hAnsi="Times New Roman" w:cs="Times New Roman"/>
              </w:rPr>
            </w:pPr>
            <w:r>
              <w:rPr>
                <w:rFonts w:hint="default" w:ascii="Times New Roman" w:hAnsi="Times New Roman" w:cs="Times New Roman"/>
                <w:lang w:val="en-US"/>
              </w:rPr>
              <w:t>36,92</w:t>
            </w:r>
          </w:p>
        </w:tc>
      </w:tr>
      <w:tr w14:paraId="1F18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205ECEEC">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w:t>
            </w:r>
          </w:p>
        </w:tc>
        <w:tc>
          <w:tcPr>
            <w:tcW w:w="1083" w:type="pct"/>
            <w:shd w:val="clear" w:color="auto" w:fill="auto"/>
            <w:vAlign w:val="center"/>
          </w:tcPr>
          <w:p w14:paraId="7034F811">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675" w:type="pct"/>
            <w:shd w:val="clear" w:color="auto" w:fill="auto"/>
            <w:vAlign w:val="center"/>
          </w:tcPr>
          <w:p w14:paraId="3B1D973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793E05BE">
            <w:pPr>
              <w:jc w:val="center"/>
              <w:rPr>
                <w:rFonts w:hint="default" w:ascii="Times New Roman" w:hAnsi="Times New Roman" w:cs="Times New Roman"/>
                <w:lang w:val="en-US"/>
              </w:rPr>
            </w:pPr>
            <w:r>
              <w:rPr>
                <w:rFonts w:hint="default" w:ascii="Times New Roman" w:hAnsi="Times New Roman" w:cs="Times New Roman"/>
                <w:lang w:val="en-US"/>
              </w:rPr>
              <w:t>44,00</w:t>
            </w:r>
          </w:p>
        </w:tc>
        <w:tc>
          <w:tcPr>
            <w:tcW w:w="414" w:type="pct"/>
            <w:vAlign w:val="center"/>
          </w:tcPr>
          <w:p w14:paraId="5B6F4D26">
            <w:pPr>
              <w:jc w:val="center"/>
              <w:rPr>
                <w:rFonts w:hint="default" w:ascii="Times New Roman" w:hAnsi="Times New Roman" w:cs="Times New Roman"/>
                <w:lang w:val="en-US"/>
              </w:rPr>
            </w:pPr>
            <w:r>
              <w:rPr>
                <w:rFonts w:hint="default" w:ascii="Times New Roman" w:hAnsi="Times New Roman" w:cs="Times New Roman"/>
                <w:lang w:val="en-US"/>
              </w:rPr>
              <w:t>45,00</w:t>
            </w:r>
          </w:p>
        </w:tc>
        <w:tc>
          <w:tcPr>
            <w:tcW w:w="436" w:type="pct"/>
            <w:shd w:val="clear" w:color="auto" w:fill="auto"/>
            <w:vAlign w:val="center"/>
          </w:tcPr>
          <w:p w14:paraId="57EF7FD9">
            <w:pPr>
              <w:jc w:val="center"/>
              <w:rPr>
                <w:rFonts w:hint="default" w:ascii="Times New Roman" w:hAnsi="Times New Roman" w:cs="Times New Roman"/>
                <w:lang w:val="en-US"/>
              </w:rPr>
            </w:pPr>
            <w:r>
              <w:rPr>
                <w:rFonts w:hint="default" w:ascii="Times New Roman" w:hAnsi="Times New Roman" w:cs="Times New Roman"/>
                <w:lang w:val="en-US"/>
              </w:rPr>
              <w:t>46,00</w:t>
            </w:r>
          </w:p>
        </w:tc>
        <w:tc>
          <w:tcPr>
            <w:tcW w:w="436" w:type="pct"/>
            <w:shd w:val="clear" w:color="auto" w:fill="auto"/>
            <w:vAlign w:val="center"/>
          </w:tcPr>
          <w:p w14:paraId="1A0887E5">
            <w:pPr>
              <w:jc w:val="center"/>
              <w:rPr>
                <w:rFonts w:hint="default" w:ascii="Times New Roman" w:hAnsi="Times New Roman" w:cs="Times New Roman"/>
                <w:lang w:val="en-US"/>
              </w:rPr>
            </w:pPr>
            <w:r>
              <w:rPr>
                <w:rFonts w:hint="default" w:ascii="Times New Roman" w:hAnsi="Times New Roman" w:cs="Times New Roman"/>
                <w:lang w:val="en-US"/>
              </w:rPr>
              <w:t>47,00</w:t>
            </w:r>
          </w:p>
        </w:tc>
        <w:tc>
          <w:tcPr>
            <w:tcW w:w="436" w:type="pct"/>
            <w:vAlign w:val="center"/>
          </w:tcPr>
          <w:p w14:paraId="54520A6C">
            <w:pPr>
              <w:jc w:val="center"/>
              <w:rPr>
                <w:rFonts w:hint="default" w:ascii="Times New Roman" w:hAnsi="Times New Roman" w:cs="Times New Roman"/>
                <w:lang w:val="en-US"/>
              </w:rPr>
            </w:pPr>
            <w:r>
              <w:rPr>
                <w:rFonts w:hint="default" w:ascii="Times New Roman" w:hAnsi="Times New Roman" w:cs="Times New Roman"/>
                <w:lang w:val="en-US"/>
              </w:rPr>
              <w:t>48,00</w:t>
            </w:r>
          </w:p>
        </w:tc>
        <w:tc>
          <w:tcPr>
            <w:tcW w:w="437" w:type="pct"/>
            <w:shd w:val="clear" w:color="auto" w:fill="auto"/>
            <w:vAlign w:val="center"/>
          </w:tcPr>
          <w:p w14:paraId="6A66ADD8">
            <w:pPr>
              <w:jc w:val="center"/>
              <w:rPr>
                <w:rFonts w:hint="default" w:ascii="Times New Roman" w:hAnsi="Times New Roman" w:cs="Times New Roman"/>
                <w:lang w:val="en-US"/>
              </w:rPr>
            </w:pPr>
            <w:r>
              <w:rPr>
                <w:rFonts w:hint="default" w:ascii="Times New Roman" w:hAnsi="Times New Roman" w:cs="Times New Roman"/>
                <w:lang w:val="en-US"/>
              </w:rPr>
              <w:t>53,00</w:t>
            </w:r>
          </w:p>
        </w:tc>
        <w:tc>
          <w:tcPr>
            <w:tcW w:w="437" w:type="pct"/>
            <w:shd w:val="clear" w:color="auto" w:fill="auto"/>
            <w:vAlign w:val="center"/>
          </w:tcPr>
          <w:p w14:paraId="002824CB">
            <w:pPr>
              <w:jc w:val="center"/>
              <w:rPr>
                <w:rFonts w:hint="default" w:ascii="Times New Roman" w:hAnsi="Times New Roman" w:cs="Times New Roman"/>
                <w:lang w:val="en-US"/>
              </w:rPr>
            </w:pPr>
            <w:r>
              <w:rPr>
                <w:rFonts w:hint="default" w:ascii="Times New Roman" w:hAnsi="Times New Roman" w:cs="Times New Roman"/>
                <w:lang w:val="en-US"/>
              </w:rPr>
              <w:t>56,00</w:t>
            </w:r>
          </w:p>
        </w:tc>
      </w:tr>
      <w:tr w14:paraId="5343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7E860279">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3</w:t>
            </w:r>
          </w:p>
        </w:tc>
        <w:tc>
          <w:tcPr>
            <w:tcW w:w="1083" w:type="pct"/>
            <w:shd w:val="clear" w:color="auto" w:fill="auto"/>
            <w:vAlign w:val="center"/>
          </w:tcPr>
          <w:p w14:paraId="7619CD3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675" w:type="pct"/>
            <w:shd w:val="clear" w:color="auto" w:fill="auto"/>
            <w:vAlign w:val="center"/>
          </w:tcPr>
          <w:p w14:paraId="56E3DC4D">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7E875DE5">
            <w:pPr>
              <w:jc w:val="center"/>
              <w:rPr>
                <w:rFonts w:hint="default" w:ascii="Times New Roman" w:hAnsi="Times New Roman" w:cs="Times New Roman"/>
                <w:lang w:val="en-US"/>
              </w:rPr>
            </w:pPr>
            <w:r>
              <w:rPr>
                <w:rFonts w:hint="default" w:ascii="Times New Roman" w:hAnsi="Times New Roman" w:cs="Times New Roman"/>
                <w:lang w:val="en-US"/>
              </w:rPr>
              <w:t>22,00</w:t>
            </w:r>
          </w:p>
        </w:tc>
        <w:tc>
          <w:tcPr>
            <w:tcW w:w="414" w:type="pct"/>
            <w:vAlign w:val="center"/>
          </w:tcPr>
          <w:p w14:paraId="2A2A17EC">
            <w:pPr>
              <w:jc w:val="center"/>
              <w:rPr>
                <w:rFonts w:hint="default" w:ascii="Times New Roman" w:hAnsi="Times New Roman" w:cs="Times New Roman"/>
                <w:lang w:val="en-US"/>
              </w:rPr>
            </w:pPr>
            <w:r>
              <w:rPr>
                <w:rFonts w:hint="default" w:ascii="Times New Roman" w:hAnsi="Times New Roman" w:cs="Times New Roman"/>
                <w:lang w:val="en-US"/>
              </w:rPr>
              <w:t>23,00</w:t>
            </w:r>
          </w:p>
        </w:tc>
        <w:tc>
          <w:tcPr>
            <w:tcW w:w="436" w:type="pct"/>
            <w:shd w:val="clear" w:color="auto" w:fill="auto"/>
            <w:vAlign w:val="center"/>
          </w:tcPr>
          <w:p w14:paraId="2BE48AC8">
            <w:pPr>
              <w:jc w:val="center"/>
              <w:rPr>
                <w:rFonts w:hint="default" w:ascii="Times New Roman" w:hAnsi="Times New Roman" w:cs="Times New Roman"/>
                <w:lang w:val="en-US"/>
              </w:rPr>
            </w:pPr>
            <w:r>
              <w:rPr>
                <w:rFonts w:hint="default" w:ascii="Times New Roman" w:hAnsi="Times New Roman" w:cs="Times New Roman"/>
                <w:lang w:val="en-US"/>
              </w:rPr>
              <w:t>24,00</w:t>
            </w:r>
          </w:p>
        </w:tc>
        <w:tc>
          <w:tcPr>
            <w:tcW w:w="436" w:type="pct"/>
            <w:shd w:val="clear" w:color="auto" w:fill="auto"/>
            <w:vAlign w:val="center"/>
          </w:tcPr>
          <w:p w14:paraId="79ACF085">
            <w:pPr>
              <w:jc w:val="center"/>
              <w:rPr>
                <w:rFonts w:hint="default" w:ascii="Times New Roman" w:hAnsi="Times New Roman" w:cs="Times New Roman"/>
                <w:lang w:val="en-US"/>
              </w:rPr>
            </w:pPr>
            <w:r>
              <w:rPr>
                <w:rFonts w:hint="default" w:ascii="Times New Roman" w:hAnsi="Times New Roman" w:cs="Times New Roman"/>
                <w:lang w:val="en-US"/>
              </w:rPr>
              <w:t>25,00</w:t>
            </w:r>
          </w:p>
        </w:tc>
        <w:tc>
          <w:tcPr>
            <w:tcW w:w="436" w:type="pct"/>
            <w:vAlign w:val="center"/>
          </w:tcPr>
          <w:p w14:paraId="7A9424A9">
            <w:pPr>
              <w:jc w:val="center"/>
              <w:rPr>
                <w:rFonts w:hint="default" w:ascii="Times New Roman" w:hAnsi="Times New Roman" w:cs="Times New Roman"/>
                <w:lang w:val="en-US"/>
              </w:rPr>
            </w:pPr>
            <w:r>
              <w:rPr>
                <w:rFonts w:hint="default" w:ascii="Times New Roman" w:hAnsi="Times New Roman" w:cs="Times New Roman"/>
                <w:lang w:val="en-US"/>
              </w:rPr>
              <w:t>26,00</w:t>
            </w:r>
          </w:p>
        </w:tc>
        <w:tc>
          <w:tcPr>
            <w:tcW w:w="437" w:type="pct"/>
            <w:shd w:val="clear" w:color="auto" w:fill="auto"/>
            <w:vAlign w:val="center"/>
          </w:tcPr>
          <w:p w14:paraId="204F5B76">
            <w:pPr>
              <w:jc w:val="center"/>
              <w:rPr>
                <w:rFonts w:hint="default" w:ascii="Times New Roman" w:hAnsi="Times New Roman" w:cs="Times New Roman"/>
                <w:lang w:val="en-US"/>
              </w:rPr>
            </w:pPr>
            <w:r>
              <w:rPr>
                <w:rFonts w:hint="default" w:ascii="Times New Roman" w:hAnsi="Times New Roman" w:cs="Times New Roman"/>
                <w:lang w:val="en-US"/>
              </w:rPr>
              <w:t>31,00</w:t>
            </w:r>
          </w:p>
        </w:tc>
        <w:tc>
          <w:tcPr>
            <w:tcW w:w="437" w:type="pct"/>
            <w:shd w:val="clear" w:color="auto" w:fill="auto"/>
            <w:vAlign w:val="center"/>
          </w:tcPr>
          <w:p w14:paraId="1F747F48">
            <w:pPr>
              <w:jc w:val="center"/>
              <w:rPr>
                <w:rFonts w:hint="default" w:ascii="Times New Roman" w:hAnsi="Times New Roman" w:cs="Times New Roman"/>
                <w:lang w:val="en-US"/>
              </w:rPr>
            </w:pPr>
            <w:r>
              <w:rPr>
                <w:rFonts w:hint="default" w:ascii="Times New Roman" w:hAnsi="Times New Roman" w:cs="Times New Roman"/>
                <w:lang w:val="en-US"/>
              </w:rPr>
              <w:t>34,00</w:t>
            </w:r>
          </w:p>
        </w:tc>
      </w:tr>
      <w:tr w14:paraId="21C4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67C072A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4</w:t>
            </w:r>
          </w:p>
        </w:tc>
        <w:tc>
          <w:tcPr>
            <w:tcW w:w="1083" w:type="pct"/>
            <w:shd w:val="clear" w:color="auto" w:fill="auto"/>
            <w:vAlign w:val="center"/>
          </w:tcPr>
          <w:p w14:paraId="5CFA7808">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675" w:type="pct"/>
            <w:shd w:val="clear" w:color="auto" w:fill="auto"/>
            <w:vAlign w:val="center"/>
          </w:tcPr>
          <w:p w14:paraId="0FDBBA2E">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7B822011">
            <w:pPr>
              <w:jc w:val="center"/>
              <w:rPr>
                <w:rFonts w:hint="default" w:ascii="Times New Roman" w:hAnsi="Times New Roman" w:cs="Times New Roman"/>
                <w:lang w:val="en-US"/>
              </w:rPr>
            </w:pPr>
            <w:r>
              <w:rPr>
                <w:rFonts w:hint="default" w:ascii="Times New Roman" w:hAnsi="Times New Roman" w:cs="Times New Roman"/>
                <w:lang w:val="en-US"/>
              </w:rPr>
              <w:t>27,31</w:t>
            </w:r>
          </w:p>
        </w:tc>
        <w:tc>
          <w:tcPr>
            <w:tcW w:w="414" w:type="pct"/>
            <w:vAlign w:val="center"/>
          </w:tcPr>
          <w:p w14:paraId="4A153691">
            <w:pPr>
              <w:jc w:val="center"/>
              <w:rPr>
                <w:rFonts w:hint="default" w:ascii="Times New Roman" w:hAnsi="Times New Roman" w:cs="Times New Roman"/>
                <w:lang w:val="en-US"/>
              </w:rPr>
            </w:pPr>
            <w:r>
              <w:rPr>
                <w:rFonts w:hint="default" w:ascii="Times New Roman" w:hAnsi="Times New Roman" w:cs="Times New Roman"/>
                <w:lang w:val="en-US"/>
              </w:rPr>
              <w:t>28,31</w:t>
            </w:r>
          </w:p>
        </w:tc>
        <w:tc>
          <w:tcPr>
            <w:tcW w:w="436" w:type="pct"/>
            <w:shd w:val="clear" w:color="auto" w:fill="auto"/>
            <w:vAlign w:val="center"/>
          </w:tcPr>
          <w:p w14:paraId="2ADB4566">
            <w:pPr>
              <w:jc w:val="center"/>
              <w:rPr>
                <w:rFonts w:hint="default" w:ascii="Times New Roman" w:hAnsi="Times New Roman" w:cs="Times New Roman"/>
                <w:lang w:val="en-US"/>
              </w:rPr>
            </w:pPr>
            <w:r>
              <w:rPr>
                <w:rFonts w:hint="default" w:ascii="Times New Roman" w:hAnsi="Times New Roman" w:cs="Times New Roman"/>
                <w:lang w:val="en-US"/>
              </w:rPr>
              <w:t>29,31</w:t>
            </w:r>
          </w:p>
        </w:tc>
        <w:tc>
          <w:tcPr>
            <w:tcW w:w="436" w:type="pct"/>
            <w:shd w:val="clear" w:color="auto" w:fill="auto"/>
            <w:vAlign w:val="center"/>
          </w:tcPr>
          <w:p w14:paraId="39022309">
            <w:pPr>
              <w:jc w:val="center"/>
              <w:rPr>
                <w:rFonts w:hint="default" w:ascii="Times New Roman" w:hAnsi="Times New Roman" w:cs="Times New Roman"/>
                <w:lang w:val="en-US"/>
              </w:rPr>
            </w:pPr>
            <w:r>
              <w:rPr>
                <w:rFonts w:hint="default" w:ascii="Times New Roman" w:hAnsi="Times New Roman" w:cs="Times New Roman"/>
                <w:lang w:val="en-US"/>
              </w:rPr>
              <w:t>30,31</w:t>
            </w:r>
          </w:p>
        </w:tc>
        <w:tc>
          <w:tcPr>
            <w:tcW w:w="436" w:type="pct"/>
            <w:vAlign w:val="center"/>
          </w:tcPr>
          <w:p w14:paraId="2206E6F7">
            <w:pPr>
              <w:jc w:val="center"/>
              <w:rPr>
                <w:rFonts w:hint="default" w:ascii="Times New Roman" w:hAnsi="Times New Roman" w:cs="Times New Roman"/>
                <w:lang w:val="en-US"/>
              </w:rPr>
            </w:pPr>
            <w:r>
              <w:rPr>
                <w:rFonts w:hint="default" w:ascii="Times New Roman" w:hAnsi="Times New Roman" w:cs="Times New Roman"/>
                <w:lang w:val="en-US"/>
              </w:rPr>
              <w:t>31,31</w:t>
            </w:r>
          </w:p>
        </w:tc>
        <w:tc>
          <w:tcPr>
            <w:tcW w:w="437" w:type="pct"/>
            <w:shd w:val="clear" w:color="auto" w:fill="auto"/>
            <w:vAlign w:val="center"/>
          </w:tcPr>
          <w:p w14:paraId="7DD74B46">
            <w:pPr>
              <w:jc w:val="center"/>
              <w:rPr>
                <w:rFonts w:hint="default" w:ascii="Times New Roman" w:hAnsi="Times New Roman" w:cs="Times New Roman"/>
                <w:lang w:val="en-US"/>
              </w:rPr>
            </w:pPr>
            <w:r>
              <w:rPr>
                <w:rFonts w:hint="default" w:ascii="Times New Roman" w:hAnsi="Times New Roman" w:cs="Times New Roman"/>
                <w:lang w:val="en-US"/>
              </w:rPr>
              <w:t>36,31</w:t>
            </w:r>
          </w:p>
        </w:tc>
        <w:tc>
          <w:tcPr>
            <w:tcW w:w="437" w:type="pct"/>
            <w:shd w:val="clear" w:color="auto" w:fill="auto"/>
            <w:vAlign w:val="center"/>
          </w:tcPr>
          <w:p w14:paraId="476FA973">
            <w:pPr>
              <w:jc w:val="center"/>
              <w:rPr>
                <w:rFonts w:hint="default" w:ascii="Times New Roman" w:hAnsi="Times New Roman" w:cs="Times New Roman"/>
                <w:lang w:val="en-US"/>
              </w:rPr>
            </w:pPr>
            <w:r>
              <w:rPr>
                <w:rFonts w:hint="default" w:ascii="Times New Roman" w:hAnsi="Times New Roman" w:cs="Times New Roman"/>
                <w:lang w:val="en-US"/>
              </w:rPr>
              <w:t>39,31</w:t>
            </w:r>
          </w:p>
        </w:tc>
      </w:tr>
      <w:tr w14:paraId="1444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0B4A3DEF">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5</w:t>
            </w:r>
          </w:p>
        </w:tc>
        <w:tc>
          <w:tcPr>
            <w:tcW w:w="1083" w:type="pct"/>
            <w:shd w:val="clear" w:color="auto" w:fill="auto"/>
            <w:vAlign w:val="center"/>
          </w:tcPr>
          <w:p w14:paraId="0ECB0934">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3A36B0BF">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675" w:type="pct"/>
            <w:shd w:val="clear" w:color="auto" w:fill="auto"/>
            <w:vAlign w:val="center"/>
          </w:tcPr>
          <w:p w14:paraId="5F276EB2">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06CE7E4E">
            <w:pPr>
              <w:jc w:val="center"/>
              <w:rPr>
                <w:rFonts w:hint="default" w:ascii="Times New Roman" w:hAnsi="Times New Roman" w:cs="Times New Roman"/>
                <w:lang w:val="en-US"/>
              </w:rPr>
            </w:pPr>
            <w:r>
              <w:rPr>
                <w:rFonts w:hint="default" w:ascii="Times New Roman" w:hAnsi="Times New Roman" w:cs="Times New Roman"/>
                <w:lang w:val="en-US"/>
              </w:rPr>
              <w:t>40,00</w:t>
            </w:r>
          </w:p>
        </w:tc>
        <w:tc>
          <w:tcPr>
            <w:tcW w:w="414" w:type="pct"/>
            <w:vAlign w:val="center"/>
          </w:tcPr>
          <w:p w14:paraId="3AD02F6F">
            <w:pPr>
              <w:jc w:val="center"/>
              <w:rPr>
                <w:rFonts w:hint="default" w:ascii="Times New Roman" w:hAnsi="Times New Roman" w:cs="Times New Roman"/>
                <w:lang w:val="en-US"/>
              </w:rPr>
            </w:pPr>
            <w:r>
              <w:rPr>
                <w:rFonts w:hint="default" w:ascii="Times New Roman" w:hAnsi="Times New Roman" w:cs="Times New Roman"/>
                <w:lang w:val="en-US"/>
              </w:rPr>
              <w:t>41,00</w:t>
            </w:r>
          </w:p>
        </w:tc>
        <w:tc>
          <w:tcPr>
            <w:tcW w:w="436" w:type="pct"/>
            <w:shd w:val="clear" w:color="auto" w:fill="auto"/>
            <w:vAlign w:val="center"/>
          </w:tcPr>
          <w:p w14:paraId="5FB87889">
            <w:pPr>
              <w:jc w:val="center"/>
              <w:rPr>
                <w:rFonts w:hint="default" w:ascii="Times New Roman" w:hAnsi="Times New Roman" w:cs="Times New Roman"/>
                <w:lang w:val="en-US"/>
              </w:rPr>
            </w:pPr>
            <w:r>
              <w:rPr>
                <w:rFonts w:hint="default" w:ascii="Times New Roman" w:hAnsi="Times New Roman" w:cs="Times New Roman"/>
                <w:lang w:val="en-US"/>
              </w:rPr>
              <w:t>42,00</w:t>
            </w:r>
          </w:p>
        </w:tc>
        <w:tc>
          <w:tcPr>
            <w:tcW w:w="436" w:type="pct"/>
            <w:shd w:val="clear" w:color="auto" w:fill="auto"/>
            <w:vAlign w:val="center"/>
          </w:tcPr>
          <w:p w14:paraId="42F4F6FC">
            <w:pPr>
              <w:jc w:val="center"/>
              <w:rPr>
                <w:rFonts w:hint="default" w:ascii="Times New Roman" w:hAnsi="Times New Roman" w:cs="Times New Roman"/>
                <w:lang w:val="en-US"/>
              </w:rPr>
            </w:pPr>
            <w:r>
              <w:rPr>
                <w:rFonts w:hint="default" w:ascii="Times New Roman" w:hAnsi="Times New Roman" w:cs="Times New Roman"/>
                <w:lang w:val="en-US"/>
              </w:rPr>
              <w:t>43,00</w:t>
            </w:r>
          </w:p>
        </w:tc>
        <w:tc>
          <w:tcPr>
            <w:tcW w:w="436" w:type="pct"/>
            <w:vAlign w:val="center"/>
          </w:tcPr>
          <w:p w14:paraId="4AB40BDF">
            <w:pPr>
              <w:jc w:val="center"/>
              <w:rPr>
                <w:rFonts w:hint="default" w:ascii="Times New Roman" w:hAnsi="Times New Roman" w:cs="Times New Roman"/>
                <w:lang w:val="en-US"/>
              </w:rPr>
            </w:pPr>
            <w:r>
              <w:rPr>
                <w:rFonts w:hint="default" w:ascii="Times New Roman" w:hAnsi="Times New Roman" w:cs="Times New Roman"/>
                <w:lang w:val="en-US"/>
              </w:rPr>
              <w:t>44,00</w:t>
            </w:r>
          </w:p>
        </w:tc>
        <w:tc>
          <w:tcPr>
            <w:tcW w:w="437" w:type="pct"/>
            <w:shd w:val="clear" w:color="auto" w:fill="auto"/>
            <w:vAlign w:val="center"/>
          </w:tcPr>
          <w:p w14:paraId="78383A2F">
            <w:pPr>
              <w:jc w:val="center"/>
              <w:rPr>
                <w:rFonts w:hint="default" w:ascii="Times New Roman" w:hAnsi="Times New Roman" w:cs="Times New Roman"/>
                <w:lang w:val="en-US"/>
              </w:rPr>
            </w:pPr>
            <w:r>
              <w:rPr>
                <w:rFonts w:hint="default" w:ascii="Times New Roman" w:hAnsi="Times New Roman" w:cs="Times New Roman"/>
                <w:lang w:val="en-US"/>
              </w:rPr>
              <w:t>49,00</w:t>
            </w:r>
          </w:p>
        </w:tc>
        <w:tc>
          <w:tcPr>
            <w:tcW w:w="437" w:type="pct"/>
            <w:shd w:val="clear" w:color="auto" w:fill="auto"/>
            <w:vAlign w:val="center"/>
          </w:tcPr>
          <w:p w14:paraId="201D048D">
            <w:pPr>
              <w:jc w:val="center"/>
              <w:rPr>
                <w:rFonts w:hint="default" w:ascii="Times New Roman" w:hAnsi="Times New Roman" w:cs="Times New Roman"/>
                <w:lang w:val="en-US"/>
              </w:rPr>
            </w:pPr>
            <w:r>
              <w:rPr>
                <w:rFonts w:hint="default" w:ascii="Times New Roman" w:hAnsi="Times New Roman" w:cs="Times New Roman"/>
                <w:lang w:val="en-US"/>
              </w:rPr>
              <w:t>52,00</w:t>
            </w:r>
          </w:p>
        </w:tc>
      </w:tr>
      <w:tr w14:paraId="035E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1F855493">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w:t>
            </w:r>
          </w:p>
        </w:tc>
        <w:tc>
          <w:tcPr>
            <w:tcW w:w="1083" w:type="pct"/>
            <w:shd w:val="clear" w:color="auto" w:fill="auto"/>
            <w:vAlign w:val="center"/>
          </w:tcPr>
          <w:p w14:paraId="590A4CF7">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675" w:type="pct"/>
            <w:shd w:val="clear" w:color="auto" w:fill="auto"/>
            <w:vAlign w:val="center"/>
          </w:tcPr>
          <w:p w14:paraId="7B377718">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19E0CBFB">
            <w:pPr>
              <w:jc w:val="center"/>
              <w:rPr>
                <w:rFonts w:hint="default" w:ascii="Times New Roman" w:hAnsi="Times New Roman" w:cs="Times New Roman"/>
                <w:lang w:val="en-US"/>
              </w:rPr>
            </w:pPr>
            <w:r>
              <w:rPr>
                <w:rFonts w:hint="default" w:ascii="Times New Roman" w:hAnsi="Times New Roman" w:cs="Times New Roman"/>
                <w:lang w:val="en-US"/>
              </w:rPr>
              <w:t>19,00</w:t>
            </w:r>
          </w:p>
        </w:tc>
        <w:tc>
          <w:tcPr>
            <w:tcW w:w="414" w:type="pct"/>
            <w:vAlign w:val="center"/>
          </w:tcPr>
          <w:p w14:paraId="5FFE2430">
            <w:pPr>
              <w:jc w:val="center"/>
              <w:rPr>
                <w:rFonts w:hint="default" w:ascii="Times New Roman" w:hAnsi="Times New Roman" w:cs="Times New Roman"/>
                <w:lang w:val="en-US"/>
              </w:rPr>
            </w:pPr>
            <w:r>
              <w:rPr>
                <w:rFonts w:hint="default" w:ascii="Times New Roman" w:hAnsi="Times New Roman" w:cs="Times New Roman"/>
                <w:lang w:val="en-US"/>
              </w:rPr>
              <w:t>20,00</w:t>
            </w:r>
          </w:p>
        </w:tc>
        <w:tc>
          <w:tcPr>
            <w:tcW w:w="436" w:type="pct"/>
            <w:shd w:val="clear" w:color="auto" w:fill="auto"/>
            <w:vAlign w:val="center"/>
          </w:tcPr>
          <w:p w14:paraId="33BF34A2">
            <w:pPr>
              <w:jc w:val="center"/>
              <w:rPr>
                <w:rFonts w:hint="default" w:ascii="Times New Roman" w:hAnsi="Times New Roman" w:cs="Times New Roman"/>
                <w:lang w:val="en-US"/>
              </w:rPr>
            </w:pPr>
            <w:r>
              <w:rPr>
                <w:rFonts w:hint="default" w:ascii="Times New Roman" w:hAnsi="Times New Roman" w:cs="Times New Roman"/>
                <w:lang w:val="en-US"/>
              </w:rPr>
              <w:t>21,00</w:t>
            </w:r>
          </w:p>
        </w:tc>
        <w:tc>
          <w:tcPr>
            <w:tcW w:w="436" w:type="pct"/>
            <w:shd w:val="clear" w:color="auto" w:fill="auto"/>
            <w:vAlign w:val="center"/>
          </w:tcPr>
          <w:p w14:paraId="4952F39B">
            <w:pPr>
              <w:jc w:val="center"/>
              <w:rPr>
                <w:rFonts w:hint="default" w:ascii="Times New Roman" w:hAnsi="Times New Roman" w:cs="Times New Roman"/>
                <w:lang w:val="en-US"/>
              </w:rPr>
            </w:pPr>
            <w:r>
              <w:rPr>
                <w:rFonts w:hint="default" w:ascii="Times New Roman" w:hAnsi="Times New Roman" w:cs="Times New Roman"/>
                <w:lang w:val="en-US"/>
              </w:rPr>
              <w:t>22,00</w:t>
            </w:r>
          </w:p>
        </w:tc>
        <w:tc>
          <w:tcPr>
            <w:tcW w:w="436" w:type="pct"/>
            <w:vAlign w:val="center"/>
          </w:tcPr>
          <w:p w14:paraId="0E586976">
            <w:pPr>
              <w:jc w:val="center"/>
              <w:rPr>
                <w:rFonts w:hint="default" w:ascii="Times New Roman" w:hAnsi="Times New Roman" w:cs="Times New Roman"/>
                <w:lang w:val="en-US"/>
              </w:rPr>
            </w:pPr>
            <w:r>
              <w:rPr>
                <w:rFonts w:hint="default" w:ascii="Times New Roman" w:hAnsi="Times New Roman" w:cs="Times New Roman"/>
                <w:lang w:val="en-US"/>
              </w:rPr>
              <w:t>23,00</w:t>
            </w:r>
          </w:p>
        </w:tc>
        <w:tc>
          <w:tcPr>
            <w:tcW w:w="437" w:type="pct"/>
            <w:shd w:val="clear" w:color="auto" w:fill="auto"/>
            <w:vAlign w:val="center"/>
          </w:tcPr>
          <w:p w14:paraId="70D299C6">
            <w:pPr>
              <w:jc w:val="center"/>
              <w:rPr>
                <w:rFonts w:hint="default" w:ascii="Times New Roman" w:hAnsi="Times New Roman" w:cs="Times New Roman"/>
                <w:lang w:val="en-US"/>
              </w:rPr>
            </w:pPr>
            <w:r>
              <w:rPr>
                <w:rFonts w:hint="default" w:ascii="Times New Roman" w:hAnsi="Times New Roman" w:cs="Times New Roman"/>
                <w:lang w:val="en-US"/>
              </w:rPr>
              <w:t>28,00</w:t>
            </w:r>
          </w:p>
        </w:tc>
        <w:tc>
          <w:tcPr>
            <w:tcW w:w="437" w:type="pct"/>
            <w:shd w:val="clear" w:color="auto" w:fill="auto"/>
            <w:vAlign w:val="center"/>
          </w:tcPr>
          <w:p w14:paraId="5A622CD3">
            <w:pPr>
              <w:jc w:val="center"/>
              <w:rPr>
                <w:rFonts w:hint="default" w:ascii="Times New Roman" w:hAnsi="Times New Roman" w:cs="Times New Roman"/>
                <w:lang w:val="en-US"/>
              </w:rPr>
            </w:pPr>
            <w:r>
              <w:rPr>
                <w:rFonts w:hint="default" w:ascii="Times New Roman" w:hAnsi="Times New Roman" w:cs="Times New Roman"/>
                <w:lang w:val="en-US"/>
              </w:rPr>
              <w:t>31,00</w:t>
            </w:r>
          </w:p>
        </w:tc>
      </w:tr>
    </w:tbl>
    <w:p w14:paraId="26382A51">
      <w:pPr>
        <w:suppressAutoHyphens/>
        <w:ind w:firstLine="709"/>
        <w:contextualSpacing/>
        <w:jc w:val="both"/>
        <w:rPr>
          <w:rFonts w:hint="default" w:ascii="Times New Roman" w:hAnsi="Times New Roman" w:eastAsia="Calibri" w:cs="Times New Roman"/>
          <w:sz w:val="28"/>
          <w:szCs w:val="28"/>
        </w:rPr>
      </w:pPr>
    </w:p>
    <w:p w14:paraId="50788A59">
      <w:pPr>
        <w:pStyle w:val="48"/>
        <w:rPr>
          <w:rFonts w:hint="default" w:ascii="Times New Roman" w:hAnsi="Times New Roman" w:cs="Times New Roman"/>
        </w:rPr>
      </w:pPr>
      <w:bookmarkStart w:id="861" w:name="_Toc131581954"/>
      <w:r>
        <w:rPr>
          <w:rFonts w:hint="default" w:ascii="Times New Roman" w:hAnsi="Times New Roman" w:cs="Times New Roman"/>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861"/>
    </w:p>
    <w:p w14:paraId="63325710">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приведено в таблице 13.12.1.</w:t>
      </w:r>
    </w:p>
    <w:p w14:paraId="1D42EC90">
      <w:pPr>
        <w:pStyle w:val="46"/>
        <w:rPr>
          <w:rFonts w:hint="default" w:ascii="Times New Roman" w:hAnsi="Times New Roman" w:cs="Times New Roman"/>
        </w:rPr>
      </w:pPr>
      <w:r>
        <w:rPr>
          <w:rFonts w:hint="default" w:ascii="Times New Roman" w:hAnsi="Times New Roman" w:cs="Times New Roman"/>
        </w:rPr>
        <w:t>Таблица 13.12.1 Средневзвешенный (по материальной характеристике) срок эксплуатации тепловых сетей</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2064"/>
        <w:gridCol w:w="1292"/>
        <w:gridCol w:w="756"/>
        <w:gridCol w:w="783"/>
        <w:gridCol w:w="827"/>
        <w:gridCol w:w="827"/>
        <w:gridCol w:w="827"/>
        <w:gridCol w:w="829"/>
        <w:gridCol w:w="827"/>
      </w:tblGrid>
      <w:tr w14:paraId="4AF9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2" w:type="pct"/>
            <w:shd w:val="clear" w:color="auto" w:fill="auto"/>
            <w:vAlign w:val="center"/>
          </w:tcPr>
          <w:p w14:paraId="2B7A0B6F">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1078" w:type="pct"/>
            <w:shd w:val="clear" w:color="auto" w:fill="auto"/>
            <w:vAlign w:val="center"/>
          </w:tcPr>
          <w:p w14:paraId="041560DE">
            <w:pPr>
              <w:jc w:val="center"/>
              <w:rPr>
                <w:rFonts w:hint="default" w:ascii="Times New Roman" w:hAnsi="Times New Roman" w:cs="Times New Roman"/>
                <w:color w:val="000000"/>
              </w:rPr>
            </w:pPr>
            <w:r>
              <w:rPr>
                <w:rFonts w:hint="default" w:ascii="Times New Roman" w:hAnsi="Times New Roman" w:cs="Times New Roman"/>
                <w:color w:val="000000"/>
              </w:rPr>
              <w:t xml:space="preserve">Наименование </w:t>
            </w:r>
            <w:r>
              <w:rPr>
                <w:rFonts w:hint="default" w:ascii="Times New Roman" w:hAnsi="Times New Roman" w:cs="Times New Roman"/>
                <w:color w:val="000000"/>
                <w:lang w:val="en-US"/>
              </w:rPr>
              <w:t>котельной</w:t>
            </w:r>
          </w:p>
        </w:tc>
        <w:tc>
          <w:tcPr>
            <w:tcW w:w="675" w:type="pct"/>
            <w:shd w:val="clear" w:color="auto" w:fill="auto"/>
            <w:vAlign w:val="center"/>
          </w:tcPr>
          <w:p w14:paraId="4331D953">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95" w:type="pct"/>
            <w:vAlign w:val="center"/>
          </w:tcPr>
          <w:p w14:paraId="6A6B133A">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409" w:type="pct"/>
            <w:vAlign w:val="center"/>
          </w:tcPr>
          <w:p w14:paraId="28CD7C40">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432" w:type="pct"/>
            <w:shd w:val="clear" w:color="auto" w:fill="auto"/>
            <w:vAlign w:val="center"/>
          </w:tcPr>
          <w:p w14:paraId="6E247778">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432" w:type="pct"/>
            <w:shd w:val="clear" w:color="auto" w:fill="auto"/>
            <w:vAlign w:val="center"/>
          </w:tcPr>
          <w:p w14:paraId="080816BB">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432" w:type="pct"/>
            <w:vAlign w:val="center"/>
          </w:tcPr>
          <w:p w14:paraId="395CB935">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433" w:type="pct"/>
            <w:shd w:val="clear" w:color="auto" w:fill="auto"/>
            <w:vAlign w:val="center"/>
          </w:tcPr>
          <w:p w14:paraId="353A05B7">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433" w:type="pct"/>
            <w:shd w:val="clear" w:color="auto" w:fill="auto"/>
            <w:vAlign w:val="center"/>
          </w:tcPr>
          <w:p w14:paraId="0DFA00B2">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50F7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5B857B46">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1078" w:type="pct"/>
            <w:shd w:val="clear" w:color="auto" w:fill="auto"/>
            <w:vAlign w:val="center"/>
          </w:tcPr>
          <w:p w14:paraId="2AD722F8">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675" w:type="pct"/>
            <w:shd w:val="clear" w:color="auto" w:fill="auto"/>
            <w:vAlign w:val="center"/>
          </w:tcPr>
          <w:p w14:paraId="1A654536">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95" w:type="pct"/>
            <w:vAlign w:val="center"/>
          </w:tcPr>
          <w:p w14:paraId="3A1CD62D">
            <w:pPr>
              <w:jc w:val="center"/>
              <w:rPr>
                <w:rFonts w:hint="default" w:ascii="Times New Roman" w:hAnsi="Times New Roman" w:cs="Times New Roman"/>
                <w:lang w:val="en-US"/>
              </w:rPr>
            </w:pPr>
            <w:r>
              <w:rPr>
                <w:rFonts w:hint="default" w:ascii="Times New Roman" w:hAnsi="Times New Roman" w:cs="Times New Roman"/>
                <w:lang w:val="en-US"/>
              </w:rPr>
              <w:t>0,033</w:t>
            </w:r>
          </w:p>
        </w:tc>
        <w:tc>
          <w:tcPr>
            <w:tcW w:w="409" w:type="pct"/>
            <w:vAlign w:val="center"/>
          </w:tcPr>
          <w:p w14:paraId="7F51409B">
            <w:pPr>
              <w:jc w:val="center"/>
              <w:rPr>
                <w:rFonts w:hint="default" w:ascii="Times New Roman" w:hAnsi="Times New Roman" w:cs="Times New Roman"/>
              </w:rPr>
            </w:pPr>
            <w:r>
              <w:rPr>
                <w:rFonts w:hint="default" w:ascii="Times New Roman" w:hAnsi="Times New Roman" w:cs="Times New Roman"/>
                <w:lang w:val="en-US"/>
              </w:rPr>
              <w:t>-</w:t>
            </w:r>
          </w:p>
        </w:tc>
        <w:tc>
          <w:tcPr>
            <w:tcW w:w="432" w:type="pct"/>
            <w:shd w:val="clear" w:color="auto" w:fill="auto"/>
            <w:vAlign w:val="center"/>
          </w:tcPr>
          <w:p w14:paraId="6B28665A">
            <w:pPr>
              <w:jc w:val="center"/>
              <w:rPr>
                <w:rFonts w:hint="default" w:ascii="Times New Roman" w:hAnsi="Times New Roman" w:cs="Times New Roman"/>
              </w:rPr>
            </w:pPr>
            <w:r>
              <w:rPr>
                <w:rFonts w:hint="default" w:ascii="Times New Roman" w:hAnsi="Times New Roman" w:cs="Times New Roman"/>
                <w:lang w:val="en-US"/>
              </w:rPr>
              <w:t>-</w:t>
            </w:r>
          </w:p>
        </w:tc>
        <w:tc>
          <w:tcPr>
            <w:tcW w:w="432" w:type="pct"/>
            <w:shd w:val="clear" w:color="auto" w:fill="auto"/>
            <w:vAlign w:val="center"/>
          </w:tcPr>
          <w:p w14:paraId="07EB8834">
            <w:pPr>
              <w:jc w:val="center"/>
              <w:rPr>
                <w:rFonts w:hint="default" w:ascii="Times New Roman" w:hAnsi="Times New Roman" w:cs="Times New Roman"/>
              </w:rPr>
            </w:pPr>
            <w:r>
              <w:rPr>
                <w:rFonts w:hint="default" w:ascii="Times New Roman" w:hAnsi="Times New Roman" w:cs="Times New Roman"/>
                <w:lang w:val="en-US"/>
              </w:rPr>
              <w:t>-</w:t>
            </w:r>
          </w:p>
        </w:tc>
        <w:tc>
          <w:tcPr>
            <w:tcW w:w="432" w:type="pct"/>
            <w:vAlign w:val="center"/>
          </w:tcPr>
          <w:p w14:paraId="71D4EFF4">
            <w:pPr>
              <w:jc w:val="center"/>
              <w:rPr>
                <w:rFonts w:hint="default" w:ascii="Times New Roman" w:hAnsi="Times New Roman" w:cs="Times New Roman"/>
              </w:rPr>
            </w:pPr>
            <w:r>
              <w:rPr>
                <w:rFonts w:hint="default" w:ascii="Times New Roman" w:hAnsi="Times New Roman" w:cs="Times New Roman"/>
                <w:lang w:val="en-US"/>
              </w:rPr>
              <w:t>-</w:t>
            </w:r>
          </w:p>
        </w:tc>
        <w:tc>
          <w:tcPr>
            <w:tcW w:w="433" w:type="pct"/>
            <w:shd w:val="clear" w:color="auto" w:fill="auto"/>
            <w:vAlign w:val="center"/>
          </w:tcPr>
          <w:p w14:paraId="11066545">
            <w:pPr>
              <w:jc w:val="center"/>
              <w:rPr>
                <w:rFonts w:hint="default" w:ascii="Times New Roman" w:hAnsi="Times New Roman" w:cs="Times New Roman"/>
              </w:rPr>
            </w:pPr>
            <w:r>
              <w:rPr>
                <w:rFonts w:hint="default" w:ascii="Times New Roman" w:hAnsi="Times New Roman" w:cs="Times New Roman"/>
                <w:lang w:val="en-US"/>
              </w:rPr>
              <w:t>-</w:t>
            </w:r>
          </w:p>
        </w:tc>
        <w:tc>
          <w:tcPr>
            <w:tcW w:w="433" w:type="pct"/>
            <w:shd w:val="clear" w:color="auto" w:fill="auto"/>
            <w:vAlign w:val="center"/>
          </w:tcPr>
          <w:p w14:paraId="3D67C4D5">
            <w:pPr>
              <w:jc w:val="center"/>
              <w:rPr>
                <w:rFonts w:hint="default" w:ascii="Times New Roman" w:hAnsi="Times New Roman" w:cs="Times New Roman"/>
              </w:rPr>
            </w:pPr>
            <w:r>
              <w:rPr>
                <w:rFonts w:hint="default" w:ascii="Times New Roman" w:hAnsi="Times New Roman" w:cs="Times New Roman"/>
                <w:lang w:val="en-US"/>
              </w:rPr>
              <w:t>-</w:t>
            </w:r>
          </w:p>
        </w:tc>
      </w:tr>
      <w:tr w14:paraId="54CF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2F8CB67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w:t>
            </w:r>
          </w:p>
        </w:tc>
        <w:tc>
          <w:tcPr>
            <w:tcW w:w="1078" w:type="pct"/>
            <w:shd w:val="clear" w:color="auto" w:fill="auto"/>
            <w:vAlign w:val="center"/>
          </w:tcPr>
          <w:p w14:paraId="44405675">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675" w:type="pct"/>
            <w:shd w:val="clear" w:color="auto" w:fill="auto"/>
            <w:vAlign w:val="center"/>
          </w:tcPr>
          <w:p w14:paraId="7341A9EE">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95" w:type="pct"/>
            <w:vAlign w:val="center"/>
          </w:tcPr>
          <w:p w14:paraId="3921111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09" w:type="pct"/>
            <w:vAlign w:val="center"/>
          </w:tcPr>
          <w:p w14:paraId="44995C1F">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4A6FF70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4464218E">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vAlign w:val="center"/>
          </w:tcPr>
          <w:p w14:paraId="50681AE7">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44DCF35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6B707898">
            <w:pPr>
              <w:jc w:val="center"/>
              <w:rPr>
                <w:rFonts w:hint="default" w:ascii="Times New Roman" w:hAnsi="Times New Roman" w:cs="Times New Roman"/>
                <w:lang w:val="en-US"/>
              </w:rPr>
            </w:pPr>
            <w:r>
              <w:rPr>
                <w:rFonts w:hint="default" w:ascii="Times New Roman" w:hAnsi="Times New Roman" w:cs="Times New Roman"/>
                <w:lang w:val="en-US"/>
              </w:rPr>
              <w:t>-</w:t>
            </w:r>
          </w:p>
        </w:tc>
      </w:tr>
      <w:tr w14:paraId="74FE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2E2B766B">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3</w:t>
            </w:r>
          </w:p>
        </w:tc>
        <w:tc>
          <w:tcPr>
            <w:tcW w:w="1078" w:type="pct"/>
            <w:shd w:val="clear" w:color="auto" w:fill="auto"/>
            <w:vAlign w:val="center"/>
          </w:tcPr>
          <w:p w14:paraId="546AC32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675" w:type="pct"/>
            <w:shd w:val="clear" w:color="auto" w:fill="auto"/>
            <w:vAlign w:val="center"/>
          </w:tcPr>
          <w:p w14:paraId="1ECEB386">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95" w:type="pct"/>
            <w:vAlign w:val="center"/>
          </w:tcPr>
          <w:p w14:paraId="7AC9E02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09" w:type="pct"/>
            <w:vAlign w:val="center"/>
          </w:tcPr>
          <w:p w14:paraId="2DA985D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5B80A08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709B8547">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vAlign w:val="center"/>
          </w:tcPr>
          <w:p w14:paraId="1954E902">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697BC113">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4BAADD74">
            <w:pPr>
              <w:jc w:val="center"/>
              <w:rPr>
                <w:rFonts w:hint="default" w:ascii="Times New Roman" w:hAnsi="Times New Roman" w:cs="Times New Roman"/>
                <w:lang w:val="en-US"/>
              </w:rPr>
            </w:pPr>
            <w:r>
              <w:rPr>
                <w:rFonts w:hint="default" w:ascii="Times New Roman" w:hAnsi="Times New Roman" w:cs="Times New Roman"/>
                <w:lang w:val="en-US"/>
              </w:rPr>
              <w:t>-</w:t>
            </w:r>
          </w:p>
        </w:tc>
      </w:tr>
      <w:tr w14:paraId="7076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6368A10B">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4</w:t>
            </w:r>
          </w:p>
        </w:tc>
        <w:tc>
          <w:tcPr>
            <w:tcW w:w="1078" w:type="pct"/>
            <w:shd w:val="clear" w:color="auto" w:fill="auto"/>
            <w:vAlign w:val="center"/>
          </w:tcPr>
          <w:p w14:paraId="3FF70F6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675" w:type="pct"/>
            <w:shd w:val="clear" w:color="auto" w:fill="auto"/>
            <w:vAlign w:val="center"/>
          </w:tcPr>
          <w:p w14:paraId="04174F58">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95" w:type="pct"/>
            <w:vAlign w:val="center"/>
          </w:tcPr>
          <w:p w14:paraId="0D4BA3C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09" w:type="pct"/>
            <w:vAlign w:val="center"/>
          </w:tcPr>
          <w:p w14:paraId="29D70E11">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3A4376EC">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4935FFEB">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vAlign w:val="center"/>
          </w:tcPr>
          <w:p w14:paraId="37A7BF73">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396879E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7818F4DE">
            <w:pPr>
              <w:jc w:val="center"/>
              <w:rPr>
                <w:rFonts w:hint="default" w:ascii="Times New Roman" w:hAnsi="Times New Roman" w:cs="Times New Roman"/>
                <w:lang w:val="en-US"/>
              </w:rPr>
            </w:pPr>
            <w:r>
              <w:rPr>
                <w:rFonts w:hint="default" w:ascii="Times New Roman" w:hAnsi="Times New Roman" w:cs="Times New Roman"/>
                <w:lang w:val="en-US"/>
              </w:rPr>
              <w:t>-</w:t>
            </w:r>
          </w:p>
        </w:tc>
      </w:tr>
      <w:tr w14:paraId="4DB1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1DBE5A49">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5</w:t>
            </w:r>
          </w:p>
        </w:tc>
        <w:tc>
          <w:tcPr>
            <w:tcW w:w="1078" w:type="pct"/>
            <w:shd w:val="clear" w:color="auto" w:fill="auto"/>
            <w:vAlign w:val="center"/>
          </w:tcPr>
          <w:p w14:paraId="4FA3EB92">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2A9A66C8">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675" w:type="pct"/>
            <w:shd w:val="clear" w:color="auto" w:fill="auto"/>
            <w:vAlign w:val="center"/>
          </w:tcPr>
          <w:p w14:paraId="0065CC58">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95" w:type="pct"/>
            <w:vAlign w:val="center"/>
          </w:tcPr>
          <w:p w14:paraId="5C5CFC9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09" w:type="pct"/>
            <w:vAlign w:val="center"/>
          </w:tcPr>
          <w:p w14:paraId="76534F00">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750A9DEB">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3359485E">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vAlign w:val="center"/>
          </w:tcPr>
          <w:p w14:paraId="033A0BB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64DFABCA">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73CE5573">
            <w:pPr>
              <w:jc w:val="center"/>
              <w:rPr>
                <w:rFonts w:hint="default" w:ascii="Times New Roman" w:hAnsi="Times New Roman" w:cs="Times New Roman"/>
                <w:lang w:val="en-US"/>
              </w:rPr>
            </w:pPr>
            <w:r>
              <w:rPr>
                <w:rFonts w:hint="default" w:ascii="Times New Roman" w:hAnsi="Times New Roman" w:cs="Times New Roman"/>
                <w:lang w:val="en-US"/>
              </w:rPr>
              <w:t>-</w:t>
            </w:r>
          </w:p>
        </w:tc>
      </w:tr>
      <w:tr w14:paraId="57C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1CF12F1C">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w:t>
            </w:r>
          </w:p>
        </w:tc>
        <w:tc>
          <w:tcPr>
            <w:tcW w:w="1078" w:type="pct"/>
            <w:shd w:val="clear" w:color="auto" w:fill="auto"/>
            <w:vAlign w:val="center"/>
          </w:tcPr>
          <w:p w14:paraId="6BA8F5D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675" w:type="pct"/>
            <w:shd w:val="clear" w:color="auto" w:fill="auto"/>
            <w:vAlign w:val="center"/>
          </w:tcPr>
          <w:p w14:paraId="4BED6EC3">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95" w:type="pct"/>
            <w:vAlign w:val="center"/>
          </w:tcPr>
          <w:p w14:paraId="6EBF075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09" w:type="pct"/>
            <w:vAlign w:val="center"/>
          </w:tcPr>
          <w:p w14:paraId="31890F3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72196175">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shd w:val="clear" w:color="auto" w:fill="auto"/>
            <w:vAlign w:val="center"/>
          </w:tcPr>
          <w:p w14:paraId="52BCB35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2" w:type="pct"/>
            <w:vAlign w:val="center"/>
          </w:tcPr>
          <w:p w14:paraId="2C394243">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2BAFD18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3" w:type="pct"/>
            <w:shd w:val="clear" w:color="auto" w:fill="auto"/>
            <w:vAlign w:val="center"/>
          </w:tcPr>
          <w:p w14:paraId="1305923E">
            <w:pPr>
              <w:jc w:val="center"/>
              <w:rPr>
                <w:rFonts w:hint="default" w:ascii="Times New Roman" w:hAnsi="Times New Roman" w:cs="Times New Roman"/>
                <w:lang w:val="en-US"/>
              </w:rPr>
            </w:pPr>
            <w:r>
              <w:rPr>
                <w:rFonts w:hint="default" w:ascii="Times New Roman" w:hAnsi="Times New Roman" w:cs="Times New Roman"/>
                <w:lang w:val="en-US"/>
              </w:rPr>
              <w:t>-</w:t>
            </w:r>
          </w:p>
        </w:tc>
      </w:tr>
    </w:tbl>
    <w:p w14:paraId="7BB37DF4">
      <w:pPr>
        <w:suppressAutoHyphens/>
        <w:spacing w:after="120"/>
        <w:ind w:firstLine="709"/>
        <w:contextualSpacing/>
        <w:jc w:val="both"/>
        <w:rPr>
          <w:rFonts w:hint="default" w:ascii="Times New Roman" w:hAnsi="Times New Roman" w:cs="Times New Roman"/>
          <w:sz w:val="28"/>
          <w:szCs w:val="28"/>
        </w:rPr>
      </w:pPr>
    </w:p>
    <w:p w14:paraId="53812D64">
      <w:pPr>
        <w:pStyle w:val="48"/>
        <w:rPr>
          <w:rFonts w:hint="default" w:ascii="Times New Roman" w:hAnsi="Times New Roman" w:cs="Times New Roman"/>
        </w:rPr>
      </w:pPr>
      <w:bookmarkStart w:id="862" w:name="_Toc131581955"/>
      <w:r>
        <w:rPr>
          <w:rFonts w:hint="default" w:ascii="Times New Roman" w:hAnsi="Times New Roman" w:cs="Times New Roman"/>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862"/>
    </w:p>
    <w:p w14:paraId="18343FC6">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приведено в таблице 13.13.1.</w:t>
      </w:r>
    </w:p>
    <w:p w14:paraId="277F5B49">
      <w:pPr>
        <w:pStyle w:val="46"/>
        <w:rPr>
          <w:rFonts w:hint="default" w:ascii="Times New Roman" w:hAnsi="Times New Roman" w:cs="Times New Roman"/>
        </w:rPr>
      </w:pPr>
      <w:r>
        <w:rPr>
          <w:rFonts w:hint="default" w:ascii="Times New Roman" w:hAnsi="Times New Roman" w:cs="Times New Roman"/>
        </w:rPr>
        <w:t>Таблица 13.13.1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2072"/>
        <w:gridCol w:w="1292"/>
        <w:gridCol w:w="697"/>
        <w:gridCol w:w="792"/>
        <w:gridCol w:w="835"/>
        <w:gridCol w:w="835"/>
        <w:gridCol w:w="835"/>
        <w:gridCol w:w="837"/>
        <w:gridCol w:w="837"/>
      </w:tblGrid>
      <w:tr w14:paraId="55B4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82" w:type="pct"/>
            <w:shd w:val="clear" w:color="auto" w:fill="auto"/>
            <w:vAlign w:val="center"/>
          </w:tcPr>
          <w:p w14:paraId="5BDDB684">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1083" w:type="pct"/>
            <w:shd w:val="clear" w:color="auto" w:fill="auto"/>
            <w:vAlign w:val="center"/>
          </w:tcPr>
          <w:p w14:paraId="63AFCC3A">
            <w:pPr>
              <w:jc w:val="center"/>
              <w:rPr>
                <w:rFonts w:hint="default" w:ascii="Times New Roman" w:hAnsi="Times New Roman" w:cs="Times New Roman"/>
                <w:color w:val="000000"/>
              </w:rPr>
            </w:pPr>
            <w:r>
              <w:rPr>
                <w:rFonts w:hint="default" w:ascii="Times New Roman" w:hAnsi="Times New Roman" w:cs="Times New Roman"/>
                <w:color w:val="000000"/>
              </w:rPr>
              <w:t xml:space="preserve">Наименование </w:t>
            </w:r>
            <w:r>
              <w:rPr>
                <w:rFonts w:hint="default" w:ascii="Times New Roman" w:hAnsi="Times New Roman" w:cs="Times New Roman"/>
                <w:color w:val="000000"/>
                <w:lang w:val="en-US"/>
              </w:rPr>
              <w:t>котельной</w:t>
            </w:r>
          </w:p>
        </w:tc>
        <w:tc>
          <w:tcPr>
            <w:tcW w:w="675" w:type="pct"/>
            <w:shd w:val="clear" w:color="auto" w:fill="auto"/>
            <w:vAlign w:val="center"/>
          </w:tcPr>
          <w:p w14:paraId="6A3ACAF3">
            <w:pPr>
              <w:jc w:val="center"/>
              <w:rPr>
                <w:rFonts w:hint="default" w:ascii="Times New Roman" w:hAnsi="Times New Roman" w:cs="Times New Roman"/>
                <w:color w:val="000000"/>
              </w:rPr>
            </w:pPr>
            <w:r>
              <w:rPr>
                <w:rFonts w:hint="default" w:ascii="Times New Roman" w:hAnsi="Times New Roman" w:cs="Times New Roman"/>
                <w:color w:val="000000"/>
              </w:rPr>
              <w:t>Ед. измерения</w:t>
            </w:r>
          </w:p>
        </w:tc>
        <w:tc>
          <w:tcPr>
            <w:tcW w:w="364" w:type="pct"/>
            <w:vAlign w:val="center"/>
          </w:tcPr>
          <w:p w14:paraId="6C88AC1C">
            <w:pPr>
              <w:jc w:val="center"/>
              <w:rPr>
                <w:rFonts w:hint="default" w:ascii="Times New Roman" w:hAnsi="Times New Roman" w:cs="Times New Roman"/>
                <w:color w:val="000000"/>
              </w:rPr>
            </w:pPr>
            <w:r>
              <w:rPr>
                <w:rFonts w:hint="default" w:ascii="Times New Roman" w:hAnsi="Times New Roman" w:cs="Times New Roman"/>
                <w:color w:val="000000"/>
              </w:rPr>
              <w:t>2023</w:t>
            </w:r>
          </w:p>
        </w:tc>
        <w:tc>
          <w:tcPr>
            <w:tcW w:w="414" w:type="pct"/>
            <w:vAlign w:val="center"/>
          </w:tcPr>
          <w:p w14:paraId="523F9439">
            <w:pPr>
              <w:jc w:val="center"/>
              <w:rPr>
                <w:rFonts w:hint="default" w:ascii="Times New Roman" w:hAnsi="Times New Roman" w:cs="Times New Roman"/>
                <w:color w:val="000000"/>
              </w:rPr>
            </w:pPr>
            <w:r>
              <w:rPr>
                <w:rFonts w:hint="default" w:ascii="Times New Roman" w:hAnsi="Times New Roman" w:cs="Times New Roman"/>
                <w:color w:val="000000"/>
              </w:rPr>
              <w:t>2024</w:t>
            </w:r>
          </w:p>
        </w:tc>
        <w:tc>
          <w:tcPr>
            <w:tcW w:w="436" w:type="pct"/>
            <w:shd w:val="clear" w:color="auto" w:fill="auto"/>
            <w:vAlign w:val="center"/>
          </w:tcPr>
          <w:p w14:paraId="6C2637D4">
            <w:pPr>
              <w:jc w:val="center"/>
              <w:rPr>
                <w:rFonts w:hint="default" w:ascii="Times New Roman" w:hAnsi="Times New Roman" w:cs="Times New Roman"/>
                <w:color w:val="000000"/>
              </w:rPr>
            </w:pPr>
            <w:r>
              <w:rPr>
                <w:rFonts w:hint="default" w:ascii="Times New Roman" w:hAnsi="Times New Roman" w:cs="Times New Roman"/>
                <w:color w:val="000000"/>
              </w:rPr>
              <w:t>2025</w:t>
            </w:r>
          </w:p>
        </w:tc>
        <w:tc>
          <w:tcPr>
            <w:tcW w:w="436" w:type="pct"/>
            <w:shd w:val="clear" w:color="auto" w:fill="auto"/>
            <w:vAlign w:val="center"/>
          </w:tcPr>
          <w:p w14:paraId="1138BA27">
            <w:pPr>
              <w:jc w:val="center"/>
              <w:rPr>
                <w:rFonts w:hint="default" w:ascii="Times New Roman" w:hAnsi="Times New Roman" w:cs="Times New Roman"/>
                <w:color w:val="000000"/>
              </w:rPr>
            </w:pPr>
            <w:r>
              <w:rPr>
                <w:rFonts w:hint="default" w:ascii="Times New Roman" w:hAnsi="Times New Roman" w:cs="Times New Roman"/>
                <w:color w:val="000000"/>
              </w:rPr>
              <w:t>2026</w:t>
            </w:r>
          </w:p>
        </w:tc>
        <w:tc>
          <w:tcPr>
            <w:tcW w:w="436" w:type="pct"/>
            <w:vAlign w:val="center"/>
          </w:tcPr>
          <w:p w14:paraId="484A20A4">
            <w:pPr>
              <w:jc w:val="center"/>
              <w:rPr>
                <w:rFonts w:hint="default" w:ascii="Times New Roman" w:hAnsi="Times New Roman" w:cs="Times New Roman"/>
                <w:color w:val="000000"/>
              </w:rPr>
            </w:pPr>
            <w:r>
              <w:rPr>
                <w:rFonts w:hint="default" w:ascii="Times New Roman" w:hAnsi="Times New Roman" w:cs="Times New Roman"/>
                <w:color w:val="000000"/>
              </w:rPr>
              <w:t>2027</w:t>
            </w:r>
          </w:p>
        </w:tc>
        <w:tc>
          <w:tcPr>
            <w:tcW w:w="437" w:type="pct"/>
            <w:shd w:val="clear" w:color="auto" w:fill="auto"/>
            <w:vAlign w:val="center"/>
          </w:tcPr>
          <w:p w14:paraId="5ED30F70">
            <w:pPr>
              <w:jc w:val="center"/>
              <w:rPr>
                <w:rFonts w:hint="default" w:ascii="Times New Roman" w:hAnsi="Times New Roman" w:cs="Times New Roman"/>
                <w:color w:val="000000"/>
              </w:rPr>
            </w:pPr>
            <w:r>
              <w:rPr>
                <w:rFonts w:hint="default" w:ascii="Times New Roman" w:hAnsi="Times New Roman" w:cs="Times New Roman"/>
                <w:color w:val="000000"/>
              </w:rPr>
              <w:t>2028 - 2032</w:t>
            </w:r>
          </w:p>
        </w:tc>
        <w:tc>
          <w:tcPr>
            <w:tcW w:w="437" w:type="pct"/>
            <w:shd w:val="clear" w:color="auto" w:fill="auto"/>
            <w:vAlign w:val="center"/>
          </w:tcPr>
          <w:p w14:paraId="6204300D">
            <w:pPr>
              <w:jc w:val="center"/>
              <w:rPr>
                <w:rFonts w:hint="default" w:ascii="Times New Roman" w:hAnsi="Times New Roman" w:cs="Times New Roman"/>
                <w:color w:val="000000"/>
              </w:rPr>
            </w:pPr>
            <w:r>
              <w:rPr>
                <w:rFonts w:hint="default" w:ascii="Times New Roman" w:hAnsi="Times New Roman" w:cs="Times New Roman"/>
                <w:color w:val="000000"/>
              </w:rPr>
              <w:t>2033 - 2035</w:t>
            </w:r>
          </w:p>
        </w:tc>
      </w:tr>
      <w:tr w14:paraId="7F09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7F058C29">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1083" w:type="pct"/>
            <w:shd w:val="clear" w:color="auto" w:fill="auto"/>
            <w:vAlign w:val="center"/>
          </w:tcPr>
          <w:p w14:paraId="12DF0705">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675" w:type="pct"/>
            <w:shd w:val="clear" w:color="auto" w:fill="auto"/>
            <w:vAlign w:val="center"/>
          </w:tcPr>
          <w:p w14:paraId="111D03B1">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bottom"/>
          </w:tcPr>
          <w:p w14:paraId="21234B9C">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14" w:type="pct"/>
            <w:vAlign w:val="bottom"/>
          </w:tcPr>
          <w:p w14:paraId="62185CE3">
            <w:pPr>
              <w:jc w:val="center"/>
              <w:rPr>
                <w:rFonts w:hint="default" w:ascii="Times New Roman" w:hAnsi="Times New Roman" w:cs="Times New Roman"/>
              </w:rPr>
            </w:pPr>
            <w:r>
              <w:rPr>
                <w:rFonts w:hint="default" w:ascii="Times New Roman" w:hAnsi="Times New Roman" w:cs="Times New Roman"/>
                <w:lang w:val="en-US"/>
              </w:rPr>
              <w:t>-</w:t>
            </w:r>
          </w:p>
        </w:tc>
        <w:tc>
          <w:tcPr>
            <w:tcW w:w="436" w:type="pct"/>
            <w:shd w:val="clear" w:color="auto" w:fill="auto"/>
            <w:vAlign w:val="bottom"/>
          </w:tcPr>
          <w:p w14:paraId="5BB059AA">
            <w:pPr>
              <w:jc w:val="center"/>
              <w:rPr>
                <w:rFonts w:hint="default" w:ascii="Times New Roman" w:hAnsi="Times New Roman" w:cs="Times New Roman"/>
              </w:rPr>
            </w:pPr>
            <w:r>
              <w:rPr>
                <w:rFonts w:hint="default" w:ascii="Times New Roman" w:hAnsi="Times New Roman" w:cs="Times New Roman"/>
                <w:lang w:val="en-US"/>
              </w:rPr>
              <w:t>-</w:t>
            </w:r>
          </w:p>
        </w:tc>
        <w:tc>
          <w:tcPr>
            <w:tcW w:w="436" w:type="pct"/>
            <w:shd w:val="clear" w:color="auto" w:fill="auto"/>
            <w:vAlign w:val="bottom"/>
          </w:tcPr>
          <w:p w14:paraId="176CA980">
            <w:pPr>
              <w:jc w:val="center"/>
              <w:rPr>
                <w:rFonts w:hint="default" w:ascii="Times New Roman" w:hAnsi="Times New Roman" w:cs="Times New Roman"/>
              </w:rPr>
            </w:pPr>
            <w:r>
              <w:rPr>
                <w:rFonts w:hint="default" w:ascii="Times New Roman" w:hAnsi="Times New Roman" w:cs="Times New Roman"/>
                <w:lang w:val="en-US"/>
              </w:rPr>
              <w:t>-</w:t>
            </w:r>
          </w:p>
        </w:tc>
        <w:tc>
          <w:tcPr>
            <w:tcW w:w="436" w:type="pct"/>
            <w:vAlign w:val="bottom"/>
          </w:tcPr>
          <w:p w14:paraId="3EAF45B4">
            <w:pPr>
              <w:jc w:val="center"/>
              <w:rPr>
                <w:rFonts w:hint="default" w:ascii="Times New Roman" w:hAnsi="Times New Roman" w:cs="Times New Roman"/>
              </w:rPr>
            </w:pPr>
            <w:r>
              <w:rPr>
                <w:rFonts w:hint="default" w:ascii="Times New Roman" w:hAnsi="Times New Roman" w:cs="Times New Roman"/>
                <w:lang w:val="en-US"/>
              </w:rPr>
              <w:t>0,284</w:t>
            </w:r>
          </w:p>
        </w:tc>
        <w:tc>
          <w:tcPr>
            <w:tcW w:w="437" w:type="pct"/>
            <w:shd w:val="clear" w:color="auto" w:fill="auto"/>
            <w:vAlign w:val="bottom"/>
          </w:tcPr>
          <w:p w14:paraId="6511D8B0">
            <w:pPr>
              <w:jc w:val="center"/>
              <w:rPr>
                <w:rFonts w:hint="default" w:ascii="Times New Roman" w:hAnsi="Times New Roman" w:cs="Times New Roman"/>
              </w:rPr>
            </w:pPr>
            <w:r>
              <w:rPr>
                <w:rFonts w:hint="default" w:ascii="Times New Roman" w:hAnsi="Times New Roman" w:cs="Times New Roman"/>
                <w:lang w:val="en-US"/>
              </w:rPr>
              <w:t>0,284</w:t>
            </w:r>
          </w:p>
        </w:tc>
        <w:tc>
          <w:tcPr>
            <w:tcW w:w="437" w:type="pct"/>
            <w:shd w:val="clear" w:color="auto" w:fill="auto"/>
            <w:vAlign w:val="bottom"/>
          </w:tcPr>
          <w:p w14:paraId="78B2D105">
            <w:pPr>
              <w:jc w:val="center"/>
              <w:rPr>
                <w:rFonts w:hint="default" w:ascii="Times New Roman" w:hAnsi="Times New Roman" w:cs="Times New Roman"/>
              </w:rPr>
            </w:pPr>
            <w:r>
              <w:rPr>
                <w:rFonts w:hint="default" w:ascii="Times New Roman" w:hAnsi="Times New Roman" w:cs="Times New Roman"/>
                <w:lang w:val="en-US"/>
              </w:rPr>
              <w:t>-</w:t>
            </w:r>
          </w:p>
        </w:tc>
      </w:tr>
      <w:tr w14:paraId="6DFF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2E8D899A">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w:t>
            </w:r>
          </w:p>
        </w:tc>
        <w:tc>
          <w:tcPr>
            <w:tcW w:w="1083" w:type="pct"/>
            <w:shd w:val="clear" w:color="auto" w:fill="auto"/>
            <w:vAlign w:val="center"/>
          </w:tcPr>
          <w:p w14:paraId="06E4B0FD">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675" w:type="pct"/>
            <w:shd w:val="clear" w:color="auto" w:fill="auto"/>
            <w:vAlign w:val="center"/>
          </w:tcPr>
          <w:p w14:paraId="0E669DCC">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11C06451">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14" w:type="pct"/>
            <w:vAlign w:val="center"/>
          </w:tcPr>
          <w:p w14:paraId="1CD53CA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3B84F2F1">
            <w:pPr>
              <w:jc w:val="center"/>
              <w:rPr>
                <w:rFonts w:hint="default" w:ascii="Times New Roman" w:hAnsi="Times New Roman" w:cs="Times New Roman"/>
                <w:lang w:val="en-US"/>
              </w:rPr>
            </w:pPr>
            <w:r>
              <w:rPr>
                <w:rFonts w:hint="default" w:ascii="Times New Roman" w:hAnsi="Times New Roman" w:cs="Times New Roman"/>
                <w:lang w:val="en-US"/>
              </w:rPr>
              <w:t>0,356</w:t>
            </w:r>
          </w:p>
        </w:tc>
        <w:tc>
          <w:tcPr>
            <w:tcW w:w="436" w:type="pct"/>
            <w:shd w:val="clear" w:color="auto" w:fill="auto"/>
            <w:vAlign w:val="center"/>
          </w:tcPr>
          <w:p w14:paraId="7668CF5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vAlign w:val="center"/>
          </w:tcPr>
          <w:p w14:paraId="2DE6CA2B">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09E6A8D1">
            <w:pPr>
              <w:jc w:val="center"/>
              <w:rPr>
                <w:rFonts w:hint="default" w:ascii="Times New Roman" w:hAnsi="Times New Roman" w:cs="Times New Roman"/>
                <w:lang w:val="en-US"/>
              </w:rPr>
            </w:pPr>
            <w:r>
              <w:rPr>
                <w:rFonts w:hint="default" w:ascii="Times New Roman" w:hAnsi="Times New Roman" w:cs="Times New Roman"/>
                <w:lang w:val="en-US"/>
              </w:rPr>
              <w:t>0,356</w:t>
            </w:r>
          </w:p>
        </w:tc>
        <w:tc>
          <w:tcPr>
            <w:tcW w:w="437" w:type="pct"/>
            <w:shd w:val="clear" w:color="auto" w:fill="auto"/>
            <w:vAlign w:val="center"/>
          </w:tcPr>
          <w:p w14:paraId="70E7218E">
            <w:pPr>
              <w:jc w:val="center"/>
              <w:rPr>
                <w:rFonts w:hint="default" w:ascii="Times New Roman" w:hAnsi="Times New Roman" w:cs="Times New Roman"/>
                <w:lang w:val="en-US"/>
              </w:rPr>
            </w:pPr>
            <w:r>
              <w:rPr>
                <w:rFonts w:hint="default" w:ascii="Times New Roman" w:hAnsi="Times New Roman" w:cs="Times New Roman"/>
                <w:lang w:val="en-US"/>
              </w:rPr>
              <w:t>-</w:t>
            </w:r>
          </w:p>
        </w:tc>
      </w:tr>
      <w:tr w14:paraId="4B44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72F96268">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3</w:t>
            </w:r>
          </w:p>
        </w:tc>
        <w:tc>
          <w:tcPr>
            <w:tcW w:w="1083" w:type="pct"/>
            <w:shd w:val="clear" w:color="auto" w:fill="auto"/>
            <w:vAlign w:val="center"/>
          </w:tcPr>
          <w:p w14:paraId="64411D1A">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675" w:type="pct"/>
            <w:shd w:val="clear" w:color="auto" w:fill="auto"/>
            <w:vAlign w:val="center"/>
          </w:tcPr>
          <w:p w14:paraId="310648E3">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5926E928">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14" w:type="pct"/>
            <w:vAlign w:val="center"/>
          </w:tcPr>
          <w:p w14:paraId="44CB8251">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4E532EA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68316C3F">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vAlign w:val="center"/>
          </w:tcPr>
          <w:p w14:paraId="4B1293D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22BE689D">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7DC009C7">
            <w:pPr>
              <w:jc w:val="center"/>
              <w:rPr>
                <w:rFonts w:hint="default" w:ascii="Times New Roman" w:hAnsi="Times New Roman" w:cs="Times New Roman"/>
                <w:lang w:val="en-US"/>
              </w:rPr>
            </w:pPr>
            <w:r>
              <w:rPr>
                <w:rFonts w:hint="default" w:ascii="Times New Roman" w:hAnsi="Times New Roman" w:cs="Times New Roman"/>
                <w:lang w:val="en-US"/>
              </w:rPr>
              <w:t>-</w:t>
            </w:r>
          </w:p>
        </w:tc>
      </w:tr>
      <w:tr w14:paraId="7CFD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0ADC5C3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4</w:t>
            </w:r>
          </w:p>
        </w:tc>
        <w:tc>
          <w:tcPr>
            <w:tcW w:w="1083" w:type="pct"/>
            <w:shd w:val="clear" w:color="auto" w:fill="auto"/>
            <w:vAlign w:val="center"/>
          </w:tcPr>
          <w:p w14:paraId="42C9E3B3">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675" w:type="pct"/>
            <w:shd w:val="clear" w:color="auto" w:fill="auto"/>
            <w:vAlign w:val="center"/>
          </w:tcPr>
          <w:p w14:paraId="5631155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340C266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14" w:type="pct"/>
            <w:vAlign w:val="center"/>
          </w:tcPr>
          <w:p w14:paraId="512A5D6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614D979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78BDB35A">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vAlign w:val="center"/>
          </w:tcPr>
          <w:p w14:paraId="20967DAE">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48604AF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31289589">
            <w:pPr>
              <w:jc w:val="center"/>
              <w:rPr>
                <w:rFonts w:hint="default" w:ascii="Times New Roman" w:hAnsi="Times New Roman" w:cs="Times New Roman"/>
                <w:lang w:val="en-US"/>
              </w:rPr>
            </w:pPr>
            <w:r>
              <w:rPr>
                <w:rFonts w:hint="default" w:ascii="Times New Roman" w:hAnsi="Times New Roman" w:cs="Times New Roman"/>
                <w:lang w:val="en-US"/>
              </w:rPr>
              <w:t>-</w:t>
            </w:r>
          </w:p>
        </w:tc>
      </w:tr>
      <w:tr w14:paraId="76EB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23E1B3D9">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5</w:t>
            </w:r>
          </w:p>
        </w:tc>
        <w:tc>
          <w:tcPr>
            <w:tcW w:w="1083" w:type="pct"/>
            <w:shd w:val="clear" w:color="auto" w:fill="auto"/>
            <w:vAlign w:val="center"/>
          </w:tcPr>
          <w:p w14:paraId="349C6305">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24BD47B4">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675" w:type="pct"/>
            <w:shd w:val="clear" w:color="auto" w:fill="auto"/>
            <w:vAlign w:val="center"/>
          </w:tcPr>
          <w:p w14:paraId="0C747CE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6BE7E8A7">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14" w:type="pct"/>
            <w:vAlign w:val="center"/>
          </w:tcPr>
          <w:p w14:paraId="3AD546DB">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230C008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1E7CDAAA">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vAlign w:val="center"/>
          </w:tcPr>
          <w:p w14:paraId="36DD7843">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695B6746">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7295C676">
            <w:pPr>
              <w:jc w:val="center"/>
              <w:rPr>
                <w:rFonts w:hint="default" w:ascii="Times New Roman" w:hAnsi="Times New Roman" w:cs="Times New Roman"/>
                <w:lang w:val="en-US"/>
              </w:rPr>
            </w:pPr>
            <w:r>
              <w:rPr>
                <w:rFonts w:hint="default" w:ascii="Times New Roman" w:hAnsi="Times New Roman" w:cs="Times New Roman"/>
                <w:lang w:val="en-US"/>
              </w:rPr>
              <w:t>-</w:t>
            </w:r>
          </w:p>
        </w:tc>
      </w:tr>
      <w:tr w14:paraId="2F9A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 w:type="pct"/>
            <w:shd w:val="clear" w:color="auto" w:fill="auto"/>
            <w:noWrap/>
            <w:vAlign w:val="center"/>
          </w:tcPr>
          <w:p w14:paraId="47B9301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w:t>
            </w:r>
          </w:p>
        </w:tc>
        <w:tc>
          <w:tcPr>
            <w:tcW w:w="1083" w:type="pct"/>
            <w:shd w:val="clear" w:color="auto" w:fill="auto"/>
            <w:vAlign w:val="center"/>
          </w:tcPr>
          <w:p w14:paraId="26763A1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675" w:type="pct"/>
            <w:shd w:val="clear" w:color="auto" w:fill="auto"/>
            <w:vAlign w:val="center"/>
          </w:tcPr>
          <w:p w14:paraId="20A07C59">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c>
          <w:tcPr>
            <w:tcW w:w="364" w:type="pct"/>
            <w:vAlign w:val="center"/>
          </w:tcPr>
          <w:p w14:paraId="47CF27F1">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14" w:type="pct"/>
            <w:vAlign w:val="center"/>
          </w:tcPr>
          <w:p w14:paraId="713C1892">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298798F1">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shd w:val="clear" w:color="auto" w:fill="auto"/>
            <w:vAlign w:val="center"/>
          </w:tcPr>
          <w:p w14:paraId="520331C9">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6" w:type="pct"/>
            <w:vAlign w:val="center"/>
          </w:tcPr>
          <w:p w14:paraId="5F99DCDC">
            <w:pPr>
              <w:jc w:val="center"/>
              <w:rPr>
                <w:rFonts w:hint="default" w:ascii="Times New Roman" w:hAnsi="Times New Roman" w:cs="Times New Roman"/>
                <w:lang w:val="en-US"/>
              </w:rPr>
            </w:pPr>
            <w:r>
              <w:rPr>
                <w:rFonts w:hint="default" w:ascii="Times New Roman" w:hAnsi="Times New Roman" w:cs="Times New Roman"/>
                <w:lang w:val="en-US"/>
              </w:rPr>
              <w:t>-</w:t>
            </w:r>
          </w:p>
        </w:tc>
        <w:tc>
          <w:tcPr>
            <w:tcW w:w="437" w:type="pct"/>
            <w:shd w:val="clear" w:color="auto" w:fill="auto"/>
            <w:vAlign w:val="center"/>
          </w:tcPr>
          <w:p w14:paraId="2CBAD2E4">
            <w:pPr>
              <w:jc w:val="center"/>
              <w:rPr>
                <w:rFonts w:hint="default" w:ascii="Times New Roman" w:hAnsi="Times New Roman" w:cs="Times New Roman"/>
                <w:lang w:val="en-US"/>
              </w:rPr>
            </w:pPr>
            <w:r>
              <w:rPr>
                <w:rFonts w:hint="default" w:ascii="Times New Roman" w:hAnsi="Times New Roman" w:cs="Times New Roman"/>
                <w:lang w:val="en-US"/>
              </w:rPr>
              <w:t>0,500</w:t>
            </w:r>
          </w:p>
        </w:tc>
        <w:tc>
          <w:tcPr>
            <w:tcW w:w="437" w:type="pct"/>
            <w:shd w:val="clear" w:color="auto" w:fill="auto"/>
            <w:vAlign w:val="center"/>
          </w:tcPr>
          <w:p w14:paraId="16394F0B">
            <w:pPr>
              <w:jc w:val="center"/>
              <w:rPr>
                <w:rFonts w:hint="default" w:ascii="Times New Roman" w:hAnsi="Times New Roman" w:cs="Times New Roman"/>
                <w:lang w:val="en-US"/>
              </w:rPr>
            </w:pPr>
            <w:r>
              <w:rPr>
                <w:rFonts w:hint="default" w:ascii="Times New Roman" w:hAnsi="Times New Roman" w:cs="Times New Roman"/>
                <w:lang w:val="en-US"/>
              </w:rPr>
              <w:t>-</w:t>
            </w:r>
          </w:p>
        </w:tc>
      </w:tr>
    </w:tbl>
    <w:p w14:paraId="58FCDFD3">
      <w:pPr>
        <w:suppressAutoHyphens/>
        <w:spacing w:after="120"/>
        <w:ind w:firstLine="709"/>
        <w:contextualSpacing/>
        <w:jc w:val="both"/>
        <w:rPr>
          <w:rFonts w:hint="default" w:ascii="Times New Roman" w:hAnsi="Times New Roman" w:cs="Times New Roman"/>
          <w:sz w:val="28"/>
          <w:szCs w:val="28"/>
        </w:rPr>
      </w:pPr>
    </w:p>
    <w:p w14:paraId="711AAE9D">
      <w:pPr>
        <w:pStyle w:val="48"/>
        <w:rPr>
          <w:rFonts w:hint="default" w:ascii="Times New Roman" w:hAnsi="Times New Roman" w:cs="Times New Roman"/>
        </w:rPr>
      </w:pPr>
      <w:bookmarkStart w:id="863" w:name="_Toc131581956"/>
      <w:r>
        <w:rPr>
          <w:rFonts w:hint="default" w:ascii="Times New Roman" w:hAnsi="Times New Roman" w:cs="Times New Roman"/>
        </w:rPr>
        <w:t xml:space="preserve">13.14. Отсутствие зафиксированных фактов нарушения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"https://base.garant.ru/12148517/741609f9002bd54a24e5c49cb5af953b/" \l "block_2" </w:instrText>
      </w:r>
      <w:r>
        <w:rPr>
          <w:rFonts w:hint="default" w:ascii="Times New Roman" w:hAnsi="Times New Roman" w:cs="Times New Roman"/>
        </w:rPr>
        <w:fldChar w:fldCharType="separate"/>
      </w:r>
      <w:r>
        <w:rPr>
          <w:rFonts w:hint="default" w:ascii="Times New Roman" w:hAnsi="Times New Roman" w:cs="Times New Roman"/>
        </w:rPr>
        <w:t>антимонопольного законодательства</w:t>
      </w:r>
      <w:r>
        <w:rPr>
          <w:rFonts w:hint="default" w:ascii="Times New Roman" w:hAnsi="Times New Roman" w:cs="Times New Roman"/>
        </w:rPr>
        <w:fldChar w:fldCharType="end"/>
      </w:r>
      <w:r>
        <w:rPr>
          <w:rFonts w:hint="default" w:ascii="Times New Roman" w:hAnsi="Times New Roman" w:cs="Times New Roman"/>
        </w:rPr>
        <w:t xml:space="preserve"> (выданных предупреждений, предписаний), а также отсутствие применения санкций, предусмотренных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"https://base.garant.ru/12125267/" </w:instrText>
      </w:r>
      <w:r>
        <w:rPr>
          <w:rFonts w:hint="default" w:ascii="Times New Roman" w:hAnsi="Times New Roman" w:cs="Times New Roman"/>
        </w:rPr>
        <w:fldChar w:fldCharType="separate"/>
      </w:r>
      <w:r>
        <w:rPr>
          <w:rFonts w:hint="default" w:ascii="Times New Roman" w:hAnsi="Times New Roman" w:cs="Times New Roman"/>
        </w:rPr>
        <w:t>Кодексом</w:t>
      </w:r>
      <w:r>
        <w:rPr>
          <w:rFonts w:hint="default" w:ascii="Times New Roman" w:hAnsi="Times New Roman" w:cs="Times New Roman"/>
        </w:rPr>
        <w:fldChar w:fldCharType="end"/>
      </w:r>
      <w:r>
        <w:rPr>
          <w:rFonts w:hint="default" w:ascii="Times New Roman" w:hAnsi="Times New Roman" w:cs="Times New Roman"/>
        </w:rPr>
        <w:t xml:space="preserve"> Российской Федерации об административных правонарушениях, за нарушение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"https://base.garant.ru/12177489/" </w:instrText>
      </w:r>
      <w:r>
        <w:rPr>
          <w:rFonts w:hint="default" w:ascii="Times New Roman" w:hAnsi="Times New Roman" w:cs="Times New Roman"/>
        </w:rPr>
        <w:fldChar w:fldCharType="separate"/>
      </w:r>
      <w:r>
        <w:rPr>
          <w:rFonts w:hint="default" w:ascii="Times New Roman" w:hAnsi="Times New Roman" w:cs="Times New Roman"/>
        </w:rPr>
        <w:t>законодательства</w:t>
      </w:r>
      <w:r>
        <w:rPr>
          <w:rFonts w:hint="default" w:ascii="Times New Roman" w:hAnsi="Times New Roman" w:cs="Times New Roman"/>
        </w:rPr>
        <w:fldChar w:fldCharType="end"/>
      </w:r>
      <w:r>
        <w:rPr>
          <w:rFonts w:hint="default" w:ascii="Times New Roman" w:hAnsi="Times New Roman" w:cs="Times New Roman"/>
        </w:rPr>
        <w:t xml:space="preserve"> Российской Федерации в сфере теплоснабжения, антимонопольного законодательства Российской Федерации, </w:t>
      </w:r>
      <w:r>
        <w:rPr>
          <w:rFonts w:hint="default" w:ascii="Times New Roman" w:hAnsi="Times New Roman" w:cs="Times New Roman"/>
        </w:rPr>
        <w:fldChar w:fldCharType="begin"/>
      </w:r>
      <w:r>
        <w:rPr>
          <w:rFonts w:hint="default" w:ascii="Times New Roman" w:hAnsi="Times New Roman" w:cs="Times New Roman"/>
        </w:rPr>
        <w:instrText xml:space="preserve"> HYPERLINK "https://base.garant.ru/10104442/" </w:instrText>
      </w:r>
      <w:r>
        <w:rPr>
          <w:rFonts w:hint="default" w:ascii="Times New Roman" w:hAnsi="Times New Roman" w:cs="Times New Roman"/>
        </w:rPr>
        <w:fldChar w:fldCharType="separate"/>
      </w:r>
      <w:r>
        <w:rPr>
          <w:rFonts w:hint="default" w:ascii="Times New Roman" w:hAnsi="Times New Roman" w:cs="Times New Roman"/>
        </w:rPr>
        <w:t>законодательства</w:t>
      </w:r>
      <w:r>
        <w:rPr>
          <w:rFonts w:hint="default" w:ascii="Times New Roman" w:hAnsi="Times New Roman" w:cs="Times New Roman"/>
        </w:rPr>
        <w:fldChar w:fldCharType="end"/>
      </w:r>
      <w:r>
        <w:rPr>
          <w:rFonts w:hint="default" w:ascii="Times New Roman" w:hAnsi="Times New Roman" w:cs="Times New Roman"/>
        </w:rPr>
        <w:t xml:space="preserve"> Российской Федерации о естественных монополиях</w:t>
      </w:r>
      <w:bookmarkEnd w:id="863"/>
    </w:p>
    <w:p w14:paraId="5DC2F902">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Информация о фактах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Российского Федерации, законодательства Российской Федерации о естественных монополиях не предоставлена.</w:t>
      </w:r>
    </w:p>
    <w:p w14:paraId="33E521CA">
      <w:pPr>
        <w:suppressAutoHyphens/>
        <w:ind w:firstLine="709"/>
        <w:contextualSpacing/>
        <w:jc w:val="both"/>
        <w:rPr>
          <w:rFonts w:hint="default" w:ascii="Times New Roman" w:hAnsi="Times New Roman" w:eastAsia="Calibri" w:cs="Times New Roman"/>
          <w:sz w:val="28"/>
          <w:szCs w:val="28"/>
        </w:rPr>
      </w:pPr>
    </w:p>
    <w:p w14:paraId="058A9DC3">
      <w:pPr>
        <w:pStyle w:val="48"/>
        <w:rPr>
          <w:rFonts w:hint="default" w:ascii="Times New Roman" w:hAnsi="Times New Roman" w:cs="Times New Roman"/>
        </w:rPr>
      </w:pPr>
      <w:bookmarkStart w:id="864" w:name="_Toc131581957"/>
      <w:r>
        <w:rPr>
          <w:rFonts w:hint="default" w:ascii="Times New Roman" w:hAnsi="Times New Roman" w:cs="Times New Roman"/>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64"/>
    </w:p>
    <w:p w14:paraId="1CECFC85">
      <w:pPr>
        <w:suppressAutoHyphens/>
        <w:ind w:firstLine="709"/>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За период, прошедший с момента последней актуализации схемы теплоснабжения (2021 г.) и до настоящей актуализации не произошло изменений (фактических данных) в оценке значений индикаторов развития систем теплоснабжения городского поселения, отразившихся на целевых показателях реализации схемы теплоснабжения городского поселения.</w:t>
      </w:r>
    </w:p>
    <w:p w14:paraId="7B2454B3">
      <w:pPr>
        <w:suppressAutoHyphens/>
        <w:ind w:firstLine="709"/>
        <w:contextualSpacing/>
        <w:jc w:val="both"/>
        <w:rPr>
          <w:rFonts w:hint="default" w:ascii="Times New Roman" w:hAnsi="Times New Roman" w:eastAsia="Calibri" w:cs="Times New Roman"/>
          <w:sz w:val="28"/>
          <w:szCs w:val="28"/>
        </w:rPr>
      </w:pPr>
    </w:p>
    <w:p w14:paraId="4963D2BB">
      <w:pPr>
        <w:pStyle w:val="48"/>
        <w:rPr>
          <w:rFonts w:hint="default" w:ascii="Times New Roman" w:hAnsi="Times New Roman" w:cs="Times New Roman"/>
        </w:rPr>
      </w:pPr>
      <w:bookmarkStart w:id="865" w:name="_Toc131581958"/>
      <w:r>
        <w:rPr>
          <w:rFonts w:hint="default" w:ascii="Times New Roman" w:hAnsi="Times New Roman" w:cs="Times New Roman"/>
        </w:rPr>
        <w:t>Глава 14. Ценовые (тарифные) последствия</w:t>
      </w:r>
      <w:bookmarkEnd w:id="865"/>
    </w:p>
    <w:p w14:paraId="15982E45">
      <w:pPr>
        <w:pStyle w:val="48"/>
        <w:rPr>
          <w:rFonts w:hint="default" w:ascii="Times New Roman" w:hAnsi="Times New Roman" w:cs="Times New Roman"/>
        </w:rPr>
      </w:pPr>
      <w:bookmarkStart w:id="866" w:name="_Toc3950471"/>
      <w:bookmarkStart w:id="867" w:name="_Toc533538342"/>
      <w:bookmarkStart w:id="868" w:name="_Toc533296850"/>
      <w:bookmarkStart w:id="869" w:name="_Toc131581959"/>
      <w:bookmarkStart w:id="870" w:name="_Toc6353120"/>
      <w:r>
        <w:rPr>
          <w:rFonts w:hint="default" w:ascii="Times New Roman" w:hAnsi="Times New Roman" w:cs="Times New Roman"/>
        </w:rPr>
        <w:t>14.1. Тарифно-балансовые расчетные модели теплоснабжения потребителей по каждой системе теплоснабжения</w:t>
      </w:r>
      <w:bookmarkEnd w:id="866"/>
      <w:bookmarkEnd w:id="867"/>
      <w:bookmarkEnd w:id="868"/>
      <w:bookmarkEnd w:id="869"/>
      <w:bookmarkEnd w:id="870"/>
    </w:p>
    <w:p w14:paraId="4144E694">
      <w:pPr>
        <w:suppressAutoHyphens/>
        <w:ind w:firstLine="709"/>
        <w:contextualSpacing/>
        <w:jc w:val="both"/>
        <w:rPr>
          <w:rFonts w:hint="default" w:ascii="Times New Roman" w:hAnsi="Times New Roman" w:cs="Times New Roman"/>
          <w:sz w:val="28"/>
          <w:szCs w:val="28"/>
        </w:rPr>
      </w:pPr>
      <w:bookmarkStart w:id="871" w:name="_Hlk70397761"/>
      <w:bookmarkStart w:id="872" w:name="_Toc3950472"/>
      <w:bookmarkStart w:id="873" w:name="_Toc533296851"/>
      <w:bookmarkStart w:id="874" w:name="_Toc533538343"/>
      <w:bookmarkStart w:id="875" w:name="_Toc6353121"/>
      <w:r>
        <w:rPr>
          <w:rFonts w:hint="default" w:ascii="Times New Roman" w:hAnsi="Times New Roman" w:cs="Times New Roman"/>
          <w:sz w:val="28"/>
          <w:szCs w:val="28"/>
        </w:rPr>
        <w:t>Тарифы для теплоснабжающей организации утверждены непосредственно на эксплуатацию источников тепловой энергии и тепловые сети. Изменение тарифа для потребителей тепловой энергии происходит с учетом предельного индекса на изменения размера платы за коммунальные услуги.</w:t>
      </w:r>
    </w:p>
    <w:p w14:paraId="29E08B41">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Тариф на тепловую энергию и горячее водоснабжение единый для всех потребителей:</w:t>
      </w:r>
    </w:p>
    <w:p w14:paraId="264B06B8">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01.01.2020 по 30.06.2020 г. - 2300,00 руб./Гкал                 171,00 руб./ м.куб.</w:t>
      </w:r>
    </w:p>
    <w:p w14:paraId="274D8CF9">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01.07.2020 по 31.12.2020 г. - 2300,00 руб./Гкал                 175,55 руб./м.куб.</w:t>
      </w:r>
    </w:p>
    <w:p w14:paraId="6525F4E9">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01.01.2021 по 30.06.2021 г. - 2300,00 руб./Гкал                 175,55 руб./м.куб.</w:t>
      </w:r>
    </w:p>
    <w:p w14:paraId="7C318148">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01.07.2021 по 31.12.2021 г. - 2385,00 руб./Гкал                 188,33 руб./м. куб</w:t>
      </w:r>
    </w:p>
    <w:p w14:paraId="1239A3EA">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01.01.2022 по 30.06.2022 г. - 2385,00 руб./Гкал                 188,33 руб./м. куб.</w:t>
      </w:r>
    </w:p>
    <w:p w14:paraId="48520C1E">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01.07.2022 по 30.11.2022 г. - 2504,25 руб./Гкал                 198,62 руб./м.куб.</w:t>
      </w:r>
    </w:p>
    <w:p w14:paraId="0EA7B903">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01.12.2022 по 31.12.2022 г. - 2727,83 руб./Гкал                 214,21 руб./м.куб.</w:t>
      </w:r>
    </w:p>
    <w:p w14:paraId="537160F6">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01.01.2023 по 28.02.2023 г. - 2727,83 руб./Гкал                 214,21 руб./м. куб.</w:t>
      </w:r>
    </w:p>
    <w:p w14:paraId="7A124B23">
      <w:pPr>
        <w:suppressAutoHyphens/>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с 01.03.2023 по 31.12.2023 г.:</w:t>
      </w:r>
    </w:p>
    <w:p w14:paraId="346C46DA">
      <w:pPr>
        <w:suppressAutoHyphens/>
        <w:ind w:left="1" w:firstLine="708"/>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население 2727,83 руб./Гкал                                         214,21 руб./м.куб.</w:t>
      </w:r>
    </w:p>
    <w:p w14:paraId="38E6DC08">
      <w:pPr>
        <w:suppressAutoHyphens/>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прочие потребители - 2768,54 руб./Гкал                     221,05 руб./м. куб.</w:t>
      </w:r>
    </w:p>
    <w:p w14:paraId="1148EE54">
      <w:pPr>
        <w:suppressAutoHyphens/>
        <w:spacing w:after="120"/>
        <w:ind w:firstLine="709"/>
        <w:contextualSpacing/>
        <w:jc w:val="both"/>
        <w:rPr>
          <w:rFonts w:hint="default" w:ascii="Times New Roman" w:hAnsi="Times New Roman" w:cs="Times New Roman"/>
          <w:sz w:val="28"/>
          <w:szCs w:val="28"/>
        </w:rPr>
      </w:pPr>
    </w:p>
    <w:bookmarkEnd w:id="871"/>
    <w:p w14:paraId="025F58C7">
      <w:pPr>
        <w:pStyle w:val="48"/>
        <w:rPr>
          <w:rFonts w:hint="default" w:ascii="Times New Roman" w:hAnsi="Times New Roman" w:cs="Times New Roman"/>
        </w:rPr>
      </w:pPr>
      <w:bookmarkStart w:id="876" w:name="_Toc131581960"/>
      <w:r>
        <w:rPr>
          <w:rFonts w:hint="default" w:ascii="Times New Roman" w:hAnsi="Times New Roman" w:cs="Times New Roman"/>
        </w:rPr>
        <w:t>14.2. Тарифно-балансовые расчетные модели теплоснабжения потребителей по каждой теплоснабжающей организации</w:t>
      </w:r>
      <w:bookmarkEnd w:id="872"/>
      <w:bookmarkEnd w:id="873"/>
      <w:bookmarkEnd w:id="874"/>
      <w:bookmarkEnd w:id="875"/>
      <w:bookmarkEnd w:id="876"/>
    </w:p>
    <w:p w14:paraId="7F54CB9B">
      <w:pPr>
        <w:pStyle w:val="47"/>
        <w:rPr>
          <w:rFonts w:hint="default" w:ascii="Times New Roman" w:hAnsi="Times New Roman" w:eastAsia="Calibri" w:cs="Times New Roman"/>
        </w:rPr>
      </w:pPr>
      <w:r>
        <w:rPr>
          <w:rFonts w:hint="default" w:ascii="Times New Roman" w:hAnsi="Times New Roman" w:eastAsia="Calibri" w:cs="Times New Roman"/>
        </w:rPr>
        <w:t>Тарифно-балансовые расчетные модели теплоснабжения потребителей по ЕТО будут совпадать с моделями по потребителям систем теплоснабжения.</w:t>
      </w:r>
    </w:p>
    <w:p w14:paraId="7AEEB920">
      <w:pPr>
        <w:suppressAutoHyphens/>
        <w:spacing w:after="120"/>
        <w:ind w:firstLine="709"/>
        <w:contextualSpacing/>
        <w:jc w:val="both"/>
        <w:rPr>
          <w:rFonts w:hint="default" w:ascii="Times New Roman" w:hAnsi="Times New Roman" w:cs="Times New Roman"/>
          <w:sz w:val="28"/>
          <w:szCs w:val="28"/>
        </w:rPr>
      </w:pPr>
    </w:p>
    <w:p w14:paraId="7C17AB1D">
      <w:pPr>
        <w:pStyle w:val="48"/>
        <w:rPr>
          <w:rFonts w:hint="default" w:ascii="Times New Roman" w:hAnsi="Times New Roman" w:cs="Times New Roman"/>
        </w:rPr>
      </w:pPr>
      <w:bookmarkStart w:id="877" w:name="_Toc533538344"/>
      <w:bookmarkStart w:id="878" w:name="_Toc3950473"/>
      <w:bookmarkStart w:id="879" w:name="_Toc6353122"/>
      <w:bookmarkStart w:id="880" w:name="_Toc131581961"/>
      <w:bookmarkStart w:id="881" w:name="_Toc533296852"/>
      <w:r>
        <w:rPr>
          <w:rFonts w:hint="default" w:ascii="Times New Roman" w:hAnsi="Times New Roman" w:cs="Times New Roman"/>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77"/>
      <w:bookmarkEnd w:id="878"/>
      <w:bookmarkEnd w:id="879"/>
      <w:bookmarkEnd w:id="880"/>
      <w:bookmarkEnd w:id="881"/>
    </w:p>
    <w:p w14:paraId="7049DAD8">
      <w:pPr>
        <w:pStyle w:val="47"/>
        <w:rPr>
          <w:rFonts w:hint="default" w:ascii="Times New Roman" w:hAnsi="Times New Roman" w:eastAsia="Calibri" w:cs="Times New Roman"/>
        </w:rPr>
      </w:pPr>
      <w:r>
        <w:rPr>
          <w:rFonts w:hint="default" w:ascii="Times New Roman" w:hAnsi="Times New Roman" w:eastAsia="Calibri" w:cs="Times New Roman"/>
        </w:rPr>
        <w:t xml:space="preserve">Динамика изменения тарифа на тепловую энергию для теплоснабжающей организации отображена на рисунке 14.3.1. </w:t>
      </w:r>
    </w:p>
    <w:p w14:paraId="5C5D82BC">
      <w:pPr>
        <w:pStyle w:val="47"/>
        <w:rPr>
          <w:rFonts w:hint="default" w:ascii="Times New Roman" w:hAnsi="Times New Roman" w:eastAsia="Calibri" w:cs="Times New Roman"/>
        </w:rPr>
      </w:pPr>
    </w:p>
    <w:p w14:paraId="7AB818EF">
      <w:pPr>
        <w:pStyle w:val="47"/>
        <w:ind w:firstLine="0"/>
        <w:rPr>
          <w:rFonts w:hint="default" w:ascii="Times New Roman" w:hAnsi="Times New Roman" w:eastAsia="Calibri" w:cs="Times New Roman"/>
          <w:color w:val="FF0000"/>
        </w:rPr>
      </w:pPr>
      <w:r>
        <w:rPr>
          <w:rFonts w:hint="default" w:ascii="Times New Roman" w:hAnsi="Times New Roman" w:cs="Times New Roman"/>
        </w:rPr>
        <w:drawing>
          <wp:inline distT="0" distB="0" distL="0" distR="0">
            <wp:extent cx="5940425" cy="4675505"/>
            <wp:effectExtent l="0" t="0" r="3175" b="107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481021">
      <w:pPr>
        <w:pStyle w:val="47"/>
        <w:rPr>
          <w:rFonts w:hint="default" w:ascii="Times New Roman" w:hAnsi="Times New Roman" w:eastAsia="Calibri" w:cs="Times New Roman"/>
        </w:rPr>
      </w:pPr>
      <w:r>
        <w:rPr>
          <w:rFonts w:hint="default" w:ascii="Times New Roman" w:hAnsi="Times New Roman" w:eastAsia="Calibri" w:cs="Times New Roman"/>
        </w:rPr>
        <w:t>Рисунок 14.3.1. Динамика изменения тарифа на тепловую энергию для ООО «Энергия» по предельному росту.</w:t>
      </w:r>
    </w:p>
    <w:p w14:paraId="139F9323">
      <w:pPr>
        <w:pStyle w:val="47"/>
        <w:rPr>
          <w:rFonts w:hint="default" w:ascii="Times New Roman" w:hAnsi="Times New Roman" w:eastAsia="Calibri" w:cs="Times New Roman"/>
        </w:rPr>
      </w:pPr>
    </w:p>
    <w:p w14:paraId="6BDC74B0">
      <w:pPr>
        <w:pStyle w:val="47"/>
        <w:rPr>
          <w:rFonts w:hint="default" w:ascii="Times New Roman" w:hAnsi="Times New Roman" w:eastAsia="Calibri" w:cs="Times New Roman"/>
        </w:rPr>
      </w:pPr>
      <w:r>
        <w:rPr>
          <w:rFonts w:hint="default" w:ascii="Times New Roman" w:hAnsi="Times New Roman" w:eastAsia="Calibri" w:cs="Times New Roman"/>
        </w:rPr>
        <w:t>Представленная модель динамики изменения тарифа построена на основании утвержденных величин для ООО «Энергия».</w:t>
      </w:r>
    </w:p>
    <w:p w14:paraId="03756F04">
      <w:pPr>
        <w:pStyle w:val="47"/>
        <w:rPr>
          <w:rFonts w:hint="default" w:ascii="Times New Roman" w:hAnsi="Times New Roman" w:eastAsia="Calibri" w:cs="Times New Roman"/>
        </w:rPr>
      </w:pPr>
    </w:p>
    <w:p w14:paraId="4B308F4B">
      <w:pPr>
        <w:pStyle w:val="47"/>
        <w:rPr>
          <w:rFonts w:hint="default" w:ascii="Times New Roman" w:hAnsi="Times New Roman" w:eastAsia="Calibri" w:cs="Times New Roman"/>
        </w:rPr>
      </w:pPr>
      <w:r>
        <w:rPr>
          <w:rFonts w:hint="default" w:ascii="Times New Roman" w:hAnsi="Times New Roman" w:eastAsia="Calibri" w:cs="Times New Roman"/>
        </w:rPr>
        <w:t>Источниками финансирования мероприятий, предложенных в схеме теплоснабжения, являются собственные средства ООО «Энергия»:</w:t>
      </w:r>
    </w:p>
    <w:p w14:paraId="20F61BD8">
      <w:pPr>
        <w:pStyle w:val="47"/>
        <w:rPr>
          <w:rFonts w:hint="default" w:ascii="Times New Roman" w:hAnsi="Times New Roman" w:eastAsia="Calibri" w:cs="Times New Roman"/>
        </w:rPr>
      </w:pPr>
      <w:r>
        <w:rPr>
          <w:rFonts w:hint="default" w:ascii="Times New Roman" w:hAnsi="Times New Roman" w:eastAsia="Calibri" w:cs="Times New Roman"/>
        </w:rPr>
        <w:t>- амортизационные отчисления;</w:t>
      </w:r>
    </w:p>
    <w:p w14:paraId="1C970104">
      <w:pPr>
        <w:pStyle w:val="47"/>
        <w:rPr>
          <w:rFonts w:hint="default" w:ascii="Times New Roman" w:hAnsi="Times New Roman" w:eastAsia="Calibri" w:cs="Times New Roman"/>
        </w:rPr>
      </w:pPr>
      <w:r>
        <w:rPr>
          <w:rFonts w:hint="default" w:ascii="Times New Roman" w:hAnsi="Times New Roman" w:eastAsia="Calibri" w:cs="Times New Roman"/>
        </w:rPr>
        <w:t>- прибыль, направленная на инвестиции.</w:t>
      </w:r>
    </w:p>
    <w:p w14:paraId="5E156B84">
      <w:pPr>
        <w:suppressAutoHyphens/>
        <w:spacing w:after="120"/>
        <w:ind w:firstLine="709"/>
        <w:contextualSpacing/>
        <w:jc w:val="both"/>
        <w:rPr>
          <w:rFonts w:hint="default" w:ascii="Times New Roman" w:hAnsi="Times New Roman" w:cs="Times New Roman"/>
          <w:sz w:val="28"/>
          <w:szCs w:val="28"/>
        </w:rPr>
      </w:pPr>
    </w:p>
    <w:p w14:paraId="24FE277C">
      <w:pPr>
        <w:pStyle w:val="48"/>
        <w:rPr>
          <w:rFonts w:hint="default" w:ascii="Times New Roman" w:hAnsi="Times New Roman" w:cs="Times New Roman"/>
        </w:rPr>
      </w:pPr>
      <w:bookmarkStart w:id="882" w:name="_Toc131581962"/>
      <w:bookmarkStart w:id="883" w:name="_Toc533538347"/>
      <w:bookmarkStart w:id="884" w:name="_Toc3943402"/>
      <w:bookmarkStart w:id="885" w:name="_Toc533296855"/>
      <w:bookmarkStart w:id="886" w:name="_Toc6353445"/>
      <w:r>
        <w:rPr>
          <w:rFonts w:hint="default" w:ascii="Times New Roman" w:hAnsi="Times New Roman" w:cs="Times New Roman"/>
        </w:rPr>
        <w:t>14.4. Описание изменений (фактических данных) в оценке ценовых (тарифных) последствий реализации проектов системы теплоснабжения</w:t>
      </w:r>
      <w:bookmarkEnd w:id="882"/>
    </w:p>
    <w:p w14:paraId="453D8B9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Изменения (фактических данных) в оценке ценовых (тарифных) последствий реализации проектов схемы теплоснабжения отсутствуют.</w:t>
      </w:r>
    </w:p>
    <w:p w14:paraId="11618E35">
      <w:pPr>
        <w:suppressAutoHyphens/>
        <w:spacing w:after="120"/>
        <w:ind w:firstLine="709"/>
        <w:contextualSpacing/>
        <w:jc w:val="both"/>
        <w:rPr>
          <w:rFonts w:hint="default" w:ascii="Times New Roman" w:hAnsi="Times New Roman" w:cs="Times New Roman"/>
          <w:sz w:val="28"/>
          <w:szCs w:val="28"/>
        </w:rPr>
      </w:pPr>
    </w:p>
    <w:p w14:paraId="652063D6">
      <w:pPr>
        <w:pStyle w:val="48"/>
        <w:rPr>
          <w:rFonts w:hint="default" w:ascii="Times New Roman" w:hAnsi="Times New Roman" w:cs="Times New Roman"/>
        </w:rPr>
      </w:pPr>
      <w:bookmarkStart w:id="887" w:name="_Toc131581963"/>
      <w:r>
        <w:rPr>
          <w:rFonts w:hint="default" w:ascii="Times New Roman" w:hAnsi="Times New Roman" w:cs="Times New Roman"/>
        </w:rPr>
        <w:t>Глава 15. Реестр единых теплоснабжающих организаций</w:t>
      </w:r>
      <w:bookmarkEnd w:id="887"/>
      <w:bookmarkStart w:id="888" w:name="_Toc533538346"/>
      <w:bookmarkStart w:id="889" w:name="_Toc533296854"/>
      <w:bookmarkStart w:id="890" w:name="_Toc3943401"/>
      <w:bookmarkStart w:id="891" w:name="_Toc6353444"/>
    </w:p>
    <w:p w14:paraId="26A2F5FD">
      <w:pPr>
        <w:pStyle w:val="48"/>
        <w:rPr>
          <w:rFonts w:hint="default" w:ascii="Times New Roman" w:hAnsi="Times New Roman" w:cs="Times New Roman"/>
        </w:rPr>
      </w:pPr>
      <w:bookmarkStart w:id="892" w:name="_Toc131581964"/>
      <w:r>
        <w:rPr>
          <w:rFonts w:hint="default"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bookmarkEnd w:id="888"/>
      <w:bookmarkEnd w:id="889"/>
      <w:bookmarkEnd w:id="890"/>
      <w:bookmarkEnd w:id="891"/>
      <w:bookmarkEnd w:id="892"/>
    </w:p>
    <w:p w14:paraId="54C3BE4E">
      <w:pPr>
        <w:suppressAutoHyphens/>
        <w:spacing w:after="120"/>
        <w:ind w:firstLine="709"/>
        <w:contextualSpacing/>
        <w:jc w:val="both"/>
        <w:rPr>
          <w:rFonts w:hint="default" w:ascii="Times New Roman" w:hAnsi="Times New Roman" w:cs="Times New Roman"/>
          <w:sz w:val="28"/>
          <w:szCs w:val="28"/>
        </w:rPr>
      </w:pPr>
      <w:bookmarkStart w:id="893" w:name="_Hlk39112761"/>
      <w:bookmarkStart w:id="894" w:name="_Hlk72106365"/>
      <w:r>
        <w:rPr>
          <w:rFonts w:hint="default" w:ascii="Times New Roman" w:hAnsi="Times New Roman" w:cs="Times New Roman"/>
          <w:sz w:val="28"/>
          <w:szCs w:val="28"/>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w:t>
      </w:r>
    </w:p>
    <w:p w14:paraId="7468968A">
      <w:pPr>
        <w:pStyle w:val="46"/>
        <w:rPr>
          <w:rFonts w:hint="default" w:ascii="Times New Roman" w:hAnsi="Times New Roman" w:cs="Times New Roman"/>
        </w:rPr>
      </w:pPr>
      <w:r>
        <w:rPr>
          <w:rFonts w:hint="default" w:ascii="Times New Roman" w:hAnsi="Times New Roman" w:cs="Times New Roman"/>
        </w:rPr>
        <w:t>Таблица 15.1.1 Реестр систем теплоснабжения</w:t>
      </w:r>
    </w:p>
    <w:bookmarkEnd w:id="893"/>
    <w:bookmarkEnd w:id="894"/>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3553"/>
        <w:gridCol w:w="1714"/>
        <w:gridCol w:w="3666"/>
      </w:tblGrid>
      <w:tr w14:paraId="739D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trPr>
        <w:tc>
          <w:tcPr>
            <w:tcW w:w="0" w:type="auto"/>
            <w:shd w:val="clear" w:color="auto" w:fill="auto"/>
            <w:vAlign w:val="center"/>
          </w:tcPr>
          <w:p w14:paraId="05E44859">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shd w:val="clear" w:color="auto" w:fill="auto"/>
            <w:vAlign w:val="center"/>
          </w:tcPr>
          <w:p w14:paraId="21B844FE">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 тепловой энергии</w:t>
            </w:r>
          </w:p>
        </w:tc>
        <w:tc>
          <w:tcPr>
            <w:tcW w:w="0" w:type="auto"/>
            <w:shd w:val="clear" w:color="auto" w:fill="auto"/>
            <w:vAlign w:val="center"/>
          </w:tcPr>
          <w:p w14:paraId="353B82C4">
            <w:pPr>
              <w:jc w:val="center"/>
              <w:rPr>
                <w:rFonts w:hint="default" w:ascii="Times New Roman" w:hAnsi="Times New Roman" w:cs="Times New Roman"/>
                <w:color w:val="000000"/>
              </w:rPr>
            </w:pPr>
            <w:r>
              <w:rPr>
                <w:rFonts w:hint="default" w:ascii="Times New Roman" w:hAnsi="Times New Roman" w:cs="Times New Roman"/>
                <w:color w:val="000000"/>
              </w:rPr>
              <w:t>Населенный пункт</w:t>
            </w:r>
          </w:p>
        </w:tc>
        <w:tc>
          <w:tcPr>
            <w:tcW w:w="0" w:type="auto"/>
            <w:shd w:val="clear" w:color="auto" w:fill="auto"/>
            <w:vAlign w:val="center"/>
          </w:tcPr>
          <w:p w14:paraId="47145F69">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теплоснабжающей организации</w:t>
            </w:r>
          </w:p>
        </w:tc>
      </w:tr>
      <w:tr w14:paraId="3D58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6DF6A028">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shd w:val="clear" w:color="auto" w:fill="auto"/>
            <w:vAlign w:val="center"/>
          </w:tcPr>
          <w:p w14:paraId="296AFDC4">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0" w:type="auto"/>
            <w:shd w:val="clear" w:color="auto" w:fill="auto"/>
            <w:vAlign w:val="center"/>
          </w:tcPr>
          <w:p w14:paraId="08961CF3">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01E15A7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r>
      <w:tr w14:paraId="0C29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7E803007">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shd w:val="clear" w:color="auto" w:fill="auto"/>
            <w:vAlign w:val="center"/>
          </w:tcPr>
          <w:p w14:paraId="16BF6898">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0" w:type="auto"/>
            <w:shd w:val="clear" w:color="auto" w:fill="auto"/>
            <w:vAlign w:val="center"/>
          </w:tcPr>
          <w:p w14:paraId="481C3FFF">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7ECFFCFD">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r>
      <w:tr w14:paraId="5043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2CD051DB">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0" w:type="auto"/>
            <w:shd w:val="clear" w:color="auto" w:fill="auto"/>
            <w:vAlign w:val="center"/>
          </w:tcPr>
          <w:p w14:paraId="4EE0F69B">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0" w:type="auto"/>
            <w:shd w:val="clear" w:color="auto" w:fill="auto"/>
            <w:vAlign w:val="center"/>
          </w:tcPr>
          <w:p w14:paraId="27616D0E">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5FA17645">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r>
      <w:tr w14:paraId="5FFE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394ED88E">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0" w:type="auto"/>
            <w:shd w:val="clear" w:color="auto" w:fill="auto"/>
            <w:vAlign w:val="center"/>
          </w:tcPr>
          <w:p w14:paraId="20D694A2">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0" w:type="auto"/>
            <w:shd w:val="clear" w:color="auto" w:fill="auto"/>
            <w:vAlign w:val="center"/>
          </w:tcPr>
          <w:p w14:paraId="6310C48B">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15510375">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r>
      <w:tr w14:paraId="1920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3B2C9412">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0" w:type="auto"/>
            <w:shd w:val="clear" w:color="auto" w:fill="auto"/>
            <w:vAlign w:val="center"/>
          </w:tcPr>
          <w:p w14:paraId="383950E7">
            <w:pPr>
              <w:jc w:val="center"/>
              <w:rPr>
                <w:rFonts w:hint="default" w:ascii="Times New Roman" w:hAnsi="Times New Roman" w:cs="Times New Roman"/>
                <w:color w:val="000000"/>
              </w:rPr>
            </w:pPr>
            <w:r>
              <w:rPr>
                <w:rFonts w:hint="default" w:ascii="Times New Roman" w:hAnsi="Times New Roman" w:cs="Times New Roman"/>
                <w:color w:val="000000"/>
              </w:rPr>
              <w:t>Котельная СХТ №1</w:t>
            </w:r>
          </w:p>
        </w:tc>
        <w:tc>
          <w:tcPr>
            <w:tcW w:w="0" w:type="auto"/>
            <w:shd w:val="clear" w:color="auto" w:fill="auto"/>
            <w:vAlign w:val="center"/>
          </w:tcPr>
          <w:p w14:paraId="09E18A02">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2C782B45">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r>
      <w:tr w14:paraId="012B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197BD87A">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0" w:type="auto"/>
            <w:shd w:val="clear" w:color="auto" w:fill="auto"/>
            <w:vAlign w:val="center"/>
          </w:tcPr>
          <w:p w14:paraId="3F2C6F27">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0" w:type="auto"/>
            <w:shd w:val="clear" w:color="auto" w:fill="auto"/>
            <w:vAlign w:val="center"/>
          </w:tcPr>
          <w:p w14:paraId="26B0F2CD">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6D5F6ED2">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r>
    </w:tbl>
    <w:p w14:paraId="16799A45">
      <w:pPr>
        <w:pStyle w:val="48"/>
        <w:rPr>
          <w:rFonts w:hint="default" w:ascii="Times New Roman" w:hAnsi="Times New Roman" w:cs="Times New Roman"/>
          <w:sz w:val="16"/>
          <w:szCs w:val="16"/>
        </w:rPr>
      </w:pPr>
    </w:p>
    <w:p w14:paraId="2752EA63">
      <w:pPr>
        <w:pStyle w:val="48"/>
        <w:rPr>
          <w:rFonts w:hint="default" w:ascii="Times New Roman" w:hAnsi="Times New Roman" w:cs="Times New Roman"/>
        </w:rPr>
      </w:pPr>
      <w:bookmarkStart w:id="895" w:name="_Toc131581965"/>
      <w:r>
        <w:rPr>
          <w:rFonts w:hint="default" w:ascii="Times New Roman" w:hAnsi="Times New Roman" w:cs="Times New Roman"/>
        </w:rPr>
        <w:t xml:space="preserve">15.2. </w:t>
      </w:r>
      <w:bookmarkStart w:id="896" w:name="_Hlk67611040"/>
      <w:r>
        <w:rPr>
          <w:rFonts w:hint="default" w:ascii="Times New Roman" w:hAnsi="Times New Roman" w:cs="Times New Roman"/>
        </w:rPr>
        <w:t>Реестр единых теплоснабжающих организаций, содержащий перечень систем теплоснабжения, входящих в состав теплоснабжающей организации</w:t>
      </w:r>
      <w:bookmarkEnd w:id="883"/>
      <w:bookmarkEnd w:id="884"/>
      <w:bookmarkEnd w:id="885"/>
      <w:bookmarkEnd w:id="886"/>
      <w:bookmarkEnd w:id="895"/>
      <w:bookmarkEnd w:id="896"/>
    </w:p>
    <w:p w14:paraId="66835079">
      <w:pPr>
        <w:suppressAutoHyphens/>
        <w:spacing w:after="120"/>
        <w:ind w:firstLine="709"/>
        <w:contextualSpacing/>
        <w:jc w:val="both"/>
        <w:rPr>
          <w:rFonts w:hint="default" w:ascii="Times New Roman" w:hAnsi="Times New Roman" w:cs="Times New Roman"/>
          <w:sz w:val="28"/>
          <w:szCs w:val="28"/>
        </w:rPr>
      </w:pPr>
      <w:bookmarkStart w:id="897" w:name="_Hlk72106418"/>
      <w:bookmarkStart w:id="898" w:name="_Hlk58214664"/>
      <w:bookmarkStart w:id="899" w:name="_Toc3943403"/>
      <w:bookmarkStart w:id="900" w:name="_Toc533296856"/>
      <w:bookmarkStart w:id="901" w:name="_Toc6353446"/>
      <w:bookmarkStart w:id="902" w:name="_Toc533538348"/>
      <w:r>
        <w:rPr>
          <w:rFonts w:hint="default" w:ascii="Times New Roman" w:hAnsi="Times New Roman" w:cs="Times New Roman"/>
          <w:sz w:val="28"/>
          <w:szCs w:val="28"/>
        </w:rPr>
        <w:t>Реестр единых теплоснабжающих организаций, содержащий перечень систем теплоснабжения, входящих в состав теплоснабжающей организации представлен в таблице 15.2.1.</w:t>
      </w:r>
    </w:p>
    <w:p w14:paraId="4DB13D03">
      <w:pPr>
        <w:pStyle w:val="46"/>
        <w:rPr>
          <w:rFonts w:hint="default" w:ascii="Times New Roman" w:hAnsi="Times New Roman" w:cs="Times New Roman"/>
        </w:rPr>
      </w:pPr>
      <w:r>
        <w:rPr>
          <w:rFonts w:hint="default" w:ascii="Times New Roman" w:hAnsi="Times New Roman" w:cs="Times New Roman"/>
        </w:rPr>
        <w:t>Таблица 15.2.1. Реестр единых теплоснабжающих организаций, содержащий перечень систем теплоснабжения</w:t>
      </w:r>
    </w:p>
    <w:bookmarkEnd w:id="897"/>
    <w:p w14:paraId="34793956">
      <w:pPr>
        <w:suppressAutoHyphens/>
        <w:spacing w:after="120"/>
        <w:ind w:firstLine="709"/>
        <w:contextualSpacing/>
        <w:jc w:val="both"/>
        <w:rPr>
          <w:rFonts w:hint="default" w:ascii="Times New Roman" w:hAnsi="Times New Roman" w:cs="Times New Roman"/>
          <w:sz w:val="16"/>
          <w:szCs w:val="16"/>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2546"/>
        <w:gridCol w:w="1372"/>
        <w:gridCol w:w="2419"/>
        <w:gridCol w:w="1285"/>
        <w:gridCol w:w="1413"/>
      </w:tblGrid>
      <w:tr w14:paraId="11B0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trPr>
        <w:tc>
          <w:tcPr>
            <w:tcW w:w="0" w:type="auto"/>
            <w:shd w:val="clear" w:color="auto" w:fill="auto"/>
            <w:vAlign w:val="center"/>
          </w:tcPr>
          <w:p w14:paraId="3E79FE04">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0" w:type="auto"/>
            <w:shd w:val="clear" w:color="auto" w:fill="auto"/>
            <w:vAlign w:val="center"/>
          </w:tcPr>
          <w:p w14:paraId="6912C128">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 тепловой энергии</w:t>
            </w:r>
          </w:p>
        </w:tc>
        <w:tc>
          <w:tcPr>
            <w:tcW w:w="0" w:type="auto"/>
            <w:shd w:val="clear" w:color="auto" w:fill="auto"/>
            <w:vAlign w:val="center"/>
          </w:tcPr>
          <w:p w14:paraId="0F891658">
            <w:pPr>
              <w:jc w:val="center"/>
              <w:rPr>
                <w:rFonts w:hint="default" w:ascii="Times New Roman" w:hAnsi="Times New Roman" w:cs="Times New Roman"/>
                <w:color w:val="000000"/>
              </w:rPr>
            </w:pPr>
            <w:r>
              <w:rPr>
                <w:rFonts w:hint="default" w:ascii="Times New Roman" w:hAnsi="Times New Roman" w:cs="Times New Roman"/>
                <w:color w:val="000000"/>
              </w:rPr>
              <w:t>Населенный пункт</w:t>
            </w:r>
          </w:p>
        </w:tc>
        <w:tc>
          <w:tcPr>
            <w:tcW w:w="0" w:type="auto"/>
            <w:shd w:val="clear" w:color="auto" w:fill="auto"/>
            <w:vAlign w:val="center"/>
          </w:tcPr>
          <w:p w14:paraId="192AD648">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теплоснабжающей организации</w:t>
            </w:r>
          </w:p>
        </w:tc>
        <w:tc>
          <w:tcPr>
            <w:tcW w:w="0" w:type="auto"/>
            <w:shd w:val="clear" w:color="auto" w:fill="auto"/>
            <w:vAlign w:val="center"/>
          </w:tcPr>
          <w:p w14:paraId="1B6B575C">
            <w:pPr>
              <w:jc w:val="center"/>
              <w:rPr>
                <w:rFonts w:hint="default" w:ascii="Times New Roman" w:hAnsi="Times New Roman" w:cs="Times New Roman"/>
                <w:color w:val="000000"/>
              </w:rPr>
            </w:pPr>
            <w:r>
              <w:rPr>
                <w:rFonts w:hint="default" w:ascii="Times New Roman" w:hAnsi="Times New Roman" w:cs="Times New Roman"/>
                <w:color w:val="000000"/>
              </w:rPr>
              <w:t>Статус ЕТО</w:t>
            </w:r>
          </w:p>
        </w:tc>
        <w:tc>
          <w:tcPr>
            <w:tcW w:w="0" w:type="auto"/>
            <w:vAlign w:val="center"/>
          </w:tcPr>
          <w:p w14:paraId="000317AD">
            <w:pPr>
              <w:jc w:val="center"/>
              <w:rPr>
                <w:rFonts w:hint="default" w:ascii="Times New Roman" w:hAnsi="Times New Roman" w:cs="Times New Roman"/>
                <w:color w:val="000000"/>
              </w:rPr>
            </w:pPr>
            <w:r>
              <w:rPr>
                <w:rFonts w:hint="default" w:ascii="Times New Roman" w:hAnsi="Times New Roman" w:cs="Times New Roman"/>
                <w:color w:val="000000"/>
              </w:rPr>
              <w:t>Номер технологической зоны</w:t>
            </w:r>
          </w:p>
        </w:tc>
      </w:tr>
      <w:tr w14:paraId="6296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28ADE0CA">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0" w:type="auto"/>
            <w:shd w:val="clear" w:color="auto" w:fill="auto"/>
            <w:vAlign w:val="center"/>
          </w:tcPr>
          <w:p w14:paraId="3195804F">
            <w:pPr>
              <w:jc w:val="center"/>
              <w:rPr>
                <w:rFonts w:hint="default" w:ascii="Times New Roman" w:hAnsi="Times New Roman" w:cs="Times New Roman"/>
                <w:color w:val="000000"/>
              </w:rPr>
            </w:pPr>
            <w:r>
              <w:rPr>
                <w:rFonts w:hint="default" w:ascii="Times New Roman" w:hAnsi="Times New Roman" w:cs="Times New Roman"/>
                <w:color w:val="000000"/>
              </w:rPr>
              <w:t>Котельная 3 МКР</w:t>
            </w:r>
          </w:p>
        </w:tc>
        <w:tc>
          <w:tcPr>
            <w:tcW w:w="0" w:type="auto"/>
            <w:shd w:val="clear" w:color="auto" w:fill="auto"/>
            <w:vAlign w:val="center"/>
          </w:tcPr>
          <w:p w14:paraId="4F682D81">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6AA6850A">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114ACA9F">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7D4BDE25">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w:t>
            </w:r>
          </w:p>
        </w:tc>
      </w:tr>
      <w:tr w14:paraId="213D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366E7F1A">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0" w:type="auto"/>
            <w:shd w:val="clear" w:color="auto" w:fill="auto"/>
            <w:vAlign w:val="center"/>
          </w:tcPr>
          <w:p w14:paraId="480ED386">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Мичурина</w:t>
            </w:r>
          </w:p>
        </w:tc>
        <w:tc>
          <w:tcPr>
            <w:tcW w:w="0" w:type="auto"/>
            <w:shd w:val="clear" w:color="auto" w:fill="auto"/>
            <w:vAlign w:val="center"/>
          </w:tcPr>
          <w:p w14:paraId="7BD595AA">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4BDBA0BB">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43B1F715">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1D60AF9B">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II</w:t>
            </w:r>
          </w:p>
        </w:tc>
      </w:tr>
      <w:tr w14:paraId="1AE7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521792F2">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0" w:type="auto"/>
            <w:shd w:val="clear" w:color="auto" w:fill="auto"/>
            <w:vAlign w:val="center"/>
          </w:tcPr>
          <w:p w14:paraId="6D6D328A">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Энергетиков</w:t>
            </w:r>
          </w:p>
        </w:tc>
        <w:tc>
          <w:tcPr>
            <w:tcW w:w="0" w:type="auto"/>
            <w:shd w:val="clear" w:color="auto" w:fill="auto"/>
            <w:vAlign w:val="center"/>
          </w:tcPr>
          <w:p w14:paraId="1138D62A">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4C7CD0D0">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6B63A74F">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6916632E">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IV</w:t>
            </w:r>
          </w:p>
        </w:tc>
      </w:tr>
      <w:tr w14:paraId="6B64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47FE5EF2">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0" w:type="auto"/>
            <w:shd w:val="clear" w:color="auto" w:fill="auto"/>
            <w:vAlign w:val="center"/>
          </w:tcPr>
          <w:p w14:paraId="048D33DF">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Больничная</w:t>
            </w:r>
          </w:p>
        </w:tc>
        <w:tc>
          <w:tcPr>
            <w:tcW w:w="0" w:type="auto"/>
            <w:shd w:val="clear" w:color="auto" w:fill="auto"/>
            <w:vAlign w:val="center"/>
          </w:tcPr>
          <w:p w14:paraId="380BB034">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33738B9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72BEEB61">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2158EC0A">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w:t>
            </w:r>
          </w:p>
        </w:tc>
      </w:tr>
      <w:tr w14:paraId="5D45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76C43537">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0" w:type="auto"/>
            <w:shd w:val="clear" w:color="auto" w:fill="auto"/>
            <w:vAlign w:val="center"/>
          </w:tcPr>
          <w:p w14:paraId="11EB68F2">
            <w:pPr>
              <w:jc w:val="center"/>
              <w:rPr>
                <w:rFonts w:hint="default" w:ascii="Times New Roman" w:hAnsi="Times New Roman" w:cs="Times New Roman"/>
                <w:color w:val="000000"/>
              </w:rPr>
            </w:pPr>
            <w:r>
              <w:rPr>
                <w:rFonts w:hint="default" w:ascii="Times New Roman" w:hAnsi="Times New Roman" w:cs="Times New Roman"/>
                <w:color w:val="000000"/>
              </w:rPr>
              <w:t>Котельная</w:t>
            </w:r>
          </w:p>
          <w:p w14:paraId="603A8194">
            <w:pPr>
              <w:jc w:val="center"/>
              <w:rPr>
                <w:rFonts w:hint="default" w:ascii="Times New Roman" w:hAnsi="Times New Roman" w:cs="Times New Roman"/>
                <w:color w:val="000000"/>
              </w:rPr>
            </w:pPr>
            <w:r>
              <w:rPr>
                <w:rFonts w:hint="default" w:ascii="Times New Roman" w:hAnsi="Times New Roman" w:cs="Times New Roman"/>
                <w:color w:val="000000"/>
              </w:rPr>
              <w:t>СХТ №1</w:t>
            </w:r>
          </w:p>
        </w:tc>
        <w:tc>
          <w:tcPr>
            <w:tcW w:w="0" w:type="auto"/>
            <w:shd w:val="clear" w:color="auto" w:fill="auto"/>
            <w:vAlign w:val="center"/>
          </w:tcPr>
          <w:p w14:paraId="3F89FBAF">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2B893826">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4A3BDFE6">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76094914">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V</w:t>
            </w:r>
          </w:p>
        </w:tc>
      </w:tr>
      <w:tr w14:paraId="3784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shd w:val="clear" w:color="auto" w:fill="auto"/>
            <w:vAlign w:val="center"/>
          </w:tcPr>
          <w:p w14:paraId="4B48EBC2">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0" w:type="auto"/>
            <w:shd w:val="clear" w:color="auto" w:fill="auto"/>
            <w:vAlign w:val="center"/>
          </w:tcPr>
          <w:p w14:paraId="47895AD3">
            <w:pPr>
              <w:jc w:val="center"/>
              <w:rPr>
                <w:rFonts w:hint="default" w:ascii="Times New Roman" w:hAnsi="Times New Roman" w:cs="Times New Roman"/>
                <w:color w:val="000000"/>
              </w:rPr>
            </w:pPr>
            <w:r>
              <w:rPr>
                <w:rFonts w:hint="default" w:ascii="Times New Roman" w:hAnsi="Times New Roman" w:cs="Times New Roman"/>
                <w:color w:val="000000"/>
              </w:rPr>
              <w:t>Котельная по ул. Сельхозтехника</w:t>
            </w:r>
          </w:p>
        </w:tc>
        <w:tc>
          <w:tcPr>
            <w:tcW w:w="0" w:type="auto"/>
            <w:shd w:val="clear" w:color="auto" w:fill="auto"/>
            <w:vAlign w:val="center"/>
          </w:tcPr>
          <w:p w14:paraId="7B6E3953">
            <w:pPr>
              <w:jc w:val="center"/>
              <w:rPr>
                <w:rFonts w:hint="default" w:ascii="Times New Roman" w:hAnsi="Times New Roman" w:cs="Times New Roman"/>
                <w:color w:val="000000"/>
              </w:rPr>
            </w:pPr>
            <w:r>
              <w:rPr>
                <w:rFonts w:hint="default" w:ascii="Times New Roman" w:hAnsi="Times New Roman" w:cs="Times New Roman"/>
                <w:color w:val="000000"/>
              </w:rPr>
              <w:t>рп. Торбеево</w:t>
            </w:r>
          </w:p>
        </w:tc>
        <w:tc>
          <w:tcPr>
            <w:tcW w:w="0" w:type="auto"/>
            <w:shd w:val="clear" w:color="auto" w:fill="auto"/>
            <w:vAlign w:val="center"/>
          </w:tcPr>
          <w:p w14:paraId="4E9A1BD7">
            <w:pPr>
              <w:jc w:val="center"/>
              <w:rPr>
                <w:rFonts w:hint="default" w:ascii="Times New Roman" w:hAnsi="Times New Roman" w:cs="Times New Roman"/>
                <w:color w:val="000000"/>
              </w:rPr>
            </w:pPr>
            <w:r>
              <w:rPr>
                <w:rFonts w:hint="default" w:ascii="Times New Roman" w:hAnsi="Times New Roman" w:cs="Times New Roman"/>
                <w:color w:val="000000"/>
              </w:rPr>
              <w:t>ООО «Энергия»</w:t>
            </w:r>
          </w:p>
        </w:tc>
        <w:tc>
          <w:tcPr>
            <w:tcW w:w="0" w:type="auto"/>
            <w:shd w:val="clear" w:color="auto" w:fill="auto"/>
            <w:vAlign w:val="center"/>
          </w:tcPr>
          <w:p w14:paraId="092AD629">
            <w:pPr>
              <w:jc w:val="center"/>
              <w:rPr>
                <w:rFonts w:hint="default" w:ascii="Times New Roman" w:hAnsi="Times New Roman" w:cs="Times New Roman"/>
                <w:color w:val="000000"/>
              </w:rPr>
            </w:pPr>
            <w:r>
              <w:rPr>
                <w:rFonts w:hint="default" w:ascii="Times New Roman" w:hAnsi="Times New Roman" w:cs="Times New Roman"/>
                <w:color w:val="000000"/>
              </w:rPr>
              <w:t>Утверждён</w:t>
            </w:r>
          </w:p>
        </w:tc>
        <w:tc>
          <w:tcPr>
            <w:tcW w:w="0" w:type="auto"/>
            <w:vAlign w:val="center"/>
          </w:tcPr>
          <w:p w14:paraId="4B668835">
            <w:pPr>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III</w:t>
            </w:r>
          </w:p>
        </w:tc>
      </w:tr>
    </w:tbl>
    <w:p w14:paraId="0E4EE8C0">
      <w:pPr>
        <w:suppressAutoHyphens/>
        <w:spacing w:after="120"/>
        <w:ind w:firstLine="709"/>
        <w:contextualSpacing/>
        <w:jc w:val="both"/>
        <w:rPr>
          <w:rFonts w:hint="default" w:ascii="Times New Roman" w:hAnsi="Times New Roman" w:cs="Times New Roman"/>
          <w:sz w:val="16"/>
          <w:szCs w:val="16"/>
        </w:rPr>
      </w:pPr>
    </w:p>
    <w:bookmarkEnd w:id="898"/>
    <w:p w14:paraId="28BBCA73">
      <w:pPr>
        <w:pStyle w:val="48"/>
        <w:rPr>
          <w:rFonts w:hint="default" w:ascii="Times New Roman" w:hAnsi="Times New Roman" w:cs="Times New Roman"/>
        </w:rPr>
      </w:pPr>
      <w:bookmarkStart w:id="903" w:name="_Toc131581966"/>
      <w:r>
        <w:rPr>
          <w:rFonts w:hint="default" w:ascii="Times New Roman" w:hAnsi="Times New Roman" w:cs="Times New Roman"/>
        </w:rPr>
        <w:t>15.3. Основания, в том числе критерии, в соответствии с которыми теплоснабжающая организация присвоен статус единой теплоснабжающей организацией</w:t>
      </w:r>
      <w:bookmarkEnd w:id="899"/>
      <w:bookmarkEnd w:id="900"/>
      <w:bookmarkEnd w:id="901"/>
      <w:bookmarkEnd w:id="902"/>
      <w:bookmarkEnd w:id="903"/>
    </w:p>
    <w:p w14:paraId="6175BC51">
      <w:pPr>
        <w:suppressAutoHyphens/>
        <w:spacing w:after="120"/>
        <w:ind w:firstLine="709"/>
        <w:contextualSpacing/>
        <w:jc w:val="both"/>
        <w:rPr>
          <w:rFonts w:hint="default" w:ascii="Times New Roman" w:hAnsi="Times New Roman" w:cs="Times New Roman"/>
          <w:sz w:val="28"/>
          <w:szCs w:val="28"/>
        </w:rPr>
      </w:pPr>
      <w:bookmarkStart w:id="904" w:name="_Hlk72106469"/>
      <w:bookmarkStart w:id="905" w:name="_Toc533296857"/>
      <w:bookmarkStart w:id="906" w:name="_Toc533538349"/>
      <w:bookmarkStart w:id="907" w:name="_Toc3943404"/>
      <w:bookmarkStart w:id="908" w:name="_Toc6353447"/>
      <w:r>
        <w:rPr>
          <w:rFonts w:hint="default" w:ascii="Times New Roman" w:hAnsi="Times New Roman" w:cs="Times New Roman"/>
          <w:sz w:val="28"/>
          <w:szCs w:val="28"/>
        </w:rPr>
        <w:t xml:space="preserve">Решение по установлению теплоснабжающей организации осуществляется на основании критериев определения теплоснабжающей организации, приведенных в </w:t>
      </w:r>
      <w:bookmarkStart w:id="909" w:name="_Hlk58897329"/>
      <w:r>
        <w:rPr>
          <w:rFonts w:hint="default" w:ascii="Times New Roman" w:hAnsi="Times New Roman" w:cs="Times New Roman"/>
          <w:sz w:val="28"/>
          <w:szCs w:val="28"/>
        </w:rPr>
        <w:t>Постановлении Правительства РФ от 08 августа 2012г. №808 «Об организации теплоснабжения в РФ и внесении изменений в некоторые акты Правительства РФ»</w:t>
      </w:r>
      <w:bookmarkEnd w:id="909"/>
      <w:r>
        <w:rPr>
          <w:rFonts w:hint="default" w:ascii="Times New Roman" w:hAnsi="Times New Roman" w:cs="Times New Roman"/>
          <w:sz w:val="28"/>
          <w:szCs w:val="28"/>
        </w:rPr>
        <w:t>.</w:t>
      </w:r>
    </w:p>
    <w:p w14:paraId="49C483DD">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Критерии и порядок определения теплоснабжающей организации:</w:t>
      </w:r>
    </w:p>
    <w:p w14:paraId="1D9DB13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1. Статус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городского поселения.</w:t>
      </w:r>
    </w:p>
    <w:p w14:paraId="5AA64C1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2. В проекте схемы теплоснабжения должны быть определены границы зон деятельности теплоснабжающей организации (организаций). Границы зоны (зон) деятельности теплоснабжающей организации (организаций) определяются границами системы теплоснабжения</w:t>
      </w:r>
    </w:p>
    <w:p w14:paraId="7CA5DE2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3. Для присвоения организации статуса теплоснабжающей организации на территории городского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C3E8C44">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4. В случае если в отношении одной зоны деятельности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теплоснабжающей организации, то статус теплоснабжающей организации присваивается указанному лицу. В случае если в отношении одной зоны деятельности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теплоснабжающей организации, уполномоченный орган присваивает статус теплоснабжающей организации на основании критериев определения теплоснабжающей организации: </w:t>
      </w:r>
    </w:p>
    <w:p w14:paraId="639ED612">
      <w:pPr>
        <w:pStyle w:val="31"/>
        <w:numPr>
          <w:ilvl w:val="0"/>
          <w:numId w:val="39"/>
        </w:numPr>
        <w:suppressAutoHyphens/>
        <w:spacing w:after="1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теплоснабжающей организации;</w:t>
      </w:r>
    </w:p>
    <w:p w14:paraId="7DF64415">
      <w:pPr>
        <w:pStyle w:val="31"/>
        <w:numPr>
          <w:ilvl w:val="0"/>
          <w:numId w:val="39"/>
        </w:numPr>
        <w:suppressAutoHyphens/>
        <w:spacing w:after="1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размер собственного капитала;</w:t>
      </w:r>
    </w:p>
    <w:p w14:paraId="62399CC2">
      <w:pPr>
        <w:pStyle w:val="31"/>
        <w:numPr>
          <w:ilvl w:val="0"/>
          <w:numId w:val="39"/>
        </w:numPr>
        <w:suppressAutoHyphens/>
        <w:spacing w:after="1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14:paraId="5ADDE5E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5. В случае если заявка на присвоение статуса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теплоснабжающей организации, статус теплоснабжающей организации присваивается данной организации.</w:t>
      </w:r>
    </w:p>
    <w:p w14:paraId="606A3933">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6. В случае если заявки на присвоение статуса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теплоснабжающей организации, статус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теплоснабжающей организации с отметкой налогового органа о ее принятии.</w:t>
      </w:r>
    </w:p>
    <w:p w14:paraId="7AFEB9C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DC490E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xml:space="preserve">8. В случае если организациями не подано ни одной заявки на присвоение статуса теплоснабжающей организации, статус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484EEFE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9. Единая теплоснабжающая организация при осуществлении своей деятельности обязана:</w:t>
      </w:r>
    </w:p>
    <w:p w14:paraId="41716762">
      <w:pPr>
        <w:pStyle w:val="31"/>
        <w:numPr>
          <w:ilvl w:val="0"/>
          <w:numId w:val="40"/>
        </w:numPr>
        <w:suppressAutoHyphens/>
        <w:spacing w:after="1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6017B925">
      <w:pPr>
        <w:pStyle w:val="31"/>
        <w:numPr>
          <w:ilvl w:val="0"/>
          <w:numId w:val="40"/>
        </w:numPr>
        <w:suppressAutoHyphens/>
        <w:spacing w:after="1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86B3A22">
      <w:pPr>
        <w:pStyle w:val="31"/>
        <w:numPr>
          <w:ilvl w:val="0"/>
          <w:numId w:val="40"/>
        </w:numPr>
        <w:suppressAutoHyphens/>
        <w:spacing w:after="1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End w:id="904"/>
      <w:r>
        <w:rPr>
          <w:rFonts w:hint="default" w:ascii="Times New Roman" w:hAnsi="Times New Roman" w:cs="Times New Roman"/>
          <w:sz w:val="28"/>
          <w:szCs w:val="28"/>
        </w:rPr>
        <w:t>.</w:t>
      </w:r>
    </w:p>
    <w:p w14:paraId="0EE152DF">
      <w:pPr>
        <w:pStyle w:val="31"/>
        <w:suppressAutoHyphens/>
        <w:spacing w:after="120" w:line="240" w:lineRule="auto"/>
        <w:ind w:left="1429"/>
        <w:jc w:val="both"/>
        <w:rPr>
          <w:rFonts w:hint="default" w:ascii="Times New Roman" w:hAnsi="Times New Roman" w:cs="Times New Roman"/>
          <w:sz w:val="28"/>
          <w:szCs w:val="28"/>
        </w:rPr>
      </w:pPr>
    </w:p>
    <w:p w14:paraId="418A674C">
      <w:pPr>
        <w:pStyle w:val="48"/>
        <w:rPr>
          <w:rFonts w:hint="default" w:ascii="Times New Roman" w:hAnsi="Times New Roman" w:cs="Times New Roman"/>
        </w:rPr>
      </w:pPr>
      <w:bookmarkStart w:id="910" w:name="_Toc131581967"/>
      <w:r>
        <w:rPr>
          <w:rFonts w:hint="default" w:ascii="Times New Roman" w:hAnsi="Times New Roman" w:cs="Times New Roman"/>
        </w:rPr>
        <w:t xml:space="preserve">15.4. Заявки теплоснабжающих организаций, поданные в рамках разработки проекта схемы теплоснабжения (при их наличии), на </w:t>
      </w:r>
      <w:bookmarkStart w:id="911" w:name="_Hlk58897268"/>
      <w:r>
        <w:rPr>
          <w:rFonts w:hint="default" w:ascii="Times New Roman" w:hAnsi="Times New Roman" w:cs="Times New Roman"/>
        </w:rPr>
        <w:t>присвоение статуса теплоснабжающей организации</w:t>
      </w:r>
      <w:bookmarkEnd w:id="905"/>
      <w:bookmarkEnd w:id="906"/>
      <w:bookmarkEnd w:id="907"/>
      <w:bookmarkEnd w:id="908"/>
      <w:bookmarkEnd w:id="910"/>
      <w:bookmarkEnd w:id="911"/>
    </w:p>
    <w:p w14:paraId="532056A8">
      <w:pPr>
        <w:suppressAutoHyphens/>
        <w:spacing w:after="120"/>
        <w:ind w:firstLine="709"/>
        <w:contextualSpacing/>
        <w:jc w:val="both"/>
        <w:rPr>
          <w:rFonts w:hint="default" w:ascii="Times New Roman" w:hAnsi="Times New Roman" w:cs="Times New Roman"/>
          <w:sz w:val="28"/>
          <w:szCs w:val="28"/>
        </w:rPr>
      </w:pPr>
      <w:bookmarkStart w:id="912" w:name="_Toc533296858"/>
      <w:r>
        <w:rPr>
          <w:rFonts w:hint="default" w:ascii="Times New Roman" w:hAnsi="Times New Roman" w:cs="Times New Roman"/>
          <w:sz w:val="28"/>
          <w:szCs w:val="28"/>
        </w:rPr>
        <w:t>На момент актуализации схемы теплоснабжения заявок на присвоение статуса единой теплоснабжающей организации от других теплоснабжающих организаций не поступало.</w:t>
      </w:r>
    </w:p>
    <w:p w14:paraId="676C7194">
      <w:pPr>
        <w:suppressAutoHyphens/>
        <w:spacing w:after="120"/>
        <w:ind w:firstLine="709"/>
        <w:contextualSpacing/>
        <w:jc w:val="both"/>
        <w:rPr>
          <w:rFonts w:hint="default" w:ascii="Times New Roman" w:hAnsi="Times New Roman" w:cs="Times New Roman"/>
          <w:sz w:val="28"/>
          <w:szCs w:val="28"/>
        </w:rPr>
      </w:pPr>
    </w:p>
    <w:p w14:paraId="7FC716D1">
      <w:pPr>
        <w:pStyle w:val="48"/>
        <w:rPr>
          <w:rFonts w:hint="default" w:ascii="Times New Roman" w:hAnsi="Times New Roman" w:cs="Times New Roman"/>
        </w:rPr>
      </w:pPr>
      <w:bookmarkStart w:id="913" w:name="_Toc6353448"/>
      <w:bookmarkStart w:id="914" w:name="_Toc3943405"/>
      <w:bookmarkStart w:id="915" w:name="_Toc533538350"/>
      <w:bookmarkStart w:id="916" w:name="_Toc131581968"/>
      <w:r>
        <w:rPr>
          <w:rFonts w:hint="default" w:ascii="Times New Roman" w:hAnsi="Times New Roman" w:cs="Times New Roman"/>
        </w:rPr>
        <w:t>15.5. Описание границ зон деятельности единой теплоснабжающей организации (организаций</w:t>
      </w:r>
      <w:bookmarkEnd w:id="912"/>
      <w:bookmarkEnd w:id="913"/>
      <w:bookmarkEnd w:id="914"/>
      <w:bookmarkEnd w:id="915"/>
      <w:r>
        <w:rPr>
          <w:rFonts w:hint="default" w:ascii="Times New Roman" w:hAnsi="Times New Roman" w:cs="Times New Roman"/>
        </w:rPr>
        <w:t>)</w:t>
      </w:r>
      <w:bookmarkEnd w:id="916"/>
    </w:p>
    <w:p w14:paraId="38F66E3C">
      <w:pPr>
        <w:suppressAutoHyphens/>
        <w:spacing w:after="120"/>
        <w:ind w:firstLine="709"/>
        <w:contextualSpacing/>
        <w:jc w:val="both"/>
        <w:rPr>
          <w:rFonts w:hint="default" w:ascii="Times New Roman" w:hAnsi="Times New Roman" w:cs="Times New Roman"/>
          <w:sz w:val="28"/>
          <w:szCs w:val="28"/>
        </w:rPr>
      </w:pPr>
      <w:bookmarkStart w:id="917" w:name="_Hlk70397659"/>
      <w:r>
        <w:rPr>
          <w:rFonts w:hint="default" w:ascii="Times New Roman" w:hAnsi="Times New Roman" w:cs="Times New Roman"/>
          <w:sz w:val="28"/>
          <w:szCs w:val="28"/>
        </w:rPr>
        <w:t>Статус ЕТО установлен для теплоснабжающей организации ООО «Энергия» на территории рабочего поселка Торбеево в зоне действия котельных.</w:t>
      </w:r>
    </w:p>
    <w:p w14:paraId="70ACC9E0">
      <w:pPr>
        <w:suppressAutoHyphens/>
        <w:spacing w:after="120"/>
        <w:ind w:firstLine="709"/>
        <w:contextualSpacing/>
        <w:jc w:val="both"/>
        <w:rPr>
          <w:rFonts w:hint="default" w:ascii="Times New Roman" w:hAnsi="Times New Roman" w:cs="Times New Roman"/>
          <w:sz w:val="28"/>
          <w:szCs w:val="28"/>
        </w:rPr>
      </w:pPr>
    </w:p>
    <w:bookmarkEnd w:id="917"/>
    <w:p w14:paraId="52BB3DDA">
      <w:pPr>
        <w:pStyle w:val="48"/>
        <w:rPr>
          <w:rFonts w:hint="default" w:ascii="Times New Roman" w:hAnsi="Times New Roman" w:cs="Times New Roman"/>
        </w:rPr>
      </w:pPr>
      <w:bookmarkStart w:id="918" w:name="_Toc131581969"/>
      <w:r>
        <w:rPr>
          <w:rFonts w:hint="default" w:ascii="Times New Roman" w:hAnsi="Times New Roman" w:cs="Times New Roman"/>
        </w:rPr>
        <w:t>15.6. Описание изменений в зонах деятельности единых теплоснабжающих организаций, произошедших за период, предшествующий разработки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18"/>
    </w:p>
    <w:p w14:paraId="60EFCF35">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Изменения не производились.</w:t>
      </w:r>
    </w:p>
    <w:p w14:paraId="6F2F5FEF">
      <w:pPr>
        <w:suppressAutoHyphens/>
        <w:spacing w:after="120"/>
        <w:ind w:firstLine="709"/>
        <w:contextualSpacing/>
        <w:jc w:val="both"/>
        <w:rPr>
          <w:rFonts w:hint="default" w:ascii="Times New Roman" w:hAnsi="Times New Roman" w:cs="Times New Roman"/>
          <w:sz w:val="28"/>
          <w:szCs w:val="28"/>
        </w:rPr>
      </w:pPr>
    </w:p>
    <w:p w14:paraId="44CED133">
      <w:pPr>
        <w:pStyle w:val="48"/>
        <w:rPr>
          <w:rFonts w:hint="default" w:ascii="Times New Roman" w:hAnsi="Times New Roman" w:cs="Times New Roman"/>
        </w:rPr>
      </w:pPr>
      <w:bookmarkStart w:id="919" w:name="_Toc131581970"/>
      <w:r>
        <w:rPr>
          <w:rFonts w:hint="default" w:ascii="Times New Roman" w:hAnsi="Times New Roman" w:cs="Times New Roman"/>
        </w:rPr>
        <w:t>Глава 16. Реестр мероприятий схемы теплоснабжения</w:t>
      </w:r>
      <w:bookmarkEnd w:id="919"/>
    </w:p>
    <w:p w14:paraId="4D3C58A2">
      <w:pPr>
        <w:pStyle w:val="48"/>
        <w:rPr>
          <w:rFonts w:hint="default" w:ascii="Times New Roman" w:hAnsi="Times New Roman" w:cs="Times New Roman"/>
        </w:rPr>
      </w:pPr>
      <w:bookmarkStart w:id="920" w:name="_Toc533296860"/>
      <w:bookmarkStart w:id="921" w:name="_Toc533538352"/>
      <w:bookmarkStart w:id="922" w:name="_Toc3942748"/>
      <w:bookmarkStart w:id="923" w:name="_Toc131581971"/>
      <w:bookmarkStart w:id="924" w:name="_Toc6354841"/>
      <w:r>
        <w:rPr>
          <w:rFonts w:hint="default" w:ascii="Times New Roman" w:hAnsi="Times New Roman" w:cs="Times New Roman"/>
        </w:rPr>
        <w:t xml:space="preserve">16.1. </w:t>
      </w:r>
      <w:bookmarkEnd w:id="920"/>
      <w:bookmarkEnd w:id="921"/>
      <w:bookmarkEnd w:id="922"/>
      <w:r>
        <w:rPr>
          <w:rFonts w:hint="default" w:ascii="Times New Roman" w:hAnsi="Times New Roman" w:cs="Times New Roman"/>
        </w:rPr>
        <w:t>Перечень мероприятий по строительству, реконструкции, техническому перевооружению и (или) модернизации источников тепловой энергии</w:t>
      </w:r>
      <w:bookmarkEnd w:id="923"/>
      <w:bookmarkEnd w:id="924"/>
    </w:p>
    <w:p w14:paraId="36FE3483">
      <w:pPr>
        <w:suppressAutoHyphens/>
        <w:spacing w:after="120"/>
        <w:ind w:firstLine="709"/>
        <w:contextualSpacing/>
        <w:jc w:val="both"/>
        <w:rPr>
          <w:rFonts w:hint="default" w:ascii="Times New Roman" w:hAnsi="Times New Roman" w:cs="Times New Roman"/>
          <w:sz w:val="28"/>
          <w:szCs w:val="28"/>
        </w:rPr>
      </w:pPr>
      <w:bookmarkStart w:id="925" w:name="_Toc533296861"/>
      <w:bookmarkStart w:id="926" w:name="_Toc3942749"/>
      <w:bookmarkStart w:id="927" w:name="_Toc533538353"/>
      <w:bookmarkStart w:id="928" w:name="_Toc6354842"/>
      <w:r>
        <w:rPr>
          <w:rFonts w:hint="default" w:ascii="Times New Roman" w:hAnsi="Times New Roman" w:cs="Times New Roman"/>
          <w:sz w:val="28"/>
          <w:szCs w:val="28"/>
        </w:rPr>
        <w:t>Перечень мероприятий по строительству, реконструкции, техническому перевооружению и (или) модернизации источников тепловой энергии представлен в приложении 3.</w:t>
      </w:r>
    </w:p>
    <w:p w14:paraId="42A6EAC2">
      <w:pPr>
        <w:suppressAutoHyphens/>
        <w:spacing w:after="120"/>
        <w:ind w:firstLine="709"/>
        <w:contextualSpacing/>
        <w:jc w:val="both"/>
        <w:rPr>
          <w:rFonts w:hint="default" w:ascii="Times New Roman" w:hAnsi="Times New Roman" w:cs="Times New Roman"/>
          <w:sz w:val="28"/>
          <w:szCs w:val="28"/>
        </w:rPr>
      </w:pPr>
    </w:p>
    <w:p w14:paraId="612B0C6B">
      <w:pPr>
        <w:pStyle w:val="48"/>
        <w:rPr>
          <w:rFonts w:hint="default" w:ascii="Times New Roman" w:hAnsi="Times New Roman" w:cs="Times New Roman"/>
        </w:rPr>
      </w:pPr>
      <w:bookmarkStart w:id="929" w:name="_Toc131581972"/>
      <w:r>
        <w:rPr>
          <w:rFonts w:hint="default" w:ascii="Times New Roman" w:hAnsi="Times New Roman" w:cs="Times New Roman"/>
        </w:rPr>
        <w:t xml:space="preserve">16.2. </w:t>
      </w:r>
      <w:bookmarkEnd w:id="925"/>
      <w:bookmarkEnd w:id="926"/>
      <w:bookmarkEnd w:id="927"/>
      <w:bookmarkStart w:id="930" w:name="_Toc533296862"/>
      <w:bookmarkStart w:id="931" w:name="_Toc3942750"/>
      <w:bookmarkStart w:id="932" w:name="_Toc533538354"/>
      <w:r>
        <w:rPr>
          <w:rFonts w:hint="default" w:ascii="Times New Roman" w:hAnsi="Times New Roman" w:cs="Times New Roman"/>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928"/>
      <w:bookmarkEnd w:id="929"/>
      <w:r>
        <w:rPr>
          <w:rFonts w:hint="default" w:ascii="Times New Roman" w:hAnsi="Times New Roman" w:cs="Times New Roman"/>
        </w:rPr>
        <w:t xml:space="preserve"> </w:t>
      </w:r>
    </w:p>
    <w:p w14:paraId="0801B4E8">
      <w:pPr>
        <w:suppressAutoHyphens/>
        <w:spacing w:after="120"/>
        <w:ind w:firstLine="709"/>
        <w:contextualSpacing/>
        <w:jc w:val="both"/>
        <w:rPr>
          <w:rFonts w:hint="default" w:ascii="Times New Roman" w:hAnsi="Times New Roman" w:cs="Times New Roman"/>
          <w:sz w:val="28"/>
          <w:szCs w:val="28"/>
        </w:rPr>
      </w:pPr>
      <w:bookmarkStart w:id="933" w:name="_Toc6354843"/>
      <w:r>
        <w:rPr>
          <w:rFonts w:hint="default" w:ascii="Times New Roman" w:hAnsi="Times New Roman" w:cs="Times New Roman"/>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приложении 3.</w:t>
      </w:r>
    </w:p>
    <w:p w14:paraId="5B72B479">
      <w:pPr>
        <w:suppressAutoHyphens/>
        <w:spacing w:after="120"/>
        <w:ind w:firstLine="709"/>
        <w:contextualSpacing/>
        <w:jc w:val="both"/>
        <w:rPr>
          <w:rFonts w:hint="default" w:ascii="Times New Roman" w:hAnsi="Times New Roman" w:cs="Times New Roman"/>
        </w:rPr>
      </w:pPr>
    </w:p>
    <w:p w14:paraId="0E00A2DC">
      <w:pPr>
        <w:pStyle w:val="48"/>
        <w:rPr>
          <w:rFonts w:hint="default" w:ascii="Times New Roman" w:hAnsi="Times New Roman" w:cs="Times New Roman"/>
        </w:rPr>
      </w:pPr>
      <w:bookmarkStart w:id="934" w:name="_Toc131581973"/>
      <w:r>
        <w:rPr>
          <w:rFonts w:hint="default" w:ascii="Times New Roman" w:hAnsi="Times New Roman" w:cs="Times New Roman"/>
        </w:rPr>
        <w:t xml:space="preserve">16.3. </w:t>
      </w:r>
      <w:bookmarkEnd w:id="930"/>
      <w:bookmarkEnd w:id="931"/>
      <w:bookmarkEnd w:id="932"/>
      <w:r>
        <w:rPr>
          <w:rFonts w:hint="default" w:ascii="Times New Roman" w:hAnsi="Times New Roman" w:cs="Times New Roman"/>
        </w:rPr>
        <w:t>Перечень мероприятий, обеспечивающих переход открытых систем теплоснабжения (горячего теплоснабжения), отдельных участков таких систем на закрытые системы горячего теплоснабжения</w:t>
      </w:r>
      <w:bookmarkEnd w:id="933"/>
      <w:bookmarkEnd w:id="934"/>
    </w:p>
    <w:p w14:paraId="4974889F">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На территории городского поселения 4-х трубная закрытая система горячего теплоснабжения.</w:t>
      </w:r>
    </w:p>
    <w:p w14:paraId="232C5891">
      <w:pPr>
        <w:suppressAutoHyphens/>
        <w:spacing w:after="120"/>
        <w:ind w:firstLine="709"/>
        <w:contextualSpacing/>
        <w:jc w:val="both"/>
        <w:rPr>
          <w:rFonts w:hint="default" w:ascii="Times New Roman" w:hAnsi="Times New Roman" w:cs="Times New Roman"/>
          <w:sz w:val="28"/>
          <w:szCs w:val="28"/>
        </w:rPr>
      </w:pPr>
    </w:p>
    <w:p w14:paraId="16AA062B">
      <w:pPr>
        <w:pStyle w:val="48"/>
        <w:rPr>
          <w:rFonts w:hint="default" w:ascii="Times New Roman" w:hAnsi="Times New Roman" w:cs="Times New Roman"/>
        </w:rPr>
      </w:pPr>
      <w:bookmarkStart w:id="935" w:name="_Toc131581974"/>
      <w:r>
        <w:rPr>
          <w:rFonts w:hint="default" w:ascii="Times New Roman" w:hAnsi="Times New Roman" w:cs="Times New Roman"/>
        </w:rPr>
        <w:t>Глава 17. Замечания и предложения к проекту схемы теплоснабжения</w:t>
      </w:r>
      <w:bookmarkEnd w:id="935"/>
    </w:p>
    <w:p w14:paraId="13BB6143">
      <w:pPr>
        <w:pStyle w:val="48"/>
        <w:rPr>
          <w:rFonts w:hint="default" w:ascii="Times New Roman" w:hAnsi="Times New Roman" w:cs="Times New Roman"/>
        </w:rPr>
      </w:pPr>
      <w:bookmarkStart w:id="936" w:name="_Toc131581975"/>
      <w:bookmarkStart w:id="937" w:name="_Toc6355167"/>
      <w:bookmarkStart w:id="938" w:name="_Toc533296864"/>
      <w:bookmarkStart w:id="939" w:name="_Toc3942460"/>
      <w:bookmarkStart w:id="940" w:name="_Toc533538356"/>
      <w:r>
        <w:rPr>
          <w:rFonts w:hint="default" w:ascii="Times New Roman" w:hAnsi="Times New Roman" w:cs="Times New Roman"/>
        </w:rPr>
        <w:t xml:space="preserve">17.1. Перечень всех </w:t>
      </w:r>
      <w:bookmarkStart w:id="941" w:name="_Hlk58897385"/>
      <w:r>
        <w:rPr>
          <w:rFonts w:hint="default" w:ascii="Times New Roman" w:hAnsi="Times New Roman" w:cs="Times New Roman"/>
        </w:rPr>
        <w:t>замечаний и предложений, поступивших при разработке, утверждении и разработки схемы теплоснабжения</w:t>
      </w:r>
      <w:bookmarkEnd w:id="936"/>
      <w:bookmarkEnd w:id="937"/>
      <w:bookmarkEnd w:id="938"/>
      <w:bookmarkEnd w:id="939"/>
      <w:bookmarkEnd w:id="940"/>
      <w:bookmarkEnd w:id="941"/>
    </w:p>
    <w:p w14:paraId="168EFF50">
      <w:pPr>
        <w:suppressAutoHyphens/>
        <w:spacing w:after="120"/>
        <w:ind w:firstLine="709"/>
        <w:contextualSpacing/>
        <w:jc w:val="both"/>
        <w:rPr>
          <w:rFonts w:hint="default" w:ascii="Times New Roman" w:hAnsi="Times New Roman" w:cs="Times New Roman"/>
          <w:sz w:val="28"/>
          <w:szCs w:val="28"/>
        </w:rPr>
      </w:pPr>
      <w:bookmarkStart w:id="942" w:name="_Toc533296865"/>
      <w:bookmarkStart w:id="943" w:name="_Toc533538357"/>
      <w:r>
        <w:rPr>
          <w:rFonts w:hint="default" w:ascii="Times New Roman" w:hAnsi="Times New Roman" w:cs="Times New Roman"/>
          <w:sz w:val="28"/>
          <w:szCs w:val="28"/>
        </w:rPr>
        <w:t>Замечания и предложения, при актуализации схемы теплоснабжения не поступали.</w:t>
      </w:r>
    </w:p>
    <w:p w14:paraId="70B1EDD9">
      <w:pPr>
        <w:suppressAutoHyphens/>
        <w:spacing w:after="120"/>
        <w:ind w:firstLine="709"/>
        <w:contextualSpacing/>
        <w:jc w:val="both"/>
        <w:rPr>
          <w:rFonts w:hint="default" w:ascii="Times New Roman" w:hAnsi="Times New Roman" w:cs="Times New Roman"/>
          <w:sz w:val="28"/>
          <w:szCs w:val="28"/>
        </w:rPr>
      </w:pPr>
    </w:p>
    <w:p w14:paraId="06E56DD8">
      <w:pPr>
        <w:pStyle w:val="48"/>
        <w:rPr>
          <w:rFonts w:hint="default" w:ascii="Times New Roman" w:hAnsi="Times New Roman" w:cs="Times New Roman"/>
        </w:rPr>
      </w:pPr>
      <w:bookmarkStart w:id="944" w:name="_Toc3942461"/>
      <w:bookmarkStart w:id="945" w:name="_Toc131581976"/>
      <w:bookmarkStart w:id="946" w:name="_Toc6355168"/>
      <w:r>
        <w:rPr>
          <w:rFonts w:hint="default" w:ascii="Times New Roman" w:hAnsi="Times New Roman" w:cs="Times New Roman"/>
        </w:rPr>
        <w:t>17.2. Ответы разработчиков проекта схемы теплоснабжения на замечания и предложения</w:t>
      </w:r>
      <w:bookmarkEnd w:id="942"/>
      <w:bookmarkEnd w:id="943"/>
      <w:bookmarkEnd w:id="944"/>
      <w:bookmarkEnd w:id="945"/>
      <w:bookmarkEnd w:id="946"/>
    </w:p>
    <w:p w14:paraId="3C6AD07D">
      <w:pPr>
        <w:suppressAutoHyphens/>
        <w:spacing w:after="120"/>
        <w:ind w:firstLine="709"/>
        <w:contextualSpacing/>
        <w:jc w:val="both"/>
        <w:rPr>
          <w:rFonts w:hint="default" w:ascii="Times New Roman" w:hAnsi="Times New Roman" w:cs="Times New Roman"/>
          <w:sz w:val="28"/>
          <w:szCs w:val="28"/>
        </w:rPr>
      </w:pPr>
      <w:bookmarkStart w:id="947" w:name="_Toc533538358"/>
      <w:bookmarkStart w:id="948" w:name="_Toc533296866"/>
      <w:r>
        <w:rPr>
          <w:rFonts w:hint="default" w:ascii="Times New Roman" w:hAnsi="Times New Roman" w:cs="Times New Roman"/>
          <w:sz w:val="28"/>
          <w:szCs w:val="28"/>
        </w:rPr>
        <w:t>В связи с отсутствием замечаний и предложений по схеме теплоснабжения, ответы с комментариями разработчиков не предоставлялись.</w:t>
      </w:r>
    </w:p>
    <w:p w14:paraId="25EECE92">
      <w:pPr>
        <w:suppressAutoHyphens/>
        <w:spacing w:after="120"/>
        <w:ind w:firstLine="709"/>
        <w:contextualSpacing/>
        <w:jc w:val="both"/>
        <w:rPr>
          <w:rFonts w:hint="default" w:ascii="Times New Roman" w:hAnsi="Times New Roman" w:cs="Times New Roman"/>
          <w:sz w:val="28"/>
          <w:szCs w:val="28"/>
        </w:rPr>
      </w:pPr>
    </w:p>
    <w:p w14:paraId="471135D9">
      <w:pPr>
        <w:pStyle w:val="48"/>
        <w:rPr>
          <w:rFonts w:hint="default" w:ascii="Times New Roman" w:hAnsi="Times New Roman" w:cs="Times New Roman"/>
        </w:rPr>
      </w:pPr>
      <w:bookmarkStart w:id="949" w:name="_Toc6355169"/>
      <w:bookmarkStart w:id="950" w:name="_Toc131581977"/>
      <w:bookmarkStart w:id="951" w:name="_Toc3942462"/>
      <w:r>
        <w:rPr>
          <w:rFonts w:hint="default"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47"/>
      <w:bookmarkEnd w:id="948"/>
      <w:bookmarkEnd w:id="949"/>
      <w:bookmarkEnd w:id="950"/>
      <w:bookmarkEnd w:id="951"/>
    </w:p>
    <w:p w14:paraId="7A4BA477">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Замечания и предложения, при актуализации схемы теплоснабжения не поступали.</w:t>
      </w:r>
    </w:p>
    <w:p w14:paraId="02121CCF">
      <w:pPr>
        <w:suppressAutoHyphens/>
        <w:spacing w:after="120"/>
        <w:ind w:firstLine="709"/>
        <w:contextualSpacing/>
        <w:jc w:val="both"/>
        <w:rPr>
          <w:rFonts w:hint="default" w:ascii="Times New Roman" w:hAnsi="Times New Roman" w:cs="Times New Roman"/>
          <w:b/>
          <w:sz w:val="28"/>
        </w:rPr>
      </w:pPr>
    </w:p>
    <w:p w14:paraId="42F152E1">
      <w:pPr>
        <w:pStyle w:val="48"/>
        <w:rPr>
          <w:rFonts w:hint="default" w:ascii="Times New Roman" w:hAnsi="Times New Roman" w:cs="Times New Roman"/>
        </w:rPr>
      </w:pPr>
      <w:bookmarkStart w:id="952" w:name="_Toc131581978"/>
      <w:r>
        <w:rPr>
          <w:rFonts w:hint="default" w:ascii="Times New Roman" w:hAnsi="Times New Roman" w:cs="Times New Roman"/>
        </w:rPr>
        <w:t>Глава 18. Сводный том изменений, выполненных в доработанной и (или) актуализированной схеме теплоснабжения</w:t>
      </w:r>
      <w:bookmarkEnd w:id="952"/>
    </w:p>
    <w:p w14:paraId="7E3B12F0">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Реестр изменений, внесенных в доработанную и (или) актуализированную схему теплоснабжения, представлен в таблице 18.1.</w:t>
      </w:r>
    </w:p>
    <w:p w14:paraId="0C880BC8">
      <w:pPr>
        <w:suppressAutoHyphens/>
        <w:spacing w:after="120"/>
        <w:ind w:firstLine="709"/>
        <w:contextualSpacing/>
        <w:jc w:val="both"/>
        <w:rPr>
          <w:rFonts w:hint="default" w:ascii="Times New Roman" w:hAnsi="Times New Roman" w:cs="Times New Roman"/>
          <w:sz w:val="28"/>
          <w:szCs w:val="28"/>
        </w:rPr>
        <w:sectPr>
          <w:pgSz w:w="11907" w:h="16840"/>
          <w:pgMar w:top="1134" w:right="851" w:bottom="851" w:left="1701" w:header="567" w:footer="0" w:gutter="0"/>
          <w:cols w:space="708" w:num="1"/>
          <w:docGrid w:linePitch="360" w:charSpace="0"/>
        </w:sectPr>
      </w:pPr>
    </w:p>
    <w:p w14:paraId="13FF4C5C">
      <w:pPr>
        <w:pStyle w:val="46"/>
        <w:rPr>
          <w:rFonts w:hint="default" w:ascii="Times New Roman" w:hAnsi="Times New Roman" w:cs="Times New Roman"/>
        </w:rPr>
      </w:pPr>
      <w:r>
        <w:rPr>
          <w:rFonts w:hint="default" w:ascii="Times New Roman" w:hAnsi="Times New Roman" w:cs="Times New Roman"/>
        </w:rPr>
        <w:t>Таблица 18.1. Реестр изменений, внесенных в доработанную и (или) актуализированную схему теплоснабжения</w:t>
      </w:r>
    </w:p>
    <w:tbl>
      <w:tblPr>
        <w:tblStyle w:val="10"/>
        <w:tblW w:w="1540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0"/>
        <w:gridCol w:w="8175"/>
      </w:tblGrid>
      <w:tr w14:paraId="2BF6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7230" w:type="dxa"/>
            <w:vAlign w:val="center"/>
          </w:tcPr>
          <w:p w14:paraId="71D05458">
            <w:pPr>
              <w:pStyle w:val="52"/>
              <w:rPr>
                <w:rStyle w:val="54"/>
                <w:rFonts w:hint="default" w:ascii="Times New Roman" w:hAnsi="Times New Roman" w:cs="Times New Roman"/>
                <w:b/>
                <w:sz w:val="24"/>
                <w:szCs w:val="24"/>
              </w:rPr>
            </w:pPr>
            <w:r>
              <w:rPr>
                <w:rStyle w:val="54"/>
                <w:rFonts w:hint="default" w:ascii="Times New Roman" w:hAnsi="Times New Roman" w:cs="Times New Roman"/>
                <w:b/>
                <w:sz w:val="24"/>
                <w:szCs w:val="24"/>
              </w:rPr>
              <w:t>Наименование пункта</w:t>
            </w:r>
          </w:p>
        </w:tc>
        <w:tc>
          <w:tcPr>
            <w:tcW w:w="8175" w:type="dxa"/>
            <w:vAlign w:val="center"/>
          </w:tcPr>
          <w:p w14:paraId="6040AB41">
            <w:pPr>
              <w:pStyle w:val="52"/>
              <w:rPr>
                <w:rStyle w:val="54"/>
                <w:rFonts w:hint="default" w:ascii="Times New Roman" w:hAnsi="Times New Roman" w:cs="Times New Roman"/>
                <w:b/>
                <w:sz w:val="24"/>
                <w:szCs w:val="24"/>
              </w:rPr>
            </w:pPr>
            <w:r>
              <w:rPr>
                <w:rStyle w:val="54"/>
                <w:rFonts w:hint="default" w:ascii="Times New Roman" w:hAnsi="Times New Roman" w:cs="Times New Roman"/>
                <w:b/>
                <w:sz w:val="24"/>
                <w:szCs w:val="24"/>
              </w:rPr>
              <w:t>Внесенные изменения</w:t>
            </w:r>
          </w:p>
        </w:tc>
      </w:tr>
      <w:tr w14:paraId="4BFD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05" w:type="dxa"/>
            <w:gridSpan w:val="2"/>
            <w:vAlign w:val="center"/>
          </w:tcPr>
          <w:p w14:paraId="33BF466F">
            <w:pPr>
              <w:pStyle w:val="52"/>
              <w:rPr>
                <w:rStyle w:val="54"/>
                <w:rFonts w:hint="default" w:ascii="Times New Roman" w:hAnsi="Times New Roman" w:cs="Times New Roman"/>
                <w:sz w:val="24"/>
                <w:szCs w:val="24"/>
              </w:rPr>
            </w:pPr>
            <w:r>
              <w:rPr>
                <w:rStyle w:val="54"/>
                <w:rFonts w:hint="default" w:ascii="Times New Roman" w:hAnsi="Times New Roman" w:cs="Times New Roman"/>
                <w:b/>
                <w:sz w:val="24"/>
                <w:szCs w:val="24"/>
              </w:rPr>
              <w:t>Схема теплоснабжения</w:t>
            </w:r>
          </w:p>
        </w:tc>
      </w:tr>
      <w:tr w14:paraId="18BF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6460FDB5">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p>
        </w:tc>
        <w:tc>
          <w:tcPr>
            <w:tcW w:w="8175" w:type="dxa"/>
            <w:vAlign w:val="center"/>
          </w:tcPr>
          <w:p w14:paraId="335BE7E2">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1.1;</w:t>
            </w:r>
          </w:p>
          <w:p w14:paraId="61CA8176">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скорректировано наименование таблицы 1.1.1;</w:t>
            </w:r>
          </w:p>
          <w:p w14:paraId="01274CE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таблицу 1.1.1, таблицу 1.2.1;</w:t>
            </w:r>
          </w:p>
          <w:p w14:paraId="522883EB">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 п. 1.2 в текст добавлено словосочетание «и перспективные»;</w:t>
            </w:r>
          </w:p>
          <w:p w14:paraId="77F1F7D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текст и таблицы в п. 1.4;</w:t>
            </w:r>
          </w:p>
        </w:tc>
      </w:tr>
      <w:tr w14:paraId="74F5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748F2750">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2. Существующие и перспективные балансы тепловой мощности источников тепловой энергии и тепловой нагрузки потребителей</w:t>
            </w:r>
          </w:p>
        </w:tc>
        <w:tc>
          <w:tcPr>
            <w:tcW w:w="8175" w:type="dxa"/>
            <w:vAlign w:val="center"/>
          </w:tcPr>
          <w:p w14:paraId="405C441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откорректирован текст в п. 2.1;</w:t>
            </w:r>
          </w:p>
          <w:p w14:paraId="14D5B4E4">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исправлено наименование таблицы 2.1.1;</w:t>
            </w:r>
          </w:p>
          <w:p w14:paraId="03A43D2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текст и таблица в п. 2.3;</w:t>
            </w:r>
          </w:p>
          <w:p w14:paraId="4064B5E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внесено исправление в наименование п. 2.4;</w:t>
            </w:r>
          </w:p>
          <w:p w14:paraId="3C6D752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откорректирован текст в п. 2.4;</w:t>
            </w:r>
          </w:p>
          <w:p w14:paraId="32E421E6">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текст и таблицы в п. 2.5;</w:t>
            </w:r>
          </w:p>
        </w:tc>
      </w:tr>
      <w:tr w14:paraId="5683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7E12F54C">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3. Существующие и перспективные балансы теплоносителя</w:t>
            </w:r>
          </w:p>
        </w:tc>
        <w:tc>
          <w:tcPr>
            <w:tcW w:w="8175" w:type="dxa"/>
            <w:vAlign w:val="center"/>
          </w:tcPr>
          <w:p w14:paraId="6A720CC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исправлена ссылка на нормативную документацию;</w:t>
            </w:r>
          </w:p>
          <w:p w14:paraId="385957A0">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текст и таблица в п. 3.2;</w:t>
            </w:r>
          </w:p>
        </w:tc>
      </w:tr>
      <w:tr w14:paraId="0F97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A3C574E">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4. Основные положения мастер-плана развития систем теплоснабжения городского поселения</w:t>
            </w:r>
          </w:p>
        </w:tc>
        <w:tc>
          <w:tcPr>
            <w:tcW w:w="8175" w:type="dxa"/>
            <w:vAlign w:val="center"/>
          </w:tcPr>
          <w:p w14:paraId="47EDF9D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текстовку в п. 4.1;</w:t>
            </w:r>
          </w:p>
        </w:tc>
      </w:tr>
      <w:tr w14:paraId="27AF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43D9E167">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tc>
        <w:tc>
          <w:tcPr>
            <w:tcW w:w="8175" w:type="dxa"/>
            <w:vAlign w:val="center"/>
          </w:tcPr>
          <w:p w14:paraId="1BEF5F0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5.1;</w:t>
            </w:r>
          </w:p>
          <w:p w14:paraId="7DAC937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информация в п. 5.3 и п. 5.9;</w:t>
            </w:r>
          </w:p>
          <w:p w14:paraId="18A9084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п. 5.4 – п. 5.10;</w:t>
            </w:r>
          </w:p>
        </w:tc>
      </w:tr>
      <w:tr w14:paraId="100D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12D45BBF">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6. Предложения по строительству, реконструкции и (или) модернизации тепловых сетей</w:t>
            </w:r>
          </w:p>
        </w:tc>
        <w:tc>
          <w:tcPr>
            <w:tcW w:w="8175" w:type="dxa"/>
            <w:vAlign w:val="center"/>
          </w:tcPr>
          <w:p w14:paraId="22ABF272">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п. 6.1 – п. 6.4;</w:t>
            </w:r>
          </w:p>
          <w:p w14:paraId="60B1638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6.2;</w:t>
            </w:r>
          </w:p>
          <w:p w14:paraId="77D0605C">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информация в п. 6.5;</w:t>
            </w:r>
          </w:p>
        </w:tc>
      </w:tr>
      <w:tr w14:paraId="02F0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781446BA">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175" w:type="dxa"/>
            <w:vAlign w:val="center"/>
          </w:tcPr>
          <w:p w14:paraId="748DB69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оглавление раздела 7;</w:t>
            </w:r>
          </w:p>
          <w:p w14:paraId="0F05271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7.1 – п. 7.2;</w:t>
            </w:r>
          </w:p>
          <w:p w14:paraId="3CEA489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7.3;</w:t>
            </w:r>
          </w:p>
        </w:tc>
      </w:tr>
      <w:tr w14:paraId="09E7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50FC009F">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8. Перспективные топливные балансы</w:t>
            </w:r>
          </w:p>
        </w:tc>
        <w:tc>
          <w:tcPr>
            <w:tcW w:w="8175" w:type="dxa"/>
            <w:vAlign w:val="center"/>
          </w:tcPr>
          <w:p w14:paraId="4F6B893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п. 8.1 и в п. 8.4;</w:t>
            </w:r>
          </w:p>
          <w:p w14:paraId="3B2F390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откорректирована текстовка в п. 8.2;</w:t>
            </w:r>
          </w:p>
          <w:p w14:paraId="6EB0A642">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таблицу 8.3.1;</w:t>
            </w:r>
          </w:p>
        </w:tc>
      </w:tr>
      <w:tr w14:paraId="5DE3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31B7BE1">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9. Инвестиции в строительство, реконструкцию, техническое перевооружение и (или) модернизацию</w:t>
            </w:r>
          </w:p>
        </w:tc>
        <w:tc>
          <w:tcPr>
            <w:tcW w:w="8175" w:type="dxa"/>
            <w:vAlign w:val="center"/>
          </w:tcPr>
          <w:p w14:paraId="142E0442">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 п. 9.1 – п. 9.2 в текст добавлено словосочетание «и (или) модернизацию»;</w:t>
            </w:r>
          </w:p>
          <w:p w14:paraId="292A400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п. 9.3 – п. 9.5;</w:t>
            </w:r>
          </w:p>
          <w:p w14:paraId="3209846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9.6;</w:t>
            </w:r>
          </w:p>
          <w:p w14:paraId="506C180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информация в п. 9.6;</w:t>
            </w:r>
          </w:p>
        </w:tc>
      </w:tr>
      <w:tr w14:paraId="4FBA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6E1ED53B">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10. Решение о присвоении статуса единой теплоснабжающей организации (организациям)</w:t>
            </w:r>
          </w:p>
        </w:tc>
        <w:tc>
          <w:tcPr>
            <w:tcW w:w="8175" w:type="dxa"/>
            <w:vAlign w:val="center"/>
          </w:tcPr>
          <w:p w14:paraId="2E0F9CD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10.1;</w:t>
            </w:r>
          </w:p>
          <w:p w14:paraId="295FC6A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информация в п. 10.1 и в п. 10.3;</w:t>
            </w:r>
          </w:p>
          <w:p w14:paraId="2FE7191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таблицу 10.2.1 и в таблицу 10.5.1;</w:t>
            </w:r>
          </w:p>
        </w:tc>
      </w:tr>
      <w:tr w14:paraId="11D9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3E06F7A0">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11. Решения о распределении тепловой нагрузки между источниками тепловой энергии</w:t>
            </w:r>
          </w:p>
        </w:tc>
        <w:tc>
          <w:tcPr>
            <w:tcW w:w="8175" w:type="dxa"/>
            <w:vAlign w:val="center"/>
          </w:tcPr>
          <w:p w14:paraId="2C569D34">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изменений не было;</w:t>
            </w:r>
          </w:p>
        </w:tc>
      </w:tr>
      <w:tr w14:paraId="1444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62E2BF08">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12. Решения по бесхозяйным тепловым сетям</w:t>
            </w:r>
          </w:p>
        </w:tc>
        <w:tc>
          <w:tcPr>
            <w:tcW w:w="8175" w:type="dxa"/>
            <w:vAlign w:val="center"/>
          </w:tcPr>
          <w:p w14:paraId="1058A906">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слово «разработка» заменено на слово «актуализация»;</w:t>
            </w:r>
          </w:p>
          <w:p w14:paraId="2FC784F4">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w:t>
            </w:r>
          </w:p>
        </w:tc>
      </w:tr>
      <w:tr w14:paraId="734A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19435BE6">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поселения</w:t>
            </w:r>
          </w:p>
        </w:tc>
        <w:tc>
          <w:tcPr>
            <w:tcW w:w="8175" w:type="dxa"/>
            <w:vAlign w:val="center"/>
          </w:tcPr>
          <w:p w14:paraId="48294BB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коррективы в текст в п. 13.4 – п. 13.5;</w:t>
            </w:r>
          </w:p>
        </w:tc>
      </w:tr>
      <w:tr w14:paraId="419F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AECA35B">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14. Индикаторы развития систем теплоснабжения городского поселения</w:t>
            </w:r>
          </w:p>
        </w:tc>
        <w:tc>
          <w:tcPr>
            <w:tcW w:w="8175" w:type="dxa"/>
            <w:vAlign w:val="center"/>
          </w:tcPr>
          <w:p w14:paraId="33438DA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добавлены п. 14.1 – п. 14.13 (текстовка и таблица);</w:t>
            </w:r>
          </w:p>
        </w:tc>
      </w:tr>
      <w:tr w14:paraId="034E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1820A639">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Раздел 15. Ценовые (тарифные) последствия</w:t>
            </w:r>
          </w:p>
        </w:tc>
        <w:tc>
          <w:tcPr>
            <w:tcW w:w="8175" w:type="dxa"/>
            <w:vAlign w:val="center"/>
          </w:tcPr>
          <w:p w14:paraId="1D4CE550">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п. 15.1 – п. 15.3;</w:t>
            </w:r>
          </w:p>
          <w:p w14:paraId="3795A7A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рисунок 15.3.1.</w:t>
            </w:r>
          </w:p>
        </w:tc>
      </w:tr>
      <w:tr w14:paraId="3AC1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05" w:type="dxa"/>
            <w:gridSpan w:val="2"/>
            <w:vAlign w:val="center"/>
          </w:tcPr>
          <w:p w14:paraId="7BC11EA5">
            <w:pPr>
              <w:pStyle w:val="52"/>
              <w:rPr>
                <w:rStyle w:val="54"/>
                <w:rFonts w:hint="default" w:ascii="Times New Roman" w:hAnsi="Times New Roman" w:cs="Times New Roman"/>
                <w:sz w:val="24"/>
                <w:szCs w:val="24"/>
              </w:rPr>
            </w:pPr>
            <w:r>
              <w:rPr>
                <w:rStyle w:val="54"/>
                <w:rFonts w:hint="default" w:ascii="Times New Roman" w:hAnsi="Times New Roman" w:cs="Times New Roman"/>
                <w:b/>
                <w:sz w:val="24"/>
                <w:szCs w:val="24"/>
              </w:rPr>
              <w:t>Обосновывающие материалы к схеме теплоснабжения</w:t>
            </w:r>
          </w:p>
        </w:tc>
      </w:tr>
      <w:tr w14:paraId="14EF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32C7817F">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p>
        </w:tc>
        <w:tc>
          <w:tcPr>
            <w:tcW w:w="8175" w:type="dxa"/>
            <w:shd w:val="clear" w:color="auto" w:fill="auto"/>
            <w:vAlign w:val="center"/>
          </w:tcPr>
          <w:p w14:paraId="69BA708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корректировка в наименование п. 1.1.1 – 1.1.2, п. 1.2.12, п. 1.3.1, п. 1.3.3, п. 1.3.18, п. 1.4.1, п. 1.5.1, п. 1.6.1, п. 1.10.1, п. 1.11.1, п. 1.12.1 – 1.12.2;</w:t>
            </w:r>
          </w:p>
          <w:p w14:paraId="3152288B">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актуальная информация в текст и таблицы в п. 1.1.1, п. 1.3.8, п. 1.7.1;</w:t>
            </w:r>
          </w:p>
          <w:p w14:paraId="1474732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добавлены п. 1.1.4, п. 1.2.13, п. 1.3.23, п. 1.4.2, п. 1.6.6, п. 1.7.3, п. 1.8.1, п. 1.8.8, п. 1.9.7, п. 1.10.1, п. 1.10.2, п. 1.11.1, п. 1.11.7, п. 1.12.6;</w:t>
            </w:r>
          </w:p>
          <w:p w14:paraId="73C1273C">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добавлены таблицы 1.2.1.1, 1.2.5.1 – 1.2.5.6, 1.2.8.1, 1.3.1.1 – 1.3.1.3, 1.11.1.1 – 1.11.1.2;</w:t>
            </w:r>
          </w:p>
          <w:p w14:paraId="01E87E4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коррективы в таблицы 1.2.2.1, 1.2.4.1, 1.2.7.1 – 1.2.7.2, 1.5.1.1 – 1.5.2.1, 1.5.2.1, 1.5.4.1, 1.6.1, 1.6.1.1 - 1.6.2.1;</w:t>
            </w:r>
          </w:p>
          <w:p w14:paraId="5026272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1.2.3, п. 1.2.5, п. 1.2.9, п. 1.3.3, п. 1.3.9 – 1.3.13, п. 1.3.16, п. 1.3.17, п. 1.3.18, п. 1.3.21, п. 1.4.1, п. 1.5.5, п. 1.5.6 – 1.5.7, п. 1.6.3, п. 1.6.5, п. 1.8.2, п. 1.8.5 – 1.8.6, п. 1.9.1 – 1.9.4, п. 1.9.6, п. 1.11.2;</w:t>
            </w:r>
          </w:p>
          <w:p w14:paraId="71D863B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добавлены рисунки в п. 1.3.2, п. 1.3.16, п. 1.11.3;</w:t>
            </w:r>
          </w:p>
          <w:p w14:paraId="00E71F3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обновлена информация в таблице 1.3.17.1;</w:t>
            </w:r>
          </w:p>
          <w:p w14:paraId="1EC6389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исправлена нумерация п. 1.11.3 – 1.11.6;</w:t>
            </w:r>
          </w:p>
          <w:p w14:paraId="2ABFA37B">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исправлена нумерация таблицы 1.11.3.1;</w:t>
            </w:r>
          </w:p>
        </w:tc>
      </w:tr>
      <w:tr w14:paraId="7861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3DF4434A">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2. Существующее и перспективное потребление тепловой энергии на цели теплоснабжения</w:t>
            </w:r>
          </w:p>
        </w:tc>
        <w:tc>
          <w:tcPr>
            <w:tcW w:w="8175" w:type="dxa"/>
            <w:vAlign w:val="center"/>
          </w:tcPr>
          <w:p w14:paraId="2F877B3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текстовку п. 2.1 – 2.2, п. 2.5;</w:t>
            </w:r>
          </w:p>
          <w:p w14:paraId="319D8C6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корректировки в таблицы 2.1.1;</w:t>
            </w:r>
          </w:p>
          <w:p w14:paraId="3DD3A4A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2.3, п. 2.6;</w:t>
            </w:r>
          </w:p>
          <w:p w14:paraId="392E912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исправлена нумерация в таблицах 2.3.1 – 2.3.4;</w:t>
            </w:r>
          </w:p>
          <w:p w14:paraId="6EAA68B1">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таблица 2.4.1;</w:t>
            </w:r>
          </w:p>
          <w:p w14:paraId="5EC64C11">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2.7 (п/п 2.7.1 – 2.7.4);</w:t>
            </w:r>
          </w:p>
        </w:tc>
      </w:tr>
      <w:tr w14:paraId="7323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3E716FC9">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3. Электронная модель системы теплоснабжения городского поселения</w:t>
            </w:r>
          </w:p>
        </w:tc>
        <w:tc>
          <w:tcPr>
            <w:tcW w:w="8175" w:type="dxa"/>
            <w:vAlign w:val="center"/>
          </w:tcPr>
          <w:p w14:paraId="20DA560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данный раздел добавлен в связи с разработкой электронной модели системы теплоснабжения;</w:t>
            </w:r>
          </w:p>
        </w:tc>
      </w:tr>
      <w:tr w14:paraId="5607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45C7C9BD">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4. Существующие и перспективные балансы тепловой мощности источников тепловой энергии и тепловой нагрузки потребителей</w:t>
            </w:r>
          </w:p>
        </w:tc>
        <w:tc>
          <w:tcPr>
            <w:tcW w:w="8175" w:type="dxa"/>
            <w:shd w:val="clear" w:color="auto" w:fill="auto"/>
            <w:vAlign w:val="center"/>
          </w:tcPr>
          <w:p w14:paraId="01CC402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4.1, п. 4.2;</w:t>
            </w:r>
          </w:p>
          <w:p w14:paraId="70B1E9F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коррективы в текстовую часть п. 4.1, п. 4.3;</w:t>
            </w:r>
          </w:p>
          <w:p w14:paraId="153E3F5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слово «разработка» исправлена на слово «актуализация»;</w:t>
            </w:r>
          </w:p>
          <w:p w14:paraId="330F12E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таблица 4.1.1;</w:t>
            </w:r>
          </w:p>
          <w:p w14:paraId="1C93328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4.4;</w:t>
            </w:r>
          </w:p>
        </w:tc>
      </w:tr>
      <w:tr w14:paraId="7A35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674BB4D7">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5. Мастер-план развития систем теплоснабжения городского поселения</w:t>
            </w:r>
          </w:p>
        </w:tc>
        <w:tc>
          <w:tcPr>
            <w:tcW w:w="8175" w:type="dxa"/>
            <w:shd w:val="clear" w:color="auto" w:fill="auto"/>
            <w:vAlign w:val="center"/>
          </w:tcPr>
          <w:p w14:paraId="6B41D01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5.1;</w:t>
            </w:r>
          </w:p>
          <w:p w14:paraId="2177C19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откорректирована текстовка в п. 5.1 – 5.2;</w:t>
            </w:r>
          </w:p>
          <w:p w14:paraId="5E6595F0">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5.4;</w:t>
            </w:r>
          </w:p>
        </w:tc>
      </w:tr>
      <w:tr w14:paraId="7925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4927133">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175" w:type="dxa"/>
            <w:shd w:val="clear" w:color="auto" w:fill="auto"/>
            <w:vAlign w:val="center"/>
          </w:tcPr>
          <w:p w14:paraId="6F2800B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6.2, п. 6.6;</w:t>
            </w:r>
          </w:p>
          <w:p w14:paraId="01131051">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откорректирована текстовка в п. 6.5;</w:t>
            </w:r>
          </w:p>
          <w:p w14:paraId="2BBCD6BC">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таблица 6.6.1;</w:t>
            </w:r>
          </w:p>
          <w:p w14:paraId="010D5FE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6.7;</w:t>
            </w:r>
          </w:p>
        </w:tc>
      </w:tr>
      <w:tr w14:paraId="578B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22F57719">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7. Предложения по строительству, реконструкции, техническому перевооружению и (или) модернизации источников тепловой энергии</w:t>
            </w:r>
          </w:p>
        </w:tc>
        <w:tc>
          <w:tcPr>
            <w:tcW w:w="8175" w:type="dxa"/>
            <w:shd w:val="clear" w:color="auto" w:fill="auto"/>
            <w:vAlign w:val="center"/>
          </w:tcPr>
          <w:p w14:paraId="016E03F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главы 7;</w:t>
            </w:r>
          </w:p>
          <w:p w14:paraId="6A337D7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7.1, п. 7.3 – 7.5, п. 7.7, п. 7.10 – 7.11, п. 7.13;</w:t>
            </w:r>
          </w:p>
          <w:p w14:paraId="43965F00">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7.1.2, 7.1.4, 7.2, 7.7, 7.11 – 7.12, 7.13;</w:t>
            </w:r>
          </w:p>
          <w:p w14:paraId="3DE6BA72">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7.16;</w:t>
            </w:r>
          </w:p>
        </w:tc>
      </w:tr>
      <w:tr w14:paraId="4EED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1E158A59">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8. Предложения по строительству, реконструкции и (или) модернизации тепловых сетей</w:t>
            </w:r>
          </w:p>
        </w:tc>
        <w:tc>
          <w:tcPr>
            <w:tcW w:w="8175" w:type="dxa"/>
            <w:shd w:val="clear" w:color="auto" w:fill="auto"/>
            <w:vAlign w:val="center"/>
          </w:tcPr>
          <w:p w14:paraId="5BB331C0">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8.3 – 8.4;</w:t>
            </w:r>
          </w:p>
          <w:p w14:paraId="0BBE584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откорректирована информация в п. 8.6;</w:t>
            </w:r>
          </w:p>
          <w:p w14:paraId="3B693A4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8.9;</w:t>
            </w:r>
          </w:p>
        </w:tc>
      </w:tr>
      <w:tr w14:paraId="3A73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7E469A4C">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8175" w:type="dxa"/>
            <w:shd w:val="clear" w:color="auto" w:fill="auto"/>
            <w:vAlign w:val="center"/>
          </w:tcPr>
          <w:p w14:paraId="1B23B22C">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главы 9;</w:t>
            </w:r>
          </w:p>
          <w:p w14:paraId="39188E4B">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9.1,</w:t>
            </w:r>
          </w:p>
          <w:p w14:paraId="61EFAFF6">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9.2 – 9.3, п. 9.4 – 9.5;</w:t>
            </w:r>
          </w:p>
          <w:p w14:paraId="1EEA6C4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9.2 – 9.3, п. 9.5;</w:t>
            </w:r>
          </w:p>
          <w:p w14:paraId="759A45C6">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9.6 – 9.7;</w:t>
            </w:r>
          </w:p>
        </w:tc>
      </w:tr>
      <w:tr w14:paraId="44F9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4B2D889">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10. Перспективные топливные балансы</w:t>
            </w:r>
          </w:p>
        </w:tc>
        <w:tc>
          <w:tcPr>
            <w:tcW w:w="8175" w:type="dxa"/>
            <w:shd w:val="clear" w:color="auto" w:fill="auto"/>
            <w:vAlign w:val="center"/>
          </w:tcPr>
          <w:p w14:paraId="1C43F26D">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внесена актуальная информация в текст и таблицы в п. 10.1, 10.3;</w:t>
            </w:r>
          </w:p>
          <w:p w14:paraId="36B0B2D4">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10.4;</w:t>
            </w:r>
          </w:p>
          <w:p w14:paraId="674DE18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исправлена нумерация п. 10.5 – 10.6;</w:t>
            </w:r>
          </w:p>
          <w:p w14:paraId="467C5AE1">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10.5 – 10.6;</w:t>
            </w:r>
          </w:p>
          <w:p w14:paraId="5C29A70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10.7;</w:t>
            </w:r>
          </w:p>
        </w:tc>
      </w:tr>
      <w:tr w14:paraId="5C74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3C136029">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11. Оценка надежности теплоснабжения</w:t>
            </w:r>
          </w:p>
        </w:tc>
        <w:tc>
          <w:tcPr>
            <w:tcW w:w="8175" w:type="dxa"/>
            <w:shd w:val="clear" w:color="auto" w:fill="auto"/>
            <w:vAlign w:val="center"/>
          </w:tcPr>
          <w:p w14:paraId="2347F4A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коррективы в таблицу 11.1.1;</w:t>
            </w:r>
          </w:p>
          <w:p w14:paraId="75594C3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информация в п. 11.1 – 11.2, п. 11.3 – 11.5;</w:t>
            </w:r>
          </w:p>
          <w:p w14:paraId="7B7F813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добавлена таблица 11.3.3, 11.4.1;</w:t>
            </w:r>
          </w:p>
          <w:p w14:paraId="4E5CE2C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п. 11.6 (п/п 11.6.1 – 11.6.6), п. 11.7;</w:t>
            </w:r>
          </w:p>
        </w:tc>
      </w:tr>
      <w:tr w14:paraId="3331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A4E9095">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12. Обоснование инвестиций в строительство, реконструкцию, техническое перевооружение и (или) модернизацию</w:t>
            </w:r>
          </w:p>
        </w:tc>
        <w:tc>
          <w:tcPr>
            <w:tcW w:w="8175" w:type="dxa"/>
            <w:shd w:val="clear" w:color="auto" w:fill="auto"/>
            <w:vAlign w:val="center"/>
          </w:tcPr>
          <w:p w14:paraId="7C497DB9">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главы 12;</w:t>
            </w:r>
          </w:p>
          <w:p w14:paraId="595BB91F">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12.1 – 12.2, п. 12.5;</w:t>
            </w:r>
          </w:p>
          <w:p w14:paraId="5B9F03A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обновлена информация в п. 12.3 – 12.4;</w:t>
            </w:r>
          </w:p>
          <w:p w14:paraId="030D603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12.5;</w:t>
            </w:r>
          </w:p>
        </w:tc>
      </w:tr>
      <w:tr w14:paraId="430B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2425601">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13. Индикаторы развития систем теплоснабжения городского поселения</w:t>
            </w:r>
          </w:p>
        </w:tc>
        <w:tc>
          <w:tcPr>
            <w:tcW w:w="8175" w:type="dxa"/>
            <w:vAlign w:val="center"/>
          </w:tcPr>
          <w:p w14:paraId="45EA27F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добавлены п. 13.1 – 13.15;</w:t>
            </w:r>
          </w:p>
        </w:tc>
      </w:tr>
      <w:tr w14:paraId="41EF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27C7052E">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14. Ценовые (тарифные) последствия</w:t>
            </w:r>
          </w:p>
        </w:tc>
        <w:tc>
          <w:tcPr>
            <w:tcW w:w="8175" w:type="dxa"/>
            <w:vAlign w:val="center"/>
          </w:tcPr>
          <w:p w14:paraId="2DB71518">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14.1 – 14.3;</w:t>
            </w:r>
          </w:p>
          <w:p w14:paraId="191E7EB2">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добавлен рисунок в п. 14.3;</w:t>
            </w:r>
          </w:p>
        </w:tc>
      </w:tr>
      <w:tr w14:paraId="0ACB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0E1E4A2F">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15. Реестр единых теплоснабжающих организаций</w:t>
            </w:r>
          </w:p>
        </w:tc>
        <w:tc>
          <w:tcPr>
            <w:tcW w:w="8175" w:type="dxa"/>
            <w:vAlign w:val="center"/>
          </w:tcPr>
          <w:p w14:paraId="10BD62A4">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коррективы в таблицу 15.1.1, 15.2.1;</w:t>
            </w:r>
          </w:p>
          <w:p w14:paraId="6F8E5F2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15.3, п. 15.5;</w:t>
            </w:r>
          </w:p>
          <w:p w14:paraId="3B10B3BB">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обновлена информация в п. 15.4;</w:t>
            </w:r>
          </w:p>
        </w:tc>
      </w:tr>
      <w:tr w14:paraId="3A77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4D079897">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16. Реестр мероприятий схемы теплоснабжения</w:t>
            </w:r>
          </w:p>
        </w:tc>
        <w:tc>
          <w:tcPr>
            <w:tcW w:w="8175" w:type="dxa"/>
            <w:vAlign w:val="center"/>
          </w:tcPr>
          <w:p w14:paraId="082A0104">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главы 16;</w:t>
            </w:r>
          </w:p>
          <w:p w14:paraId="00981247">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16.1 – 16.3;</w:t>
            </w:r>
          </w:p>
          <w:p w14:paraId="3775BA43">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исправления в наименование п. 16.3,</w:t>
            </w:r>
          </w:p>
        </w:tc>
      </w:tr>
      <w:tr w14:paraId="3F05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14C10B97">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17. Замечания и предложения к проекту схемы теплоснабжения</w:t>
            </w:r>
          </w:p>
        </w:tc>
        <w:tc>
          <w:tcPr>
            <w:tcW w:w="8175" w:type="dxa"/>
            <w:vAlign w:val="center"/>
          </w:tcPr>
          <w:p w14:paraId="4CE66D8E">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внесены изменения в текстовую часть п. 17.1 – 17.2;</w:t>
            </w:r>
          </w:p>
        </w:tc>
      </w:tr>
      <w:tr w14:paraId="30EB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5BE18158">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18. Сводный том изменений, выполненных в доработанной и (или) актуализированной схеме теплоснабжения</w:t>
            </w:r>
          </w:p>
        </w:tc>
        <w:tc>
          <w:tcPr>
            <w:tcW w:w="8175" w:type="dxa"/>
            <w:vAlign w:val="center"/>
          </w:tcPr>
          <w:p w14:paraId="752BEB3A">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данная глава добавлена в соответствии с техническим заданием;</w:t>
            </w:r>
          </w:p>
        </w:tc>
      </w:tr>
      <w:tr w14:paraId="6496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30" w:type="dxa"/>
            <w:vAlign w:val="center"/>
          </w:tcPr>
          <w:p w14:paraId="19B931A0">
            <w:pPr>
              <w:pStyle w:val="52"/>
              <w:rPr>
                <w:rStyle w:val="54"/>
                <w:rFonts w:hint="default" w:ascii="Times New Roman" w:hAnsi="Times New Roman" w:cs="Times New Roman"/>
                <w:sz w:val="24"/>
                <w:szCs w:val="24"/>
              </w:rPr>
            </w:pPr>
            <w:r>
              <w:rPr>
                <w:rStyle w:val="54"/>
                <w:rFonts w:hint="default" w:ascii="Times New Roman" w:hAnsi="Times New Roman" w:cs="Times New Roman"/>
                <w:sz w:val="24"/>
                <w:szCs w:val="24"/>
              </w:rPr>
              <w:t>Глава 19. Оценка экологической безопасности теплоснабжения</w:t>
            </w:r>
          </w:p>
        </w:tc>
        <w:tc>
          <w:tcPr>
            <w:tcW w:w="8175" w:type="dxa"/>
            <w:vAlign w:val="center"/>
          </w:tcPr>
          <w:p w14:paraId="1F05F6B5">
            <w:pPr>
              <w:pStyle w:val="52"/>
              <w:jc w:val="left"/>
              <w:rPr>
                <w:rStyle w:val="54"/>
                <w:rFonts w:hint="default" w:ascii="Times New Roman" w:hAnsi="Times New Roman" w:cs="Times New Roman"/>
                <w:sz w:val="24"/>
                <w:szCs w:val="24"/>
              </w:rPr>
            </w:pPr>
            <w:r>
              <w:rPr>
                <w:rStyle w:val="54"/>
                <w:rFonts w:hint="default" w:ascii="Times New Roman" w:hAnsi="Times New Roman" w:cs="Times New Roman"/>
                <w:sz w:val="24"/>
                <w:szCs w:val="24"/>
              </w:rPr>
              <w:t>- данная глава добавлена в соответствии с техническим заданием;</w:t>
            </w:r>
          </w:p>
          <w:p w14:paraId="70B1805E">
            <w:pPr>
              <w:pStyle w:val="52"/>
              <w:jc w:val="left"/>
              <w:rPr>
                <w:rStyle w:val="54"/>
                <w:rFonts w:hint="default" w:ascii="Times New Roman" w:hAnsi="Times New Roman" w:cs="Times New Roman"/>
                <w:sz w:val="24"/>
                <w:szCs w:val="24"/>
              </w:rPr>
            </w:pPr>
          </w:p>
        </w:tc>
      </w:tr>
    </w:tbl>
    <w:p w14:paraId="7D10BDFA">
      <w:pPr>
        <w:suppressAutoHyphens/>
        <w:spacing w:after="120"/>
        <w:ind w:firstLine="709"/>
        <w:contextualSpacing/>
        <w:jc w:val="both"/>
        <w:rPr>
          <w:rFonts w:hint="default" w:ascii="Times New Roman" w:hAnsi="Times New Roman" w:cs="Times New Roman"/>
          <w:sz w:val="28"/>
          <w:szCs w:val="28"/>
        </w:rPr>
      </w:pPr>
    </w:p>
    <w:p w14:paraId="5ACB3A0B">
      <w:pPr>
        <w:suppressAutoHyphens/>
        <w:spacing w:after="120"/>
        <w:ind w:firstLine="709"/>
        <w:contextualSpacing/>
        <w:jc w:val="both"/>
        <w:rPr>
          <w:rFonts w:hint="default" w:ascii="Times New Roman" w:hAnsi="Times New Roman" w:cs="Times New Roman"/>
          <w:sz w:val="28"/>
          <w:szCs w:val="28"/>
        </w:rPr>
      </w:pPr>
    </w:p>
    <w:p w14:paraId="3D29D695">
      <w:pPr>
        <w:suppressAutoHyphens/>
        <w:spacing w:after="120"/>
        <w:ind w:firstLine="709"/>
        <w:contextualSpacing/>
        <w:jc w:val="both"/>
        <w:rPr>
          <w:rFonts w:hint="default" w:ascii="Times New Roman" w:hAnsi="Times New Roman" w:cs="Times New Roman"/>
          <w:sz w:val="28"/>
          <w:szCs w:val="28"/>
        </w:rPr>
      </w:pPr>
    </w:p>
    <w:p w14:paraId="26744889">
      <w:pPr>
        <w:suppressAutoHyphens/>
        <w:spacing w:after="120"/>
        <w:ind w:firstLine="709"/>
        <w:contextualSpacing/>
        <w:jc w:val="both"/>
        <w:rPr>
          <w:rFonts w:hint="default" w:ascii="Times New Roman" w:hAnsi="Times New Roman" w:cs="Times New Roman"/>
          <w:sz w:val="28"/>
          <w:szCs w:val="28"/>
        </w:rPr>
      </w:pPr>
    </w:p>
    <w:p w14:paraId="23E31E40">
      <w:pPr>
        <w:suppressAutoHyphens/>
        <w:spacing w:after="120"/>
        <w:ind w:firstLine="709"/>
        <w:contextualSpacing/>
        <w:jc w:val="both"/>
        <w:rPr>
          <w:rFonts w:hint="default" w:ascii="Times New Roman" w:hAnsi="Times New Roman" w:cs="Times New Roman"/>
          <w:sz w:val="28"/>
          <w:szCs w:val="28"/>
        </w:rPr>
        <w:sectPr>
          <w:pgSz w:w="16840" w:h="11907" w:orient="landscape"/>
          <w:pgMar w:top="1701" w:right="1134" w:bottom="851" w:left="851" w:header="567" w:footer="0" w:gutter="0"/>
          <w:cols w:space="708" w:num="1"/>
          <w:docGrid w:linePitch="360" w:charSpace="0"/>
        </w:sectPr>
      </w:pPr>
    </w:p>
    <w:p w14:paraId="559C4232">
      <w:pPr>
        <w:pStyle w:val="48"/>
        <w:rPr>
          <w:rFonts w:hint="default" w:ascii="Times New Roman" w:hAnsi="Times New Roman" w:cs="Times New Roman"/>
        </w:rPr>
      </w:pPr>
      <w:bookmarkStart w:id="953" w:name="_Toc131581979"/>
      <w:r>
        <w:rPr>
          <w:rFonts w:hint="default" w:ascii="Times New Roman" w:hAnsi="Times New Roman" w:cs="Times New Roman"/>
        </w:rPr>
        <w:t>Глава 19. Оценка экологической безопасности теплоснабжения</w:t>
      </w:r>
      <w:bookmarkEnd w:id="953"/>
    </w:p>
    <w:p w14:paraId="68E59491">
      <w:pPr>
        <w:pStyle w:val="48"/>
        <w:rPr>
          <w:rFonts w:hint="default" w:ascii="Times New Roman" w:hAnsi="Times New Roman" w:cs="Times New Roman"/>
        </w:rPr>
      </w:pPr>
      <w:bookmarkStart w:id="954" w:name="_Toc131581980"/>
      <w:r>
        <w:rPr>
          <w:rFonts w:hint="default" w:ascii="Times New Roman" w:hAnsi="Times New Roman" w:cs="Times New Roman"/>
        </w:rPr>
        <w:t xml:space="preserve">19.1. </w:t>
      </w:r>
      <w:bookmarkStart w:id="955" w:name="_Toc69122183"/>
      <w:bookmarkStart w:id="956" w:name="_Toc107291068"/>
      <w:r>
        <w:rPr>
          <w:rFonts w:hint="default" w:ascii="Times New Roman" w:hAnsi="Times New Roman" w:cs="Times New Roman"/>
        </w:rPr>
        <w:t>Описание фоновых и/или сводных расчетов концентраций вредных (загрязняющих) веществ на территории городского поселения</w:t>
      </w:r>
      <w:bookmarkEnd w:id="954"/>
      <w:bookmarkEnd w:id="955"/>
      <w:bookmarkEnd w:id="956"/>
    </w:p>
    <w:p w14:paraId="60EDF451">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Запрашиваемая информация по фоновой концентрации загрязняющих веществ с централизованных источников тепловой энергии на территории городского округа не предоставлена. В связи с этим использованы табличные значения из утвержденных Росгидрометом Временных рекомендации «Фоновые концентрации вредных (загрязняющих) веществ для городских и сельских поселений, где отсутствуют регулярные наблюдения за загрязнением атмосферного воздуха» с новыми значениями фона, взамен действующих на период 2019-2023 гг.</w:t>
      </w:r>
    </w:p>
    <w:p w14:paraId="0F57CC5C">
      <w:pPr>
        <w:pStyle w:val="46"/>
        <w:rPr>
          <w:rFonts w:hint="default" w:ascii="Times New Roman" w:hAnsi="Times New Roman" w:cs="Times New Roman"/>
        </w:rPr>
      </w:pPr>
      <w:r>
        <w:rPr>
          <w:rFonts w:hint="default" w:ascii="Times New Roman" w:hAnsi="Times New Roman" w:cs="Times New Roman"/>
        </w:rPr>
        <w:t>Таблица 19.1.1. Значения фоновых концентраций вредных (загрязняющих) веществ, мкг/м³, в населенных пунктах с различным числом жителей</w:t>
      </w:r>
    </w:p>
    <w:tbl>
      <w:tblPr>
        <w:tblStyle w:val="10"/>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37"/>
        <w:gridCol w:w="737"/>
        <w:gridCol w:w="737"/>
        <w:gridCol w:w="737"/>
        <w:gridCol w:w="737"/>
        <w:gridCol w:w="1077"/>
        <w:gridCol w:w="737"/>
        <w:gridCol w:w="1020"/>
        <w:gridCol w:w="848"/>
      </w:tblGrid>
      <w:tr w14:paraId="3CFF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84" w:type="dxa"/>
            <w:vAlign w:val="center"/>
          </w:tcPr>
          <w:p w14:paraId="4EA9CB40">
            <w:pPr>
              <w:jc w:val="center"/>
              <w:rPr>
                <w:rFonts w:hint="default" w:ascii="Times New Roman" w:hAnsi="Times New Roman" w:cs="Times New Roman"/>
              </w:rPr>
            </w:pPr>
            <w:r>
              <w:rPr>
                <w:rFonts w:hint="default" w:ascii="Times New Roman" w:hAnsi="Times New Roman" w:cs="Times New Roman"/>
              </w:rPr>
              <w:t>Численность населения, тыс.чел</w:t>
            </w:r>
          </w:p>
        </w:tc>
        <w:tc>
          <w:tcPr>
            <w:tcW w:w="737" w:type="dxa"/>
            <w:vAlign w:val="center"/>
          </w:tcPr>
          <w:p w14:paraId="62E73329">
            <w:pPr>
              <w:jc w:val="center"/>
              <w:rPr>
                <w:rFonts w:hint="default" w:ascii="Times New Roman" w:hAnsi="Times New Roman" w:cs="Times New Roman"/>
              </w:rPr>
            </w:pPr>
            <w:r>
              <w:rPr>
                <w:rFonts w:hint="default" w:ascii="Times New Roman" w:hAnsi="Times New Roman" w:cs="Times New Roman"/>
              </w:rPr>
              <w:t>ВВ</w:t>
            </w:r>
          </w:p>
        </w:tc>
        <w:tc>
          <w:tcPr>
            <w:tcW w:w="737" w:type="dxa"/>
            <w:vAlign w:val="center"/>
          </w:tcPr>
          <w:p w14:paraId="5AA28EB9">
            <w:pPr>
              <w:jc w:val="center"/>
              <w:rPr>
                <w:rFonts w:hint="default" w:ascii="Times New Roman" w:hAnsi="Times New Roman" w:cs="Times New Roman"/>
                <w:lang w:val="en-US"/>
              </w:rPr>
            </w:pPr>
            <w:r>
              <w:rPr>
                <w:rFonts w:hint="default" w:ascii="Times New Roman" w:hAnsi="Times New Roman" w:cs="Times New Roman"/>
                <w:lang w:val="en-US"/>
              </w:rPr>
              <w:t>SO</w:t>
            </w:r>
            <w:r>
              <w:rPr>
                <w:rFonts w:hint="default" w:ascii="Times New Roman" w:hAnsi="Times New Roman" w:cs="Times New Roman"/>
                <w:vertAlign w:val="subscript"/>
                <w:lang w:val="en-US"/>
              </w:rPr>
              <w:t>2</w:t>
            </w:r>
          </w:p>
        </w:tc>
        <w:tc>
          <w:tcPr>
            <w:tcW w:w="737" w:type="dxa"/>
            <w:vAlign w:val="center"/>
          </w:tcPr>
          <w:p w14:paraId="294A3F74">
            <w:pPr>
              <w:jc w:val="center"/>
              <w:rPr>
                <w:rFonts w:hint="default" w:ascii="Times New Roman" w:hAnsi="Times New Roman" w:cs="Times New Roman"/>
                <w:lang w:val="en-US"/>
              </w:rPr>
            </w:pPr>
            <w:r>
              <w:rPr>
                <w:rFonts w:hint="default" w:ascii="Times New Roman" w:hAnsi="Times New Roman" w:cs="Times New Roman"/>
                <w:lang w:val="en-US"/>
              </w:rPr>
              <w:t>NO</w:t>
            </w:r>
            <w:r>
              <w:rPr>
                <w:rFonts w:hint="default" w:ascii="Times New Roman" w:hAnsi="Times New Roman" w:cs="Times New Roman"/>
                <w:vertAlign w:val="subscript"/>
                <w:lang w:val="en-US"/>
              </w:rPr>
              <w:t>2</w:t>
            </w:r>
          </w:p>
        </w:tc>
        <w:tc>
          <w:tcPr>
            <w:tcW w:w="737" w:type="dxa"/>
            <w:vAlign w:val="center"/>
          </w:tcPr>
          <w:p w14:paraId="2070FC5D">
            <w:pPr>
              <w:jc w:val="center"/>
              <w:rPr>
                <w:rFonts w:hint="default" w:ascii="Times New Roman" w:hAnsi="Times New Roman" w:cs="Times New Roman"/>
                <w:lang w:val="en-US"/>
              </w:rPr>
            </w:pPr>
            <w:r>
              <w:rPr>
                <w:rFonts w:hint="default" w:ascii="Times New Roman" w:hAnsi="Times New Roman" w:cs="Times New Roman"/>
                <w:lang w:val="en-US"/>
              </w:rPr>
              <w:t>NO</w:t>
            </w:r>
          </w:p>
        </w:tc>
        <w:tc>
          <w:tcPr>
            <w:tcW w:w="737" w:type="dxa"/>
            <w:vAlign w:val="center"/>
          </w:tcPr>
          <w:p w14:paraId="298E509B">
            <w:pPr>
              <w:jc w:val="center"/>
              <w:rPr>
                <w:rFonts w:hint="default" w:ascii="Times New Roman" w:hAnsi="Times New Roman" w:cs="Times New Roman"/>
                <w:lang w:val="en-US"/>
              </w:rPr>
            </w:pPr>
            <w:r>
              <w:rPr>
                <w:rFonts w:hint="default" w:ascii="Times New Roman" w:hAnsi="Times New Roman" w:cs="Times New Roman"/>
                <w:lang w:val="en-US"/>
              </w:rPr>
              <w:t>CO</w:t>
            </w:r>
          </w:p>
        </w:tc>
        <w:tc>
          <w:tcPr>
            <w:tcW w:w="1077" w:type="dxa"/>
            <w:vAlign w:val="center"/>
          </w:tcPr>
          <w:p w14:paraId="53B71576">
            <w:pPr>
              <w:jc w:val="center"/>
              <w:rPr>
                <w:rFonts w:hint="default" w:ascii="Times New Roman" w:hAnsi="Times New Roman" w:cs="Times New Roman"/>
              </w:rPr>
            </w:pPr>
            <w:r>
              <w:rPr>
                <w:rFonts w:hint="default" w:ascii="Times New Roman" w:hAnsi="Times New Roman" w:cs="Times New Roman"/>
              </w:rPr>
              <w:t>Формальдегид</w:t>
            </w:r>
          </w:p>
        </w:tc>
        <w:tc>
          <w:tcPr>
            <w:tcW w:w="737" w:type="dxa"/>
            <w:vAlign w:val="center"/>
          </w:tcPr>
          <w:p w14:paraId="31BF30D3">
            <w:pPr>
              <w:jc w:val="center"/>
              <w:rPr>
                <w:rFonts w:hint="default" w:ascii="Times New Roman" w:hAnsi="Times New Roman" w:cs="Times New Roman"/>
                <w:lang w:val="en-US"/>
              </w:rPr>
            </w:pPr>
            <w:r>
              <w:rPr>
                <w:rFonts w:hint="default" w:ascii="Times New Roman" w:hAnsi="Times New Roman" w:cs="Times New Roman"/>
                <w:lang w:val="en-US"/>
              </w:rPr>
              <w:t>H</w:t>
            </w:r>
            <w:r>
              <w:rPr>
                <w:rFonts w:hint="default" w:ascii="Times New Roman" w:hAnsi="Times New Roman" w:cs="Times New Roman"/>
                <w:vertAlign w:val="subscript"/>
                <w:lang w:val="en-US"/>
              </w:rPr>
              <w:t>2</w:t>
            </w:r>
            <w:r>
              <w:rPr>
                <w:rFonts w:hint="default" w:ascii="Times New Roman" w:hAnsi="Times New Roman" w:cs="Times New Roman"/>
                <w:lang w:val="en-US"/>
              </w:rPr>
              <w:t>S</w:t>
            </w:r>
          </w:p>
        </w:tc>
        <w:tc>
          <w:tcPr>
            <w:tcW w:w="1020" w:type="dxa"/>
            <w:vAlign w:val="center"/>
          </w:tcPr>
          <w:p w14:paraId="0EC0EA25">
            <w:pPr>
              <w:jc w:val="center"/>
              <w:rPr>
                <w:rFonts w:hint="default" w:ascii="Times New Roman" w:hAnsi="Times New Roman" w:cs="Times New Roman"/>
              </w:rPr>
            </w:pPr>
            <w:r>
              <w:rPr>
                <w:rFonts w:hint="default" w:ascii="Times New Roman" w:hAnsi="Times New Roman" w:cs="Times New Roman"/>
              </w:rPr>
              <w:t>БП</w:t>
            </w:r>
            <w:r>
              <w:rPr>
                <w:rFonts w:hint="default" w:ascii="Times New Roman" w:hAnsi="Times New Roman" w:cs="Times New Roman"/>
                <w:vertAlign w:val="subscript"/>
              </w:rPr>
              <w:t>ЕВРОП</w:t>
            </w:r>
            <w:r>
              <w:rPr>
                <w:rFonts w:hint="default" w:ascii="Times New Roman" w:hAnsi="Times New Roman" w:cs="Times New Roman"/>
              </w:rPr>
              <w:t>, нг/м</w:t>
            </w:r>
            <w:r>
              <w:rPr>
                <w:rFonts w:hint="default" w:ascii="Times New Roman" w:hAnsi="Times New Roman" w:cs="Times New Roman"/>
                <w:vertAlign w:val="superscript"/>
              </w:rPr>
              <w:t>3</w:t>
            </w:r>
          </w:p>
        </w:tc>
        <w:tc>
          <w:tcPr>
            <w:tcW w:w="848" w:type="dxa"/>
            <w:vAlign w:val="center"/>
          </w:tcPr>
          <w:p w14:paraId="19E3389A">
            <w:pPr>
              <w:jc w:val="center"/>
              <w:rPr>
                <w:rFonts w:hint="default" w:ascii="Times New Roman" w:hAnsi="Times New Roman" w:cs="Times New Roman"/>
              </w:rPr>
            </w:pPr>
            <w:r>
              <w:rPr>
                <w:rFonts w:hint="default" w:ascii="Times New Roman" w:hAnsi="Times New Roman" w:cs="Times New Roman"/>
              </w:rPr>
              <w:t>БП</w:t>
            </w:r>
            <w:r>
              <w:rPr>
                <w:rFonts w:hint="default" w:ascii="Times New Roman" w:hAnsi="Times New Roman" w:cs="Times New Roman"/>
                <w:vertAlign w:val="subscript"/>
              </w:rPr>
              <w:t>АЗ</w:t>
            </w:r>
            <w:r>
              <w:rPr>
                <w:rFonts w:hint="default" w:ascii="Times New Roman" w:hAnsi="Times New Roman" w:cs="Times New Roman"/>
              </w:rPr>
              <w:t>, нг/м</w:t>
            </w:r>
            <w:r>
              <w:rPr>
                <w:rFonts w:hint="default" w:ascii="Times New Roman" w:hAnsi="Times New Roman" w:cs="Times New Roman"/>
                <w:vertAlign w:val="superscript"/>
              </w:rPr>
              <w:t>3</w:t>
            </w:r>
          </w:p>
        </w:tc>
      </w:tr>
      <w:tr w14:paraId="4C1C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4" w:type="dxa"/>
            <w:vAlign w:val="center"/>
          </w:tcPr>
          <w:p w14:paraId="25FD1A86">
            <w:pPr>
              <w:jc w:val="center"/>
              <w:rPr>
                <w:rFonts w:hint="default" w:ascii="Times New Roman" w:hAnsi="Times New Roman" w:cs="Times New Roman"/>
              </w:rPr>
            </w:pPr>
            <w:r>
              <w:rPr>
                <w:rFonts w:hint="default" w:ascii="Times New Roman" w:hAnsi="Times New Roman" w:cs="Times New Roman"/>
              </w:rPr>
              <w:t>От 50 до 100 (вкл.)</w:t>
            </w:r>
          </w:p>
        </w:tc>
        <w:tc>
          <w:tcPr>
            <w:tcW w:w="737" w:type="dxa"/>
            <w:vAlign w:val="center"/>
          </w:tcPr>
          <w:p w14:paraId="79EF51AE">
            <w:pPr>
              <w:jc w:val="center"/>
              <w:rPr>
                <w:rFonts w:hint="default" w:ascii="Times New Roman" w:hAnsi="Times New Roman" w:cs="Times New Roman"/>
                <w:lang w:val="en-US"/>
              </w:rPr>
            </w:pPr>
            <w:r>
              <w:rPr>
                <w:rFonts w:hint="default" w:ascii="Times New Roman" w:hAnsi="Times New Roman" w:cs="Times New Roman"/>
                <w:lang w:val="en-US"/>
              </w:rPr>
              <w:t>263</w:t>
            </w:r>
          </w:p>
        </w:tc>
        <w:tc>
          <w:tcPr>
            <w:tcW w:w="737" w:type="dxa"/>
            <w:vAlign w:val="center"/>
          </w:tcPr>
          <w:p w14:paraId="6D1D7998">
            <w:pPr>
              <w:jc w:val="center"/>
              <w:rPr>
                <w:rFonts w:hint="default" w:ascii="Times New Roman" w:hAnsi="Times New Roman" w:cs="Times New Roman"/>
                <w:lang w:val="en-US"/>
              </w:rPr>
            </w:pPr>
            <w:r>
              <w:rPr>
                <w:rFonts w:hint="default" w:ascii="Times New Roman" w:hAnsi="Times New Roman" w:cs="Times New Roman"/>
                <w:lang w:val="en-US"/>
              </w:rPr>
              <w:t>19</w:t>
            </w:r>
          </w:p>
        </w:tc>
        <w:tc>
          <w:tcPr>
            <w:tcW w:w="737" w:type="dxa"/>
            <w:vAlign w:val="center"/>
          </w:tcPr>
          <w:p w14:paraId="1ECE9FF3">
            <w:pPr>
              <w:jc w:val="center"/>
              <w:rPr>
                <w:rFonts w:hint="default" w:ascii="Times New Roman" w:hAnsi="Times New Roman" w:cs="Times New Roman"/>
                <w:lang w:val="en-US"/>
              </w:rPr>
            </w:pPr>
            <w:r>
              <w:rPr>
                <w:rFonts w:hint="default" w:ascii="Times New Roman" w:hAnsi="Times New Roman" w:cs="Times New Roman"/>
                <w:lang w:val="en-US"/>
              </w:rPr>
              <w:t>79</w:t>
            </w:r>
          </w:p>
        </w:tc>
        <w:tc>
          <w:tcPr>
            <w:tcW w:w="737" w:type="dxa"/>
            <w:vAlign w:val="center"/>
          </w:tcPr>
          <w:p w14:paraId="77DAFE1F">
            <w:pPr>
              <w:jc w:val="center"/>
              <w:rPr>
                <w:rFonts w:hint="default" w:ascii="Times New Roman" w:hAnsi="Times New Roman" w:cs="Times New Roman"/>
                <w:lang w:val="en-US"/>
              </w:rPr>
            </w:pPr>
            <w:r>
              <w:rPr>
                <w:rFonts w:hint="default" w:ascii="Times New Roman" w:hAnsi="Times New Roman" w:cs="Times New Roman"/>
                <w:lang w:val="en-US"/>
              </w:rPr>
              <w:t>52</w:t>
            </w:r>
          </w:p>
        </w:tc>
        <w:tc>
          <w:tcPr>
            <w:tcW w:w="737" w:type="dxa"/>
            <w:vAlign w:val="center"/>
          </w:tcPr>
          <w:p w14:paraId="2753EB17">
            <w:pPr>
              <w:jc w:val="center"/>
              <w:rPr>
                <w:rFonts w:hint="default" w:ascii="Times New Roman" w:hAnsi="Times New Roman" w:cs="Times New Roman"/>
                <w:lang w:val="en-US"/>
              </w:rPr>
            </w:pPr>
            <w:r>
              <w:rPr>
                <w:rFonts w:hint="default" w:ascii="Times New Roman" w:hAnsi="Times New Roman" w:cs="Times New Roman"/>
                <w:lang w:val="en-US"/>
              </w:rPr>
              <w:t>2,7</w:t>
            </w:r>
          </w:p>
        </w:tc>
        <w:tc>
          <w:tcPr>
            <w:tcW w:w="1077" w:type="dxa"/>
            <w:vAlign w:val="center"/>
          </w:tcPr>
          <w:p w14:paraId="596EA6B3">
            <w:pPr>
              <w:jc w:val="center"/>
              <w:rPr>
                <w:rFonts w:hint="default" w:ascii="Times New Roman" w:hAnsi="Times New Roman" w:cs="Times New Roman"/>
                <w:lang w:val="en-US"/>
              </w:rPr>
            </w:pPr>
            <w:r>
              <w:rPr>
                <w:rFonts w:hint="default" w:ascii="Times New Roman" w:hAnsi="Times New Roman" w:cs="Times New Roman"/>
                <w:lang w:val="en-US"/>
              </w:rPr>
              <w:t>22</w:t>
            </w:r>
          </w:p>
        </w:tc>
        <w:tc>
          <w:tcPr>
            <w:tcW w:w="737" w:type="dxa"/>
            <w:vAlign w:val="center"/>
          </w:tcPr>
          <w:p w14:paraId="04FDF699">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1020" w:type="dxa"/>
            <w:vAlign w:val="center"/>
          </w:tcPr>
          <w:p w14:paraId="1DEA0FB2">
            <w:pPr>
              <w:jc w:val="center"/>
              <w:rPr>
                <w:rFonts w:hint="default" w:ascii="Times New Roman" w:hAnsi="Times New Roman" w:cs="Times New Roman"/>
              </w:rPr>
            </w:pPr>
            <w:r>
              <w:rPr>
                <w:rFonts w:hint="default" w:ascii="Times New Roman" w:hAnsi="Times New Roman" w:cs="Times New Roman"/>
              </w:rPr>
              <w:t>1,9</w:t>
            </w:r>
          </w:p>
        </w:tc>
        <w:tc>
          <w:tcPr>
            <w:tcW w:w="848" w:type="dxa"/>
            <w:vAlign w:val="center"/>
          </w:tcPr>
          <w:p w14:paraId="3768D769">
            <w:pPr>
              <w:jc w:val="center"/>
              <w:rPr>
                <w:rFonts w:hint="default" w:ascii="Times New Roman" w:hAnsi="Times New Roman" w:cs="Times New Roman"/>
              </w:rPr>
            </w:pPr>
            <w:r>
              <w:rPr>
                <w:rFonts w:hint="default" w:ascii="Times New Roman" w:hAnsi="Times New Roman" w:cs="Times New Roman"/>
              </w:rPr>
              <w:t>6,4</w:t>
            </w:r>
          </w:p>
        </w:tc>
      </w:tr>
      <w:tr w14:paraId="6B3C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4" w:type="dxa"/>
            <w:vAlign w:val="center"/>
          </w:tcPr>
          <w:p w14:paraId="048D7BE9">
            <w:pPr>
              <w:jc w:val="center"/>
              <w:rPr>
                <w:rFonts w:hint="default" w:ascii="Times New Roman" w:hAnsi="Times New Roman" w:cs="Times New Roman"/>
              </w:rPr>
            </w:pPr>
            <w:r>
              <w:rPr>
                <w:rFonts w:hint="default" w:ascii="Times New Roman" w:hAnsi="Times New Roman" w:cs="Times New Roman"/>
              </w:rPr>
              <w:t>От 10 до 50 (вкл.)</w:t>
            </w:r>
          </w:p>
        </w:tc>
        <w:tc>
          <w:tcPr>
            <w:tcW w:w="737" w:type="dxa"/>
            <w:vAlign w:val="center"/>
          </w:tcPr>
          <w:p w14:paraId="42D756DC">
            <w:pPr>
              <w:jc w:val="center"/>
              <w:rPr>
                <w:rFonts w:hint="default" w:ascii="Times New Roman" w:hAnsi="Times New Roman" w:cs="Times New Roman"/>
                <w:lang w:val="en-US"/>
              </w:rPr>
            </w:pPr>
            <w:r>
              <w:rPr>
                <w:rFonts w:hint="default" w:ascii="Times New Roman" w:hAnsi="Times New Roman" w:cs="Times New Roman"/>
                <w:lang w:val="en-US"/>
              </w:rPr>
              <w:t>260</w:t>
            </w:r>
          </w:p>
        </w:tc>
        <w:tc>
          <w:tcPr>
            <w:tcW w:w="737" w:type="dxa"/>
            <w:vAlign w:val="center"/>
          </w:tcPr>
          <w:p w14:paraId="5A2C1F1F">
            <w:pPr>
              <w:jc w:val="center"/>
              <w:rPr>
                <w:rFonts w:hint="default" w:ascii="Times New Roman" w:hAnsi="Times New Roman" w:cs="Times New Roman"/>
                <w:lang w:val="en-US"/>
              </w:rPr>
            </w:pPr>
            <w:r>
              <w:rPr>
                <w:rFonts w:hint="default" w:ascii="Times New Roman" w:hAnsi="Times New Roman" w:cs="Times New Roman"/>
                <w:lang w:val="en-US"/>
              </w:rPr>
              <w:t>18</w:t>
            </w:r>
          </w:p>
        </w:tc>
        <w:tc>
          <w:tcPr>
            <w:tcW w:w="737" w:type="dxa"/>
            <w:vAlign w:val="center"/>
          </w:tcPr>
          <w:p w14:paraId="69B2C2FF">
            <w:pPr>
              <w:jc w:val="center"/>
              <w:rPr>
                <w:rFonts w:hint="default" w:ascii="Times New Roman" w:hAnsi="Times New Roman" w:cs="Times New Roman"/>
                <w:lang w:val="en-US"/>
              </w:rPr>
            </w:pPr>
            <w:r>
              <w:rPr>
                <w:rFonts w:hint="default" w:ascii="Times New Roman" w:hAnsi="Times New Roman" w:cs="Times New Roman"/>
                <w:lang w:val="en-US"/>
              </w:rPr>
              <w:t>76</w:t>
            </w:r>
          </w:p>
        </w:tc>
        <w:tc>
          <w:tcPr>
            <w:tcW w:w="737" w:type="dxa"/>
            <w:vAlign w:val="center"/>
          </w:tcPr>
          <w:p w14:paraId="09EFAF92">
            <w:pPr>
              <w:jc w:val="center"/>
              <w:rPr>
                <w:rFonts w:hint="default" w:ascii="Times New Roman" w:hAnsi="Times New Roman" w:cs="Times New Roman"/>
                <w:lang w:val="en-US"/>
              </w:rPr>
            </w:pPr>
            <w:r>
              <w:rPr>
                <w:rFonts w:hint="default" w:ascii="Times New Roman" w:hAnsi="Times New Roman" w:cs="Times New Roman"/>
                <w:lang w:val="en-US"/>
              </w:rPr>
              <w:t>48</w:t>
            </w:r>
          </w:p>
        </w:tc>
        <w:tc>
          <w:tcPr>
            <w:tcW w:w="737" w:type="dxa"/>
            <w:vAlign w:val="center"/>
          </w:tcPr>
          <w:p w14:paraId="4B2F1BFA">
            <w:pPr>
              <w:jc w:val="center"/>
              <w:rPr>
                <w:rFonts w:hint="default" w:ascii="Times New Roman" w:hAnsi="Times New Roman" w:cs="Times New Roman"/>
                <w:lang w:val="en-US"/>
              </w:rPr>
            </w:pPr>
            <w:r>
              <w:rPr>
                <w:rFonts w:hint="default" w:ascii="Times New Roman" w:hAnsi="Times New Roman" w:cs="Times New Roman"/>
                <w:lang w:val="en-US"/>
              </w:rPr>
              <w:t>2,3</w:t>
            </w:r>
          </w:p>
        </w:tc>
        <w:tc>
          <w:tcPr>
            <w:tcW w:w="1077" w:type="dxa"/>
            <w:vAlign w:val="center"/>
          </w:tcPr>
          <w:p w14:paraId="6951188A">
            <w:pPr>
              <w:jc w:val="center"/>
              <w:rPr>
                <w:rFonts w:hint="default" w:ascii="Times New Roman" w:hAnsi="Times New Roman" w:cs="Times New Roman"/>
                <w:lang w:val="en-US"/>
              </w:rPr>
            </w:pPr>
            <w:r>
              <w:rPr>
                <w:rFonts w:hint="default" w:ascii="Times New Roman" w:hAnsi="Times New Roman" w:cs="Times New Roman"/>
                <w:lang w:val="en-US"/>
              </w:rPr>
              <w:t>20</w:t>
            </w:r>
          </w:p>
        </w:tc>
        <w:tc>
          <w:tcPr>
            <w:tcW w:w="737" w:type="dxa"/>
            <w:vAlign w:val="center"/>
          </w:tcPr>
          <w:p w14:paraId="6727545A">
            <w:pPr>
              <w:jc w:val="center"/>
              <w:rPr>
                <w:rFonts w:hint="default" w:ascii="Times New Roman" w:hAnsi="Times New Roman" w:cs="Times New Roman"/>
                <w:lang w:val="en-US"/>
              </w:rPr>
            </w:pPr>
            <w:r>
              <w:rPr>
                <w:rFonts w:hint="default" w:ascii="Times New Roman" w:hAnsi="Times New Roman" w:cs="Times New Roman"/>
                <w:lang w:val="en-US"/>
              </w:rPr>
              <w:t>3</w:t>
            </w:r>
          </w:p>
        </w:tc>
        <w:tc>
          <w:tcPr>
            <w:tcW w:w="1020" w:type="dxa"/>
            <w:vAlign w:val="center"/>
          </w:tcPr>
          <w:p w14:paraId="6ADBE1F3">
            <w:pPr>
              <w:jc w:val="center"/>
              <w:rPr>
                <w:rFonts w:hint="default" w:ascii="Times New Roman" w:hAnsi="Times New Roman" w:cs="Times New Roman"/>
              </w:rPr>
            </w:pPr>
            <w:r>
              <w:rPr>
                <w:rFonts w:hint="default" w:ascii="Times New Roman" w:hAnsi="Times New Roman" w:cs="Times New Roman"/>
              </w:rPr>
              <w:t>2</w:t>
            </w:r>
          </w:p>
        </w:tc>
        <w:tc>
          <w:tcPr>
            <w:tcW w:w="848" w:type="dxa"/>
            <w:vAlign w:val="center"/>
          </w:tcPr>
          <w:p w14:paraId="10781EA4">
            <w:pPr>
              <w:jc w:val="center"/>
              <w:rPr>
                <w:rFonts w:hint="default" w:ascii="Times New Roman" w:hAnsi="Times New Roman" w:cs="Times New Roman"/>
              </w:rPr>
            </w:pPr>
            <w:r>
              <w:rPr>
                <w:rFonts w:hint="default" w:ascii="Times New Roman" w:hAnsi="Times New Roman" w:cs="Times New Roman"/>
              </w:rPr>
              <w:t>5,6</w:t>
            </w:r>
          </w:p>
        </w:tc>
      </w:tr>
      <w:tr w14:paraId="3BC5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4" w:type="dxa"/>
            <w:vAlign w:val="center"/>
          </w:tcPr>
          <w:p w14:paraId="00A46C3A">
            <w:pPr>
              <w:jc w:val="center"/>
              <w:rPr>
                <w:rFonts w:hint="default" w:ascii="Times New Roman" w:hAnsi="Times New Roman" w:cs="Times New Roman"/>
              </w:rPr>
            </w:pPr>
            <w:r>
              <w:rPr>
                <w:rFonts w:hint="default" w:ascii="Times New Roman" w:hAnsi="Times New Roman" w:cs="Times New Roman"/>
              </w:rPr>
              <w:t>10 и менее</w:t>
            </w:r>
          </w:p>
        </w:tc>
        <w:tc>
          <w:tcPr>
            <w:tcW w:w="737" w:type="dxa"/>
            <w:vAlign w:val="center"/>
          </w:tcPr>
          <w:p w14:paraId="3ED88AF8">
            <w:pPr>
              <w:jc w:val="center"/>
              <w:rPr>
                <w:rFonts w:hint="default" w:ascii="Times New Roman" w:hAnsi="Times New Roman" w:cs="Times New Roman"/>
                <w:lang w:val="en-US"/>
              </w:rPr>
            </w:pPr>
            <w:r>
              <w:rPr>
                <w:rFonts w:hint="default" w:ascii="Times New Roman" w:hAnsi="Times New Roman" w:cs="Times New Roman"/>
                <w:lang w:val="en-US"/>
              </w:rPr>
              <w:t>199</w:t>
            </w:r>
          </w:p>
        </w:tc>
        <w:tc>
          <w:tcPr>
            <w:tcW w:w="737" w:type="dxa"/>
            <w:vAlign w:val="center"/>
          </w:tcPr>
          <w:p w14:paraId="145811C8">
            <w:pPr>
              <w:jc w:val="center"/>
              <w:rPr>
                <w:rFonts w:hint="default" w:ascii="Times New Roman" w:hAnsi="Times New Roman" w:cs="Times New Roman"/>
                <w:lang w:val="en-US"/>
              </w:rPr>
            </w:pPr>
            <w:r>
              <w:rPr>
                <w:rFonts w:hint="default" w:ascii="Times New Roman" w:hAnsi="Times New Roman" w:cs="Times New Roman"/>
                <w:lang w:val="en-US"/>
              </w:rPr>
              <w:t>18</w:t>
            </w:r>
          </w:p>
        </w:tc>
        <w:tc>
          <w:tcPr>
            <w:tcW w:w="737" w:type="dxa"/>
            <w:vAlign w:val="center"/>
          </w:tcPr>
          <w:p w14:paraId="11AEE1C0">
            <w:pPr>
              <w:jc w:val="center"/>
              <w:rPr>
                <w:rFonts w:hint="default" w:ascii="Times New Roman" w:hAnsi="Times New Roman" w:cs="Times New Roman"/>
                <w:lang w:val="en-US"/>
              </w:rPr>
            </w:pPr>
            <w:r>
              <w:rPr>
                <w:rFonts w:hint="default" w:ascii="Times New Roman" w:hAnsi="Times New Roman" w:cs="Times New Roman"/>
                <w:lang w:val="en-US"/>
              </w:rPr>
              <w:t>55</w:t>
            </w:r>
          </w:p>
        </w:tc>
        <w:tc>
          <w:tcPr>
            <w:tcW w:w="737" w:type="dxa"/>
            <w:vAlign w:val="center"/>
          </w:tcPr>
          <w:p w14:paraId="7D175026">
            <w:pPr>
              <w:jc w:val="center"/>
              <w:rPr>
                <w:rFonts w:hint="default" w:ascii="Times New Roman" w:hAnsi="Times New Roman" w:cs="Times New Roman"/>
                <w:lang w:val="en-US"/>
              </w:rPr>
            </w:pPr>
            <w:r>
              <w:rPr>
                <w:rFonts w:hint="default" w:ascii="Times New Roman" w:hAnsi="Times New Roman" w:cs="Times New Roman"/>
                <w:lang w:val="en-US"/>
              </w:rPr>
              <w:t>38</w:t>
            </w:r>
          </w:p>
        </w:tc>
        <w:tc>
          <w:tcPr>
            <w:tcW w:w="737" w:type="dxa"/>
            <w:vAlign w:val="center"/>
          </w:tcPr>
          <w:p w14:paraId="026AB400">
            <w:pPr>
              <w:jc w:val="center"/>
              <w:rPr>
                <w:rFonts w:hint="default" w:ascii="Times New Roman" w:hAnsi="Times New Roman" w:cs="Times New Roman"/>
                <w:lang w:val="en-US"/>
              </w:rPr>
            </w:pPr>
            <w:r>
              <w:rPr>
                <w:rFonts w:hint="default" w:ascii="Times New Roman" w:hAnsi="Times New Roman" w:cs="Times New Roman"/>
              </w:rPr>
              <w:t>1</w:t>
            </w:r>
            <w:r>
              <w:rPr>
                <w:rFonts w:hint="default" w:ascii="Times New Roman" w:hAnsi="Times New Roman" w:cs="Times New Roman"/>
                <w:lang w:val="en-US"/>
              </w:rPr>
              <w:t>,8</w:t>
            </w:r>
          </w:p>
        </w:tc>
        <w:tc>
          <w:tcPr>
            <w:tcW w:w="1077" w:type="dxa"/>
            <w:vAlign w:val="center"/>
          </w:tcPr>
          <w:p w14:paraId="52881095">
            <w:pPr>
              <w:jc w:val="center"/>
              <w:rPr>
                <w:rFonts w:hint="default" w:ascii="Times New Roman" w:hAnsi="Times New Roman" w:cs="Times New Roman"/>
                <w:lang w:val="en-US"/>
              </w:rPr>
            </w:pPr>
            <w:r>
              <w:rPr>
                <w:rFonts w:hint="default" w:ascii="Times New Roman" w:hAnsi="Times New Roman" w:cs="Times New Roman"/>
                <w:lang w:val="en-US"/>
              </w:rPr>
              <w:t>-</w:t>
            </w:r>
          </w:p>
        </w:tc>
        <w:tc>
          <w:tcPr>
            <w:tcW w:w="737" w:type="dxa"/>
            <w:vAlign w:val="center"/>
          </w:tcPr>
          <w:p w14:paraId="48F100E4">
            <w:pPr>
              <w:jc w:val="center"/>
              <w:rPr>
                <w:rFonts w:hint="default" w:ascii="Times New Roman" w:hAnsi="Times New Roman" w:cs="Times New Roman"/>
                <w:lang w:val="en-US"/>
              </w:rPr>
            </w:pPr>
            <w:r>
              <w:rPr>
                <w:rFonts w:hint="default" w:ascii="Times New Roman" w:hAnsi="Times New Roman" w:cs="Times New Roman"/>
                <w:lang w:val="en-US"/>
              </w:rPr>
              <w:t>-</w:t>
            </w:r>
          </w:p>
        </w:tc>
        <w:tc>
          <w:tcPr>
            <w:tcW w:w="1020" w:type="dxa"/>
            <w:vAlign w:val="center"/>
          </w:tcPr>
          <w:p w14:paraId="60BC16B9">
            <w:pPr>
              <w:jc w:val="center"/>
              <w:rPr>
                <w:rFonts w:hint="default" w:ascii="Times New Roman" w:hAnsi="Times New Roman" w:cs="Times New Roman"/>
              </w:rPr>
            </w:pPr>
            <w:r>
              <w:rPr>
                <w:rFonts w:hint="default" w:ascii="Times New Roman" w:hAnsi="Times New Roman" w:cs="Times New Roman"/>
              </w:rPr>
              <w:t>1,5</w:t>
            </w:r>
          </w:p>
        </w:tc>
        <w:tc>
          <w:tcPr>
            <w:tcW w:w="848" w:type="dxa"/>
            <w:vAlign w:val="center"/>
          </w:tcPr>
          <w:p w14:paraId="2AC0A6A1">
            <w:pPr>
              <w:jc w:val="center"/>
              <w:rPr>
                <w:rFonts w:hint="default" w:ascii="Times New Roman" w:hAnsi="Times New Roman" w:cs="Times New Roman"/>
              </w:rPr>
            </w:pPr>
            <w:r>
              <w:rPr>
                <w:rFonts w:hint="default" w:ascii="Times New Roman" w:hAnsi="Times New Roman" w:cs="Times New Roman"/>
              </w:rPr>
              <w:t>2,1</w:t>
            </w:r>
          </w:p>
        </w:tc>
      </w:tr>
    </w:tbl>
    <w:p w14:paraId="436B782F">
      <w:pPr>
        <w:pStyle w:val="47"/>
        <w:spacing w:before="120"/>
        <w:rPr>
          <w:rFonts w:hint="default" w:ascii="Times New Roman" w:hAnsi="Times New Roman" w:cs="Times New Roman"/>
        </w:rPr>
      </w:pPr>
      <w:r>
        <w:rPr>
          <w:rFonts w:hint="default" w:ascii="Times New Roman" w:hAnsi="Times New Roman" w:cs="Times New Roman"/>
        </w:rPr>
        <w:t>Примечание: БП – концентрация бенз(а)пирена для населенных пунктов, расположенных на Европейской и Азиатской частях России, даны раздельно.</w:t>
      </w:r>
    </w:p>
    <w:p w14:paraId="0C9040C6">
      <w:pPr>
        <w:suppressAutoHyphens/>
        <w:spacing w:after="120"/>
        <w:ind w:firstLine="709"/>
        <w:contextualSpacing/>
        <w:jc w:val="both"/>
        <w:rPr>
          <w:rFonts w:hint="default" w:ascii="Times New Roman" w:hAnsi="Times New Roman" w:cs="Times New Roman"/>
          <w:sz w:val="28"/>
          <w:szCs w:val="28"/>
        </w:rPr>
      </w:pPr>
    </w:p>
    <w:p w14:paraId="72C93846">
      <w:pPr>
        <w:pStyle w:val="48"/>
        <w:rPr>
          <w:rFonts w:hint="default" w:ascii="Times New Roman" w:hAnsi="Times New Roman" w:cs="Times New Roman"/>
        </w:rPr>
      </w:pPr>
      <w:bookmarkStart w:id="957" w:name="_Toc131581981"/>
      <w:r>
        <w:rPr>
          <w:rFonts w:hint="default" w:ascii="Times New Roman" w:hAnsi="Times New Roman" w:cs="Times New Roman"/>
        </w:rPr>
        <w:t xml:space="preserve">19.2. </w:t>
      </w:r>
      <w:bookmarkStart w:id="958" w:name="_Toc69122184"/>
      <w:bookmarkStart w:id="959" w:name="_Toc107291069"/>
      <w:r>
        <w:rPr>
          <w:rFonts w:hint="default" w:ascii="Times New Roman" w:hAnsi="Times New Roman" w:cs="Times New Roman"/>
        </w:rPr>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957"/>
      <w:bookmarkEnd w:id="958"/>
      <w:bookmarkEnd w:id="959"/>
    </w:p>
    <w:p w14:paraId="0B710912">
      <w:pPr>
        <w:pStyle w:val="47"/>
        <w:rPr>
          <w:rFonts w:hint="default" w:ascii="Times New Roman" w:hAnsi="Times New Roman" w:cs="Times New Roman"/>
        </w:rPr>
      </w:pPr>
      <w:r>
        <w:rPr>
          <w:rFonts w:hint="default" w:ascii="Times New Roman" w:hAnsi="Times New Roman" w:cs="Times New Roman"/>
        </w:rPr>
        <w:t xml:space="preserve">Максимальная приземная разовая концентрация ЗВ </w:t>
      </w:r>
      <w:r>
        <w:rPr>
          <w:rFonts w:hint="default" w:ascii="Times New Roman" w:hAnsi="Times New Roman" w:cs="Times New Roman"/>
        </w:rPr>
        <w:object>
          <v:shape id="_x0000_i1025" o:spt="75" type="#_x0000_t75" style="height:22.55pt;width:63.4pt;" o:ole="t" filled="f" o:preferrelative="t" stroked="f" coordsize="21600,21600">
            <v:path/>
            <v:fill on="f" focussize="0,0"/>
            <v:stroke on="f" joinstyle="miter"/>
            <v:imagedata r:id="rId41" o:title=""/>
            <o:lock v:ext="edit" aspectratio="t"/>
            <w10:wrap type="none"/>
            <w10:anchorlock/>
          </v:shape>
          <o:OLEObject Type="Embed" ProgID="Equation.DSMT4" ShapeID="_x0000_i1025" DrawAspect="Content" ObjectID="_1468075725" r:id="rId40">
            <o:LockedField>false</o:LockedField>
          </o:OLEObject>
        </w:object>
      </w:r>
      <w:r>
        <w:rPr>
          <w:rFonts w:hint="default" w:ascii="Times New Roman" w:hAnsi="Times New Roman" w:cs="Times New Roman"/>
        </w:rPr>
        <w:t xml:space="preserve">, при выбросе ГВС из одиночного точечного источника с круглым устьем достигается при опасной скорости ветра </w:t>
      </w:r>
      <w:r>
        <w:rPr>
          <w:rFonts w:hint="default" w:ascii="Times New Roman" w:hAnsi="Times New Roman" w:cs="Times New Roman"/>
        </w:rPr>
        <w:object>
          <v:shape id="_x0000_i1026" o:spt="75" type="#_x0000_t75" style="height:22.55pt;width:19.35pt;" o:ole="t" filled="f" o:preferrelative="t" stroked="f" coordsize="21600,21600">
            <v:path/>
            <v:fill on="f" focussize="0,0"/>
            <v:stroke on="f" joinstyle="miter"/>
            <v:imagedata r:id="rId43" o:title=""/>
            <o:lock v:ext="edit" aspectratio="t"/>
            <w10:wrap type="none"/>
            <w10:anchorlock/>
          </v:shape>
          <o:OLEObject Type="Embed" ProgID="Equation.DSMT4" ShapeID="_x0000_i1026" DrawAspect="Content" ObjectID="_1468075726" r:id="rId42">
            <o:LockedField>false</o:LockedField>
          </o:OLEObject>
        </w:object>
      </w:r>
      <w:r>
        <w:rPr>
          <w:rFonts w:hint="default" w:ascii="Times New Roman" w:hAnsi="Times New Roman" w:cs="Times New Roman"/>
        </w:rPr>
        <w:t xml:space="preserve"> на расстоянии </w:t>
      </w:r>
      <w:r>
        <w:rPr>
          <w:rFonts w:hint="default" w:ascii="Times New Roman" w:hAnsi="Times New Roman" w:cs="Times New Roman"/>
        </w:rPr>
        <w:object>
          <v:shape id="_x0000_i1027" o:spt="75" type="#_x0000_t75" style="height:22.55pt;width:19.35pt;" o:ole="t" filled="f" o:preferrelative="t" stroked="f" coordsize="21600,21600">
            <v:path/>
            <v:fill on="f" focussize="0,0"/>
            <v:stroke on="f" joinstyle="miter"/>
            <v:imagedata r:id="rId45" o:title=""/>
            <o:lock v:ext="edit" aspectratio="t"/>
            <w10:wrap type="none"/>
            <w10:anchorlock/>
          </v:shape>
          <o:OLEObject Type="Embed" ProgID="Equation.DSMT4" ShapeID="_x0000_i1027" DrawAspect="Content" ObjectID="_1468075727" r:id="rId44">
            <o:LockedField>false</o:LockedField>
          </o:OLEObject>
        </w:object>
      </w:r>
      <w:r>
        <w:rPr>
          <w:rFonts w:hint="default" w:ascii="Times New Roman" w:hAnsi="Times New Roman" w:cs="Times New Roman"/>
        </w:rPr>
        <w:t xml:space="preserve"> от источника выброса и определяется по </w:t>
      </w:r>
      <w:r>
        <w:rPr>
          <w:rFonts w:hint="default" w:ascii="Times New Roman" w:hAnsi="Times New Roman" w:cs="Times New Roman"/>
        </w:rPr>
        <w:fldChar w:fldCharType="begin"/>
      </w:r>
      <w:r>
        <w:rPr>
          <w:rFonts w:hint="default" w:ascii="Times New Roman" w:hAnsi="Times New Roman" w:cs="Times New Roman"/>
        </w:rPr>
        <w:instrText xml:space="preserve"> HYPERLINK "http://www.garant.ru/products/ipo/prime/doc/71642906/" \l "10003" </w:instrText>
      </w:r>
      <w:r>
        <w:rPr>
          <w:rFonts w:hint="default" w:ascii="Times New Roman" w:hAnsi="Times New Roman" w:cs="Times New Roman"/>
        </w:rPr>
        <w:fldChar w:fldCharType="separate"/>
      </w:r>
      <w:r>
        <w:rPr>
          <w:rFonts w:hint="default" w:ascii="Times New Roman" w:hAnsi="Times New Roman" w:cs="Times New Roman"/>
        </w:rPr>
        <w:t>формуле</w:t>
      </w:r>
      <w:r>
        <w:rPr>
          <w:rFonts w:hint="default" w:ascii="Times New Roman" w:hAnsi="Times New Roman" w:cs="Times New Roman"/>
        </w:rPr>
        <w:fldChar w:fldCharType="end"/>
      </w:r>
      <w:r>
        <w:rPr>
          <w:rFonts w:hint="default" w:ascii="Times New Roman" w:hAnsi="Times New Roman" w:cs="Times New Roman"/>
        </w:rPr>
        <w:t>:</w:t>
      </w:r>
    </w:p>
    <w:p w14:paraId="0A75BD87">
      <w:pPr>
        <w:pStyle w:val="47"/>
        <w:ind w:firstLine="2268"/>
        <w:rPr>
          <w:rFonts w:hint="default" w:ascii="Times New Roman" w:hAnsi="Times New Roman" w:cs="Times New Roman"/>
        </w:rPr>
      </w:pPr>
      <w:r>
        <w:rPr>
          <w:rFonts w:hint="default" w:ascii="Times New Roman" w:hAnsi="Times New Roman" w:cs="Times New Roman"/>
        </w:rPr>
        <w:object>
          <v:shape id="_x0000_i1028" o:spt="75" type="#_x0000_t75" style="height:38.7pt;width:125.75pt;" o:ole="t" filled="f" o:preferrelative="t" stroked="f" coordsize="21600,21600">
            <v:path/>
            <v:fill on="f" focussize="0,0"/>
            <v:stroke on="f" joinstyle="miter"/>
            <v:imagedata r:id="rId47" o:title=""/>
            <o:lock v:ext="edit" aspectratio="t"/>
            <w10:wrap type="none"/>
            <w10:anchorlock/>
          </v:shape>
          <o:OLEObject Type="Embed" ProgID="Equation.DSMT4" ShapeID="_x0000_i1028" DrawAspect="Content" ObjectID="_1468075728" r:id="rId46">
            <o:LockedField>false</o:LockedField>
          </o:OLEObject>
        </w:object>
      </w:r>
      <w:r>
        <w:rPr>
          <w:rFonts w:hint="default" w:ascii="Times New Roman" w:hAnsi="Times New Roman" w:cs="Times New Roman"/>
        </w:rPr>
        <w:t>,</w:t>
      </w:r>
    </w:p>
    <w:p w14:paraId="61F48A2E">
      <w:pPr>
        <w:pStyle w:val="47"/>
        <w:rPr>
          <w:rFonts w:hint="default" w:ascii="Times New Roman" w:hAnsi="Times New Roman" w:cs="Times New Roman"/>
        </w:rPr>
      </w:pPr>
      <w:r>
        <w:rPr>
          <w:rFonts w:hint="default" w:ascii="Times New Roman" w:hAnsi="Times New Roman" w:cs="Times New Roman"/>
        </w:rPr>
        <w:t>где А – коэффициент, зависящий от температурной стратификации атмосферы, определяющий условия горизонтального и вертикального рассеивания ЗВ в атмосферном воздухе;</w:t>
      </w:r>
    </w:p>
    <w:p w14:paraId="7D65F201">
      <w:pPr>
        <w:pStyle w:val="47"/>
        <w:rPr>
          <w:rFonts w:hint="default" w:ascii="Times New Roman" w:hAnsi="Times New Roman" w:cs="Times New Roman"/>
        </w:rPr>
      </w:pPr>
      <w:r>
        <w:rPr>
          <w:rFonts w:hint="default" w:ascii="Times New Roman" w:hAnsi="Times New Roman" w:cs="Times New Roman"/>
        </w:rPr>
        <w:t>М – масса ЗВ, выбрасываемого в атмосферный воздух в единицу времени (мощность выброса), г/с;</w:t>
      </w:r>
    </w:p>
    <w:p w14:paraId="4B0214C3">
      <w:pPr>
        <w:pStyle w:val="47"/>
        <w:rPr>
          <w:rFonts w:hint="default" w:ascii="Times New Roman" w:hAnsi="Times New Roman" w:cs="Times New Roman"/>
        </w:rPr>
      </w:pPr>
      <w:r>
        <w:rPr>
          <w:rFonts w:hint="default" w:ascii="Times New Roman" w:hAnsi="Times New Roman" w:cs="Times New Roman"/>
        </w:rPr>
        <w:t>F – безразмерный коэффициент, учитывающий скорость оседания ЗВ (газообразных и аэрозолей, включая твердые частицы) в атмосферном воздухе;</w:t>
      </w:r>
    </w:p>
    <w:p w14:paraId="29E3552F">
      <w:pPr>
        <w:pStyle w:val="47"/>
        <w:rPr>
          <w:rFonts w:hint="default" w:ascii="Times New Roman" w:hAnsi="Times New Roman" w:cs="Times New Roman"/>
        </w:rPr>
      </w:pPr>
      <w:r>
        <w:rPr>
          <w:rFonts w:hint="default" w:ascii="Times New Roman" w:hAnsi="Times New Roman" w:cs="Times New Roman"/>
        </w:rPr>
        <w:t>m и n – безразмерные коэффициенты, учитывающие условия выброса из устья источника выброса;</w:t>
      </w:r>
    </w:p>
    <w:p w14:paraId="1147A579">
      <w:pPr>
        <w:pStyle w:val="47"/>
        <w:rPr>
          <w:rFonts w:hint="default" w:ascii="Times New Roman" w:hAnsi="Times New Roman" w:cs="Times New Roman"/>
        </w:rPr>
      </w:pPr>
      <w:r>
        <w:rPr>
          <w:rFonts w:hint="default" w:ascii="Times New Roman" w:hAnsi="Times New Roman" w:cs="Times New Roman"/>
        </w:rPr>
        <w:object>
          <v:shape id="_x0000_i1029" o:spt="75" type="#_x0000_t75" style="height:15.05pt;width:8.6pt;" o:ole="t" filled="f" o:preferrelative="t" stroked="f" coordsize="21600,21600">
            <v:path/>
            <v:fill on="f" focussize="0,0"/>
            <v:stroke on="f" joinstyle="miter"/>
            <v:imagedata r:id="rId49" o:title=""/>
            <o:lock v:ext="edit" aspectratio="t"/>
            <w10:wrap type="none"/>
            <w10:anchorlock/>
          </v:shape>
          <o:OLEObject Type="Embed" ProgID="Equation.DSMT4" ShapeID="_x0000_i1029" DrawAspect="Content" ObjectID="_1468075729" r:id="rId48">
            <o:LockedField>false</o:LockedField>
          </o:OLEObject>
        </w:object>
      </w:r>
      <w:r>
        <w:rPr>
          <w:rFonts w:hint="default" w:ascii="Times New Roman" w:hAnsi="Times New Roman" w:cs="Times New Roman"/>
        </w:rPr>
        <w:t xml:space="preserve"> – безразмерный коэффициент, учитывающий влияние рельефа местности;</w:t>
      </w:r>
    </w:p>
    <w:p w14:paraId="04A3CBAF">
      <w:pPr>
        <w:pStyle w:val="47"/>
        <w:rPr>
          <w:rFonts w:hint="default" w:ascii="Times New Roman" w:hAnsi="Times New Roman" w:cs="Times New Roman"/>
        </w:rPr>
      </w:pPr>
      <w:r>
        <w:rPr>
          <w:rFonts w:hint="default" w:ascii="Times New Roman" w:hAnsi="Times New Roman" w:cs="Times New Roman"/>
        </w:rPr>
        <w:t>Н – высота источника выброса, м;</w:t>
      </w:r>
    </w:p>
    <w:p w14:paraId="1AC998F2">
      <w:pPr>
        <w:pStyle w:val="47"/>
        <w:rPr>
          <w:rFonts w:hint="default" w:ascii="Times New Roman" w:hAnsi="Times New Roman" w:cs="Times New Roman"/>
        </w:rPr>
      </w:pPr>
      <w:r>
        <w:rPr>
          <w:rFonts w:hint="default" w:ascii="Times New Roman" w:hAnsi="Times New Roman" w:cs="Times New Roman"/>
        </w:rPr>
        <w:object>
          <v:shape id="_x0000_i1030" o:spt="75" type="#_x0000_t75" style="height:18.25pt;width:8.6pt;" o:ole="t" filled="f" o:preferrelative="t" stroked="f" coordsize="21600,21600">
            <v:path/>
            <v:fill on="f" focussize="0,0"/>
            <v:stroke on="f" joinstyle="miter"/>
            <v:imagedata r:id="rId51" o:title=""/>
            <o:lock v:ext="edit" aspectratio="t"/>
            <w10:wrap type="none"/>
            <w10:anchorlock/>
          </v:shape>
          <o:OLEObject Type="Embed" ProgID="Equation.DSMT4" ShapeID="_x0000_i1030" DrawAspect="Content" ObjectID="_1468075730" r:id="rId50">
            <o:LockedField>false</o:LockedField>
          </o:OLEObject>
        </w:object>
      </w:r>
      <w:r>
        <w:rPr>
          <w:rFonts w:hint="default" w:ascii="Times New Roman" w:hAnsi="Times New Roman" w:cs="Times New Roman"/>
        </w:rPr>
        <w:t>– расход газовоздушной смеси, м3/с;</w:t>
      </w:r>
    </w:p>
    <w:p w14:paraId="42FD415F">
      <w:pPr>
        <w:pStyle w:val="47"/>
        <w:rPr>
          <w:rFonts w:hint="default" w:ascii="Times New Roman" w:hAnsi="Times New Roman" w:cs="Times New Roman"/>
        </w:rPr>
      </w:pPr>
      <w:r>
        <w:rPr>
          <w:rFonts w:hint="default" w:ascii="Times New Roman" w:hAnsi="Times New Roman" w:cs="Times New Roman"/>
        </w:rPr>
        <w:object>
          <v:shape id="_x0000_i1031" o:spt="75" type="#_x0000_t75" style="height:8.6pt;width:19.35pt;" o:ole="t" filled="f" o:preferrelative="t" stroked="f" coordsize="21600,21600">
            <v:path/>
            <v:fill on="f" focussize="0,0"/>
            <v:stroke on="f" joinstyle="miter"/>
            <v:imagedata r:id="rId53" o:title=""/>
            <o:lock v:ext="edit" aspectratio="t"/>
            <w10:wrap type="none"/>
            <w10:anchorlock/>
          </v:shape>
          <o:OLEObject Type="Embed" ProgID="Equation.DSMT4" ShapeID="_x0000_i1031" DrawAspect="Content" ObjectID="_1468075731" r:id="rId52">
            <o:LockedField>false</o:LockedField>
          </o:OLEObject>
        </w:object>
      </w:r>
      <w:r>
        <w:rPr>
          <w:rFonts w:hint="default" w:ascii="Times New Roman" w:hAnsi="Times New Roman" w:cs="Times New Roman"/>
        </w:rPr>
        <w:t xml:space="preserve"> – разность между температурой выбрасываемой ГВС </w:t>
      </w:r>
      <w:r>
        <w:rPr>
          <w:rFonts w:hint="default" w:ascii="Times New Roman" w:hAnsi="Times New Roman" w:cs="Times New Roman"/>
        </w:rPr>
        <w:object>
          <v:shape id="_x0000_i1032" o:spt="75" type="#_x0000_t75" style="height:18.25pt;width:13.95pt;" o:ole="t" filled="f" o:preferrelative="t" stroked="f" coordsize="21600,21600">
            <v:path/>
            <v:fill on="f" focussize="0,0"/>
            <v:stroke on="f" joinstyle="miter"/>
            <v:imagedata r:id="rId55" o:title=""/>
            <o:lock v:ext="edit" aspectratio="t"/>
            <w10:wrap type="none"/>
            <w10:anchorlock/>
          </v:shape>
          <o:OLEObject Type="Embed" ProgID="Equation.DSMT4" ShapeID="_x0000_i1032" DrawAspect="Content" ObjectID="_1468075732" r:id="rId54">
            <o:LockedField>false</o:LockedField>
          </o:OLEObject>
        </w:object>
      </w:r>
      <w:r>
        <w:rPr>
          <w:rFonts w:hint="default" w:ascii="Times New Roman" w:hAnsi="Times New Roman" w:cs="Times New Roman"/>
        </w:rPr>
        <w:t xml:space="preserve"> и температурой атмосферного воздуха </w:t>
      </w:r>
      <w:r>
        <w:rPr>
          <w:rFonts w:hint="default" w:ascii="Times New Roman" w:hAnsi="Times New Roman" w:cs="Times New Roman"/>
        </w:rPr>
        <w:object>
          <v:shape id="_x0000_i1033" o:spt="75" type="#_x0000_t75" style="height:18.25pt;width:13.95pt;" o:ole="t" filled="f" o:preferrelative="t" stroked="f" coordsize="21600,21600">
            <v:path/>
            <v:fill on="f" focussize="0,0"/>
            <v:stroke on="f" joinstyle="miter"/>
            <v:imagedata r:id="rId57" o:title=""/>
            <o:lock v:ext="edit" aspectratio="t"/>
            <w10:wrap type="none"/>
            <w10:anchorlock/>
          </v:shape>
          <o:OLEObject Type="Embed" ProgID="Equation.DSMT4" ShapeID="_x0000_i1033" DrawAspect="Content" ObjectID="_1468075733" r:id="rId56">
            <o:LockedField>false</o:LockedField>
          </o:OLEObject>
        </w:object>
      </w:r>
      <w:r>
        <w:rPr>
          <w:rFonts w:hint="default" w:ascii="Times New Roman" w:hAnsi="Times New Roman" w:cs="Times New Roman"/>
        </w:rPr>
        <w:t>, °С.</w:t>
      </w:r>
    </w:p>
    <w:p w14:paraId="08C1C1F7">
      <w:pPr>
        <w:pStyle w:val="47"/>
        <w:ind w:firstLine="2268"/>
        <w:rPr>
          <w:rFonts w:hint="default" w:ascii="Times New Roman" w:hAnsi="Times New Roman" w:cs="Times New Roman"/>
        </w:rPr>
      </w:pPr>
      <w:r>
        <w:rPr>
          <w:rFonts w:hint="default" w:ascii="Times New Roman" w:hAnsi="Times New Roman" w:cs="Times New Roman"/>
        </w:rPr>
        <w:object>
          <v:shape id="_x0000_i1034" o:spt="75" type="#_x0000_t75" style="height:37.6pt;width:80.6pt;" o:ole="t" filled="f" o:preferrelative="t" stroked="f" coordsize="21600,21600">
            <v:path/>
            <v:fill on="f" focussize="0,0"/>
            <v:stroke on="f" joinstyle="miter"/>
            <v:imagedata r:id="rId59" o:title=""/>
            <o:lock v:ext="edit" aspectratio="t"/>
            <w10:wrap type="none"/>
            <w10:anchorlock/>
          </v:shape>
          <o:OLEObject Type="Embed" ProgID="Equation.DSMT4" ShapeID="_x0000_i1034" DrawAspect="Content" ObjectID="_1468075734" r:id="rId58">
            <o:LockedField>false</o:LockedField>
          </o:OLEObject>
        </w:object>
      </w:r>
      <w:r>
        <w:rPr>
          <w:rFonts w:hint="default" w:ascii="Times New Roman" w:hAnsi="Times New Roman" w:cs="Times New Roman"/>
        </w:rPr>
        <w:t>,</w:t>
      </w:r>
    </w:p>
    <w:p w14:paraId="0C3ADC27">
      <w:pPr>
        <w:pStyle w:val="47"/>
        <w:rPr>
          <w:rFonts w:hint="default" w:ascii="Times New Roman" w:hAnsi="Times New Roman" w:cs="Times New Roman"/>
        </w:rPr>
      </w:pPr>
      <w:r>
        <w:rPr>
          <w:rFonts w:hint="default" w:ascii="Times New Roman" w:hAnsi="Times New Roman" w:cs="Times New Roman"/>
        </w:rPr>
        <w:t>где D – диаметр устья источника выброса, м;</w:t>
      </w:r>
    </w:p>
    <w:p w14:paraId="491C7938">
      <w:pPr>
        <w:pStyle w:val="47"/>
        <w:rPr>
          <w:rFonts w:hint="default" w:ascii="Times New Roman" w:hAnsi="Times New Roman" w:cs="Times New Roman"/>
        </w:rPr>
      </w:pPr>
      <w:r>
        <w:rPr>
          <w:rFonts w:hint="default" w:ascii="Times New Roman" w:hAnsi="Times New Roman" w:cs="Times New Roman"/>
        </w:rPr>
        <w:object>
          <v:shape id="_x0000_i1035" o:spt="75" type="#_x0000_t75" style="height:21.5pt;width:19.35pt;" o:ole="t" filled="f" o:preferrelative="t" stroked="f" coordsize="21600,21600">
            <v:path/>
            <v:fill on="f" focussize="0,0"/>
            <v:stroke on="f" joinstyle="miter"/>
            <v:imagedata r:id="rId61" o:title=""/>
            <o:lock v:ext="edit" aspectratio="t"/>
            <w10:wrap type="none"/>
            <w10:anchorlock/>
          </v:shape>
          <o:OLEObject Type="Embed" ProgID="Equation.DSMT4" ShapeID="_x0000_i1035" DrawAspect="Content" ObjectID="_1468075735" r:id="rId60">
            <o:LockedField>false</o:LockedField>
          </o:OLEObject>
        </w:object>
      </w:r>
      <w:r>
        <w:rPr>
          <w:rFonts w:hint="default" w:ascii="Times New Roman" w:hAnsi="Times New Roman" w:cs="Times New Roman"/>
        </w:rPr>
        <w:t xml:space="preserve"> – средняя скорость выхода ГВС из устья источника выброса, м/с.</w:t>
      </w:r>
    </w:p>
    <w:p w14:paraId="646323E5">
      <w:pPr>
        <w:pStyle w:val="47"/>
        <w:rPr>
          <w:rFonts w:hint="default" w:ascii="Times New Roman" w:hAnsi="Times New Roman" w:cs="Times New Roman"/>
        </w:rPr>
      </w:pPr>
      <w:r>
        <w:rPr>
          <w:rFonts w:hint="default" w:ascii="Times New Roman" w:hAnsi="Times New Roman" w:cs="Times New Roman"/>
        </w:rPr>
        <w:t>Значения коэффициента A, соответствующего неблагоприятным метеорологическим условиям, при которых разовые концентрации ЗВ в атмосферном воздухе достигают максимальных значений.</w:t>
      </w:r>
    </w:p>
    <w:p w14:paraId="4A64FE21">
      <w:pPr>
        <w:pStyle w:val="47"/>
        <w:rPr>
          <w:rFonts w:hint="default" w:ascii="Times New Roman" w:hAnsi="Times New Roman" w:cs="Times New Roman"/>
        </w:rPr>
      </w:pPr>
      <w:r>
        <w:rPr>
          <w:rFonts w:hint="default" w:ascii="Times New Roman" w:hAnsi="Times New Roman" w:cs="Times New Roman"/>
        </w:rPr>
        <w:t xml:space="preserve">Мощности М выброса, высоты источников H, диаметры устьев D, температуры </w:t>
      </w:r>
      <w:r>
        <w:rPr>
          <w:rFonts w:hint="default" w:ascii="Times New Roman" w:hAnsi="Times New Roman" w:cs="Times New Roman"/>
        </w:rPr>
        <w:object>
          <v:shape id="_x0000_i1036" o:spt="75" type="#_x0000_t75" style="height:18.25pt;width:13.95pt;" o:ole="t" filled="f" o:preferrelative="t" stroked="f" coordsize="21600,21600">
            <v:path/>
            <v:fill on="f" focussize="0,0"/>
            <v:stroke on="f" joinstyle="miter"/>
            <v:imagedata r:id="rId55" o:title=""/>
            <o:lock v:ext="edit" aspectratio="t"/>
            <w10:wrap type="none"/>
            <w10:anchorlock/>
          </v:shape>
          <o:OLEObject Type="Embed" ProgID="Equation.DSMT4" ShapeID="_x0000_i1036" DrawAspect="Content" ObjectID="_1468075736" r:id="rId62">
            <o:LockedField>false</o:LockedField>
          </o:OLEObject>
        </w:object>
      </w:r>
      <w:r>
        <w:rPr>
          <w:rFonts w:hint="default" w:ascii="Times New Roman" w:hAnsi="Times New Roman" w:cs="Times New Roman"/>
        </w:rPr>
        <w:t xml:space="preserve"> и расходы </w:t>
      </w:r>
      <w:r>
        <w:rPr>
          <w:rFonts w:hint="default" w:ascii="Times New Roman" w:hAnsi="Times New Roman" w:cs="Times New Roman"/>
        </w:rPr>
        <w:object>
          <v:shape id="_x0000_i1037" o:spt="75" type="#_x0000_t75" style="height:18.25pt;width:8.6pt;" o:ole="t" filled="f" o:preferrelative="t" stroked="f" coordsize="21600,21600">
            <v:path/>
            <v:fill on="f" focussize="0,0"/>
            <v:stroke on="f" joinstyle="miter"/>
            <v:imagedata r:id="rId51" o:title=""/>
            <o:lock v:ext="edit" aspectratio="t"/>
            <w10:wrap type="none"/>
            <w10:anchorlock/>
          </v:shape>
          <o:OLEObject Type="Embed" ProgID="Equation.DSMT4" ShapeID="_x0000_i1037" DrawAspect="Content" ObjectID="_1468075737" r:id="rId63">
            <o:LockedField>false</o:LockedField>
          </o:OLEObject>
        </w:object>
      </w:r>
      <w:r>
        <w:rPr>
          <w:rFonts w:hint="default" w:ascii="Times New Roman" w:hAnsi="Times New Roman" w:cs="Times New Roman"/>
        </w:rPr>
        <w:t xml:space="preserve"> ГВС при проектировании предприятий должны определяться расчетом в технологической части проекта (для проектируемых, вводимых в эксплуатацию построенных и реконструированных объектов), а для действующих производств должны определяться по результатам инвентаризации стационарных источников выбросов вредных (загрязняющих) веществ в атмосферный воздух.</w:t>
      </w:r>
    </w:p>
    <w:p w14:paraId="1F760E15">
      <w:pPr>
        <w:pStyle w:val="47"/>
        <w:rPr>
          <w:rFonts w:hint="default" w:ascii="Times New Roman" w:hAnsi="Times New Roman" w:cs="Times New Roman"/>
        </w:rPr>
      </w:pPr>
      <w:r>
        <w:rPr>
          <w:rFonts w:hint="default" w:ascii="Times New Roman" w:hAnsi="Times New Roman" w:cs="Times New Roman"/>
        </w:rPr>
        <w:t xml:space="preserve">При определении величины </w:t>
      </w:r>
      <w:r>
        <w:rPr>
          <w:rFonts w:hint="default" w:ascii="Times New Roman" w:hAnsi="Times New Roman" w:cs="Times New Roman"/>
        </w:rPr>
        <w:object>
          <v:shape id="_x0000_i1038" o:spt="75" type="#_x0000_t75" style="height:8.6pt;width:19.35pt;" o:ole="t" filled="f" o:preferrelative="t" stroked="f" coordsize="21600,21600">
            <v:path/>
            <v:fill on="f" focussize="0,0"/>
            <v:stroke on="f" joinstyle="miter"/>
            <v:imagedata r:id="rId53" o:title=""/>
            <o:lock v:ext="edit" aspectratio="t"/>
            <w10:wrap type="none"/>
            <w10:anchorlock/>
          </v:shape>
          <o:OLEObject Type="Embed" ProgID="Equation.DSMT4" ShapeID="_x0000_i1038" DrawAspect="Content" ObjectID="_1468075738" r:id="rId64">
            <o:LockedField>false</o:LockedField>
          </o:OLEObject>
        </w:object>
      </w:r>
      <w:r>
        <w:rPr>
          <w:rFonts w:hint="default" w:ascii="Times New Roman" w:hAnsi="Times New Roman" w:cs="Times New Roman"/>
        </w:rPr>
        <w:t xml:space="preserve"> для предприятий, работающих по сезонному графику, допускается принимать значения расчетной температуры окружающего атмосферного воздуха </w:t>
      </w:r>
      <w:r>
        <w:rPr>
          <w:rFonts w:hint="default" w:ascii="Times New Roman" w:hAnsi="Times New Roman" w:cs="Times New Roman"/>
        </w:rPr>
        <w:object>
          <v:shape id="_x0000_i1039" o:spt="75" type="#_x0000_t75" style="height:18.25pt;width:13.95pt;" o:ole="t" filled="f" o:preferrelative="t" stroked="f" coordsize="21600,21600">
            <v:path/>
            <v:fill on="f" focussize="0,0"/>
            <v:stroke on="f" joinstyle="miter"/>
            <v:imagedata r:id="rId57" o:title=""/>
            <o:lock v:ext="edit" aspectratio="t"/>
            <w10:wrap type="none"/>
            <w10:anchorlock/>
          </v:shape>
          <o:OLEObject Type="Embed" ProgID="Equation.DSMT4" ShapeID="_x0000_i1039" DrawAspect="Content" ObjectID="_1468075739" r:id="rId65">
            <o:LockedField>false</o:LockedField>
          </o:OLEObject>
        </w:object>
      </w:r>
      <w:r>
        <w:rPr>
          <w:rFonts w:hint="default" w:ascii="Times New Roman" w:hAnsi="Times New Roman" w:cs="Times New Roman"/>
        </w:rPr>
        <w:t xml:space="preserve"> равными средним месячным температурам воздуха за самый холодный месяц по СП 131.13330.2012 Свод правил. «Актуализированная редакция СНиП 23-01-99 Строительная климатология».</w:t>
      </w:r>
    </w:p>
    <w:p w14:paraId="0F070A28">
      <w:pPr>
        <w:pStyle w:val="47"/>
        <w:rPr>
          <w:rFonts w:hint="default" w:ascii="Times New Roman" w:hAnsi="Times New Roman" w:cs="Times New Roman"/>
        </w:rPr>
      </w:pPr>
      <w:r>
        <w:rPr>
          <w:rFonts w:hint="default" w:ascii="Times New Roman" w:hAnsi="Times New Roman" w:cs="Times New Roman"/>
        </w:rPr>
        <w:t xml:space="preserve">Для остальных источников выбросов расчетная температура </w:t>
      </w:r>
      <w:r>
        <w:rPr>
          <w:rFonts w:hint="default" w:ascii="Times New Roman" w:hAnsi="Times New Roman" w:cs="Times New Roman"/>
        </w:rPr>
        <w:object>
          <v:shape id="_x0000_i1040" o:spt="75" type="#_x0000_t75" style="height:18.25pt;width:13.95pt;" o:ole="t" filled="f" o:preferrelative="t" stroked="f" coordsize="21600,21600">
            <v:path/>
            <v:fill on="f" focussize="0,0"/>
            <v:stroke on="f" joinstyle="miter"/>
            <v:imagedata r:id="rId57" o:title=""/>
            <o:lock v:ext="edit" aspectratio="t"/>
            <w10:wrap type="none"/>
            <w10:anchorlock/>
          </v:shape>
          <o:OLEObject Type="Embed" ProgID="Equation.DSMT4" ShapeID="_x0000_i1040" DrawAspect="Content" ObjectID="_1468075740" r:id="rId66">
            <o:LockedField>false</o:LockedField>
          </o:OLEObject>
        </w:object>
      </w:r>
      <w:r>
        <w:rPr>
          <w:rFonts w:hint="default" w:ascii="Times New Roman" w:hAnsi="Times New Roman" w:cs="Times New Roman"/>
        </w:rPr>
        <w:t xml:space="preserve"> принимается равной средней максимальной температуре воздуха наиболее теплого месяца года по СП 131.13330.2012 Свод правил. «Актуализированная редакция СНиП 23-01-99 Строительная климатология».</w:t>
      </w:r>
    </w:p>
    <w:p w14:paraId="1C1D61CC">
      <w:pPr>
        <w:pStyle w:val="47"/>
        <w:rPr>
          <w:rFonts w:hint="default" w:ascii="Times New Roman" w:hAnsi="Times New Roman" w:cs="Times New Roman"/>
        </w:rPr>
      </w:pPr>
      <w:r>
        <w:rPr>
          <w:rFonts w:hint="default" w:ascii="Times New Roman" w:hAnsi="Times New Roman" w:cs="Times New Roman"/>
        </w:rPr>
        <w:t>Значение безразмерного коэффициента F является табличной величиной.</w:t>
      </w:r>
    </w:p>
    <w:p w14:paraId="2E3D8A9B">
      <w:pPr>
        <w:pStyle w:val="47"/>
        <w:rPr>
          <w:rFonts w:hint="default" w:ascii="Times New Roman" w:hAnsi="Times New Roman" w:cs="Times New Roman"/>
        </w:rPr>
      </w:pPr>
      <w:r>
        <w:rPr>
          <w:rFonts w:hint="default" w:ascii="Times New Roman" w:hAnsi="Times New Roman" w:cs="Times New Roman"/>
        </w:rPr>
        <w:t xml:space="preserve">Коэффициенты m и n определяются в зависимости от характеризующих свойства источника выброса параметров </w:t>
      </w:r>
      <w:r>
        <w:rPr>
          <w:rFonts w:hint="default" w:ascii="Times New Roman" w:hAnsi="Times New Roman" w:cs="Times New Roman"/>
        </w:rPr>
        <w:object>
          <v:shape id="_x0000_i1041" o:spt="75" type="#_x0000_t75" style="height:18.25pt;width:16.1pt;" o:ole="t" filled="f" o:preferrelative="t" stroked="f" coordsize="21600,21600">
            <v:path/>
            <v:fill on="f" focussize="0,0"/>
            <v:stroke on="f" joinstyle="miter"/>
            <v:imagedata r:id="rId68" o:title=""/>
            <o:lock v:ext="edit" aspectratio="t"/>
            <w10:wrap type="none"/>
            <w10:anchorlock/>
          </v:shape>
          <o:OLEObject Type="Embed" ProgID="Equation.DSMT4" ShapeID="_x0000_i1041" DrawAspect="Content" ObjectID="_1468075741" r:id="rId67">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042" o:spt="75" type="#_x0000_t75" style="height:19.35pt;width:16.1pt;" o:ole="t" filled="f" o:preferrelative="t" stroked="f" coordsize="21600,21600">
            <v:path/>
            <v:fill on="f" focussize="0,0"/>
            <v:stroke on="f" joinstyle="miter"/>
            <v:imagedata r:id="rId70" o:title=""/>
            <o:lock v:ext="edit" aspectratio="t"/>
            <w10:wrap type="none"/>
            <w10:anchorlock/>
          </v:shape>
          <o:OLEObject Type="Embed" ProgID="Equation.DSMT4" ShapeID="_x0000_i1042" DrawAspect="Content" ObjectID="_1468075742" r:id="rId69">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043" o:spt="75" type="#_x0000_t75" style="height:16.1pt;width:8.6pt;" o:ole="t" filled="f" o:preferrelative="t" stroked="f" coordsize="21600,21600">
            <v:path/>
            <v:fill on="f" focussize="0,0"/>
            <v:stroke on="f" joinstyle="miter"/>
            <v:imagedata r:id="rId72" o:title=""/>
            <o:lock v:ext="edit" aspectratio="t"/>
            <w10:wrap type="none"/>
            <w10:anchorlock/>
          </v:shape>
          <o:OLEObject Type="Embed" ProgID="Equation.DSMT4" ShapeID="_x0000_i1043" DrawAspect="Content" ObjectID="_1468075743" r:id="rId71">
            <o:LockedField>false</o:LockedField>
          </o:OLEObject>
        </w:object>
      </w:r>
      <w:r>
        <w:rPr>
          <w:rFonts w:hint="default" w:ascii="Times New Roman" w:hAnsi="Times New Roman" w:cs="Times New Roman"/>
        </w:rPr>
        <w:t xml:space="preserve"> и </w:t>
      </w:r>
      <w:r>
        <w:rPr>
          <w:rFonts w:hint="default" w:ascii="Times New Roman" w:hAnsi="Times New Roman" w:cs="Times New Roman"/>
        </w:rPr>
        <w:object>
          <v:shape id="_x0000_i1044" o:spt="75" type="#_x0000_t75" style="height:18.25pt;width:15.05pt;" o:ole="t" filled="f" o:preferrelative="t" stroked="f" coordsize="21600,21600">
            <v:path/>
            <v:fill on="f" focussize="0,0"/>
            <v:stroke on="f" joinstyle="miter"/>
            <v:imagedata r:id="rId74" o:title=""/>
            <o:lock v:ext="edit" aspectratio="t"/>
            <w10:wrap type="none"/>
            <w10:anchorlock/>
          </v:shape>
          <o:OLEObject Type="Embed" ProgID="Equation.DSMT4" ShapeID="_x0000_i1044" DrawAspect="Content" ObjectID="_1468075744" r:id="rId73">
            <o:LockedField>false</o:LockedField>
          </o:OLEObject>
        </w:object>
      </w:r>
      <w:r>
        <w:rPr>
          <w:rFonts w:hint="default" w:ascii="Times New Roman" w:hAnsi="Times New Roman" w:cs="Times New Roman"/>
        </w:rPr>
        <w:t>:</w:t>
      </w:r>
    </w:p>
    <w:p w14:paraId="09FB1854">
      <w:pPr>
        <w:pStyle w:val="47"/>
        <w:ind w:firstLine="2268"/>
        <w:rPr>
          <w:rFonts w:hint="default" w:ascii="Times New Roman" w:hAnsi="Times New Roman" w:cs="Times New Roman"/>
        </w:rPr>
      </w:pPr>
      <w:r>
        <w:rPr>
          <w:rFonts w:hint="default" w:ascii="Times New Roman" w:hAnsi="Times New Roman" w:cs="Times New Roman"/>
        </w:rPr>
        <w:object>
          <v:shape id="_x0000_i1045" o:spt="75" type="#_x0000_t75" style="height:40.85pt;width:110.7pt;" o:ole="t" filled="f" o:preferrelative="t" stroked="f" coordsize="21600,21600">
            <v:path/>
            <v:fill on="f" focussize="0,0"/>
            <v:stroke on="f" joinstyle="miter"/>
            <v:imagedata r:id="rId76" o:title=""/>
            <o:lock v:ext="edit" aspectratio="t"/>
            <w10:wrap type="none"/>
            <w10:anchorlock/>
          </v:shape>
          <o:OLEObject Type="Embed" ProgID="Equation.DSMT4" ShapeID="_x0000_i1045" DrawAspect="Content" ObjectID="_1468075745" r:id="rId75">
            <o:LockedField>false</o:LockedField>
          </o:OLEObject>
        </w:object>
      </w:r>
    </w:p>
    <w:p w14:paraId="00E114F4">
      <w:pPr>
        <w:pStyle w:val="47"/>
        <w:ind w:firstLine="2268"/>
        <w:rPr>
          <w:rFonts w:hint="default" w:ascii="Times New Roman" w:hAnsi="Times New Roman" w:cs="Times New Roman"/>
        </w:rPr>
      </w:pPr>
      <w:r>
        <w:rPr>
          <w:rFonts w:hint="default" w:ascii="Times New Roman" w:hAnsi="Times New Roman" w:cs="Times New Roman"/>
        </w:rPr>
        <w:object>
          <v:shape id="_x0000_i1046" o:spt="75" type="#_x0000_t75" style="height:35.45pt;width:90.25pt;" o:ole="t" filled="f" o:preferrelative="t" stroked="f" coordsize="21600,21600">
            <v:path/>
            <v:fill on="f" focussize="0,0"/>
            <v:stroke on="f" joinstyle="miter"/>
            <v:imagedata r:id="rId78" o:title=""/>
            <o:lock v:ext="edit" aspectratio="t"/>
            <w10:wrap type="none"/>
            <w10:anchorlock/>
          </v:shape>
          <o:OLEObject Type="Embed" ProgID="Equation.DSMT4" ShapeID="_x0000_i1046" DrawAspect="Content" ObjectID="_1468075746" r:id="rId77">
            <o:LockedField>false</o:LockedField>
          </o:OLEObject>
        </w:object>
      </w:r>
    </w:p>
    <w:p w14:paraId="55ED7E3A">
      <w:pPr>
        <w:pStyle w:val="47"/>
        <w:ind w:firstLine="2268"/>
        <w:rPr>
          <w:rFonts w:hint="default" w:ascii="Times New Roman" w:hAnsi="Times New Roman" w:cs="Times New Roman"/>
        </w:rPr>
      </w:pPr>
      <w:r>
        <w:rPr>
          <w:rFonts w:hint="default" w:ascii="Times New Roman" w:hAnsi="Times New Roman" w:cs="Times New Roman"/>
        </w:rPr>
        <w:object>
          <v:shape id="_x0000_i1047" o:spt="75" type="#_x0000_t75" style="height:37.6pt;width:103.15pt;" o:ole="t" filled="f" o:preferrelative="t" stroked="f" coordsize="21600,21600">
            <v:path/>
            <v:fill on="f" focussize="0,0"/>
            <v:stroke on="f" joinstyle="miter"/>
            <v:imagedata r:id="rId80" o:title=""/>
            <o:lock v:ext="edit" aspectratio="t"/>
            <w10:wrap type="none"/>
            <w10:anchorlock/>
          </v:shape>
          <o:OLEObject Type="Embed" ProgID="Equation.DSMT4" ShapeID="_x0000_i1047" DrawAspect="Content" ObjectID="_1468075747" r:id="rId79">
            <o:LockedField>false</o:LockedField>
          </o:OLEObject>
        </w:object>
      </w:r>
    </w:p>
    <w:p w14:paraId="131049A5">
      <w:pPr>
        <w:pStyle w:val="47"/>
        <w:ind w:firstLine="2268"/>
        <w:rPr>
          <w:rFonts w:hint="default" w:ascii="Times New Roman" w:hAnsi="Times New Roman" w:cs="Times New Roman"/>
        </w:rPr>
      </w:pPr>
      <w:r>
        <w:rPr>
          <w:rFonts w:hint="default" w:ascii="Times New Roman" w:hAnsi="Times New Roman" w:cs="Times New Roman"/>
        </w:rPr>
        <w:object>
          <v:shape id="_x0000_i1048" o:spt="75" type="#_x0000_t75" style="height:29pt;width:88.1pt;" o:ole="t" filled="f" o:preferrelative="t" stroked="f" coordsize="21600,21600">
            <v:path/>
            <v:fill on="f" focussize="0,0"/>
            <v:stroke on="f" joinstyle="miter"/>
            <v:imagedata r:id="rId82" o:title=""/>
            <o:lock v:ext="edit" aspectratio="t"/>
            <w10:wrap type="none"/>
            <w10:anchorlock/>
          </v:shape>
          <o:OLEObject Type="Embed" ProgID="Equation.DSMT4" ShapeID="_x0000_i1048" DrawAspect="Content" ObjectID="_1468075748" r:id="rId81">
            <o:LockedField>false</o:LockedField>
          </o:OLEObject>
        </w:object>
      </w:r>
    </w:p>
    <w:p w14:paraId="72E60452">
      <w:pPr>
        <w:pStyle w:val="47"/>
        <w:rPr>
          <w:rFonts w:hint="default" w:ascii="Times New Roman" w:hAnsi="Times New Roman" w:cs="Times New Roman"/>
        </w:rPr>
      </w:pPr>
      <w:r>
        <w:rPr>
          <w:rFonts w:hint="default" w:ascii="Times New Roman" w:hAnsi="Times New Roman" w:cs="Times New Roman"/>
        </w:rPr>
        <w:t>Коэффициент m определяется по формулам:</w:t>
      </w:r>
    </w:p>
    <w:p w14:paraId="7D40C5A1">
      <w:pPr>
        <w:pStyle w:val="47"/>
        <w:ind w:firstLine="2268"/>
        <w:rPr>
          <w:rFonts w:hint="default" w:ascii="Times New Roman" w:hAnsi="Times New Roman" w:cs="Times New Roman"/>
        </w:rPr>
      </w:pPr>
      <w:r>
        <w:rPr>
          <w:rFonts w:hint="default" w:ascii="Times New Roman" w:hAnsi="Times New Roman" w:cs="Times New Roman"/>
        </w:rPr>
        <w:object>
          <v:shape id="_x0000_i1049" o:spt="75" type="#_x0000_t75" style="height:40.85pt;width:174.1pt;" o:ole="t" filled="f" o:preferrelative="t" stroked="f" coordsize="21600,21600">
            <v:path/>
            <v:fill on="f" focussize="0,0"/>
            <v:stroke on="f" joinstyle="miter"/>
            <v:imagedata r:id="rId84" o:title=""/>
            <o:lock v:ext="edit" aspectratio="t"/>
            <w10:wrap type="none"/>
            <w10:anchorlock/>
          </v:shape>
          <o:OLEObject Type="Embed" ProgID="Equation.DSMT4" ShapeID="_x0000_i1049" DrawAspect="Content" ObjectID="_1468075749" r:id="rId83">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50" o:spt="75" type="#_x0000_t75" style="height:18.25pt;width:48.35pt;" o:ole="t" filled="f" o:preferrelative="t" stroked="f" coordsize="21600,21600">
            <v:path/>
            <v:fill on="f" focussize="0,0"/>
            <v:stroke on="f" joinstyle="miter"/>
            <v:imagedata r:id="rId86" o:title=""/>
            <o:lock v:ext="edit" aspectratio="t"/>
            <w10:wrap type="none"/>
            <w10:anchorlock/>
          </v:shape>
          <o:OLEObject Type="Embed" ProgID="Equation.DSMT4" ShapeID="_x0000_i1050" DrawAspect="Content" ObjectID="_1468075750" r:id="rId85">
            <o:LockedField>false</o:LockedField>
          </o:OLEObject>
        </w:object>
      </w:r>
      <w:r>
        <w:rPr>
          <w:rFonts w:hint="default" w:ascii="Times New Roman" w:hAnsi="Times New Roman" w:cs="Times New Roman"/>
        </w:rPr>
        <w:t>,</w:t>
      </w:r>
    </w:p>
    <w:p w14:paraId="38EABDD4">
      <w:pPr>
        <w:pStyle w:val="47"/>
        <w:ind w:firstLine="2268"/>
        <w:rPr>
          <w:rFonts w:hint="default" w:ascii="Times New Roman" w:hAnsi="Times New Roman" w:cs="Times New Roman"/>
        </w:rPr>
      </w:pPr>
      <w:r>
        <w:rPr>
          <w:rFonts w:hint="default" w:ascii="Times New Roman" w:hAnsi="Times New Roman" w:cs="Times New Roman"/>
        </w:rPr>
        <w:object>
          <v:shape id="_x0000_i1051" o:spt="75" type="#_x0000_t75" style="height:40.85pt;width:55.9pt;" o:ole="t" filled="f" o:preferrelative="t" stroked="f" coordsize="21600,21600">
            <v:path/>
            <v:fill on="f" focussize="0,0"/>
            <v:stroke on="f" joinstyle="miter"/>
            <v:imagedata r:id="rId88" o:title=""/>
            <o:lock v:ext="edit" aspectratio="t"/>
            <w10:wrap type="none"/>
            <w10:anchorlock/>
          </v:shape>
          <o:OLEObject Type="Embed" ProgID="Equation.DSMT4" ShapeID="_x0000_i1051" DrawAspect="Content" ObjectID="_1468075751" r:id="rId87">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52" o:spt="75" type="#_x0000_t75" style="height:18.25pt;width:48.35pt;" o:ole="t" filled="f" o:preferrelative="t" stroked="f" coordsize="21600,21600">
            <v:path/>
            <v:fill on="f" focussize="0,0"/>
            <v:stroke on="f" joinstyle="miter"/>
            <v:imagedata r:id="rId90" o:title=""/>
            <o:lock v:ext="edit" aspectratio="t"/>
            <w10:wrap type="none"/>
            <w10:anchorlock/>
          </v:shape>
          <o:OLEObject Type="Embed" ProgID="Equation.DSMT4" ShapeID="_x0000_i1052" DrawAspect="Content" ObjectID="_1468075752" r:id="rId89">
            <o:LockedField>false</o:LockedField>
          </o:OLEObject>
        </w:object>
      </w:r>
      <w:r>
        <w:rPr>
          <w:rFonts w:hint="default" w:ascii="Times New Roman" w:hAnsi="Times New Roman" w:cs="Times New Roman"/>
        </w:rPr>
        <w:t>.</w:t>
      </w:r>
    </w:p>
    <w:p w14:paraId="20815019">
      <w:pPr>
        <w:pStyle w:val="47"/>
        <w:rPr>
          <w:rFonts w:hint="default" w:ascii="Times New Roman" w:hAnsi="Times New Roman" w:cs="Times New Roman"/>
        </w:rPr>
      </w:pPr>
      <w:r>
        <w:rPr>
          <w:rFonts w:hint="default" w:ascii="Times New Roman" w:hAnsi="Times New Roman" w:cs="Times New Roman"/>
        </w:rPr>
        <w:t xml:space="preserve">Для </w:t>
      </w:r>
      <w:r>
        <w:rPr>
          <w:rFonts w:hint="default" w:ascii="Times New Roman" w:hAnsi="Times New Roman" w:cs="Times New Roman"/>
        </w:rPr>
        <w:object>
          <v:shape id="_x0000_i1053" o:spt="75" type="#_x0000_t75" style="height:21.5pt;width:78.45pt;" o:ole="t" filled="f" o:preferrelative="t" stroked="f" coordsize="21600,21600">
            <v:path/>
            <v:fill on="f" focussize="0,0"/>
            <v:stroke on="f" joinstyle="miter"/>
            <v:imagedata r:id="rId92" o:title=""/>
            <o:lock v:ext="edit" aspectratio="t"/>
            <w10:wrap type="none"/>
            <w10:anchorlock/>
          </v:shape>
          <o:OLEObject Type="Embed" ProgID="Equation.DSMT4" ShapeID="_x0000_i1053" DrawAspect="Content" ObjectID="_1468075753" r:id="rId91">
            <o:LockedField>false</o:LockedField>
          </o:OLEObject>
        </w:object>
      </w:r>
      <w:r>
        <w:rPr>
          <w:rFonts w:hint="default" w:ascii="Times New Roman" w:hAnsi="Times New Roman" w:cs="Times New Roman"/>
        </w:rPr>
        <w:t xml:space="preserve"> коэффициент m вычисляется при </w:t>
      </w:r>
      <w:r>
        <w:rPr>
          <w:rFonts w:hint="default" w:ascii="Times New Roman" w:hAnsi="Times New Roman" w:cs="Times New Roman"/>
        </w:rPr>
        <w:object>
          <v:shape id="_x0000_i1054" o:spt="75" type="#_x0000_t75" style="height:21.5pt;width:40.85pt;" o:ole="t" filled="f" o:preferrelative="t" stroked="f" coordsize="21600,21600">
            <v:path/>
            <v:fill on="f" focussize="0,0"/>
            <v:stroke on="f" joinstyle="miter"/>
            <v:imagedata r:id="rId94" o:title=""/>
            <o:lock v:ext="edit" aspectratio="t"/>
            <w10:wrap type="none"/>
            <w10:anchorlock/>
          </v:shape>
          <o:OLEObject Type="Embed" ProgID="Equation.DSMT4" ShapeID="_x0000_i1054" DrawAspect="Content" ObjectID="_1468075754" r:id="rId93">
            <o:LockedField>false</o:LockedField>
          </o:OLEObject>
        </w:object>
      </w:r>
    </w:p>
    <w:p w14:paraId="1BEAA002">
      <w:pPr>
        <w:pStyle w:val="47"/>
        <w:rPr>
          <w:rFonts w:hint="default" w:ascii="Times New Roman" w:hAnsi="Times New Roman" w:cs="Times New Roman"/>
        </w:rPr>
      </w:pPr>
      <w:r>
        <w:rPr>
          <w:rFonts w:hint="default" w:ascii="Times New Roman" w:hAnsi="Times New Roman" w:cs="Times New Roman"/>
        </w:rPr>
        <w:t xml:space="preserve">Коэффициент n при </w:t>
      </w:r>
      <w:r>
        <w:rPr>
          <w:rFonts w:hint="default" w:ascii="Times New Roman" w:hAnsi="Times New Roman" w:cs="Times New Roman"/>
        </w:rPr>
        <w:object>
          <v:shape id="_x0000_i1055" o:spt="75" type="#_x0000_t75" style="height:18.25pt;width:48.35pt;" o:ole="t" filled="f" o:preferrelative="t" stroked="f" coordsize="21600,21600">
            <v:path/>
            <v:fill on="f" focussize="0,0"/>
            <v:stroke on="f" joinstyle="miter"/>
            <v:imagedata r:id="rId86" o:title=""/>
            <o:lock v:ext="edit" aspectratio="t"/>
            <w10:wrap type="none"/>
            <w10:anchorlock/>
          </v:shape>
          <o:OLEObject Type="Embed" ProgID="Equation.DSMT4" ShapeID="_x0000_i1055" DrawAspect="Content" ObjectID="_1468075755" r:id="rId95">
            <o:LockedField>false</o:LockedField>
          </o:OLEObject>
        </w:object>
      </w:r>
      <w:r>
        <w:rPr>
          <w:rFonts w:hint="default" w:ascii="Times New Roman" w:hAnsi="Times New Roman" w:cs="Times New Roman"/>
        </w:rPr>
        <w:t xml:space="preserve"> определяется по формулам:</w:t>
      </w:r>
    </w:p>
    <w:p w14:paraId="130926CD">
      <w:pPr>
        <w:pStyle w:val="47"/>
        <w:ind w:firstLine="2268"/>
        <w:rPr>
          <w:rFonts w:hint="default" w:ascii="Times New Roman" w:hAnsi="Times New Roman" w:cs="Times New Roman"/>
        </w:rPr>
      </w:pPr>
      <w:r>
        <w:rPr>
          <w:rFonts w:hint="default" w:ascii="Times New Roman" w:hAnsi="Times New Roman" w:cs="Times New Roman"/>
        </w:rPr>
        <w:object>
          <v:shape id="_x0000_i1056" o:spt="75" type="#_x0000_t75" style="height:21.5pt;width:64.5pt;" o:ole="t" filled="f" o:preferrelative="t" stroked="f" coordsize="21600,21600">
            <v:path/>
            <v:fill on="f" focussize="0,0"/>
            <v:stroke on="f" joinstyle="miter"/>
            <v:imagedata r:id="rId97" o:title=""/>
            <o:lock v:ext="edit" aspectratio="t"/>
            <w10:wrap type="none"/>
            <w10:anchorlock/>
          </v:shape>
          <o:OLEObject Type="Embed" ProgID="Equation.DSMT4" ShapeID="_x0000_i1056" DrawAspect="Content" ObjectID="_1468075756" r:id="rId96">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57" o:spt="75" type="#_x0000_t75" style="height:21.5pt;width:50.5pt;" o:ole="t" filled="f" o:preferrelative="t" stroked="f" coordsize="21600,21600">
            <v:path/>
            <v:fill on="f" focussize="0,0"/>
            <v:stroke on="f" joinstyle="miter"/>
            <v:imagedata r:id="rId99" o:title=""/>
            <o:lock v:ext="edit" aspectratio="t"/>
            <w10:wrap type="none"/>
            <w10:anchorlock/>
          </v:shape>
          <o:OLEObject Type="Embed" ProgID="Equation.DSMT4" ShapeID="_x0000_i1057" DrawAspect="Content" ObjectID="_1468075757" r:id="rId98">
            <o:LockedField>false</o:LockedField>
          </o:OLEObject>
        </w:object>
      </w:r>
      <w:r>
        <w:rPr>
          <w:rFonts w:hint="default" w:ascii="Times New Roman" w:hAnsi="Times New Roman" w:cs="Times New Roman"/>
        </w:rPr>
        <w:t>,</w:t>
      </w:r>
    </w:p>
    <w:p w14:paraId="6122312E">
      <w:pPr>
        <w:pStyle w:val="47"/>
        <w:ind w:firstLine="2268"/>
        <w:rPr>
          <w:rFonts w:hint="default" w:ascii="Times New Roman" w:hAnsi="Times New Roman" w:cs="Times New Roman"/>
        </w:rPr>
      </w:pPr>
      <w:r>
        <w:rPr>
          <w:rFonts w:hint="default" w:ascii="Times New Roman" w:hAnsi="Times New Roman" w:cs="Times New Roman"/>
        </w:rPr>
        <w:object>
          <v:shape id="_x0000_i1058" o:spt="75" type="#_x0000_t75" style="height:22.55pt;width:171.95pt;" o:ole="t" filled="f" o:preferrelative="t" stroked="f" coordsize="21600,21600">
            <v:path/>
            <v:fill on="f" focussize="0,0"/>
            <v:stroke on="f" joinstyle="miter"/>
            <v:imagedata r:id="rId101" o:title=""/>
            <o:lock v:ext="edit" aspectratio="t"/>
            <w10:wrap type="none"/>
            <w10:anchorlock/>
          </v:shape>
          <o:OLEObject Type="Embed" ProgID="Equation.DSMT4" ShapeID="_x0000_i1058" DrawAspect="Content" ObjectID="_1468075758" r:id="rId100">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59" o:spt="75" type="#_x0000_t75" style="height:21.5pt;width:73.05pt;" o:ole="t" filled="f" o:preferrelative="t" stroked="f" coordsize="21600,21600">
            <v:path/>
            <v:fill on="f" focussize="0,0"/>
            <v:stroke on="f" joinstyle="miter"/>
            <v:imagedata r:id="rId103" o:title=""/>
            <o:lock v:ext="edit" aspectratio="t"/>
            <w10:wrap type="none"/>
            <w10:anchorlock/>
          </v:shape>
          <o:OLEObject Type="Embed" ProgID="Equation.DSMT4" ShapeID="_x0000_i1059" DrawAspect="Content" ObjectID="_1468075759" r:id="rId102">
            <o:LockedField>false</o:LockedField>
          </o:OLEObject>
        </w:object>
      </w:r>
      <w:r>
        <w:rPr>
          <w:rFonts w:hint="default" w:ascii="Times New Roman" w:hAnsi="Times New Roman" w:cs="Times New Roman"/>
        </w:rPr>
        <w:t>,</w:t>
      </w:r>
    </w:p>
    <w:p w14:paraId="77C5A014">
      <w:pPr>
        <w:pStyle w:val="47"/>
        <w:ind w:firstLine="2268"/>
        <w:rPr>
          <w:rFonts w:hint="default" w:ascii="Times New Roman" w:hAnsi="Times New Roman" w:cs="Times New Roman"/>
        </w:rPr>
      </w:pPr>
      <w:r>
        <w:rPr>
          <w:rFonts w:hint="default" w:ascii="Times New Roman" w:hAnsi="Times New Roman" w:cs="Times New Roman"/>
        </w:rPr>
        <w:object>
          <v:shape id="_x0000_i1060" o:spt="75" type="#_x0000_t75" style="height:16.1pt;width:30.1pt;" o:ole="t" filled="f" o:preferrelative="t" stroked="f" coordsize="21600,21600">
            <v:path/>
            <v:fill on="f" focussize="0,0"/>
            <v:stroke on="f" joinstyle="miter"/>
            <v:imagedata r:id="rId105" o:title=""/>
            <o:lock v:ext="edit" aspectratio="t"/>
            <w10:wrap type="none"/>
            <w10:anchorlock/>
          </v:shape>
          <o:OLEObject Type="Embed" ProgID="Equation.DSMT4" ShapeID="_x0000_i1060" DrawAspect="Content" ObjectID="_1468075760" r:id="rId104">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61" o:spt="75" type="#_x0000_t75" style="height:21.5pt;width:40.85pt;" o:ole="t" filled="f" o:preferrelative="t" stroked="f" coordsize="21600,21600">
            <v:path/>
            <v:fill on="f" focussize="0,0"/>
            <v:stroke on="f" joinstyle="miter"/>
            <v:imagedata r:id="rId107" o:title=""/>
            <o:lock v:ext="edit" aspectratio="t"/>
            <w10:wrap type="none"/>
            <w10:anchorlock/>
          </v:shape>
          <o:OLEObject Type="Embed" ProgID="Equation.DSMT4" ShapeID="_x0000_i1061" DrawAspect="Content" ObjectID="_1468075761" r:id="rId106">
            <o:LockedField>false</o:LockedField>
          </o:OLEObject>
        </w:object>
      </w:r>
      <w:r>
        <w:rPr>
          <w:rFonts w:hint="default" w:ascii="Times New Roman" w:hAnsi="Times New Roman" w:cs="Times New Roman"/>
        </w:rPr>
        <w:t>.</w:t>
      </w:r>
    </w:p>
    <w:p w14:paraId="739B0E75">
      <w:pPr>
        <w:pStyle w:val="47"/>
        <w:rPr>
          <w:rFonts w:hint="default" w:ascii="Times New Roman" w:hAnsi="Times New Roman" w:cs="Times New Roman"/>
        </w:rPr>
      </w:pPr>
      <w:r>
        <w:rPr>
          <w:rFonts w:hint="default" w:ascii="Times New Roman" w:hAnsi="Times New Roman" w:cs="Times New Roman"/>
        </w:rPr>
        <w:t xml:space="preserve">При </w:t>
      </w:r>
      <w:r>
        <w:rPr>
          <w:rFonts w:hint="default" w:ascii="Times New Roman" w:hAnsi="Times New Roman" w:cs="Times New Roman"/>
        </w:rPr>
        <w:object>
          <v:shape id="_x0000_i1062" o:spt="75" type="#_x0000_t75" style="height:18.25pt;width:48.35pt;" o:ole="t" filled="f" o:preferrelative="t" stroked="f" coordsize="21600,21600">
            <v:path/>
            <v:fill on="f" focussize="0,0"/>
            <v:stroke on="f" joinstyle="miter"/>
            <v:imagedata r:id="rId90" o:title=""/>
            <o:lock v:ext="edit" aspectratio="t"/>
            <w10:wrap type="none"/>
            <w10:anchorlock/>
          </v:shape>
          <o:OLEObject Type="Embed" ProgID="Equation.DSMT4" ShapeID="_x0000_i1062" DrawAspect="Content" ObjectID="_1468075762" r:id="rId108">
            <o:LockedField>false</o:LockedField>
          </o:OLEObject>
        </w:object>
      </w:r>
      <w:r>
        <w:rPr>
          <w:rFonts w:hint="default" w:ascii="Times New Roman" w:hAnsi="Times New Roman" w:cs="Times New Roman"/>
        </w:rPr>
        <w:t xml:space="preserve"> или </w:t>
      </w:r>
      <w:r>
        <w:rPr>
          <w:rFonts w:hint="default" w:ascii="Times New Roman" w:hAnsi="Times New Roman" w:cs="Times New Roman"/>
        </w:rPr>
        <w:object>
          <v:shape id="_x0000_i1063" o:spt="75" type="#_x0000_t75" style="height:18.25pt;width:73.05pt;" o:ole="t" filled="f" o:preferrelative="t" stroked="f" coordsize="21600,21600">
            <v:path/>
            <v:fill on="f" focussize="0,0"/>
            <v:stroke on="f" joinstyle="miter"/>
            <v:imagedata r:id="rId110" o:title=""/>
            <o:lock v:ext="edit" aspectratio="t"/>
            <w10:wrap type="none"/>
            <w10:anchorlock/>
          </v:shape>
          <o:OLEObject Type="Embed" ProgID="Equation.DSMT4" ShapeID="_x0000_i1063" DrawAspect="Content" ObjectID="_1468075763" r:id="rId109">
            <o:LockedField>false</o:LockedField>
          </o:OLEObject>
        </w:object>
      </w:r>
      <w:r>
        <w:rPr>
          <w:rFonts w:hint="default" w:ascii="Times New Roman" w:hAnsi="Times New Roman" w:cs="Times New Roman"/>
        </w:rPr>
        <w:t xml:space="preserve"> коэффициент n вычисляется при </w:t>
      </w:r>
      <w:r>
        <w:rPr>
          <w:rFonts w:hint="default" w:ascii="Times New Roman" w:hAnsi="Times New Roman" w:cs="Times New Roman"/>
        </w:rPr>
        <w:object>
          <v:shape id="_x0000_i1064" o:spt="75" type="#_x0000_t75" style="height:22.55pt;width:48.35pt;" o:ole="t" filled="f" o:preferrelative="t" stroked="f" coordsize="21600,21600">
            <v:path/>
            <v:fill on="f" focussize="0,0"/>
            <v:stroke on="f" joinstyle="miter"/>
            <v:imagedata r:id="rId112" o:title=""/>
            <o:lock v:ext="edit" aspectratio="t"/>
            <w10:wrap type="none"/>
            <w10:anchorlock/>
          </v:shape>
          <o:OLEObject Type="Embed" ProgID="Equation.DSMT4" ShapeID="_x0000_i1064" DrawAspect="Content" ObjectID="_1468075764" r:id="rId111">
            <o:LockedField>false</o:LockedField>
          </o:OLEObject>
        </w:object>
      </w:r>
      <w:r>
        <w:rPr>
          <w:rFonts w:hint="default" w:ascii="Times New Roman" w:hAnsi="Times New Roman" w:cs="Times New Roman"/>
        </w:rPr>
        <w:t>.</w:t>
      </w:r>
    </w:p>
    <w:p w14:paraId="1E868DA0">
      <w:pPr>
        <w:pStyle w:val="47"/>
        <w:rPr>
          <w:rFonts w:hint="default" w:ascii="Times New Roman" w:hAnsi="Times New Roman" w:cs="Times New Roman"/>
        </w:rPr>
      </w:pPr>
      <w:r>
        <w:rPr>
          <w:rFonts w:hint="default" w:ascii="Times New Roman" w:hAnsi="Times New Roman" w:cs="Times New Roman"/>
        </w:rPr>
        <w:t xml:space="preserve">Расстояние </w:t>
      </w:r>
      <w:r>
        <w:rPr>
          <w:rFonts w:hint="default" w:ascii="Times New Roman" w:hAnsi="Times New Roman" w:cs="Times New Roman"/>
        </w:rPr>
        <w:object>
          <v:shape id="_x0000_i1065" o:spt="75" type="#_x0000_t75" style="height:22.55pt;width:19.35pt;" o:ole="t" filled="f" o:preferrelative="t" stroked="f" coordsize="21600,21600">
            <v:path/>
            <v:fill on="f" focussize="0,0"/>
            <v:stroke on="f" joinstyle="miter"/>
            <v:imagedata r:id="rId45" o:title=""/>
            <o:lock v:ext="edit" aspectratio="t"/>
            <w10:wrap type="none"/>
            <w10:anchorlock/>
          </v:shape>
          <o:OLEObject Type="Embed" ProgID="Equation.DSMT4" ShapeID="_x0000_i1065" DrawAspect="Content" ObjectID="_1468075765" r:id="rId113">
            <o:LockedField>false</o:LockedField>
          </o:OLEObject>
        </w:object>
      </w:r>
      <w:r>
        <w:rPr>
          <w:rFonts w:hint="default" w:ascii="Times New Roman" w:hAnsi="Times New Roman" w:cs="Times New Roman"/>
        </w:rPr>
        <w:t xml:space="preserve"> от источника выброса, на котором приземная концентрация с ЗВ при неблагоприятных метеорологических условиях достигает максимального значения </w:t>
      </w:r>
      <w:r>
        <w:rPr>
          <w:rFonts w:hint="default" w:ascii="Times New Roman" w:hAnsi="Times New Roman" w:cs="Times New Roman"/>
        </w:rPr>
        <w:object>
          <v:shape id="_x0000_i1066" o:spt="75" type="#_x0000_t75" style="height:22.55pt;width:18.25pt;" o:ole="t" filled="f" o:preferrelative="t" stroked="f" coordsize="21600,21600">
            <v:path/>
            <v:fill on="f" focussize="0,0"/>
            <v:stroke on="f" joinstyle="miter"/>
            <v:imagedata r:id="rId115" o:title=""/>
            <o:lock v:ext="edit" aspectratio="t"/>
            <w10:wrap type="none"/>
            <w10:anchorlock/>
          </v:shape>
          <o:OLEObject Type="Embed" ProgID="Equation.DSMT4" ShapeID="_x0000_i1066" DrawAspect="Content" ObjectID="_1468075766" r:id="rId114">
            <o:LockedField>false</o:LockedField>
          </o:OLEObject>
        </w:object>
      </w:r>
      <w:r>
        <w:rPr>
          <w:rFonts w:hint="default" w:ascii="Times New Roman" w:hAnsi="Times New Roman" w:cs="Times New Roman"/>
        </w:rPr>
        <w:t xml:space="preserve"> определяется по формуле:</w:t>
      </w:r>
    </w:p>
    <w:p w14:paraId="2AF3F4FD">
      <w:pPr>
        <w:pStyle w:val="47"/>
        <w:ind w:firstLine="2268"/>
        <w:rPr>
          <w:rFonts w:hint="default" w:ascii="Times New Roman" w:hAnsi="Times New Roman" w:cs="Times New Roman"/>
        </w:rPr>
      </w:pPr>
      <w:r>
        <w:rPr>
          <w:rFonts w:hint="default" w:ascii="Times New Roman" w:hAnsi="Times New Roman" w:cs="Times New Roman"/>
        </w:rPr>
        <w:object>
          <v:shape id="_x0000_i1067" o:spt="75" type="#_x0000_t75" style="height:35.45pt;width:95.65pt;" o:ole="t" filled="f" o:preferrelative="t" stroked="f" coordsize="21600,21600">
            <v:path/>
            <v:fill on="f" focussize="0,0"/>
            <v:stroke on="f" joinstyle="miter"/>
            <v:imagedata r:id="rId117" o:title=""/>
            <o:lock v:ext="edit" aspectratio="t"/>
            <w10:wrap type="none"/>
            <w10:anchorlock/>
          </v:shape>
          <o:OLEObject Type="Embed" ProgID="Equation.DSMT4" ShapeID="_x0000_i1067" DrawAspect="Content" ObjectID="_1468075767" r:id="rId116">
            <o:LockedField>false</o:LockedField>
          </o:OLEObject>
        </w:object>
      </w:r>
      <w:r>
        <w:rPr>
          <w:rFonts w:hint="default" w:ascii="Times New Roman" w:hAnsi="Times New Roman" w:cs="Times New Roman"/>
        </w:rPr>
        <w:t>,</w:t>
      </w:r>
    </w:p>
    <w:p w14:paraId="6C0A5AC9">
      <w:pPr>
        <w:pStyle w:val="47"/>
        <w:rPr>
          <w:rFonts w:hint="default" w:ascii="Times New Roman" w:hAnsi="Times New Roman" w:cs="Times New Roman"/>
        </w:rPr>
      </w:pPr>
      <w:r>
        <w:rPr>
          <w:rFonts w:hint="default" w:ascii="Times New Roman" w:hAnsi="Times New Roman" w:cs="Times New Roman"/>
        </w:rPr>
        <w:t xml:space="preserve">Безразмерный коэффициент </w:t>
      </w:r>
      <w:r>
        <w:rPr>
          <w:rFonts w:hint="default" w:ascii="Times New Roman" w:hAnsi="Times New Roman" w:cs="Times New Roman"/>
        </w:rPr>
        <w:object>
          <v:shape id="_x0000_i1068" o:spt="75" type="#_x0000_t75" style="height:16.1pt;width:8.6pt;" o:ole="t" filled="f" o:preferrelative="t" stroked="f" coordsize="21600,21600">
            <v:path/>
            <v:fill on="f" focussize="0,0"/>
            <v:stroke on="f" joinstyle="miter"/>
            <v:imagedata r:id="rId119" o:title=""/>
            <o:lock v:ext="edit" aspectratio="t"/>
            <w10:wrap type="none"/>
            <w10:anchorlock/>
          </v:shape>
          <o:OLEObject Type="Embed" ProgID="Equation.DSMT4" ShapeID="_x0000_i1068" DrawAspect="Content" ObjectID="_1468075768" r:id="rId118">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69" o:spt="75" type="#_x0000_t75" style="height:18.25pt;width:48.35pt;" o:ole="t" filled="f" o:preferrelative="t" stroked="f" coordsize="21600,21600">
            <v:path/>
            <v:fill on="f" focussize="0,0"/>
            <v:stroke on="f" joinstyle="miter"/>
            <v:imagedata r:id="rId86" o:title=""/>
            <o:lock v:ext="edit" aspectratio="t"/>
            <w10:wrap type="none"/>
            <w10:anchorlock/>
          </v:shape>
          <o:OLEObject Type="Embed" ProgID="Equation.DSMT4" ShapeID="_x0000_i1069" DrawAspect="Content" ObjectID="_1468075769" r:id="rId120">
            <o:LockedField>false</o:LockedField>
          </o:OLEObject>
        </w:object>
      </w:r>
      <w:r>
        <w:rPr>
          <w:rFonts w:hint="default" w:ascii="Times New Roman" w:hAnsi="Times New Roman" w:cs="Times New Roman"/>
        </w:rPr>
        <w:t xml:space="preserve"> находится по формулам:</w:t>
      </w:r>
    </w:p>
    <w:p w14:paraId="6449B8CB">
      <w:pPr>
        <w:pStyle w:val="47"/>
        <w:ind w:firstLine="2268"/>
        <w:rPr>
          <w:rFonts w:hint="default" w:ascii="Times New Roman" w:hAnsi="Times New Roman" w:cs="Times New Roman"/>
        </w:rPr>
      </w:pPr>
      <w:r>
        <w:rPr>
          <w:rFonts w:hint="default" w:ascii="Times New Roman" w:hAnsi="Times New Roman" w:cs="Times New Roman"/>
        </w:rPr>
        <w:object>
          <v:shape id="_x0000_i1070" o:spt="75" type="#_x0000_t75" style="height:29pt;width:142.95pt;" o:ole="t" filled="f" o:preferrelative="t" stroked="f" coordsize="21600,21600">
            <v:path/>
            <v:fill on="f" focussize="0,0"/>
            <v:stroke on="f" joinstyle="miter"/>
            <v:imagedata r:id="rId122" o:title=""/>
            <o:lock v:ext="edit" aspectratio="t"/>
            <w10:wrap type="none"/>
            <w10:anchorlock/>
          </v:shape>
          <o:OLEObject Type="Embed" ProgID="Equation.DSMT4" ShapeID="_x0000_i1070" DrawAspect="Content" ObjectID="_1468075770" r:id="rId121">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71" o:spt="75" type="#_x0000_t75" style="height:21.5pt;width:50.5pt;" o:ole="t" filled="f" o:preferrelative="t" stroked="f" coordsize="21600,21600">
            <v:path/>
            <v:fill on="f" focussize="0,0"/>
            <v:stroke on="f" joinstyle="miter"/>
            <v:imagedata r:id="rId124" o:title=""/>
            <o:lock v:ext="edit" aspectratio="t"/>
            <w10:wrap type="none"/>
            <w10:anchorlock/>
          </v:shape>
          <o:OLEObject Type="Embed" ProgID="Equation.DSMT4" ShapeID="_x0000_i1071" DrawAspect="Content" ObjectID="_1468075771" r:id="rId123">
            <o:LockedField>false</o:LockedField>
          </o:OLEObject>
        </w:object>
      </w:r>
      <w:r>
        <w:rPr>
          <w:rFonts w:hint="default" w:ascii="Times New Roman" w:hAnsi="Times New Roman" w:cs="Times New Roman"/>
        </w:rPr>
        <w:t>,</w:t>
      </w:r>
    </w:p>
    <w:p w14:paraId="7B43339C">
      <w:pPr>
        <w:pStyle w:val="47"/>
        <w:ind w:firstLine="2268"/>
        <w:rPr>
          <w:rFonts w:hint="default" w:ascii="Times New Roman" w:hAnsi="Times New Roman" w:cs="Times New Roman"/>
        </w:rPr>
      </w:pPr>
      <w:r>
        <w:rPr>
          <w:rFonts w:hint="default" w:ascii="Times New Roman" w:hAnsi="Times New Roman" w:cs="Times New Roman"/>
        </w:rPr>
        <w:object>
          <v:shape id="_x0000_i1072" o:spt="75" type="#_x0000_t75" style="height:29pt;width:159.05pt;" o:ole="t" filled="f" o:preferrelative="t" stroked="f" coordsize="21600,21600">
            <v:path/>
            <v:fill on="f" focussize="0,0"/>
            <v:stroke on="f" joinstyle="miter"/>
            <v:imagedata r:id="rId126" o:title=""/>
            <o:lock v:ext="edit" aspectratio="t"/>
            <w10:wrap type="none"/>
            <w10:anchorlock/>
          </v:shape>
          <o:OLEObject Type="Embed" ProgID="Equation.DSMT4" ShapeID="_x0000_i1072" DrawAspect="Content" ObjectID="_1468075772" r:id="rId125">
            <o:LockedField>false</o:LockedField>
          </o:OLEObject>
        </w:object>
      </w:r>
      <w:r>
        <w:rPr>
          <w:rFonts w:hint="default" w:ascii="Times New Roman" w:hAnsi="Times New Roman" w:cs="Times New Roman"/>
        </w:rPr>
        <w:t xml:space="preserve">при </w:t>
      </w:r>
      <w:r>
        <w:rPr>
          <w:rFonts w:hint="default" w:ascii="Times New Roman" w:hAnsi="Times New Roman" w:cs="Times New Roman"/>
        </w:rPr>
        <w:object>
          <v:shape id="_x0000_i1073" o:spt="75" type="#_x0000_t75" style="height:21.5pt;width:72pt;" o:ole="t" filled="f" o:preferrelative="t" stroked="f" coordsize="21600,21600">
            <v:path/>
            <v:fill on="f" focussize="0,0"/>
            <v:stroke on="f" joinstyle="miter"/>
            <v:imagedata r:id="rId128" o:title=""/>
            <o:lock v:ext="edit" aspectratio="t"/>
            <w10:wrap type="none"/>
            <w10:anchorlock/>
          </v:shape>
          <o:OLEObject Type="Embed" ProgID="Equation.DSMT4" ShapeID="_x0000_i1073" DrawAspect="Content" ObjectID="_1468075773" r:id="rId127">
            <o:LockedField>false</o:LockedField>
          </o:OLEObject>
        </w:object>
      </w:r>
      <w:r>
        <w:rPr>
          <w:rFonts w:hint="default" w:ascii="Times New Roman" w:hAnsi="Times New Roman" w:cs="Times New Roman"/>
        </w:rPr>
        <w:t>,</w:t>
      </w:r>
    </w:p>
    <w:p w14:paraId="5C1FEF24">
      <w:pPr>
        <w:pStyle w:val="47"/>
        <w:ind w:firstLine="2268"/>
        <w:rPr>
          <w:rFonts w:hint="default" w:ascii="Times New Roman" w:hAnsi="Times New Roman" w:cs="Times New Roman"/>
        </w:rPr>
      </w:pPr>
      <w:r>
        <w:rPr>
          <w:rFonts w:hint="default" w:ascii="Times New Roman" w:hAnsi="Times New Roman" w:cs="Times New Roman"/>
        </w:rPr>
        <w:object>
          <v:shape id="_x0000_i1074" o:spt="75" type="#_x0000_t75" style="height:29pt;width:150.45pt;" o:ole="t" filled="f" o:preferrelative="t" stroked="f" coordsize="21600,21600">
            <v:path/>
            <v:fill on="f" focussize="0,0"/>
            <v:stroke on="f" joinstyle="miter"/>
            <v:imagedata r:id="rId130" o:title=""/>
            <o:lock v:ext="edit" aspectratio="t"/>
            <w10:wrap type="none"/>
            <w10:anchorlock/>
          </v:shape>
          <o:OLEObject Type="Embed" ProgID="Equation.DSMT4" ShapeID="_x0000_i1074" DrawAspect="Content" ObjectID="_1468075774" r:id="rId129">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75" o:spt="75" type="#_x0000_t75" style="height:21.5pt;width:38.7pt;" o:ole="t" filled="f" o:preferrelative="t" stroked="f" coordsize="21600,21600">
            <v:path/>
            <v:fill on="f" focussize="0,0"/>
            <v:stroke on="f" joinstyle="miter"/>
            <v:imagedata r:id="rId132" o:title=""/>
            <o:lock v:ext="edit" aspectratio="t"/>
            <w10:wrap type="none"/>
            <w10:anchorlock/>
          </v:shape>
          <o:OLEObject Type="Embed" ProgID="Equation.DSMT4" ShapeID="_x0000_i1075" DrawAspect="Content" ObjectID="_1468075775" r:id="rId131">
            <o:LockedField>false</o:LockedField>
          </o:OLEObject>
        </w:object>
      </w:r>
      <w:r>
        <w:rPr>
          <w:rFonts w:hint="default" w:ascii="Times New Roman" w:hAnsi="Times New Roman" w:cs="Times New Roman"/>
        </w:rPr>
        <w:t>.</w:t>
      </w:r>
    </w:p>
    <w:p w14:paraId="50262180">
      <w:pPr>
        <w:pStyle w:val="47"/>
        <w:rPr>
          <w:rFonts w:hint="default" w:ascii="Times New Roman" w:hAnsi="Times New Roman" w:cs="Times New Roman"/>
        </w:rPr>
      </w:pPr>
      <w:r>
        <w:rPr>
          <w:rFonts w:hint="default" w:ascii="Times New Roman" w:hAnsi="Times New Roman" w:cs="Times New Roman"/>
        </w:rPr>
        <w:t xml:space="preserve">При </w:t>
      </w:r>
      <w:r>
        <w:rPr>
          <w:rFonts w:hint="default" w:ascii="Times New Roman" w:hAnsi="Times New Roman" w:cs="Times New Roman"/>
        </w:rPr>
        <w:object>
          <v:shape id="_x0000_i1076" o:spt="75" type="#_x0000_t75" style="height:18.25pt;width:48.35pt;" o:ole="t" filled="f" o:preferrelative="t" stroked="f" coordsize="21600,21600">
            <v:path/>
            <v:fill on="f" focussize="0,0"/>
            <v:stroke on="f" joinstyle="miter"/>
            <v:imagedata r:id="rId90" o:title=""/>
            <o:lock v:ext="edit" aspectratio="t"/>
            <w10:wrap type="none"/>
            <w10:anchorlock/>
          </v:shape>
          <o:OLEObject Type="Embed" ProgID="Equation.DSMT4" ShapeID="_x0000_i1076" DrawAspect="Content" ObjectID="_1468075776" r:id="rId133">
            <o:LockedField>false</o:LockedField>
          </o:OLEObject>
        </w:object>
      </w:r>
      <w:r>
        <w:rPr>
          <w:rFonts w:hint="default" w:ascii="Times New Roman" w:hAnsi="Times New Roman" w:cs="Times New Roman"/>
        </w:rPr>
        <w:t xml:space="preserve"> или </w:t>
      </w:r>
      <w:r>
        <w:rPr>
          <w:rFonts w:hint="default" w:ascii="Times New Roman" w:hAnsi="Times New Roman" w:cs="Times New Roman"/>
        </w:rPr>
        <w:object>
          <v:shape id="_x0000_i1077" o:spt="75" type="#_x0000_t75" style="height:18.25pt;width:73.05pt;" o:ole="t" filled="f" o:preferrelative="t" stroked="f" coordsize="21600,21600">
            <v:path/>
            <v:fill on="f" focussize="0,0"/>
            <v:stroke on="f" joinstyle="miter"/>
            <v:imagedata r:id="rId110" o:title=""/>
            <o:lock v:ext="edit" aspectratio="t"/>
            <w10:wrap type="none"/>
            <w10:anchorlock/>
          </v:shape>
          <o:OLEObject Type="Embed" ProgID="Equation.DSMT4" ShapeID="_x0000_i1077" DrawAspect="Content" ObjectID="_1468075777" r:id="rId134">
            <o:LockedField>false</o:LockedField>
          </o:OLEObject>
        </w:object>
      </w:r>
      <w:r>
        <w:rPr>
          <w:rFonts w:hint="default" w:ascii="Times New Roman" w:hAnsi="Times New Roman" w:cs="Times New Roman"/>
        </w:rPr>
        <w:t xml:space="preserve"> коэффициент </w:t>
      </w:r>
      <w:r>
        <w:rPr>
          <w:rFonts w:hint="default" w:ascii="Times New Roman" w:hAnsi="Times New Roman" w:cs="Times New Roman"/>
        </w:rPr>
        <w:object>
          <v:shape id="_x0000_i1078" o:spt="75" type="#_x0000_t75" style="height:16.1pt;width:8.6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35">
            <o:LockedField>false</o:LockedField>
          </o:OLEObject>
        </w:object>
      </w:r>
      <w:r>
        <w:rPr>
          <w:rFonts w:hint="default" w:ascii="Times New Roman" w:hAnsi="Times New Roman" w:cs="Times New Roman"/>
        </w:rPr>
        <w:t xml:space="preserve"> находится по формулам:</w:t>
      </w:r>
    </w:p>
    <w:p w14:paraId="61E01B24">
      <w:pPr>
        <w:pStyle w:val="47"/>
        <w:ind w:firstLine="2268"/>
        <w:rPr>
          <w:rFonts w:hint="default" w:ascii="Times New Roman" w:hAnsi="Times New Roman" w:cs="Times New Roman"/>
        </w:rPr>
      </w:pPr>
      <w:r>
        <w:rPr>
          <w:rFonts w:hint="default" w:ascii="Times New Roman" w:hAnsi="Times New Roman" w:cs="Times New Roman"/>
        </w:rPr>
        <w:object>
          <v:shape id="_x0000_i1079" o:spt="75" type="#_x0000_t75" style="height:18.25pt;width:43pt;" o:ole="t" filled="f" o:preferrelative="t" stroked="f" coordsize="21600,21600">
            <v:path/>
            <v:fill on="f" focussize="0,0"/>
            <v:stroke on="f" joinstyle="miter"/>
            <v:imagedata r:id="rId137" o:title=""/>
            <o:lock v:ext="edit" aspectratio="t"/>
            <w10:wrap type="none"/>
            <w10:anchorlock/>
          </v:shape>
          <o:OLEObject Type="Embed" ProgID="Equation.DSMT4" ShapeID="_x0000_i1079" DrawAspect="Content" ObjectID="_1468075779" r:id="rId136">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80" o:spt="75" type="#_x0000_t75" style="height:21.5pt;width:50.5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38">
            <o:LockedField>false</o:LockedField>
          </o:OLEObject>
        </w:object>
      </w:r>
      <w:r>
        <w:rPr>
          <w:rFonts w:hint="default" w:ascii="Times New Roman" w:hAnsi="Times New Roman" w:cs="Times New Roman"/>
        </w:rPr>
        <w:t>,</w:t>
      </w:r>
    </w:p>
    <w:p w14:paraId="6D7E26A4">
      <w:pPr>
        <w:pStyle w:val="47"/>
        <w:ind w:firstLine="2268"/>
        <w:rPr>
          <w:rFonts w:hint="default" w:ascii="Times New Roman" w:hAnsi="Times New Roman" w:cs="Times New Roman"/>
        </w:rPr>
      </w:pPr>
      <w:r>
        <w:rPr>
          <w:rFonts w:hint="default" w:ascii="Times New Roman" w:hAnsi="Times New Roman" w:cs="Times New Roman"/>
        </w:rPr>
        <w:object>
          <v:shape id="_x0000_i1081" o:spt="75" type="#_x0000_t75" style="height:22.55pt;width:70.95pt;" o:ole="t" filled="f" o:preferrelative="t" stroked="f" coordsize="21600,21600">
            <v:path/>
            <v:fill on="f" focussize="0,0"/>
            <v:stroke on="f" joinstyle="miter"/>
            <v:imagedata r:id="rId140" o:title=""/>
            <o:lock v:ext="edit" aspectratio="t"/>
            <w10:wrap type="none"/>
            <w10:anchorlock/>
          </v:shape>
          <o:OLEObject Type="Embed" ProgID="Equation.DSMT4" ShapeID="_x0000_i1081" DrawAspect="Content" ObjectID="_1468075781" r:id="rId139">
            <o:LockedField>false</o:LockedField>
          </o:OLEObject>
        </w:object>
      </w:r>
      <w:r>
        <w:rPr>
          <w:rFonts w:hint="default" w:ascii="Times New Roman" w:hAnsi="Times New Roman" w:cs="Times New Roman"/>
        </w:rPr>
        <w:t xml:space="preserve">при </w:t>
      </w:r>
      <w:r>
        <w:rPr>
          <w:rFonts w:hint="default" w:ascii="Times New Roman" w:hAnsi="Times New Roman" w:cs="Times New Roman"/>
        </w:rPr>
        <w:object>
          <v:shape id="_x0000_i1082" o:spt="75" type="#_x0000_t75" style="height:22.55pt;width:72pt;" o:ole="t" filled="f" o:preferrelative="t" stroked="f" coordsize="21600,21600">
            <v:path/>
            <v:fill on="f" focussize="0,0"/>
            <v:stroke on="f" joinstyle="miter"/>
            <v:imagedata r:id="rId142" o:title=""/>
            <o:lock v:ext="edit" aspectratio="t"/>
            <w10:wrap type="none"/>
            <w10:anchorlock/>
          </v:shape>
          <o:OLEObject Type="Embed" ProgID="Equation.DSMT4" ShapeID="_x0000_i1082" DrawAspect="Content" ObjectID="_1468075782" r:id="rId141">
            <o:LockedField>false</o:LockedField>
          </o:OLEObject>
        </w:object>
      </w:r>
      <w:r>
        <w:rPr>
          <w:rFonts w:hint="default" w:ascii="Times New Roman" w:hAnsi="Times New Roman" w:cs="Times New Roman"/>
        </w:rPr>
        <w:t>,</w:t>
      </w:r>
    </w:p>
    <w:p w14:paraId="1B9D575E">
      <w:pPr>
        <w:pStyle w:val="47"/>
        <w:ind w:firstLine="2268"/>
        <w:rPr>
          <w:rFonts w:hint="default" w:ascii="Times New Roman" w:hAnsi="Times New Roman" w:cs="Times New Roman"/>
        </w:rPr>
      </w:pPr>
      <w:r>
        <w:rPr>
          <w:rFonts w:hint="default" w:ascii="Times New Roman" w:hAnsi="Times New Roman" w:cs="Times New Roman"/>
        </w:rPr>
        <w:object>
          <v:shape id="_x0000_i1083" o:spt="75" type="#_x0000_t75" style="height:23.65pt;width:70.95pt;" o:ole="t" filled="f" o:preferrelative="t" stroked="f" coordsize="21600,21600">
            <v:path/>
            <v:fill on="f" focussize="0,0"/>
            <v:stroke on="f" joinstyle="miter"/>
            <v:imagedata r:id="rId144" o:title=""/>
            <o:lock v:ext="edit" aspectratio="t"/>
            <w10:wrap type="none"/>
            <w10:anchorlock/>
          </v:shape>
          <o:OLEObject Type="Embed" ProgID="Equation.DSMT4" ShapeID="_x0000_i1083" DrawAspect="Content" ObjectID="_1468075783" r:id="rId143">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84" o:spt="75" type="#_x0000_t75" style="height:22.55pt;width:38.7pt;" o:ole="t" filled="f" o:preferrelative="t" stroked="f" coordsize="21600,21600">
            <v:path/>
            <v:fill on="f" focussize="0,0"/>
            <v:stroke on="f" joinstyle="miter"/>
            <v:imagedata r:id="rId146" o:title=""/>
            <o:lock v:ext="edit" aspectratio="t"/>
            <w10:wrap type="none"/>
            <w10:anchorlock/>
          </v:shape>
          <o:OLEObject Type="Embed" ProgID="Equation.DSMT4" ShapeID="_x0000_i1084" DrawAspect="Content" ObjectID="_1468075784" r:id="rId145">
            <o:LockedField>false</o:LockedField>
          </o:OLEObject>
        </w:object>
      </w:r>
      <w:r>
        <w:rPr>
          <w:rFonts w:hint="default" w:ascii="Times New Roman" w:hAnsi="Times New Roman" w:cs="Times New Roman"/>
        </w:rPr>
        <w:t>.</w:t>
      </w:r>
    </w:p>
    <w:p w14:paraId="7E2D794D">
      <w:pPr>
        <w:pStyle w:val="47"/>
        <w:rPr>
          <w:rFonts w:hint="default" w:ascii="Times New Roman" w:hAnsi="Times New Roman" w:cs="Times New Roman"/>
        </w:rPr>
      </w:pPr>
      <w:r>
        <w:rPr>
          <w:rFonts w:hint="default" w:ascii="Times New Roman" w:hAnsi="Times New Roman" w:cs="Times New Roman"/>
        </w:rPr>
        <w:t xml:space="preserve">Опасная скорость ветра </w:t>
      </w:r>
      <w:r>
        <w:rPr>
          <w:rFonts w:hint="default" w:ascii="Times New Roman" w:hAnsi="Times New Roman" w:cs="Times New Roman"/>
        </w:rPr>
        <w:object>
          <v:shape id="_x0000_i1085" o:spt="75" type="#_x0000_t75" style="height:22.55pt;width:19.35pt;" o:ole="t" filled="f" o:preferrelative="t" stroked="f" coordsize="21600,21600">
            <v:path/>
            <v:fill on="f" focussize="0,0"/>
            <v:stroke on="f" joinstyle="miter"/>
            <v:imagedata r:id="rId148" o:title=""/>
            <o:lock v:ext="edit" aspectratio="t"/>
            <w10:wrap type="none"/>
            <w10:anchorlock/>
          </v:shape>
          <o:OLEObject Type="Embed" ProgID="Equation.DSMT4" ShapeID="_x0000_i1085" DrawAspect="Content" ObjectID="_1468075785" r:id="rId147">
            <o:LockedField>false</o:LockedField>
          </o:OLEObject>
        </w:object>
      </w:r>
      <w:r>
        <w:rPr>
          <w:rFonts w:hint="default" w:ascii="Times New Roman" w:hAnsi="Times New Roman" w:cs="Times New Roman"/>
        </w:rPr>
        <w:t xml:space="preserve"> на стандартном уровне флюгера (10 м от уровня земли), при которой достигается наибольшая приземная концентрация ЗВ </w:t>
      </w:r>
      <w:r>
        <w:rPr>
          <w:rFonts w:hint="default" w:ascii="Times New Roman" w:hAnsi="Times New Roman" w:cs="Times New Roman"/>
        </w:rPr>
        <w:object>
          <v:shape id="_x0000_i1086" o:spt="75" type="#_x0000_t75" style="height:22.55pt;width:18.25pt;" o:ole="t" filled="f" o:preferrelative="t" stroked="f" coordsize="21600,21600">
            <v:path/>
            <v:fill on="f" focussize="0,0"/>
            <v:stroke on="f" joinstyle="miter"/>
            <v:imagedata r:id="rId115" o:title=""/>
            <o:lock v:ext="edit" aspectratio="t"/>
            <w10:wrap type="none"/>
            <w10:anchorlock/>
          </v:shape>
          <o:OLEObject Type="Embed" ProgID="Equation.DSMT4" ShapeID="_x0000_i1086" DrawAspect="Content" ObjectID="_1468075786" r:id="rId149">
            <o:LockedField>false</o:LockedField>
          </o:OLEObject>
        </w:object>
      </w:r>
      <w:r>
        <w:rPr>
          <w:rFonts w:hint="default" w:ascii="Times New Roman" w:hAnsi="Times New Roman" w:cs="Times New Roman"/>
        </w:rPr>
        <w:t xml:space="preserve">, в случае </w:t>
      </w:r>
      <w:r>
        <w:rPr>
          <w:rFonts w:hint="default" w:ascii="Times New Roman" w:hAnsi="Times New Roman" w:cs="Times New Roman"/>
        </w:rPr>
        <w:object>
          <v:shape id="_x0000_i1087" o:spt="75" type="#_x0000_t75" style="height:18.25pt;width:48.35pt;" o:ole="t" filled="f" o:preferrelative="t" stroked="f" coordsize="21600,21600">
            <v:path/>
            <v:fill on="f" focussize="0,0"/>
            <v:stroke on="f" joinstyle="miter"/>
            <v:imagedata r:id="rId86" o:title=""/>
            <o:lock v:ext="edit" aspectratio="t"/>
            <w10:wrap type="none"/>
            <w10:anchorlock/>
          </v:shape>
          <o:OLEObject Type="Embed" ProgID="Equation.DSMT4" ShapeID="_x0000_i1087" DrawAspect="Content" ObjectID="_1468075787" r:id="rId150">
            <o:LockedField>false</o:LockedField>
          </o:OLEObject>
        </w:object>
      </w:r>
      <w:r>
        <w:rPr>
          <w:rFonts w:hint="default" w:ascii="Times New Roman" w:hAnsi="Times New Roman" w:cs="Times New Roman"/>
        </w:rPr>
        <w:t xml:space="preserve"> определяется по формулам:</w:t>
      </w:r>
    </w:p>
    <w:p w14:paraId="31937C1B">
      <w:pPr>
        <w:pStyle w:val="47"/>
        <w:ind w:firstLine="2268"/>
        <w:rPr>
          <w:rFonts w:hint="default" w:ascii="Times New Roman" w:hAnsi="Times New Roman" w:cs="Times New Roman"/>
        </w:rPr>
      </w:pPr>
      <w:r>
        <w:rPr>
          <w:rFonts w:hint="default" w:ascii="Times New Roman" w:hAnsi="Times New Roman" w:cs="Times New Roman"/>
        </w:rPr>
        <w:object>
          <v:shape id="_x0000_i1088" o:spt="75" type="#_x0000_t75" style="height:21.5pt;width:50.5pt;" o:ole="t" filled="f" o:preferrelative="t" stroked="f" coordsize="21600,21600">
            <v:path/>
            <v:fill on="f" focussize="0,0"/>
            <v:stroke on="f" joinstyle="miter"/>
            <v:imagedata r:id="rId152" o:title=""/>
            <o:lock v:ext="edit" aspectratio="t"/>
            <w10:wrap type="none"/>
            <w10:anchorlock/>
          </v:shape>
          <o:OLEObject Type="Embed" ProgID="Equation.DSMT4" ShapeID="_x0000_i1088" DrawAspect="Content" ObjectID="_1468075788" r:id="rId151">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89" o:spt="75" type="#_x0000_t75" style="height:21.5pt;width:50.5pt;" o:ole="t" filled="f" o:preferrelative="t" stroked="f" coordsize="21600,21600">
            <v:path/>
            <v:fill on="f" focussize="0,0"/>
            <v:stroke on="f" joinstyle="miter"/>
            <v:imagedata r:id="rId124" o:title=""/>
            <o:lock v:ext="edit" aspectratio="t"/>
            <w10:wrap type="none"/>
            <w10:anchorlock/>
          </v:shape>
          <o:OLEObject Type="Embed" ProgID="Equation.DSMT4" ShapeID="_x0000_i1089" DrawAspect="Content" ObjectID="_1468075789" r:id="rId153">
            <o:LockedField>false</o:LockedField>
          </o:OLEObject>
        </w:object>
      </w:r>
      <w:r>
        <w:rPr>
          <w:rFonts w:hint="default" w:ascii="Times New Roman" w:hAnsi="Times New Roman" w:cs="Times New Roman"/>
        </w:rPr>
        <w:t>,</w:t>
      </w:r>
    </w:p>
    <w:p w14:paraId="020CD87A">
      <w:pPr>
        <w:pStyle w:val="47"/>
        <w:ind w:firstLine="2268"/>
        <w:rPr>
          <w:rFonts w:hint="default" w:ascii="Times New Roman" w:hAnsi="Times New Roman" w:cs="Times New Roman"/>
        </w:rPr>
      </w:pPr>
      <w:r>
        <w:rPr>
          <w:rFonts w:hint="default" w:ascii="Times New Roman" w:hAnsi="Times New Roman" w:cs="Times New Roman"/>
        </w:rPr>
        <w:object>
          <v:shape id="_x0000_i1090" o:spt="75" type="#_x0000_t75" style="height:21.5pt;width:48.35pt;" o:ole="t" filled="f" o:preferrelative="t" stroked="f" coordsize="21600,21600">
            <v:path/>
            <v:fill on="f" focussize="0,0"/>
            <v:stroke on="f" joinstyle="miter"/>
            <v:imagedata r:id="rId155" o:title=""/>
            <o:lock v:ext="edit" aspectratio="t"/>
            <w10:wrap type="none"/>
            <w10:anchorlock/>
          </v:shape>
          <o:OLEObject Type="Embed" ProgID="Equation.DSMT4" ShapeID="_x0000_i1090" DrawAspect="Content" ObjectID="_1468075790" r:id="rId154">
            <o:LockedField>false</o:LockedField>
          </o:OLEObject>
        </w:object>
      </w:r>
      <w:r>
        <w:rPr>
          <w:rFonts w:hint="default" w:ascii="Times New Roman" w:hAnsi="Times New Roman" w:cs="Times New Roman"/>
        </w:rPr>
        <w:t xml:space="preserve">при </w:t>
      </w:r>
      <w:r>
        <w:rPr>
          <w:rFonts w:hint="default" w:ascii="Times New Roman" w:hAnsi="Times New Roman" w:cs="Times New Roman"/>
        </w:rPr>
        <w:object>
          <v:shape id="_x0000_i1091" o:spt="75" type="#_x0000_t75" style="height:21.5pt;width:72pt;" o:ole="t" filled="f" o:preferrelative="t" stroked="f" coordsize="21600,21600">
            <v:path/>
            <v:fill on="f" focussize="0,0"/>
            <v:stroke on="f" joinstyle="miter"/>
            <v:imagedata r:id="rId128" o:title=""/>
            <o:lock v:ext="edit" aspectratio="t"/>
            <w10:wrap type="none"/>
            <w10:anchorlock/>
          </v:shape>
          <o:OLEObject Type="Embed" ProgID="Equation.DSMT4" ShapeID="_x0000_i1091" DrawAspect="Content" ObjectID="_1468075791" r:id="rId156">
            <o:LockedField>false</o:LockedField>
          </o:OLEObject>
        </w:object>
      </w:r>
      <w:r>
        <w:rPr>
          <w:rFonts w:hint="default" w:ascii="Times New Roman" w:hAnsi="Times New Roman" w:cs="Times New Roman"/>
        </w:rPr>
        <w:t>,</w:t>
      </w:r>
    </w:p>
    <w:p w14:paraId="41D96A6E">
      <w:pPr>
        <w:pStyle w:val="47"/>
        <w:ind w:firstLine="2268"/>
        <w:rPr>
          <w:rFonts w:hint="default" w:ascii="Times New Roman" w:hAnsi="Times New Roman" w:cs="Times New Roman"/>
        </w:rPr>
      </w:pPr>
      <w:r>
        <w:rPr>
          <w:rFonts w:hint="default" w:ascii="Times New Roman" w:hAnsi="Times New Roman" w:cs="Times New Roman"/>
        </w:rPr>
        <w:object>
          <v:shape id="_x0000_i1092" o:spt="75" type="#_x0000_t75" style="height:29pt;width:135.4pt;" o:ole="t" filled="f" o:preferrelative="t" stroked="f" coordsize="21600,21600">
            <v:path/>
            <v:fill on="f" focussize="0,0"/>
            <v:stroke on="f" joinstyle="miter"/>
            <v:imagedata r:id="rId158" o:title=""/>
            <o:lock v:ext="edit" aspectratio="t"/>
            <w10:wrap type="none"/>
            <w10:anchorlock/>
          </v:shape>
          <o:OLEObject Type="Embed" ProgID="Equation.DSMT4" ShapeID="_x0000_i1092" DrawAspect="Content" ObjectID="_1468075792" r:id="rId157">
            <o:LockedField>false</o:LockedField>
          </o:OLEObject>
        </w:object>
      </w:r>
      <w:r>
        <w:rPr>
          <w:rFonts w:hint="default" w:ascii="Times New Roman" w:hAnsi="Times New Roman" w:cs="Times New Roman"/>
        </w:rPr>
        <w:t xml:space="preserve"> при </w:t>
      </w:r>
      <w:r>
        <w:rPr>
          <w:rFonts w:hint="default" w:ascii="Times New Roman" w:hAnsi="Times New Roman" w:cs="Times New Roman"/>
        </w:rPr>
        <w:object>
          <v:shape id="_x0000_i1093" o:spt="75" type="#_x0000_t75" style="height:21.5pt;width:38.7pt;" o:ole="t" filled="f" o:preferrelative="t" stroked="f" coordsize="21600,21600">
            <v:path/>
            <v:fill on="f" focussize="0,0"/>
            <v:stroke on="f" joinstyle="miter"/>
            <v:imagedata r:id="rId132" o:title=""/>
            <o:lock v:ext="edit" aspectratio="t"/>
            <w10:wrap type="none"/>
            <w10:anchorlock/>
          </v:shape>
          <o:OLEObject Type="Embed" ProgID="Equation.DSMT4" ShapeID="_x0000_i1093" DrawAspect="Content" ObjectID="_1468075793" r:id="rId159">
            <o:LockedField>false</o:LockedField>
          </o:OLEObject>
        </w:object>
      </w:r>
      <w:r>
        <w:rPr>
          <w:rFonts w:hint="default" w:ascii="Times New Roman" w:hAnsi="Times New Roman" w:cs="Times New Roman"/>
        </w:rPr>
        <w:t>.</w:t>
      </w:r>
    </w:p>
    <w:p w14:paraId="4CD4DAF3">
      <w:pPr>
        <w:pStyle w:val="47"/>
        <w:rPr>
          <w:rFonts w:hint="default" w:ascii="Times New Roman" w:hAnsi="Times New Roman" w:cs="Times New Roman"/>
        </w:rPr>
      </w:pPr>
      <w:r>
        <w:rPr>
          <w:rFonts w:hint="default" w:ascii="Times New Roman" w:hAnsi="Times New Roman" w:cs="Times New Roman"/>
        </w:rPr>
        <w:t xml:space="preserve">При </w:t>
      </w:r>
      <w:r>
        <w:rPr>
          <w:rFonts w:hint="default" w:ascii="Times New Roman" w:hAnsi="Times New Roman" w:cs="Times New Roman"/>
        </w:rPr>
        <w:object>
          <v:shape id="_x0000_i1094" o:spt="75" type="#_x0000_t75" style="height:18.25pt;width:48.35pt;" o:ole="t" filled="f" o:preferrelative="t" stroked="f" coordsize="21600,21600">
            <v:path/>
            <v:fill on="f" focussize="0,0"/>
            <v:stroke on="f" joinstyle="miter"/>
            <v:imagedata r:id="rId90" o:title=""/>
            <o:lock v:ext="edit" aspectratio="t"/>
            <w10:wrap type="none"/>
            <w10:anchorlock/>
          </v:shape>
          <o:OLEObject Type="Embed" ProgID="Equation.DSMT4" ShapeID="_x0000_i1094" DrawAspect="Content" ObjectID="_1468075794" r:id="rId160">
            <o:LockedField>false</o:LockedField>
          </o:OLEObject>
        </w:object>
      </w:r>
      <w:r>
        <w:rPr>
          <w:rFonts w:hint="default" w:ascii="Times New Roman" w:hAnsi="Times New Roman" w:cs="Times New Roman"/>
        </w:rPr>
        <w:t xml:space="preserve"> или </w:t>
      </w:r>
      <w:r>
        <w:rPr>
          <w:rFonts w:hint="default" w:ascii="Times New Roman" w:hAnsi="Times New Roman" w:cs="Times New Roman"/>
        </w:rPr>
        <w:object>
          <v:shape id="_x0000_i1095" o:spt="75" type="#_x0000_t75" style="height:18.25pt;width:73.05pt;" o:ole="t" filled="f" o:preferrelative="t" stroked="f" coordsize="21600,21600">
            <v:path/>
            <v:fill on="f" focussize="0,0"/>
            <v:stroke on="f" joinstyle="miter"/>
            <v:imagedata r:id="rId110" o:title=""/>
            <o:lock v:ext="edit" aspectratio="t"/>
            <w10:wrap type="none"/>
            <w10:anchorlock/>
          </v:shape>
          <o:OLEObject Type="Embed" ProgID="Equation.DSMT4" ShapeID="_x0000_i1095" DrawAspect="Content" ObjectID="_1468075795" r:id="rId161">
            <o:LockedField>false</o:LockedField>
          </o:OLEObject>
        </w:object>
      </w:r>
      <w:r>
        <w:rPr>
          <w:rFonts w:hint="default" w:ascii="Times New Roman" w:hAnsi="Times New Roman" w:cs="Times New Roman"/>
        </w:rPr>
        <w:t xml:space="preserve"> коэффициент </w:t>
      </w:r>
      <w:r>
        <w:rPr>
          <w:rFonts w:hint="default" w:ascii="Times New Roman" w:hAnsi="Times New Roman" w:cs="Times New Roman"/>
        </w:rPr>
        <w:object>
          <v:shape id="_x0000_i1096" o:spt="75" type="#_x0000_t75" style="height:22.55pt;width:19.35pt;" o:ole="t" filled="f" o:preferrelative="t" stroked="f" coordsize="21600,21600">
            <v:path/>
            <v:fill on="f" focussize="0,0"/>
            <v:stroke on="f" joinstyle="miter"/>
            <v:imagedata r:id="rId148" o:title=""/>
            <o:lock v:ext="edit" aspectratio="t"/>
            <w10:wrap type="none"/>
            <w10:anchorlock/>
          </v:shape>
          <o:OLEObject Type="Embed" ProgID="Equation.DSMT4" ShapeID="_x0000_i1096" DrawAspect="Content" ObjectID="_1468075796" r:id="rId162">
            <o:LockedField>false</o:LockedField>
          </o:OLEObject>
        </w:object>
      </w:r>
      <w:r>
        <w:rPr>
          <w:rFonts w:hint="default" w:ascii="Times New Roman" w:hAnsi="Times New Roman" w:cs="Times New Roman"/>
        </w:rPr>
        <w:t xml:space="preserve"> находится по формулам:</w:t>
      </w:r>
    </w:p>
    <w:p w14:paraId="1CE076B8">
      <w:pPr>
        <w:spacing w:line="360" w:lineRule="auto"/>
        <w:ind w:firstLine="2268"/>
        <w:jc w:val="both"/>
        <w:rPr>
          <w:rFonts w:hint="default" w:ascii="Times New Roman" w:hAnsi="Times New Roman" w:cs="Times New Roman"/>
          <w:sz w:val="28"/>
          <w:szCs w:val="28"/>
        </w:rPr>
      </w:pPr>
      <w:r>
        <w:rPr>
          <w:rFonts w:hint="default" w:ascii="Times New Roman" w:hAnsi="Times New Roman" w:cs="Times New Roman"/>
          <w:sz w:val="28"/>
          <w:szCs w:val="28"/>
        </w:rPr>
        <w:object>
          <v:shape id="_x0000_i1097" o:spt="75" type="#_x0000_t75" style="height:21.5pt;width:50.5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63">
            <o:LockedField>false</o:LockedField>
          </o:OLEObject>
        </w:object>
      </w:r>
      <w:r>
        <w:rPr>
          <w:rFonts w:hint="default" w:ascii="Times New Roman" w:hAnsi="Times New Roman" w:cs="Times New Roman"/>
          <w:sz w:val="28"/>
          <w:szCs w:val="28"/>
        </w:rPr>
        <w:t xml:space="preserve"> при </w:t>
      </w:r>
      <w:r>
        <w:rPr>
          <w:rFonts w:hint="default" w:ascii="Times New Roman" w:hAnsi="Times New Roman" w:cs="Times New Roman"/>
          <w:sz w:val="28"/>
          <w:szCs w:val="28"/>
        </w:rPr>
        <w:object>
          <v:shape id="_x0000_i1098" o:spt="75" type="#_x0000_t75" style="height:21.5pt;width:50.5pt;" o:ole="t" filled="f" o:preferrelative="t" stroked="f" coordsize="21600,21600">
            <v:path/>
            <v:fill on="f" focussize="0,0"/>
            <v:stroke on="f" joinstyle="miter"/>
            <v:imagedata r:id="rId124" o:title=""/>
            <o:lock v:ext="edit" aspectratio="t"/>
            <w10:wrap type="none"/>
            <w10:anchorlock/>
          </v:shape>
          <o:OLEObject Type="Embed" ProgID="Equation.DSMT4" ShapeID="_x0000_i1098" DrawAspect="Content" ObjectID="_1468075798" r:id="rId164">
            <o:LockedField>false</o:LockedField>
          </o:OLEObject>
        </w:object>
      </w:r>
      <w:r>
        <w:rPr>
          <w:rFonts w:hint="default" w:ascii="Times New Roman" w:hAnsi="Times New Roman" w:cs="Times New Roman"/>
          <w:sz w:val="28"/>
          <w:szCs w:val="28"/>
        </w:rPr>
        <w:t>,</w:t>
      </w:r>
    </w:p>
    <w:p w14:paraId="6A372D89">
      <w:pPr>
        <w:spacing w:line="360" w:lineRule="auto"/>
        <w:ind w:firstLine="2268"/>
        <w:jc w:val="both"/>
        <w:rPr>
          <w:rFonts w:hint="default" w:ascii="Times New Roman" w:hAnsi="Times New Roman" w:cs="Times New Roman"/>
          <w:sz w:val="28"/>
          <w:szCs w:val="28"/>
        </w:rPr>
      </w:pPr>
      <w:r>
        <w:rPr>
          <w:rFonts w:hint="default" w:ascii="Times New Roman" w:hAnsi="Times New Roman" w:cs="Times New Roman"/>
          <w:sz w:val="28"/>
          <w:szCs w:val="28"/>
        </w:rPr>
        <w:object>
          <v:shape id="_x0000_i1099" o:spt="75" type="#_x0000_t75" style="height:22.55pt;width:48.35pt;" o:ole="t" filled="f" o:preferrelative="t" stroked="f" coordsize="21600,21600">
            <v:path/>
            <v:fill on="f" focussize="0,0"/>
            <v:stroke on="f" joinstyle="miter"/>
            <v:imagedata r:id="rId166" o:title=""/>
            <o:lock v:ext="edit" aspectratio="t"/>
            <w10:wrap type="none"/>
            <w10:anchorlock/>
          </v:shape>
          <o:OLEObject Type="Embed" ProgID="Equation.DSMT4" ShapeID="_x0000_i1099" DrawAspect="Content" ObjectID="_1468075799" r:id="rId165">
            <o:LockedField>false</o:LockedField>
          </o:OLEObject>
        </w:object>
      </w:r>
      <w:r>
        <w:rPr>
          <w:rFonts w:hint="default" w:ascii="Times New Roman" w:hAnsi="Times New Roman" w:cs="Times New Roman"/>
          <w:sz w:val="28"/>
          <w:szCs w:val="28"/>
        </w:rPr>
        <w:t xml:space="preserve">при </w:t>
      </w:r>
      <w:r>
        <w:rPr>
          <w:rFonts w:hint="default" w:ascii="Times New Roman" w:hAnsi="Times New Roman" w:cs="Times New Roman"/>
          <w:sz w:val="28"/>
          <w:szCs w:val="28"/>
        </w:rPr>
        <w:object>
          <v:shape id="_x0000_i1100" o:spt="75" type="#_x0000_t75" style="height:22.55pt;width:72pt;" o:ole="t" filled="f" o:preferrelative="t" stroked="f" coordsize="21600,21600">
            <v:path/>
            <v:fill on="f" focussize="0,0"/>
            <v:stroke on="f" joinstyle="miter"/>
            <v:imagedata r:id="rId142" o:title=""/>
            <o:lock v:ext="edit" aspectratio="t"/>
            <w10:wrap type="none"/>
            <w10:anchorlock/>
          </v:shape>
          <o:OLEObject Type="Embed" ProgID="Equation.DSMT4" ShapeID="_x0000_i1100" DrawAspect="Content" ObjectID="_1468075800" r:id="rId167">
            <o:LockedField>false</o:LockedField>
          </o:OLEObject>
        </w:object>
      </w:r>
      <w:r>
        <w:rPr>
          <w:rFonts w:hint="default" w:ascii="Times New Roman" w:hAnsi="Times New Roman" w:cs="Times New Roman"/>
          <w:sz w:val="28"/>
          <w:szCs w:val="28"/>
        </w:rPr>
        <w:t>,</w:t>
      </w:r>
    </w:p>
    <w:p w14:paraId="61DABF8D">
      <w:pPr>
        <w:spacing w:line="360" w:lineRule="auto"/>
        <w:ind w:firstLine="2268"/>
        <w:jc w:val="both"/>
        <w:rPr>
          <w:rFonts w:hint="default" w:ascii="Times New Roman" w:hAnsi="Times New Roman" w:cs="Times New Roman"/>
          <w:sz w:val="28"/>
          <w:szCs w:val="28"/>
        </w:rPr>
      </w:pPr>
      <w:r>
        <w:rPr>
          <w:rFonts w:hint="default" w:ascii="Times New Roman" w:hAnsi="Times New Roman" w:cs="Times New Roman"/>
          <w:sz w:val="28"/>
          <w:szCs w:val="28"/>
        </w:rPr>
        <w:object>
          <v:shape id="_x0000_i1101" o:spt="75" type="#_x0000_t75" style="height:22.55pt;width:73.05pt;" o:ole="t" filled="f" o:preferrelative="t" stroked="f" coordsize="21600,21600">
            <v:path/>
            <v:fill on="f" focussize="0,0"/>
            <v:stroke on="f" joinstyle="miter"/>
            <v:imagedata r:id="rId169" o:title=""/>
            <o:lock v:ext="edit" aspectratio="t"/>
            <w10:wrap type="none"/>
            <w10:anchorlock/>
          </v:shape>
          <o:OLEObject Type="Embed" ProgID="Equation.DSMT4" ShapeID="_x0000_i1101" DrawAspect="Content" ObjectID="_1468075801" r:id="rId168">
            <o:LockedField>false</o:LockedField>
          </o:OLEObject>
        </w:object>
      </w:r>
      <w:r>
        <w:rPr>
          <w:rFonts w:hint="default" w:ascii="Times New Roman" w:hAnsi="Times New Roman" w:cs="Times New Roman"/>
          <w:sz w:val="28"/>
          <w:szCs w:val="28"/>
        </w:rPr>
        <w:t xml:space="preserve"> при </w:t>
      </w:r>
      <w:r>
        <w:rPr>
          <w:rFonts w:hint="default" w:ascii="Times New Roman" w:hAnsi="Times New Roman" w:cs="Times New Roman"/>
          <w:sz w:val="28"/>
          <w:szCs w:val="28"/>
        </w:rPr>
        <w:object>
          <v:shape id="_x0000_i1102" o:spt="75" type="#_x0000_t75" style="height:22.55pt;width:38.7pt;" o:ole="t" filled="f" o:preferrelative="t" stroked="f" coordsize="21600,21600">
            <v:path/>
            <v:fill on="f" focussize="0,0"/>
            <v:stroke on="f" joinstyle="miter"/>
            <v:imagedata r:id="rId146" o:title=""/>
            <o:lock v:ext="edit" aspectratio="t"/>
            <w10:wrap type="none"/>
            <w10:anchorlock/>
          </v:shape>
          <o:OLEObject Type="Embed" ProgID="Equation.DSMT4" ShapeID="_x0000_i1102" DrawAspect="Content" ObjectID="_1468075802" r:id="rId170">
            <o:LockedField>false</o:LockedField>
          </o:OLEObject>
        </w:object>
      </w:r>
      <w:r>
        <w:rPr>
          <w:rFonts w:hint="default" w:ascii="Times New Roman" w:hAnsi="Times New Roman" w:cs="Times New Roman"/>
          <w:sz w:val="28"/>
          <w:szCs w:val="28"/>
        </w:rPr>
        <w:t>.</w:t>
      </w:r>
    </w:p>
    <w:p w14:paraId="33F135BA">
      <w:pPr>
        <w:suppressAutoHyphens/>
        <w:spacing w:after="120"/>
        <w:ind w:firstLine="709"/>
        <w:contextualSpacing/>
        <w:jc w:val="both"/>
        <w:rPr>
          <w:rFonts w:hint="default" w:ascii="Times New Roman" w:hAnsi="Times New Roman" w:cs="Times New Roman"/>
          <w:sz w:val="28"/>
          <w:szCs w:val="28"/>
        </w:rPr>
      </w:pPr>
    </w:p>
    <w:p w14:paraId="1F97178A">
      <w:pPr>
        <w:suppressAutoHyphens/>
        <w:spacing w:after="120"/>
        <w:ind w:firstLine="709"/>
        <w:contextualSpacing/>
        <w:jc w:val="both"/>
        <w:rPr>
          <w:rFonts w:hint="default" w:ascii="Times New Roman" w:hAnsi="Times New Roman" w:cs="Times New Roman"/>
          <w:sz w:val="28"/>
          <w:szCs w:val="28"/>
        </w:rPr>
        <w:sectPr>
          <w:pgSz w:w="11907" w:h="16840"/>
          <w:pgMar w:top="1134" w:right="851" w:bottom="851" w:left="1701" w:header="567" w:footer="0" w:gutter="0"/>
          <w:cols w:space="708" w:num="1"/>
          <w:docGrid w:linePitch="360" w:charSpace="0"/>
        </w:sectPr>
      </w:pPr>
    </w:p>
    <w:p w14:paraId="42734B33">
      <w:pPr>
        <w:pStyle w:val="46"/>
        <w:rPr>
          <w:rFonts w:hint="default" w:ascii="Times New Roman" w:hAnsi="Times New Roman" w:cs="Times New Roman"/>
        </w:rPr>
      </w:pPr>
      <w:r>
        <w:rPr>
          <w:rFonts w:hint="default" w:ascii="Times New Roman" w:hAnsi="Times New Roman" w:cs="Times New Roman"/>
        </w:rPr>
        <w:t>Таблица 19.2.1. Значения фоновых концентраций вредных (загрязняющих) веществ, мкг/м³, в населенных пунктах с различным числом жителей</w:t>
      </w:r>
    </w:p>
    <w:tbl>
      <w:tblPr>
        <w:tblStyle w:val="10"/>
        <w:tblW w:w="5000" w:type="pct"/>
        <w:tblInd w:w="0" w:type="dxa"/>
        <w:tblLayout w:type="autofit"/>
        <w:tblCellMar>
          <w:top w:w="0" w:type="dxa"/>
          <w:left w:w="108" w:type="dxa"/>
          <w:bottom w:w="0" w:type="dxa"/>
          <w:right w:w="108" w:type="dxa"/>
        </w:tblCellMar>
      </w:tblPr>
      <w:tblGrid>
        <w:gridCol w:w="931"/>
        <w:gridCol w:w="4036"/>
        <w:gridCol w:w="2842"/>
        <w:gridCol w:w="883"/>
        <w:gridCol w:w="883"/>
        <w:gridCol w:w="883"/>
        <w:gridCol w:w="883"/>
        <w:gridCol w:w="883"/>
        <w:gridCol w:w="1426"/>
        <w:gridCol w:w="1421"/>
      </w:tblGrid>
      <w:tr w14:paraId="5D6D73B4">
        <w:tblPrEx>
          <w:tblCellMar>
            <w:top w:w="0" w:type="dxa"/>
            <w:left w:w="108" w:type="dxa"/>
            <w:bottom w:w="0" w:type="dxa"/>
            <w:right w:w="108" w:type="dxa"/>
          </w:tblCellMar>
        </w:tblPrEx>
        <w:trPr>
          <w:trHeight w:val="660" w:hRule="atLeast"/>
          <w:tblHeader/>
        </w:trPr>
        <w:tc>
          <w:tcPr>
            <w:tcW w:w="309" w:type="pct"/>
            <w:tcBorders>
              <w:top w:val="single" w:color="auto" w:sz="4" w:space="0"/>
              <w:left w:val="single" w:color="auto" w:sz="4" w:space="0"/>
              <w:bottom w:val="nil"/>
              <w:right w:val="single" w:color="auto" w:sz="4" w:space="0"/>
            </w:tcBorders>
            <w:shd w:val="clear" w:color="auto" w:fill="auto"/>
            <w:vAlign w:val="center"/>
          </w:tcPr>
          <w:p w14:paraId="1443307B">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1339" w:type="pct"/>
            <w:tcBorders>
              <w:top w:val="single" w:color="auto" w:sz="4" w:space="0"/>
              <w:left w:val="nil"/>
              <w:bottom w:val="nil"/>
              <w:right w:val="single" w:color="auto" w:sz="4" w:space="0"/>
            </w:tcBorders>
            <w:shd w:val="clear" w:color="auto" w:fill="auto"/>
            <w:noWrap/>
            <w:vAlign w:val="center"/>
          </w:tcPr>
          <w:p w14:paraId="70A79C7F">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источника</w:t>
            </w:r>
          </w:p>
        </w:tc>
        <w:tc>
          <w:tcPr>
            <w:tcW w:w="943" w:type="pct"/>
            <w:tcBorders>
              <w:top w:val="single" w:color="auto" w:sz="4" w:space="0"/>
              <w:left w:val="nil"/>
              <w:bottom w:val="single" w:color="auto" w:sz="4" w:space="0"/>
              <w:right w:val="single" w:color="auto" w:sz="4" w:space="0"/>
            </w:tcBorders>
            <w:shd w:val="clear" w:color="auto" w:fill="auto"/>
            <w:vAlign w:val="center"/>
          </w:tcPr>
          <w:p w14:paraId="692BAEB8">
            <w:pPr>
              <w:jc w:val="center"/>
              <w:rPr>
                <w:rFonts w:hint="default" w:ascii="Times New Roman" w:hAnsi="Times New Roman" w:cs="Times New Roman"/>
                <w:color w:val="222222"/>
              </w:rPr>
            </w:pPr>
            <w:r>
              <w:rPr>
                <w:rFonts w:hint="default" w:ascii="Times New Roman" w:hAnsi="Times New Roman" w:cs="Times New Roman"/>
                <w:color w:val="222222"/>
              </w:rPr>
              <w:t>Валовый выброс, т/год</w:t>
            </w:r>
          </w:p>
        </w:tc>
        <w:tc>
          <w:tcPr>
            <w:tcW w:w="293" w:type="pct"/>
            <w:tcBorders>
              <w:top w:val="single" w:color="auto" w:sz="4" w:space="0"/>
              <w:left w:val="nil"/>
              <w:bottom w:val="single" w:color="auto" w:sz="4" w:space="0"/>
              <w:right w:val="single" w:color="auto" w:sz="4" w:space="0"/>
            </w:tcBorders>
            <w:shd w:val="clear" w:color="auto" w:fill="auto"/>
            <w:vAlign w:val="center"/>
          </w:tcPr>
          <w:p w14:paraId="4BDAA8FA">
            <w:pPr>
              <w:jc w:val="center"/>
              <w:rPr>
                <w:rFonts w:hint="default" w:ascii="Times New Roman" w:hAnsi="Times New Roman" w:cs="Times New Roman"/>
              </w:rPr>
            </w:pPr>
            <w:r>
              <w:rPr>
                <w:rFonts w:hint="default" w:ascii="Times New Roman" w:hAnsi="Times New Roman" w:cs="Times New Roman"/>
              </w:rPr>
              <w:t>2023</w:t>
            </w:r>
          </w:p>
        </w:tc>
        <w:tc>
          <w:tcPr>
            <w:tcW w:w="293" w:type="pct"/>
            <w:tcBorders>
              <w:top w:val="single" w:color="auto" w:sz="4" w:space="0"/>
              <w:left w:val="nil"/>
              <w:bottom w:val="single" w:color="auto" w:sz="4" w:space="0"/>
              <w:right w:val="single" w:color="auto" w:sz="4" w:space="0"/>
            </w:tcBorders>
            <w:shd w:val="clear" w:color="auto" w:fill="auto"/>
            <w:vAlign w:val="center"/>
          </w:tcPr>
          <w:p w14:paraId="1E915A63">
            <w:pPr>
              <w:jc w:val="center"/>
              <w:rPr>
                <w:rFonts w:hint="default" w:ascii="Times New Roman" w:hAnsi="Times New Roman" w:cs="Times New Roman"/>
              </w:rPr>
            </w:pPr>
            <w:r>
              <w:rPr>
                <w:rFonts w:hint="default" w:ascii="Times New Roman" w:hAnsi="Times New Roman" w:cs="Times New Roman"/>
              </w:rPr>
              <w:t>2024</w:t>
            </w:r>
          </w:p>
        </w:tc>
        <w:tc>
          <w:tcPr>
            <w:tcW w:w="293" w:type="pct"/>
            <w:tcBorders>
              <w:top w:val="single" w:color="auto" w:sz="4" w:space="0"/>
              <w:left w:val="nil"/>
              <w:bottom w:val="single" w:color="auto" w:sz="4" w:space="0"/>
              <w:right w:val="single" w:color="auto" w:sz="4" w:space="0"/>
            </w:tcBorders>
            <w:shd w:val="clear" w:color="auto" w:fill="auto"/>
            <w:vAlign w:val="center"/>
          </w:tcPr>
          <w:p w14:paraId="49453A17">
            <w:pPr>
              <w:jc w:val="center"/>
              <w:rPr>
                <w:rFonts w:hint="default" w:ascii="Times New Roman" w:hAnsi="Times New Roman" w:cs="Times New Roman"/>
              </w:rPr>
            </w:pPr>
            <w:r>
              <w:rPr>
                <w:rFonts w:hint="default" w:ascii="Times New Roman" w:hAnsi="Times New Roman" w:cs="Times New Roman"/>
              </w:rPr>
              <w:t>2025</w:t>
            </w:r>
          </w:p>
        </w:tc>
        <w:tc>
          <w:tcPr>
            <w:tcW w:w="293" w:type="pct"/>
            <w:tcBorders>
              <w:top w:val="single" w:color="auto" w:sz="4" w:space="0"/>
              <w:left w:val="nil"/>
              <w:bottom w:val="single" w:color="auto" w:sz="4" w:space="0"/>
              <w:right w:val="single" w:color="auto" w:sz="4" w:space="0"/>
            </w:tcBorders>
            <w:shd w:val="clear" w:color="auto" w:fill="auto"/>
            <w:vAlign w:val="center"/>
          </w:tcPr>
          <w:p w14:paraId="7FD2720C">
            <w:pPr>
              <w:jc w:val="center"/>
              <w:rPr>
                <w:rFonts w:hint="default" w:ascii="Times New Roman" w:hAnsi="Times New Roman" w:cs="Times New Roman"/>
              </w:rPr>
            </w:pPr>
            <w:r>
              <w:rPr>
                <w:rFonts w:hint="default" w:ascii="Times New Roman" w:hAnsi="Times New Roman" w:cs="Times New Roman"/>
              </w:rPr>
              <w:t>2026</w:t>
            </w:r>
          </w:p>
        </w:tc>
        <w:tc>
          <w:tcPr>
            <w:tcW w:w="293" w:type="pct"/>
            <w:tcBorders>
              <w:top w:val="single" w:color="auto" w:sz="4" w:space="0"/>
              <w:left w:val="nil"/>
              <w:bottom w:val="single" w:color="auto" w:sz="4" w:space="0"/>
              <w:right w:val="single" w:color="auto" w:sz="4" w:space="0"/>
            </w:tcBorders>
            <w:shd w:val="clear" w:color="auto" w:fill="auto"/>
            <w:vAlign w:val="center"/>
          </w:tcPr>
          <w:p w14:paraId="476E3390">
            <w:pPr>
              <w:jc w:val="center"/>
              <w:rPr>
                <w:rFonts w:hint="default" w:ascii="Times New Roman" w:hAnsi="Times New Roman" w:cs="Times New Roman"/>
              </w:rPr>
            </w:pPr>
            <w:r>
              <w:rPr>
                <w:rFonts w:hint="default" w:ascii="Times New Roman" w:hAnsi="Times New Roman" w:cs="Times New Roman"/>
              </w:rPr>
              <w:t>2027</w:t>
            </w:r>
          </w:p>
        </w:tc>
        <w:tc>
          <w:tcPr>
            <w:tcW w:w="473" w:type="pct"/>
            <w:tcBorders>
              <w:top w:val="single" w:color="auto" w:sz="4" w:space="0"/>
              <w:left w:val="nil"/>
              <w:bottom w:val="single" w:color="auto" w:sz="4" w:space="0"/>
              <w:right w:val="single" w:color="auto" w:sz="4" w:space="0"/>
            </w:tcBorders>
            <w:shd w:val="clear" w:color="auto" w:fill="auto"/>
            <w:vAlign w:val="center"/>
          </w:tcPr>
          <w:p w14:paraId="1418082F">
            <w:pPr>
              <w:jc w:val="center"/>
              <w:rPr>
                <w:rFonts w:hint="default" w:ascii="Times New Roman" w:hAnsi="Times New Roman" w:cs="Times New Roman"/>
              </w:rPr>
            </w:pPr>
            <w:r>
              <w:rPr>
                <w:rFonts w:hint="default" w:ascii="Times New Roman" w:hAnsi="Times New Roman" w:cs="Times New Roman"/>
              </w:rPr>
              <w:t>2028-2032</w:t>
            </w:r>
          </w:p>
        </w:tc>
        <w:tc>
          <w:tcPr>
            <w:tcW w:w="471" w:type="pct"/>
            <w:tcBorders>
              <w:top w:val="single" w:color="auto" w:sz="4" w:space="0"/>
              <w:left w:val="nil"/>
              <w:bottom w:val="single" w:color="auto" w:sz="4" w:space="0"/>
              <w:right w:val="single" w:color="auto" w:sz="4" w:space="0"/>
            </w:tcBorders>
            <w:shd w:val="clear" w:color="auto" w:fill="auto"/>
            <w:vAlign w:val="center"/>
          </w:tcPr>
          <w:p w14:paraId="78FEAE31">
            <w:pPr>
              <w:jc w:val="center"/>
              <w:rPr>
                <w:rFonts w:hint="default" w:ascii="Times New Roman" w:hAnsi="Times New Roman" w:cs="Times New Roman"/>
              </w:rPr>
            </w:pPr>
            <w:r>
              <w:rPr>
                <w:rFonts w:hint="default" w:ascii="Times New Roman" w:hAnsi="Times New Roman" w:cs="Times New Roman"/>
              </w:rPr>
              <w:t>2033-2035</w:t>
            </w:r>
          </w:p>
        </w:tc>
      </w:tr>
      <w:tr w14:paraId="58AAFAF5">
        <w:tblPrEx>
          <w:tblCellMar>
            <w:top w:w="0" w:type="dxa"/>
            <w:left w:w="108" w:type="dxa"/>
            <w:bottom w:w="0" w:type="dxa"/>
            <w:right w:w="108" w:type="dxa"/>
          </w:tblCellMar>
        </w:tblPrEx>
        <w:trPr>
          <w:trHeight w:val="330" w:hRule="atLeast"/>
        </w:trPr>
        <w:tc>
          <w:tcPr>
            <w:tcW w:w="30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FC9B6E">
            <w:pPr>
              <w:jc w:val="center"/>
              <w:rPr>
                <w:rFonts w:hint="default" w:ascii="Times New Roman" w:hAnsi="Times New Roman" w:cs="Times New Roman"/>
              </w:rPr>
            </w:pPr>
            <w:r>
              <w:rPr>
                <w:rFonts w:hint="default" w:ascii="Times New Roman" w:hAnsi="Times New Roman" w:cs="Times New Roman"/>
              </w:rPr>
              <w:t>1</w:t>
            </w:r>
          </w:p>
        </w:tc>
        <w:tc>
          <w:tcPr>
            <w:tcW w:w="133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7E39909">
            <w:pPr>
              <w:jc w:val="center"/>
              <w:rPr>
                <w:rFonts w:hint="default" w:ascii="Times New Roman" w:hAnsi="Times New Roman" w:cs="Times New Roman"/>
              </w:rPr>
            </w:pPr>
            <w:r>
              <w:rPr>
                <w:rFonts w:hint="default" w:ascii="Times New Roman" w:hAnsi="Times New Roman" w:cs="Times New Roman"/>
              </w:rPr>
              <w:t>Котельная 3 МКР</w:t>
            </w:r>
          </w:p>
        </w:tc>
        <w:tc>
          <w:tcPr>
            <w:tcW w:w="943" w:type="pct"/>
            <w:tcBorders>
              <w:top w:val="nil"/>
              <w:left w:val="nil"/>
              <w:bottom w:val="single" w:color="auto" w:sz="4" w:space="0"/>
              <w:right w:val="single" w:color="auto" w:sz="4" w:space="0"/>
            </w:tcBorders>
            <w:shd w:val="clear" w:color="auto" w:fill="auto"/>
            <w:vAlign w:val="center"/>
          </w:tcPr>
          <w:p w14:paraId="5172D273">
            <w:pPr>
              <w:jc w:val="center"/>
              <w:rPr>
                <w:rFonts w:hint="default" w:ascii="Times New Roman" w:hAnsi="Times New Roman" w:cs="Times New Roman"/>
                <w:color w:val="222222"/>
              </w:rPr>
            </w:pPr>
            <w:r>
              <w:rPr>
                <w:rFonts w:hint="default" w:ascii="Times New Roman" w:hAnsi="Times New Roman" w:cs="Times New Roman"/>
                <w:color w:val="222222"/>
              </w:rPr>
              <w:t>Твердые частицы</w:t>
            </w:r>
          </w:p>
        </w:tc>
        <w:tc>
          <w:tcPr>
            <w:tcW w:w="293" w:type="pct"/>
            <w:tcBorders>
              <w:top w:val="nil"/>
              <w:left w:val="nil"/>
              <w:bottom w:val="single" w:color="auto" w:sz="4" w:space="0"/>
              <w:right w:val="single" w:color="auto" w:sz="4" w:space="0"/>
            </w:tcBorders>
            <w:shd w:val="clear" w:color="auto" w:fill="auto"/>
            <w:noWrap/>
            <w:vAlign w:val="center"/>
          </w:tcPr>
          <w:p w14:paraId="3D0059FF">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1896BC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FF84022">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1C10A7B">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35BBD804">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748E731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17E21E24">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0EFA1A77">
        <w:tblPrEx>
          <w:tblCellMar>
            <w:top w:w="0" w:type="dxa"/>
            <w:left w:w="108" w:type="dxa"/>
            <w:bottom w:w="0" w:type="dxa"/>
            <w:right w:w="108" w:type="dxa"/>
          </w:tblCellMar>
        </w:tblPrEx>
        <w:trPr>
          <w:trHeight w:val="330" w:hRule="atLeast"/>
        </w:trPr>
        <w:tc>
          <w:tcPr>
            <w:tcW w:w="309" w:type="pct"/>
            <w:vMerge w:val="continue"/>
            <w:tcBorders>
              <w:top w:val="single" w:color="auto" w:sz="4" w:space="0"/>
              <w:left w:val="single" w:color="auto" w:sz="4" w:space="0"/>
              <w:bottom w:val="single" w:color="000000" w:sz="4" w:space="0"/>
              <w:right w:val="single" w:color="auto" w:sz="4" w:space="0"/>
            </w:tcBorders>
            <w:vAlign w:val="center"/>
          </w:tcPr>
          <w:p w14:paraId="326A6577">
            <w:pPr>
              <w:rPr>
                <w:rFonts w:hint="default" w:ascii="Times New Roman" w:hAnsi="Times New Roman" w:cs="Times New Roman"/>
              </w:rPr>
            </w:pPr>
          </w:p>
        </w:tc>
        <w:tc>
          <w:tcPr>
            <w:tcW w:w="1339" w:type="pct"/>
            <w:vMerge w:val="continue"/>
            <w:tcBorders>
              <w:top w:val="single" w:color="auto" w:sz="4" w:space="0"/>
              <w:left w:val="single" w:color="auto" w:sz="4" w:space="0"/>
              <w:bottom w:val="single" w:color="000000" w:sz="4" w:space="0"/>
              <w:right w:val="single" w:color="auto" w:sz="4" w:space="0"/>
            </w:tcBorders>
            <w:vAlign w:val="center"/>
          </w:tcPr>
          <w:p w14:paraId="36C3659D">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011E1AA5">
            <w:pPr>
              <w:jc w:val="center"/>
              <w:rPr>
                <w:rFonts w:hint="default" w:ascii="Times New Roman" w:hAnsi="Times New Roman" w:cs="Times New Roman"/>
                <w:color w:val="222222"/>
              </w:rPr>
            </w:pPr>
            <w:r>
              <w:rPr>
                <w:rFonts w:hint="default" w:ascii="Times New Roman" w:hAnsi="Times New Roman" w:cs="Times New Roman"/>
                <w:color w:val="222222"/>
              </w:rPr>
              <w:t>Оксиды серы</w:t>
            </w:r>
          </w:p>
        </w:tc>
        <w:tc>
          <w:tcPr>
            <w:tcW w:w="293" w:type="pct"/>
            <w:tcBorders>
              <w:top w:val="nil"/>
              <w:left w:val="nil"/>
              <w:bottom w:val="single" w:color="auto" w:sz="4" w:space="0"/>
              <w:right w:val="single" w:color="auto" w:sz="4" w:space="0"/>
            </w:tcBorders>
            <w:shd w:val="clear" w:color="auto" w:fill="auto"/>
            <w:noWrap/>
            <w:vAlign w:val="center"/>
          </w:tcPr>
          <w:p w14:paraId="7AF0E0E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05F15AF6">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73B483E">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84F20D4">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6EAB4898">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53D75B9C">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07E2483E">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50F94185">
        <w:tblPrEx>
          <w:tblCellMar>
            <w:top w:w="0" w:type="dxa"/>
            <w:left w:w="108" w:type="dxa"/>
            <w:bottom w:w="0" w:type="dxa"/>
            <w:right w:w="108" w:type="dxa"/>
          </w:tblCellMar>
        </w:tblPrEx>
        <w:trPr>
          <w:trHeight w:val="330" w:hRule="atLeast"/>
        </w:trPr>
        <w:tc>
          <w:tcPr>
            <w:tcW w:w="309" w:type="pct"/>
            <w:vMerge w:val="continue"/>
            <w:tcBorders>
              <w:top w:val="single" w:color="auto" w:sz="4" w:space="0"/>
              <w:left w:val="single" w:color="auto" w:sz="4" w:space="0"/>
              <w:bottom w:val="single" w:color="000000" w:sz="4" w:space="0"/>
              <w:right w:val="single" w:color="auto" w:sz="4" w:space="0"/>
            </w:tcBorders>
            <w:vAlign w:val="center"/>
          </w:tcPr>
          <w:p w14:paraId="2BD5F397">
            <w:pPr>
              <w:rPr>
                <w:rFonts w:hint="default" w:ascii="Times New Roman" w:hAnsi="Times New Roman" w:cs="Times New Roman"/>
              </w:rPr>
            </w:pPr>
          </w:p>
        </w:tc>
        <w:tc>
          <w:tcPr>
            <w:tcW w:w="1339" w:type="pct"/>
            <w:vMerge w:val="continue"/>
            <w:tcBorders>
              <w:top w:val="single" w:color="auto" w:sz="4" w:space="0"/>
              <w:left w:val="single" w:color="auto" w:sz="4" w:space="0"/>
              <w:bottom w:val="single" w:color="000000" w:sz="4" w:space="0"/>
              <w:right w:val="single" w:color="auto" w:sz="4" w:space="0"/>
            </w:tcBorders>
            <w:vAlign w:val="center"/>
          </w:tcPr>
          <w:p w14:paraId="49EEAFB6">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64D7BA5F">
            <w:pPr>
              <w:jc w:val="center"/>
              <w:rPr>
                <w:rFonts w:hint="default" w:ascii="Times New Roman" w:hAnsi="Times New Roman" w:cs="Times New Roman"/>
                <w:color w:val="222222"/>
              </w:rPr>
            </w:pPr>
            <w:r>
              <w:rPr>
                <w:rFonts w:hint="default" w:ascii="Times New Roman" w:hAnsi="Times New Roman" w:cs="Times New Roman"/>
                <w:color w:val="222222"/>
              </w:rPr>
              <w:t>Оксиды углерода</w:t>
            </w:r>
          </w:p>
        </w:tc>
        <w:tc>
          <w:tcPr>
            <w:tcW w:w="293" w:type="pct"/>
            <w:tcBorders>
              <w:top w:val="nil"/>
              <w:left w:val="nil"/>
              <w:bottom w:val="single" w:color="auto" w:sz="4" w:space="0"/>
              <w:right w:val="single" w:color="auto" w:sz="4" w:space="0"/>
            </w:tcBorders>
            <w:shd w:val="clear" w:color="auto" w:fill="auto"/>
            <w:noWrap/>
            <w:vAlign w:val="center"/>
          </w:tcPr>
          <w:p w14:paraId="4315C5DF">
            <w:pPr>
              <w:jc w:val="center"/>
              <w:rPr>
                <w:rFonts w:hint="default" w:ascii="Times New Roman" w:hAnsi="Times New Roman" w:cs="Times New Roman"/>
                <w:color w:val="000000"/>
              </w:rPr>
            </w:pPr>
            <w:r>
              <w:rPr>
                <w:rFonts w:hint="default" w:ascii="Times New Roman" w:hAnsi="Times New Roman" w:cs="Times New Roman"/>
                <w:color w:val="000000"/>
              </w:rPr>
              <w:t>0,022</w:t>
            </w:r>
          </w:p>
        </w:tc>
        <w:tc>
          <w:tcPr>
            <w:tcW w:w="293" w:type="pct"/>
            <w:tcBorders>
              <w:top w:val="nil"/>
              <w:left w:val="nil"/>
              <w:bottom w:val="single" w:color="auto" w:sz="4" w:space="0"/>
              <w:right w:val="single" w:color="auto" w:sz="4" w:space="0"/>
            </w:tcBorders>
            <w:shd w:val="clear" w:color="auto" w:fill="auto"/>
            <w:noWrap/>
            <w:vAlign w:val="center"/>
          </w:tcPr>
          <w:p w14:paraId="3554E36A">
            <w:pPr>
              <w:jc w:val="center"/>
              <w:rPr>
                <w:rFonts w:hint="default" w:ascii="Times New Roman" w:hAnsi="Times New Roman" w:cs="Times New Roman"/>
                <w:color w:val="000000"/>
              </w:rPr>
            </w:pPr>
            <w:r>
              <w:rPr>
                <w:rFonts w:hint="default" w:ascii="Times New Roman" w:hAnsi="Times New Roman" w:cs="Times New Roman"/>
                <w:color w:val="000000"/>
              </w:rPr>
              <w:t>0,022</w:t>
            </w:r>
          </w:p>
        </w:tc>
        <w:tc>
          <w:tcPr>
            <w:tcW w:w="293" w:type="pct"/>
            <w:tcBorders>
              <w:top w:val="nil"/>
              <w:left w:val="nil"/>
              <w:bottom w:val="single" w:color="auto" w:sz="4" w:space="0"/>
              <w:right w:val="single" w:color="auto" w:sz="4" w:space="0"/>
            </w:tcBorders>
            <w:shd w:val="clear" w:color="auto" w:fill="auto"/>
            <w:noWrap/>
            <w:vAlign w:val="center"/>
          </w:tcPr>
          <w:p w14:paraId="14A52676">
            <w:pPr>
              <w:jc w:val="center"/>
              <w:rPr>
                <w:rFonts w:hint="default" w:ascii="Times New Roman" w:hAnsi="Times New Roman" w:cs="Times New Roman"/>
                <w:color w:val="000000"/>
              </w:rPr>
            </w:pPr>
            <w:r>
              <w:rPr>
                <w:rFonts w:hint="default" w:ascii="Times New Roman" w:hAnsi="Times New Roman" w:cs="Times New Roman"/>
                <w:color w:val="000000"/>
              </w:rPr>
              <w:t>0,022</w:t>
            </w:r>
          </w:p>
        </w:tc>
        <w:tc>
          <w:tcPr>
            <w:tcW w:w="293" w:type="pct"/>
            <w:tcBorders>
              <w:top w:val="nil"/>
              <w:left w:val="nil"/>
              <w:bottom w:val="single" w:color="auto" w:sz="4" w:space="0"/>
              <w:right w:val="single" w:color="auto" w:sz="4" w:space="0"/>
            </w:tcBorders>
            <w:shd w:val="clear" w:color="auto" w:fill="auto"/>
            <w:noWrap/>
            <w:vAlign w:val="center"/>
          </w:tcPr>
          <w:p w14:paraId="1EC14540">
            <w:pPr>
              <w:jc w:val="center"/>
              <w:rPr>
                <w:rFonts w:hint="default" w:ascii="Times New Roman" w:hAnsi="Times New Roman" w:cs="Times New Roman"/>
                <w:color w:val="000000"/>
              </w:rPr>
            </w:pPr>
            <w:r>
              <w:rPr>
                <w:rFonts w:hint="default" w:ascii="Times New Roman" w:hAnsi="Times New Roman" w:cs="Times New Roman"/>
                <w:color w:val="000000"/>
              </w:rPr>
              <w:t>0,022</w:t>
            </w:r>
          </w:p>
        </w:tc>
        <w:tc>
          <w:tcPr>
            <w:tcW w:w="293" w:type="pct"/>
            <w:tcBorders>
              <w:top w:val="nil"/>
              <w:left w:val="nil"/>
              <w:bottom w:val="single" w:color="auto" w:sz="4" w:space="0"/>
              <w:right w:val="single" w:color="auto" w:sz="4" w:space="0"/>
            </w:tcBorders>
            <w:shd w:val="clear" w:color="auto" w:fill="auto"/>
            <w:noWrap/>
            <w:vAlign w:val="center"/>
          </w:tcPr>
          <w:p w14:paraId="778A6D8E">
            <w:pPr>
              <w:jc w:val="center"/>
              <w:rPr>
                <w:rFonts w:hint="default" w:ascii="Times New Roman" w:hAnsi="Times New Roman" w:cs="Times New Roman"/>
                <w:color w:val="000000"/>
              </w:rPr>
            </w:pPr>
            <w:r>
              <w:rPr>
                <w:rFonts w:hint="default" w:ascii="Times New Roman" w:hAnsi="Times New Roman" w:cs="Times New Roman"/>
                <w:color w:val="000000"/>
              </w:rPr>
              <w:t>0,022</w:t>
            </w:r>
          </w:p>
        </w:tc>
        <w:tc>
          <w:tcPr>
            <w:tcW w:w="473" w:type="pct"/>
            <w:tcBorders>
              <w:top w:val="nil"/>
              <w:left w:val="nil"/>
              <w:bottom w:val="single" w:color="auto" w:sz="4" w:space="0"/>
              <w:right w:val="single" w:color="auto" w:sz="4" w:space="0"/>
            </w:tcBorders>
            <w:shd w:val="clear" w:color="auto" w:fill="auto"/>
            <w:noWrap/>
            <w:vAlign w:val="center"/>
          </w:tcPr>
          <w:p w14:paraId="6E6B55E3">
            <w:pPr>
              <w:jc w:val="center"/>
              <w:rPr>
                <w:rFonts w:hint="default" w:ascii="Times New Roman" w:hAnsi="Times New Roman" w:cs="Times New Roman"/>
                <w:color w:val="000000"/>
              </w:rPr>
            </w:pPr>
            <w:r>
              <w:rPr>
                <w:rFonts w:hint="default" w:ascii="Times New Roman" w:hAnsi="Times New Roman" w:cs="Times New Roman"/>
                <w:color w:val="000000"/>
              </w:rPr>
              <w:t>0,111</w:t>
            </w:r>
          </w:p>
        </w:tc>
        <w:tc>
          <w:tcPr>
            <w:tcW w:w="471" w:type="pct"/>
            <w:tcBorders>
              <w:top w:val="nil"/>
              <w:left w:val="nil"/>
              <w:bottom w:val="single" w:color="auto" w:sz="4" w:space="0"/>
              <w:right w:val="single" w:color="auto" w:sz="4" w:space="0"/>
            </w:tcBorders>
            <w:shd w:val="clear" w:color="auto" w:fill="auto"/>
            <w:noWrap/>
            <w:vAlign w:val="center"/>
          </w:tcPr>
          <w:p w14:paraId="26CAE67E">
            <w:pPr>
              <w:jc w:val="center"/>
              <w:rPr>
                <w:rFonts w:hint="default" w:ascii="Times New Roman" w:hAnsi="Times New Roman" w:cs="Times New Roman"/>
                <w:color w:val="000000"/>
              </w:rPr>
            </w:pPr>
            <w:r>
              <w:rPr>
                <w:rFonts w:hint="default" w:ascii="Times New Roman" w:hAnsi="Times New Roman" w:cs="Times New Roman"/>
                <w:color w:val="000000"/>
              </w:rPr>
              <w:t>0,067</w:t>
            </w:r>
          </w:p>
        </w:tc>
      </w:tr>
      <w:tr w14:paraId="0A00ACEB">
        <w:tblPrEx>
          <w:tblCellMar>
            <w:top w:w="0" w:type="dxa"/>
            <w:left w:w="108" w:type="dxa"/>
            <w:bottom w:w="0" w:type="dxa"/>
            <w:right w:w="108" w:type="dxa"/>
          </w:tblCellMar>
        </w:tblPrEx>
        <w:trPr>
          <w:trHeight w:val="330" w:hRule="atLeast"/>
        </w:trPr>
        <w:tc>
          <w:tcPr>
            <w:tcW w:w="309" w:type="pct"/>
            <w:vMerge w:val="continue"/>
            <w:tcBorders>
              <w:top w:val="single" w:color="auto" w:sz="4" w:space="0"/>
              <w:left w:val="single" w:color="auto" w:sz="4" w:space="0"/>
              <w:bottom w:val="single" w:color="000000" w:sz="4" w:space="0"/>
              <w:right w:val="single" w:color="auto" w:sz="4" w:space="0"/>
            </w:tcBorders>
            <w:vAlign w:val="center"/>
          </w:tcPr>
          <w:p w14:paraId="05536BAE">
            <w:pPr>
              <w:rPr>
                <w:rFonts w:hint="default" w:ascii="Times New Roman" w:hAnsi="Times New Roman" w:cs="Times New Roman"/>
              </w:rPr>
            </w:pPr>
          </w:p>
        </w:tc>
        <w:tc>
          <w:tcPr>
            <w:tcW w:w="1339" w:type="pct"/>
            <w:vMerge w:val="continue"/>
            <w:tcBorders>
              <w:top w:val="single" w:color="auto" w:sz="4" w:space="0"/>
              <w:left w:val="single" w:color="auto" w:sz="4" w:space="0"/>
              <w:bottom w:val="single" w:color="000000" w:sz="4" w:space="0"/>
              <w:right w:val="single" w:color="auto" w:sz="4" w:space="0"/>
            </w:tcBorders>
            <w:vAlign w:val="center"/>
          </w:tcPr>
          <w:p w14:paraId="6C5695F3">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50C37DC4">
            <w:pPr>
              <w:jc w:val="center"/>
              <w:rPr>
                <w:rFonts w:hint="default" w:ascii="Times New Roman" w:hAnsi="Times New Roman" w:cs="Times New Roman"/>
                <w:color w:val="222222"/>
              </w:rPr>
            </w:pPr>
            <w:r>
              <w:rPr>
                <w:rFonts w:hint="default" w:ascii="Times New Roman" w:hAnsi="Times New Roman" w:cs="Times New Roman"/>
                <w:color w:val="222222"/>
              </w:rPr>
              <w:t>Оксиды азота</w:t>
            </w:r>
          </w:p>
        </w:tc>
        <w:tc>
          <w:tcPr>
            <w:tcW w:w="293" w:type="pct"/>
            <w:tcBorders>
              <w:top w:val="nil"/>
              <w:left w:val="nil"/>
              <w:bottom w:val="single" w:color="auto" w:sz="4" w:space="0"/>
              <w:right w:val="single" w:color="auto" w:sz="4" w:space="0"/>
            </w:tcBorders>
            <w:shd w:val="clear" w:color="auto" w:fill="auto"/>
            <w:noWrap/>
            <w:vAlign w:val="center"/>
          </w:tcPr>
          <w:p w14:paraId="76BCB705">
            <w:pPr>
              <w:jc w:val="center"/>
              <w:rPr>
                <w:rFonts w:hint="default" w:ascii="Times New Roman" w:hAnsi="Times New Roman" w:cs="Times New Roman"/>
                <w:color w:val="000000"/>
              </w:rPr>
            </w:pPr>
            <w:r>
              <w:rPr>
                <w:rFonts w:hint="default" w:ascii="Times New Roman" w:hAnsi="Times New Roman" w:cs="Times New Roman"/>
                <w:color w:val="000000"/>
              </w:rPr>
              <w:t>0,009</w:t>
            </w:r>
          </w:p>
        </w:tc>
        <w:tc>
          <w:tcPr>
            <w:tcW w:w="293" w:type="pct"/>
            <w:tcBorders>
              <w:top w:val="nil"/>
              <w:left w:val="nil"/>
              <w:bottom w:val="single" w:color="auto" w:sz="4" w:space="0"/>
              <w:right w:val="single" w:color="auto" w:sz="4" w:space="0"/>
            </w:tcBorders>
            <w:shd w:val="clear" w:color="auto" w:fill="auto"/>
            <w:noWrap/>
            <w:vAlign w:val="center"/>
          </w:tcPr>
          <w:p w14:paraId="40C62D75">
            <w:pPr>
              <w:jc w:val="center"/>
              <w:rPr>
                <w:rFonts w:hint="default" w:ascii="Times New Roman" w:hAnsi="Times New Roman" w:cs="Times New Roman"/>
                <w:color w:val="000000"/>
              </w:rPr>
            </w:pPr>
            <w:r>
              <w:rPr>
                <w:rFonts w:hint="default" w:ascii="Times New Roman" w:hAnsi="Times New Roman" w:cs="Times New Roman"/>
                <w:color w:val="000000"/>
              </w:rPr>
              <w:t>0,009</w:t>
            </w:r>
          </w:p>
        </w:tc>
        <w:tc>
          <w:tcPr>
            <w:tcW w:w="293" w:type="pct"/>
            <w:tcBorders>
              <w:top w:val="nil"/>
              <w:left w:val="nil"/>
              <w:bottom w:val="single" w:color="auto" w:sz="4" w:space="0"/>
              <w:right w:val="single" w:color="auto" w:sz="4" w:space="0"/>
            </w:tcBorders>
            <w:shd w:val="clear" w:color="auto" w:fill="auto"/>
            <w:noWrap/>
            <w:vAlign w:val="center"/>
          </w:tcPr>
          <w:p w14:paraId="0DCAB80D">
            <w:pPr>
              <w:jc w:val="center"/>
              <w:rPr>
                <w:rFonts w:hint="default" w:ascii="Times New Roman" w:hAnsi="Times New Roman" w:cs="Times New Roman"/>
                <w:color w:val="000000"/>
              </w:rPr>
            </w:pPr>
            <w:r>
              <w:rPr>
                <w:rFonts w:hint="default" w:ascii="Times New Roman" w:hAnsi="Times New Roman" w:cs="Times New Roman"/>
                <w:color w:val="000000"/>
              </w:rPr>
              <w:t>0,009</w:t>
            </w:r>
          </w:p>
        </w:tc>
        <w:tc>
          <w:tcPr>
            <w:tcW w:w="293" w:type="pct"/>
            <w:tcBorders>
              <w:top w:val="nil"/>
              <w:left w:val="nil"/>
              <w:bottom w:val="single" w:color="auto" w:sz="4" w:space="0"/>
              <w:right w:val="single" w:color="auto" w:sz="4" w:space="0"/>
            </w:tcBorders>
            <w:shd w:val="clear" w:color="auto" w:fill="auto"/>
            <w:noWrap/>
            <w:vAlign w:val="center"/>
          </w:tcPr>
          <w:p w14:paraId="35037655">
            <w:pPr>
              <w:jc w:val="center"/>
              <w:rPr>
                <w:rFonts w:hint="default" w:ascii="Times New Roman" w:hAnsi="Times New Roman" w:cs="Times New Roman"/>
                <w:color w:val="000000"/>
              </w:rPr>
            </w:pPr>
            <w:r>
              <w:rPr>
                <w:rFonts w:hint="default" w:ascii="Times New Roman" w:hAnsi="Times New Roman" w:cs="Times New Roman"/>
                <w:color w:val="000000"/>
              </w:rPr>
              <w:t>0,009</w:t>
            </w:r>
          </w:p>
        </w:tc>
        <w:tc>
          <w:tcPr>
            <w:tcW w:w="293" w:type="pct"/>
            <w:tcBorders>
              <w:top w:val="nil"/>
              <w:left w:val="nil"/>
              <w:bottom w:val="single" w:color="auto" w:sz="4" w:space="0"/>
              <w:right w:val="single" w:color="auto" w:sz="4" w:space="0"/>
            </w:tcBorders>
            <w:shd w:val="clear" w:color="auto" w:fill="auto"/>
            <w:noWrap/>
            <w:vAlign w:val="center"/>
          </w:tcPr>
          <w:p w14:paraId="60DF69C7">
            <w:pPr>
              <w:jc w:val="center"/>
              <w:rPr>
                <w:rFonts w:hint="default" w:ascii="Times New Roman" w:hAnsi="Times New Roman" w:cs="Times New Roman"/>
                <w:color w:val="000000"/>
              </w:rPr>
            </w:pPr>
            <w:r>
              <w:rPr>
                <w:rFonts w:hint="default" w:ascii="Times New Roman" w:hAnsi="Times New Roman" w:cs="Times New Roman"/>
                <w:color w:val="000000"/>
              </w:rPr>
              <w:t>0,009</w:t>
            </w:r>
          </w:p>
        </w:tc>
        <w:tc>
          <w:tcPr>
            <w:tcW w:w="473" w:type="pct"/>
            <w:tcBorders>
              <w:top w:val="nil"/>
              <w:left w:val="nil"/>
              <w:bottom w:val="single" w:color="auto" w:sz="4" w:space="0"/>
              <w:right w:val="single" w:color="auto" w:sz="4" w:space="0"/>
            </w:tcBorders>
            <w:shd w:val="clear" w:color="auto" w:fill="auto"/>
            <w:noWrap/>
            <w:vAlign w:val="center"/>
          </w:tcPr>
          <w:p w14:paraId="2792A54F">
            <w:pPr>
              <w:jc w:val="center"/>
              <w:rPr>
                <w:rFonts w:hint="default" w:ascii="Times New Roman" w:hAnsi="Times New Roman" w:cs="Times New Roman"/>
                <w:color w:val="000000"/>
              </w:rPr>
            </w:pPr>
            <w:r>
              <w:rPr>
                <w:rFonts w:hint="default" w:ascii="Times New Roman" w:hAnsi="Times New Roman" w:cs="Times New Roman"/>
                <w:color w:val="000000"/>
              </w:rPr>
              <w:t>0,046</w:t>
            </w:r>
          </w:p>
        </w:tc>
        <w:tc>
          <w:tcPr>
            <w:tcW w:w="471" w:type="pct"/>
            <w:tcBorders>
              <w:top w:val="nil"/>
              <w:left w:val="nil"/>
              <w:bottom w:val="single" w:color="auto" w:sz="4" w:space="0"/>
              <w:right w:val="single" w:color="auto" w:sz="4" w:space="0"/>
            </w:tcBorders>
            <w:shd w:val="clear" w:color="auto" w:fill="auto"/>
            <w:noWrap/>
            <w:vAlign w:val="center"/>
          </w:tcPr>
          <w:p w14:paraId="3FDC85AA">
            <w:pPr>
              <w:jc w:val="center"/>
              <w:rPr>
                <w:rFonts w:hint="default" w:ascii="Times New Roman" w:hAnsi="Times New Roman" w:cs="Times New Roman"/>
                <w:color w:val="000000"/>
              </w:rPr>
            </w:pPr>
            <w:r>
              <w:rPr>
                <w:rFonts w:hint="default" w:ascii="Times New Roman" w:hAnsi="Times New Roman" w:cs="Times New Roman"/>
                <w:color w:val="000000"/>
              </w:rPr>
              <w:t>0,027</w:t>
            </w:r>
          </w:p>
        </w:tc>
      </w:tr>
      <w:tr w14:paraId="054E50D7">
        <w:tblPrEx>
          <w:tblCellMar>
            <w:top w:w="0" w:type="dxa"/>
            <w:left w:w="108" w:type="dxa"/>
            <w:bottom w:w="0" w:type="dxa"/>
            <w:right w:w="108" w:type="dxa"/>
          </w:tblCellMar>
        </w:tblPrEx>
        <w:trPr>
          <w:trHeight w:val="330" w:hRule="atLeast"/>
        </w:trPr>
        <w:tc>
          <w:tcPr>
            <w:tcW w:w="309" w:type="pct"/>
            <w:vMerge w:val="continue"/>
            <w:tcBorders>
              <w:top w:val="single" w:color="auto" w:sz="4" w:space="0"/>
              <w:left w:val="single" w:color="auto" w:sz="4" w:space="0"/>
              <w:bottom w:val="single" w:color="000000" w:sz="4" w:space="0"/>
              <w:right w:val="single" w:color="auto" w:sz="4" w:space="0"/>
            </w:tcBorders>
            <w:vAlign w:val="center"/>
          </w:tcPr>
          <w:p w14:paraId="56F664E6">
            <w:pPr>
              <w:rPr>
                <w:rFonts w:hint="default" w:ascii="Times New Roman" w:hAnsi="Times New Roman" w:cs="Times New Roman"/>
              </w:rPr>
            </w:pPr>
          </w:p>
        </w:tc>
        <w:tc>
          <w:tcPr>
            <w:tcW w:w="1339" w:type="pct"/>
            <w:vMerge w:val="continue"/>
            <w:tcBorders>
              <w:top w:val="single" w:color="auto" w:sz="4" w:space="0"/>
              <w:left w:val="single" w:color="auto" w:sz="4" w:space="0"/>
              <w:bottom w:val="single" w:color="000000" w:sz="4" w:space="0"/>
              <w:right w:val="single" w:color="auto" w:sz="4" w:space="0"/>
            </w:tcBorders>
            <w:vAlign w:val="center"/>
          </w:tcPr>
          <w:p w14:paraId="4589A7DE">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4CF9C118">
            <w:pPr>
              <w:jc w:val="center"/>
              <w:rPr>
                <w:rFonts w:hint="default" w:ascii="Times New Roman" w:hAnsi="Times New Roman" w:cs="Times New Roman"/>
                <w:color w:val="000000"/>
              </w:rPr>
            </w:pPr>
            <w:r>
              <w:rPr>
                <w:rFonts w:hint="default" w:ascii="Times New Roman" w:hAnsi="Times New Roman" w:cs="Times New Roman"/>
                <w:color w:val="000000"/>
              </w:rPr>
              <w:t>Мазутной золы</w:t>
            </w:r>
          </w:p>
        </w:tc>
        <w:tc>
          <w:tcPr>
            <w:tcW w:w="293" w:type="pct"/>
            <w:tcBorders>
              <w:top w:val="nil"/>
              <w:left w:val="nil"/>
              <w:bottom w:val="single" w:color="auto" w:sz="4" w:space="0"/>
              <w:right w:val="single" w:color="auto" w:sz="4" w:space="0"/>
            </w:tcBorders>
            <w:shd w:val="clear" w:color="auto" w:fill="auto"/>
            <w:noWrap/>
            <w:vAlign w:val="center"/>
          </w:tcPr>
          <w:p w14:paraId="2471A092">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629B544">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91BBC54">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814DF6C">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13CC0449">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1A860A2A">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2340BAE3">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5CADA650">
        <w:tblPrEx>
          <w:tblCellMar>
            <w:top w:w="0" w:type="dxa"/>
            <w:left w:w="108" w:type="dxa"/>
            <w:bottom w:w="0" w:type="dxa"/>
            <w:right w:w="108" w:type="dxa"/>
          </w:tblCellMar>
        </w:tblPrEx>
        <w:trPr>
          <w:trHeight w:val="330" w:hRule="atLeast"/>
        </w:trPr>
        <w:tc>
          <w:tcPr>
            <w:tcW w:w="309" w:type="pct"/>
            <w:vMerge w:val="restart"/>
            <w:tcBorders>
              <w:top w:val="nil"/>
              <w:left w:val="single" w:color="auto" w:sz="4" w:space="0"/>
              <w:bottom w:val="single" w:color="000000" w:sz="4" w:space="0"/>
              <w:right w:val="single" w:color="auto" w:sz="4" w:space="0"/>
            </w:tcBorders>
            <w:shd w:val="clear" w:color="auto" w:fill="auto"/>
            <w:vAlign w:val="center"/>
          </w:tcPr>
          <w:p w14:paraId="287FE854">
            <w:pPr>
              <w:jc w:val="center"/>
              <w:rPr>
                <w:rFonts w:hint="default" w:ascii="Times New Roman" w:hAnsi="Times New Roman" w:cs="Times New Roman"/>
              </w:rPr>
            </w:pPr>
            <w:r>
              <w:rPr>
                <w:rFonts w:hint="default" w:ascii="Times New Roman" w:hAnsi="Times New Roman" w:cs="Times New Roman"/>
              </w:rPr>
              <w:t>2</w:t>
            </w:r>
          </w:p>
        </w:tc>
        <w:tc>
          <w:tcPr>
            <w:tcW w:w="1339" w:type="pct"/>
            <w:vMerge w:val="restart"/>
            <w:tcBorders>
              <w:top w:val="nil"/>
              <w:left w:val="single" w:color="auto" w:sz="4" w:space="0"/>
              <w:bottom w:val="single" w:color="000000" w:sz="4" w:space="0"/>
              <w:right w:val="single" w:color="auto" w:sz="4" w:space="0"/>
            </w:tcBorders>
            <w:shd w:val="clear" w:color="auto" w:fill="auto"/>
            <w:vAlign w:val="center"/>
          </w:tcPr>
          <w:p w14:paraId="4E009609">
            <w:pPr>
              <w:jc w:val="center"/>
              <w:rPr>
                <w:rFonts w:hint="default" w:ascii="Times New Roman" w:hAnsi="Times New Roman" w:cs="Times New Roman"/>
              </w:rPr>
            </w:pPr>
            <w:r>
              <w:rPr>
                <w:rFonts w:hint="default" w:ascii="Times New Roman" w:hAnsi="Times New Roman" w:cs="Times New Roman"/>
              </w:rPr>
              <w:t>Котельная по ул. Мичурина</w:t>
            </w:r>
          </w:p>
        </w:tc>
        <w:tc>
          <w:tcPr>
            <w:tcW w:w="943" w:type="pct"/>
            <w:tcBorders>
              <w:top w:val="nil"/>
              <w:left w:val="nil"/>
              <w:bottom w:val="single" w:color="auto" w:sz="4" w:space="0"/>
              <w:right w:val="single" w:color="auto" w:sz="4" w:space="0"/>
            </w:tcBorders>
            <w:shd w:val="clear" w:color="auto" w:fill="auto"/>
            <w:vAlign w:val="center"/>
          </w:tcPr>
          <w:p w14:paraId="0788C7F7">
            <w:pPr>
              <w:jc w:val="center"/>
              <w:rPr>
                <w:rFonts w:hint="default" w:ascii="Times New Roman" w:hAnsi="Times New Roman" w:cs="Times New Roman"/>
                <w:color w:val="222222"/>
              </w:rPr>
            </w:pPr>
            <w:r>
              <w:rPr>
                <w:rFonts w:hint="default" w:ascii="Times New Roman" w:hAnsi="Times New Roman" w:cs="Times New Roman"/>
                <w:color w:val="222222"/>
              </w:rPr>
              <w:t>Твердые частицы</w:t>
            </w:r>
          </w:p>
        </w:tc>
        <w:tc>
          <w:tcPr>
            <w:tcW w:w="293" w:type="pct"/>
            <w:tcBorders>
              <w:top w:val="nil"/>
              <w:left w:val="nil"/>
              <w:bottom w:val="single" w:color="auto" w:sz="4" w:space="0"/>
              <w:right w:val="single" w:color="auto" w:sz="4" w:space="0"/>
            </w:tcBorders>
            <w:shd w:val="clear" w:color="auto" w:fill="auto"/>
            <w:noWrap/>
            <w:vAlign w:val="center"/>
          </w:tcPr>
          <w:p w14:paraId="256C0967">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CB1708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E361EFD">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D4FC219">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77D63263">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1E7E3E32">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6C24D935">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7DAAD8B2">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0CD21FCF">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741B0C62">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4CB6F0AE">
            <w:pPr>
              <w:jc w:val="center"/>
              <w:rPr>
                <w:rFonts w:hint="default" w:ascii="Times New Roman" w:hAnsi="Times New Roman" w:cs="Times New Roman"/>
                <w:color w:val="222222"/>
              </w:rPr>
            </w:pPr>
            <w:r>
              <w:rPr>
                <w:rFonts w:hint="default" w:ascii="Times New Roman" w:hAnsi="Times New Roman" w:cs="Times New Roman"/>
                <w:color w:val="222222"/>
              </w:rPr>
              <w:t>Оксиды серы</w:t>
            </w:r>
          </w:p>
        </w:tc>
        <w:tc>
          <w:tcPr>
            <w:tcW w:w="293" w:type="pct"/>
            <w:tcBorders>
              <w:top w:val="nil"/>
              <w:left w:val="nil"/>
              <w:bottom w:val="single" w:color="auto" w:sz="4" w:space="0"/>
              <w:right w:val="single" w:color="auto" w:sz="4" w:space="0"/>
            </w:tcBorders>
            <w:shd w:val="clear" w:color="auto" w:fill="auto"/>
            <w:noWrap/>
            <w:vAlign w:val="center"/>
          </w:tcPr>
          <w:p w14:paraId="213C1E67">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A670B12">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E20671C">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C209881">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4987661A">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3A0FC514">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0A085B7F">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3AFBF8A4">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1E482265">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505C4EBD">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00457E88">
            <w:pPr>
              <w:jc w:val="center"/>
              <w:rPr>
                <w:rFonts w:hint="default" w:ascii="Times New Roman" w:hAnsi="Times New Roman" w:cs="Times New Roman"/>
                <w:color w:val="222222"/>
              </w:rPr>
            </w:pPr>
            <w:r>
              <w:rPr>
                <w:rFonts w:hint="default" w:ascii="Times New Roman" w:hAnsi="Times New Roman" w:cs="Times New Roman"/>
                <w:color w:val="222222"/>
              </w:rPr>
              <w:t>Оксиды углерода</w:t>
            </w:r>
          </w:p>
        </w:tc>
        <w:tc>
          <w:tcPr>
            <w:tcW w:w="293" w:type="pct"/>
            <w:tcBorders>
              <w:top w:val="nil"/>
              <w:left w:val="nil"/>
              <w:bottom w:val="single" w:color="auto" w:sz="4" w:space="0"/>
              <w:right w:val="single" w:color="auto" w:sz="4" w:space="0"/>
            </w:tcBorders>
            <w:shd w:val="clear" w:color="auto" w:fill="auto"/>
            <w:noWrap/>
            <w:vAlign w:val="center"/>
          </w:tcPr>
          <w:p w14:paraId="0513E108">
            <w:pPr>
              <w:jc w:val="center"/>
              <w:rPr>
                <w:rFonts w:hint="default" w:ascii="Times New Roman" w:hAnsi="Times New Roman" w:cs="Times New Roman"/>
                <w:color w:val="000000"/>
              </w:rPr>
            </w:pPr>
            <w:r>
              <w:rPr>
                <w:rFonts w:hint="default" w:ascii="Times New Roman" w:hAnsi="Times New Roman" w:cs="Times New Roman"/>
                <w:color w:val="000000"/>
              </w:rPr>
              <w:t>0,008</w:t>
            </w:r>
          </w:p>
        </w:tc>
        <w:tc>
          <w:tcPr>
            <w:tcW w:w="293" w:type="pct"/>
            <w:tcBorders>
              <w:top w:val="nil"/>
              <w:left w:val="nil"/>
              <w:bottom w:val="single" w:color="auto" w:sz="4" w:space="0"/>
              <w:right w:val="single" w:color="auto" w:sz="4" w:space="0"/>
            </w:tcBorders>
            <w:shd w:val="clear" w:color="auto" w:fill="auto"/>
            <w:noWrap/>
            <w:vAlign w:val="center"/>
          </w:tcPr>
          <w:p w14:paraId="66AC972B">
            <w:pPr>
              <w:jc w:val="center"/>
              <w:rPr>
                <w:rFonts w:hint="default" w:ascii="Times New Roman" w:hAnsi="Times New Roman" w:cs="Times New Roman"/>
                <w:color w:val="000000"/>
              </w:rPr>
            </w:pPr>
            <w:r>
              <w:rPr>
                <w:rFonts w:hint="default" w:ascii="Times New Roman" w:hAnsi="Times New Roman" w:cs="Times New Roman"/>
                <w:color w:val="000000"/>
              </w:rPr>
              <w:t>0,008</w:t>
            </w:r>
          </w:p>
        </w:tc>
        <w:tc>
          <w:tcPr>
            <w:tcW w:w="293" w:type="pct"/>
            <w:tcBorders>
              <w:top w:val="nil"/>
              <w:left w:val="nil"/>
              <w:bottom w:val="single" w:color="auto" w:sz="4" w:space="0"/>
              <w:right w:val="single" w:color="auto" w:sz="4" w:space="0"/>
            </w:tcBorders>
            <w:shd w:val="clear" w:color="auto" w:fill="auto"/>
            <w:noWrap/>
            <w:vAlign w:val="center"/>
          </w:tcPr>
          <w:p w14:paraId="06303BBB">
            <w:pPr>
              <w:jc w:val="center"/>
              <w:rPr>
                <w:rFonts w:hint="default" w:ascii="Times New Roman" w:hAnsi="Times New Roman" w:cs="Times New Roman"/>
                <w:color w:val="000000"/>
              </w:rPr>
            </w:pPr>
            <w:r>
              <w:rPr>
                <w:rFonts w:hint="default" w:ascii="Times New Roman" w:hAnsi="Times New Roman" w:cs="Times New Roman"/>
                <w:color w:val="000000"/>
              </w:rPr>
              <w:t>0,008</w:t>
            </w:r>
          </w:p>
        </w:tc>
        <w:tc>
          <w:tcPr>
            <w:tcW w:w="293" w:type="pct"/>
            <w:tcBorders>
              <w:top w:val="nil"/>
              <w:left w:val="nil"/>
              <w:bottom w:val="single" w:color="auto" w:sz="4" w:space="0"/>
              <w:right w:val="single" w:color="auto" w:sz="4" w:space="0"/>
            </w:tcBorders>
            <w:shd w:val="clear" w:color="auto" w:fill="auto"/>
            <w:noWrap/>
            <w:vAlign w:val="center"/>
          </w:tcPr>
          <w:p w14:paraId="03701FDF">
            <w:pPr>
              <w:jc w:val="center"/>
              <w:rPr>
                <w:rFonts w:hint="default" w:ascii="Times New Roman" w:hAnsi="Times New Roman" w:cs="Times New Roman"/>
                <w:color w:val="000000"/>
              </w:rPr>
            </w:pPr>
            <w:r>
              <w:rPr>
                <w:rFonts w:hint="default" w:ascii="Times New Roman" w:hAnsi="Times New Roman" w:cs="Times New Roman"/>
                <w:color w:val="000000"/>
              </w:rPr>
              <w:t>0,008</w:t>
            </w:r>
          </w:p>
        </w:tc>
        <w:tc>
          <w:tcPr>
            <w:tcW w:w="293" w:type="pct"/>
            <w:tcBorders>
              <w:top w:val="nil"/>
              <w:left w:val="nil"/>
              <w:bottom w:val="single" w:color="auto" w:sz="4" w:space="0"/>
              <w:right w:val="single" w:color="auto" w:sz="4" w:space="0"/>
            </w:tcBorders>
            <w:shd w:val="clear" w:color="auto" w:fill="auto"/>
            <w:noWrap/>
            <w:vAlign w:val="center"/>
          </w:tcPr>
          <w:p w14:paraId="7F83648E">
            <w:pPr>
              <w:jc w:val="center"/>
              <w:rPr>
                <w:rFonts w:hint="default" w:ascii="Times New Roman" w:hAnsi="Times New Roman" w:cs="Times New Roman"/>
                <w:color w:val="000000"/>
              </w:rPr>
            </w:pPr>
            <w:r>
              <w:rPr>
                <w:rFonts w:hint="default" w:ascii="Times New Roman" w:hAnsi="Times New Roman" w:cs="Times New Roman"/>
                <w:color w:val="000000"/>
              </w:rPr>
              <w:t>0,008</w:t>
            </w:r>
          </w:p>
        </w:tc>
        <w:tc>
          <w:tcPr>
            <w:tcW w:w="473" w:type="pct"/>
            <w:tcBorders>
              <w:top w:val="nil"/>
              <w:left w:val="nil"/>
              <w:bottom w:val="single" w:color="auto" w:sz="4" w:space="0"/>
              <w:right w:val="single" w:color="auto" w:sz="4" w:space="0"/>
            </w:tcBorders>
            <w:shd w:val="clear" w:color="auto" w:fill="auto"/>
            <w:noWrap/>
            <w:vAlign w:val="center"/>
          </w:tcPr>
          <w:p w14:paraId="497F569C">
            <w:pPr>
              <w:jc w:val="center"/>
              <w:rPr>
                <w:rFonts w:hint="default" w:ascii="Times New Roman" w:hAnsi="Times New Roman" w:cs="Times New Roman"/>
                <w:color w:val="000000"/>
              </w:rPr>
            </w:pPr>
            <w:r>
              <w:rPr>
                <w:rFonts w:hint="default" w:ascii="Times New Roman" w:hAnsi="Times New Roman" w:cs="Times New Roman"/>
                <w:color w:val="000000"/>
              </w:rPr>
              <w:t>0,040</w:t>
            </w:r>
          </w:p>
        </w:tc>
        <w:tc>
          <w:tcPr>
            <w:tcW w:w="471" w:type="pct"/>
            <w:tcBorders>
              <w:top w:val="nil"/>
              <w:left w:val="nil"/>
              <w:bottom w:val="single" w:color="auto" w:sz="4" w:space="0"/>
              <w:right w:val="single" w:color="auto" w:sz="4" w:space="0"/>
            </w:tcBorders>
            <w:shd w:val="clear" w:color="auto" w:fill="auto"/>
            <w:noWrap/>
            <w:vAlign w:val="center"/>
          </w:tcPr>
          <w:p w14:paraId="352A834D">
            <w:pPr>
              <w:jc w:val="center"/>
              <w:rPr>
                <w:rFonts w:hint="default" w:ascii="Times New Roman" w:hAnsi="Times New Roman" w:cs="Times New Roman"/>
                <w:color w:val="000000"/>
              </w:rPr>
            </w:pPr>
            <w:r>
              <w:rPr>
                <w:rFonts w:hint="default" w:ascii="Times New Roman" w:hAnsi="Times New Roman" w:cs="Times New Roman"/>
                <w:color w:val="000000"/>
              </w:rPr>
              <w:t>0,024</w:t>
            </w:r>
          </w:p>
        </w:tc>
      </w:tr>
      <w:tr w14:paraId="57F012B0">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6F7E72FB">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610E0B5B">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72D68BC8">
            <w:pPr>
              <w:jc w:val="center"/>
              <w:rPr>
                <w:rFonts w:hint="default" w:ascii="Times New Roman" w:hAnsi="Times New Roman" w:cs="Times New Roman"/>
                <w:color w:val="222222"/>
              </w:rPr>
            </w:pPr>
            <w:r>
              <w:rPr>
                <w:rFonts w:hint="default" w:ascii="Times New Roman" w:hAnsi="Times New Roman" w:cs="Times New Roman"/>
                <w:color w:val="222222"/>
              </w:rPr>
              <w:t>Оксиды азота</w:t>
            </w:r>
          </w:p>
        </w:tc>
        <w:tc>
          <w:tcPr>
            <w:tcW w:w="293" w:type="pct"/>
            <w:tcBorders>
              <w:top w:val="nil"/>
              <w:left w:val="nil"/>
              <w:bottom w:val="single" w:color="auto" w:sz="4" w:space="0"/>
              <w:right w:val="single" w:color="auto" w:sz="4" w:space="0"/>
            </w:tcBorders>
            <w:shd w:val="clear" w:color="auto" w:fill="auto"/>
            <w:noWrap/>
            <w:vAlign w:val="center"/>
          </w:tcPr>
          <w:p w14:paraId="2BBD5CD0">
            <w:pPr>
              <w:jc w:val="center"/>
              <w:rPr>
                <w:rFonts w:hint="default" w:ascii="Times New Roman" w:hAnsi="Times New Roman" w:cs="Times New Roman"/>
                <w:color w:val="000000"/>
              </w:rPr>
            </w:pPr>
            <w:r>
              <w:rPr>
                <w:rFonts w:hint="default" w:ascii="Times New Roman" w:hAnsi="Times New Roman" w:cs="Times New Roman"/>
                <w:color w:val="000000"/>
              </w:rPr>
              <w:t>0,003</w:t>
            </w:r>
          </w:p>
        </w:tc>
        <w:tc>
          <w:tcPr>
            <w:tcW w:w="293" w:type="pct"/>
            <w:tcBorders>
              <w:top w:val="nil"/>
              <w:left w:val="nil"/>
              <w:bottom w:val="single" w:color="auto" w:sz="4" w:space="0"/>
              <w:right w:val="single" w:color="auto" w:sz="4" w:space="0"/>
            </w:tcBorders>
            <w:shd w:val="clear" w:color="auto" w:fill="auto"/>
            <w:noWrap/>
            <w:vAlign w:val="center"/>
          </w:tcPr>
          <w:p w14:paraId="1A9E536F">
            <w:pPr>
              <w:jc w:val="center"/>
              <w:rPr>
                <w:rFonts w:hint="default" w:ascii="Times New Roman" w:hAnsi="Times New Roman" w:cs="Times New Roman"/>
                <w:color w:val="000000"/>
              </w:rPr>
            </w:pPr>
            <w:r>
              <w:rPr>
                <w:rFonts w:hint="default" w:ascii="Times New Roman" w:hAnsi="Times New Roman" w:cs="Times New Roman"/>
                <w:color w:val="000000"/>
              </w:rPr>
              <w:t>0,003</w:t>
            </w:r>
          </w:p>
        </w:tc>
        <w:tc>
          <w:tcPr>
            <w:tcW w:w="293" w:type="pct"/>
            <w:tcBorders>
              <w:top w:val="nil"/>
              <w:left w:val="nil"/>
              <w:bottom w:val="single" w:color="auto" w:sz="4" w:space="0"/>
              <w:right w:val="single" w:color="auto" w:sz="4" w:space="0"/>
            </w:tcBorders>
            <w:shd w:val="clear" w:color="auto" w:fill="auto"/>
            <w:noWrap/>
            <w:vAlign w:val="center"/>
          </w:tcPr>
          <w:p w14:paraId="46F381D2">
            <w:pPr>
              <w:jc w:val="center"/>
              <w:rPr>
                <w:rFonts w:hint="default" w:ascii="Times New Roman" w:hAnsi="Times New Roman" w:cs="Times New Roman"/>
                <w:color w:val="000000"/>
              </w:rPr>
            </w:pPr>
            <w:r>
              <w:rPr>
                <w:rFonts w:hint="default" w:ascii="Times New Roman" w:hAnsi="Times New Roman" w:cs="Times New Roman"/>
                <w:color w:val="000000"/>
              </w:rPr>
              <w:t>0,003</w:t>
            </w:r>
          </w:p>
        </w:tc>
        <w:tc>
          <w:tcPr>
            <w:tcW w:w="293" w:type="pct"/>
            <w:tcBorders>
              <w:top w:val="nil"/>
              <w:left w:val="nil"/>
              <w:bottom w:val="single" w:color="auto" w:sz="4" w:space="0"/>
              <w:right w:val="single" w:color="auto" w:sz="4" w:space="0"/>
            </w:tcBorders>
            <w:shd w:val="clear" w:color="auto" w:fill="auto"/>
            <w:noWrap/>
            <w:vAlign w:val="center"/>
          </w:tcPr>
          <w:p w14:paraId="06C82D7C">
            <w:pPr>
              <w:jc w:val="center"/>
              <w:rPr>
                <w:rFonts w:hint="default" w:ascii="Times New Roman" w:hAnsi="Times New Roman" w:cs="Times New Roman"/>
                <w:color w:val="000000"/>
              </w:rPr>
            </w:pPr>
            <w:r>
              <w:rPr>
                <w:rFonts w:hint="default" w:ascii="Times New Roman" w:hAnsi="Times New Roman" w:cs="Times New Roman"/>
                <w:color w:val="000000"/>
              </w:rPr>
              <w:t>0,003</w:t>
            </w:r>
          </w:p>
        </w:tc>
        <w:tc>
          <w:tcPr>
            <w:tcW w:w="293" w:type="pct"/>
            <w:tcBorders>
              <w:top w:val="nil"/>
              <w:left w:val="nil"/>
              <w:bottom w:val="single" w:color="auto" w:sz="4" w:space="0"/>
              <w:right w:val="single" w:color="auto" w:sz="4" w:space="0"/>
            </w:tcBorders>
            <w:shd w:val="clear" w:color="auto" w:fill="auto"/>
            <w:noWrap/>
            <w:vAlign w:val="center"/>
          </w:tcPr>
          <w:p w14:paraId="48859981">
            <w:pPr>
              <w:jc w:val="center"/>
              <w:rPr>
                <w:rFonts w:hint="default" w:ascii="Times New Roman" w:hAnsi="Times New Roman" w:cs="Times New Roman"/>
                <w:color w:val="000000"/>
              </w:rPr>
            </w:pPr>
            <w:r>
              <w:rPr>
                <w:rFonts w:hint="default" w:ascii="Times New Roman" w:hAnsi="Times New Roman" w:cs="Times New Roman"/>
                <w:color w:val="000000"/>
              </w:rPr>
              <w:t>0,003</w:t>
            </w:r>
          </w:p>
        </w:tc>
        <w:tc>
          <w:tcPr>
            <w:tcW w:w="473" w:type="pct"/>
            <w:tcBorders>
              <w:top w:val="nil"/>
              <w:left w:val="nil"/>
              <w:bottom w:val="single" w:color="auto" w:sz="4" w:space="0"/>
              <w:right w:val="single" w:color="auto" w:sz="4" w:space="0"/>
            </w:tcBorders>
            <w:shd w:val="clear" w:color="auto" w:fill="auto"/>
            <w:noWrap/>
            <w:vAlign w:val="center"/>
          </w:tcPr>
          <w:p w14:paraId="788C0AC8">
            <w:pPr>
              <w:jc w:val="center"/>
              <w:rPr>
                <w:rFonts w:hint="default" w:ascii="Times New Roman" w:hAnsi="Times New Roman" w:cs="Times New Roman"/>
                <w:color w:val="000000"/>
              </w:rPr>
            </w:pPr>
            <w:r>
              <w:rPr>
                <w:rFonts w:hint="default" w:ascii="Times New Roman" w:hAnsi="Times New Roman" w:cs="Times New Roman"/>
                <w:color w:val="000000"/>
              </w:rPr>
              <w:t>0,015</w:t>
            </w:r>
          </w:p>
        </w:tc>
        <w:tc>
          <w:tcPr>
            <w:tcW w:w="471" w:type="pct"/>
            <w:tcBorders>
              <w:top w:val="nil"/>
              <w:left w:val="nil"/>
              <w:bottom w:val="single" w:color="auto" w:sz="4" w:space="0"/>
              <w:right w:val="single" w:color="auto" w:sz="4" w:space="0"/>
            </w:tcBorders>
            <w:shd w:val="clear" w:color="auto" w:fill="auto"/>
            <w:noWrap/>
            <w:vAlign w:val="center"/>
          </w:tcPr>
          <w:p w14:paraId="2F868D86">
            <w:pPr>
              <w:jc w:val="center"/>
              <w:rPr>
                <w:rFonts w:hint="default" w:ascii="Times New Roman" w:hAnsi="Times New Roman" w:cs="Times New Roman"/>
                <w:color w:val="000000"/>
              </w:rPr>
            </w:pPr>
            <w:r>
              <w:rPr>
                <w:rFonts w:hint="default" w:ascii="Times New Roman" w:hAnsi="Times New Roman" w:cs="Times New Roman"/>
                <w:color w:val="000000"/>
              </w:rPr>
              <w:t>0,009</w:t>
            </w:r>
          </w:p>
        </w:tc>
      </w:tr>
      <w:tr w14:paraId="094F67C8">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3009CEF1">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0354C7B3">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667DD0D4">
            <w:pPr>
              <w:jc w:val="center"/>
              <w:rPr>
                <w:rFonts w:hint="default" w:ascii="Times New Roman" w:hAnsi="Times New Roman" w:cs="Times New Roman"/>
                <w:color w:val="000000"/>
              </w:rPr>
            </w:pPr>
            <w:r>
              <w:rPr>
                <w:rFonts w:hint="default" w:ascii="Times New Roman" w:hAnsi="Times New Roman" w:cs="Times New Roman"/>
                <w:color w:val="000000"/>
              </w:rPr>
              <w:t>Мазутной золы</w:t>
            </w:r>
          </w:p>
        </w:tc>
        <w:tc>
          <w:tcPr>
            <w:tcW w:w="293" w:type="pct"/>
            <w:tcBorders>
              <w:top w:val="nil"/>
              <w:left w:val="nil"/>
              <w:bottom w:val="single" w:color="auto" w:sz="4" w:space="0"/>
              <w:right w:val="single" w:color="auto" w:sz="4" w:space="0"/>
            </w:tcBorders>
            <w:shd w:val="clear" w:color="auto" w:fill="auto"/>
            <w:noWrap/>
            <w:vAlign w:val="center"/>
          </w:tcPr>
          <w:p w14:paraId="03C134B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260FA626">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4165C198">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7C0AA20">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354B7986">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2E7E53F5">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3F67B9CB">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781554FD">
        <w:tblPrEx>
          <w:tblCellMar>
            <w:top w:w="0" w:type="dxa"/>
            <w:left w:w="108" w:type="dxa"/>
            <w:bottom w:w="0" w:type="dxa"/>
            <w:right w:w="108" w:type="dxa"/>
          </w:tblCellMar>
        </w:tblPrEx>
        <w:trPr>
          <w:trHeight w:val="330" w:hRule="atLeast"/>
        </w:trPr>
        <w:tc>
          <w:tcPr>
            <w:tcW w:w="309" w:type="pct"/>
            <w:vMerge w:val="restart"/>
            <w:tcBorders>
              <w:top w:val="nil"/>
              <w:left w:val="single" w:color="auto" w:sz="4" w:space="0"/>
              <w:bottom w:val="single" w:color="000000" w:sz="4" w:space="0"/>
              <w:right w:val="single" w:color="auto" w:sz="4" w:space="0"/>
            </w:tcBorders>
            <w:shd w:val="clear" w:color="auto" w:fill="auto"/>
            <w:vAlign w:val="center"/>
          </w:tcPr>
          <w:p w14:paraId="464D1EA0">
            <w:pPr>
              <w:jc w:val="center"/>
              <w:rPr>
                <w:rFonts w:hint="default" w:ascii="Times New Roman" w:hAnsi="Times New Roman" w:cs="Times New Roman"/>
              </w:rPr>
            </w:pPr>
            <w:r>
              <w:rPr>
                <w:rFonts w:hint="default" w:ascii="Times New Roman" w:hAnsi="Times New Roman" w:cs="Times New Roman"/>
              </w:rPr>
              <w:t>3</w:t>
            </w:r>
          </w:p>
        </w:tc>
        <w:tc>
          <w:tcPr>
            <w:tcW w:w="1339" w:type="pct"/>
            <w:vMerge w:val="restart"/>
            <w:tcBorders>
              <w:top w:val="nil"/>
              <w:left w:val="single" w:color="auto" w:sz="4" w:space="0"/>
              <w:bottom w:val="single" w:color="000000" w:sz="4" w:space="0"/>
              <w:right w:val="single" w:color="auto" w:sz="4" w:space="0"/>
            </w:tcBorders>
            <w:shd w:val="clear" w:color="auto" w:fill="auto"/>
            <w:vAlign w:val="center"/>
          </w:tcPr>
          <w:p w14:paraId="179CB818">
            <w:pPr>
              <w:jc w:val="center"/>
              <w:rPr>
                <w:rFonts w:hint="default" w:ascii="Times New Roman" w:hAnsi="Times New Roman" w:cs="Times New Roman"/>
              </w:rPr>
            </w:pPr>
            <w:r>
              <w:rPr>
                <w:rFonts w:hint="default" w:ascii="Times New Roman" w:hAnsi="Times New Roman" w:cs="Times New Roman"/>
              </w:rPr>
              <w:t>Котельная по ул. Энергетиков</w:t>
            </w:r>
          </w:p>
        </w:tc>
        <w:tc>
          <w:tcPr>
            <w:tcW w:w="943" w:type="pct"/>
            <w:tcBorders>
              <w:top w:val="nil"/>
              <w:left w:val="nil"/>
              <w:bottom w:val="single" w:color="auto" w:sz="4" w:space="0"/>
              <w:right w:val="single" w:color="auto" w:sz="4" w:space="0"/>
            </w:tcBorders>
            <w:shd w:val="clear" w:color="auto" w:fill="auto"/>
            <w:vAlign w:val="center"/>
          </w:tcPr>
          <w:p w14:paraId="724F2DA2">
            <w:pPr>
              <w:jc w:val="center"/>
              <w:rPr>
                <w:rFonts w:hint="default" w:ascii="Times New Roman" w:hAnsi="Times New Roman" w:cs="Times New Roman"/>
                <w:color w:val="222222"/>
              </w:rPr>
            </w:pPr>
            <w:r>
              <w:rPr>
                <w:rFonts w:hint="default" w:ascii="Times New Roman" w:hAnsi="Times New Roman" w:cs="Times New Roman"/>
                <w:color w:val="222222"/>
              </w:rPr>
              <w:t>Твердые частицы</w:t>
            </w:r>
          </w:p>
        </w:tc>
        <w:tc>
          <w:tcPr>
            <w:tcW w:w="293" w:type="pct"/>
            <w:tcBorders>
              <w:top w:val="nil"/>
              <w:left w:val="nil"/>
              <w:bottom w:val="single" w:color="auto" w:sz="4" w:space="0"/>
              <w:right w:val="single" w:color="auto" w:sz="4" w:space="0"/>
            </w:tcBorders>
            <w:shd w:val="clear" w:color="auto" w:fill="auto"/>
            <w:noWrap/>
            <w:vAlign w:val="center"/>
          </w:tcPr>
          <w:p w14:paraId="6296938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45A7005B">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2C57A20">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CEAFA03">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3D861D81">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3350AFD2">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3975D266">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2749E40A">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656A681E">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3E292AA1">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4C553343">
            <w:pPr>
              <w:jc w:val="center"/>
              <w:rPr>
                <w:rFonts w:hint="default" w:ascii="Times New Roman" w:hAnsi="Times New Roman" w:cs="Times New Roman"/>
                <w:color w:val="222222"/>
              </w:rPr>
            </w:pPr>
            <w:r>
              <w:rPr>
                <w:rFonts w:hint="default" w:ascii="Times New Roman" w:hAnsi="Times New Roman" w:cs="Times New Roman"/>
                <w:color w:val="222222"/>
              </w:rPr>
              <w:t>Оксиды серы</w:t>
            </w:r>
          </w:p>
        </w:tc>
        <w:tc>
          <w:tcPr>
            <w:tcW w:w="293" w:type="pct"/>
            <w:tcBorders>
              <w:top w:val="nil"/>
              <w:left w:val="nil"/>
              <w:bottom w:val="single" w:color="auto" w:sz="4" w:space="0"/>
              <w:right w:val="single" w:color="auto" w:sz="4" w:space="0"/>
            </w:tcBorders>
            <w:shd w:val="clear" w:color="auto" w:fill="auto"/>
            <w:noWrap/>
            <w:vAlign w:val="center"/>
          </w:tcPr>
          <w:p w14:paraId="7B9C63D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9AEE20F">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052320B6">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2FAA8FA1">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3D54DF1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0E23509B">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7BD7F7C9">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7A2B3951">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58BE1D96">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1081E80D">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62AFE50E">
            <w:pPr>
              <w:jc w:val="center"/>
              <w:rPr>
                <w:rFonts w:hint="default" w:ascii="Times New Roman" w:hAnsi="Times New Roman" w:cs="Times New Roman"/>
                <w:color w:val="222222"/>
              </w:rPr>
            </w:pPr>
            <w:r>
              <w:rPr>
                <w:rFonts w:hint="default" w:ascii="Times New Roman" w:hAnsi="Times New Roman" w:cs="Times New Roman"/>
                <w:color w:val="222222"/>
              </w:rPr>
              <w:t>Оксиды углерода</w:t>
            </w:r>
          </w:p>
        </w:tc>
        <w:tc>
          <w:tcPr>
            <w:tcW w:w="293" w:type="pct"/>
            <w:tcBorders>
              <w:top w:val="nil"/>
              <w:left w:val="nil"/>
              <w:bottom w:val="single" w:color="auto" w:sz="4" w:space="0"/>
              <w:right w:val="single" w:color="auto" w:sz="4" w:space="0"/>
            </w:tcBorders>
            <w:shd w:val="clear" w:color="auto" w:fill="auto"/>
            <w:noWrap/>
            <w:vAlign w:val="center"/>
          </w:tcPr>
          <w:p w14:paraId="10F33BFB">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5E50C341">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5B5F81DB">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7A05A850">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46170BA2">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473" w:type="pct"/>
            <w:tcBorders>
              <w:top w:val="nil"/>
              <w:left w:val="nil"/>
              <w:bottom w:val="single" w:color="auto" w:sz="4" w:space="0"/>
              <w:right w:val="single" w:color="auto" w:sz="4" w:space="0"/>
            </w:tcBorders>
            <w:shd w:val="clear" w:color="auto" w:fill="auto"/>
            <w:noWrap/>
            <w:vAlign w:val="center"/>
          </w:tcPr>
          <w:p w14:paraId="3BE80BF9">
            <w:pPr>
              <w:jc w:val="center"/>
              <w:rPr>
                <w:rFonts w:hint="default" w:ascii="Times New Roman" w:hAnsi="Times New Roman" w:cs="Times New Roman"/>
                <w:color w:val="000000"/>
              </w:rPr>
            </w:pPr>
            <w:r>
              <w:rPr>
                <w:rFonts w:hint="default" w:ascii="Times New Roman" w:hAnsi="Times New Roman" w:cs="Times New Roman"/>
                <w:color w:val="000000"/>
              </w:rPr>
              <w:t>0,006</w:t>
            </w:r>
          </w:p>
        </w:tc>
        <w:tc>
          <w:tcPr>
            <w:tcW w:w="471" w:type="pct"/>
            <w:tcBorders>
              <w:top w:val="nil"/>
              <w:left w:val="nil"/>
              <w:bottom w:val="single" w:color="auto" w:sz="4" w:space="0"/>
              <w:right w:val="single" w:color="auto" w:sz="4" w:space="0"/>
            </w:tcBorders>
            <w:shd w:val="clear" w:color="auto" w:fill="auto"/>
            <w:noWrap/>
            <w:vAlign w:val="center"/>
          </w:tcPr>
          <w:p w14:paraId="50201750">
            <w:pPr>
              <w:jc w:val="center"/>
              <w:rPr>
                <w:rFonts w:hint="default" w:ascii="Times New Roman" w:hAnsi="Times New Roman" w:cs="Times New Roman"/>
                <w:color w:val="000000"/>
              </w:rPr>
            </w:pPr>
            <w:r>
              <w:rPr>
                <w:rFonts w:hint="default" w:ascii="Times New Roman" w:hAnsi="Times New Roman" w:cs="Times New Roman"/>
                <w:color w:val="000000"/>
              </w:rPr>
              <w:t>0,004</w:t>
            </w:r>
          </w:p>
        </w:tc>
      </w:tr>
      <w:tr w14:paraId="45451D6F">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6742CFC9">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092A3980">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33EC910F">
            <w:pPr>
              <w:jc w:val="center"/>
              <w:rPr>
                <w:rFonts w:hint="default" w:ascii="Times New Roman" w:hAnsi="Times New Roman" w:cs="Times New Roman"/>
                <w:color w:val="222222"/>
              </w:rPr>
            </w:pPr>
            <w:r>
              <w:rPr>
                <w:rFonts w:hint="default" w:ascii="Times New Roman" w:hAnsi="Times New Roman" w:cs="Times New Roman"/>
                <w:color w:val="222222"/>
              </w:rPr>
              <w:t>Оксиды азота</w:t>
            </w:r>
          </w:p>
        </w:tc>
        <w:tc>
          <w:tcPr>
            <w:tcW w:w="293" w:type="pct"/>
            <w:tcBorders>
              <w:top w:val="nil"/>
              <w:left w:val="nil"/>
              <w:bottom w:val="single" w:color="auto" w:sz="4" w:space="0"/>
              <w:right w:val="single" w:color="auto" w:sz="4" w:space="0"/>
            </w:tcBorders>
            <w:shd w:val="clear" w:color="auto" w:fill="auto"/>
            <w:noWrap/>
            <w:vAlign w:val="center"/>
          </w:tcPr>
          <w:p w14:paraId="1585B0B6">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44D8FBCD">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5340BE7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75D7B0A5">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6EA0ACD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7C1C38EE">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471" w:type="pct"/>
            <w:tcBorders>
              <w:top w:val="nil"/>
              <w:left w:val="nil"/>
              <w:bottom w:val="single" w:color="auto" w:sz="4" w:space="0"/>
              <w:right w:val="single" w:color="auto" w:sz="4" w:space="0"/>
            </w:tcBorders>
            <w:shd w:val="clear" w:color="auto" w:fill="auto"/>
            <w:noWrap/>
            <w:vAlign w:val="center"/>
          </w:tcPr>
          <w:p w14:paraId="61C10762">
            <w:pPr>
              <w:jc w:val="center"/>
              <w:rPr>
                <w:rFonts w:hint="default" w:ascii="Times New Roman" w:hAnsi="Times New Roman" w:cs="Times New Roman"/>
                <w:color w:val="000000"/>
              </w:rPr>
            </w:pPr>
            <w:r>
              <w:rPr>
                <w:rFonts w:hint="default" w:ascii="Times New Roman" w:hAnsi="Times New Roman" w:cs="Times New Roman"/>
                <w:color w:val="000000"/>
              </w:rPr>
              <w:t>0,001</w:t>
            </w:r>
          </w:p>
        </w:tc>
      </w:tr>
      <w:tr w14:paraId="3D5356E4">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0786F535">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5F79A979">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59678223">
            <w:pPr>
              <w:jc w:val="center"/>
              <w:rPr>
                <w:rFonts w:hint="default" w:ascii="Times New Roman" w:hAnsi="Times New Roman" w:cs="Times New Roman"/>
                <w:color w:val="000000"/>
              </w:rPr>
            </w:pPr>
            <w:r>
              <w:rPr>
                <w:rFonts w:hint="default" w:ascii="Times New Roman" w:hAnsi="Times New Roman" w:cs="Times New Roman"/>
                <w:color w:val="000000"/>
              </w:rPr>
              <w:t>Мазутной золы</w:t>
            </w:r>
          </w:p>
        </w:tc>
        <w:tc>
          <w:tcPr>
            <w:tcW w:w="293" w:type="pct"/>
            <w:tcBorders>
              <w:top w:val="nil"/>
              <w:left w:val="nil"/>
              <w:bottom w:val="single" w:color="auto" w:sz="4" w:space="0"/>
              <w:right w:val="single" w:color="auto" w:sz="4" w:space="0"/>
            </w:tcBorders>
            <w:shd w:val="clear" w:color="auto" w:fill="auto"/>
            <w:noWrap/>
            <w:vAlign w:val="center"/>
          </w:tcPr>
          <w:p w14:paraId="72F86A3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F103A64">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6C9CE9F7">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AC88830">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5A1D8329">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0C582B72">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2D875EFA">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504BDE41">
        <w:tblPrEx>
          <w:tblCellMar>
            <w:top w:w="0" w:type="dxa"/>
            <w:left w:w="108" w:type="dxa"/>
            <w:bottom w:w="0" w:type="dxa"/>
            <w:right w:w="108" w:type="dxa"/>
          </w:tblCellMar>
        </w:tblPrEx>
        <w:trPr>
          <w:trHeight w:val="330" w:hRule="atLeast"/>
        </w:trPr>
        <w:tc>
          <w:tcPr>
            <w:tcW w:w="309" w:type="pct"/>
            <w:vMerge w:val="restart"/>
            <w:tcBorders>
              <w:top w:val="nil"/>
              <w:left w:val="single" w:color="auto" w:sz="4" w:space="0"/>
              <w:bottom w:val="single" w:color="000000" w:sz="4" w:space="0"/>
              <w:right w:val="single" w:color="auto" w:sz="4" w:space="0"/>
            </w:tcBorders>
            <w:shd w:val="clear" w:color="auto" w:fill="auto"/>
            <w:vAlign w:val="center"/>
          </w:tcPr>
          <w:p w14:paraId="413939E7">
            <w:pPr>
              <w:jc w:val="center"/>
              <w:rPr>
                <w:rFonts w:hint="default" w:ascii="Times New Roman" w:hAnsi="Times New Roman" w:cs="Times New Roman"/>
              </w:rPr>
            </w:pPr>
            <w:r>
              <w:rPr>
                <w:rFonts w:hint="default" w:ascii="Times New Roman" w:hAnsi="Times New Roman" w:cs="Times New Roman"/>
              </w:rPr>
              <w:t>4</w:t>
            </w:r>
          </w:p>
        </w:tc>
        <w:tc>
          <w:tcPr>
            <w:tcW w:w="1339" w:type="pct"/>
            <w:vMerge w:val="restart"/>
            <w:tcBorders>
              <w:top w:val="nil"/>
              <w:left w:val="single" w:color="auto" w:sz="4" w:space="0"/>
              <w:bottom w:val="single" w:color="000000" w:sz="4" w:space="0"/>
              <w:right w:val="single" w:color="auto" w:sz="4" w:space="0"/>
            </w:tcBorders>
            <w:shd w:val="clear" w:color="auto" w:fill="auto"/>
            <w:vAlign w:val="center"/>
          </w:tcPr>
          <w:p w14:paraId="4B6F1AEC">
            <w:pPr>
              <w:jc w:val="center"/>
              <w:rPr>
                <w:rFonts w:hint="default" w:ascii="Times New Roman" w:hAnsi="Times New Roman" w:cs="Times New Roman"/>
              </w:rPr>
            </w:pPr>
            <w:r>
              <w:rPr>
                <w:rFonts w:hint="default" w:ascii="Times New Roman" w:hAnsi="Times New Roman" w:cs="Times New Roman"/>
              </w:rPr>
              <w:t>Котельная по ул. Больничная</w:t>
            </w:r>
          </w:p>
        </w:tc>
        <w:tc>
          <w:tcPr>
            <w:tcW w:w="943" w:type="pct"/>
            <w:tcBorders>
              <w:top w:val="nil"/>
              <w:left w:val="nil"/>
              <w:bottom w:val="single" w:color="auto" w:sz="4" w:space="0"/>
              <w:right w:val="single" w:color="auto" w:sz="4" w:space="0"/>
            </w:tcBorders>
            <w:shd w:val="clear" w:color="auto" w:fill="auto"/>
            <w:vAlign w:val="center"/>
          </w:tcPr>
          <w:p w14:paraId="0068BEEF">
            <w:pPr>
              <w:jc w:val="center"/>
              <w:rPr>
                <w:rFonts w:hint="default" w:ascii="Times New Roman" w:hAnsi="Times New Roman" w:cs="Times New Roman"/>
                <w:color w:val="222222"/>
              </w:rPr>
            </w:pPr>
            <w:r>
              <w:rPr>
                <w:rFonts w:hint="default" w:ascii="Times New Roman" w:hAnsi="Times New Roman" w:cs="Times New Roman"/>
                <w:color w:val="222222"/>
              </w:rPr>
              <w:t>Твердые частицы</w:t>
            </w:r>
          </w:p>
        </w:tc>
        <w:tc>
          <w:tcPr>
            <w:tcW w:w="293" w:type="pct"/>
            <w:tcBorders>
              <w:top w:val="nil"/>
              <w:left w:val="nil"/>
              <w:bottom w:val="single" w:color="auto" w:sz="4" w:space="0"/>
              <w:right w:val="single" w:color="auto" w:sz="4" w:space="0"/>
            </w:tcBorders>
            <w:shd w:val="clear" w:color="auto" w:fill="auto"/>
            <w:noWrap/>
            <w:vAlign w:val="center"/>
          </w:tcPr>
          <w:p w14:paraId="4D717937">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5441B2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0D1BBA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918900B">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7E5ACD6F">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0C6F7D8D">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2C30341C">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2088E667">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099A336A">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7BB32E24">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23FE039B">
            <w:pPr>
              <w:jc w:val="center"/>
              <w:rPr>
                <w:rFonts w:hint="default" w:ascii="Times New Roman" w:hAnsi="Times New Roman" w:cs="Times New Roman"/>
                <w:color w:val="222222"/>
              </w:rPr>
            </w:pPr>
            <w:r>
              <w:rPr>
                <w:rFonts w:hint="default" w:ascii="Times New Roman" w:hAnsi="Times New Roman" w:cs="Times New Roman"/>
                <w:color w:val="222222"/>
              </w:rPr>
              <w:t>Оксиды серы</w:t>
            </w:r>
          </w:p>
        </w:tc>
        <w:tc>
          <w:tcPr>
            <w:tcW w:w="293" w:type="pct"/>
            <w:tcBorders>
              <w:top w:val="nil"/>
              <w:left w:val="nil"/>
              <w:bottom w:val="single" w:color="auto" w:sz="4" w:space="0"/>
              <w:right w:val="single" w:color="auto" w:sz="4" w:space="0"/>
            </w:tcBorders>
            <w:shd w:val="clear" w:color="auto" w:fill="auto"/>
            <w:noWrap/>
            <w:vAlign w:val="center"/>
          </w:tcPr>
          <w:p w14:paraId="62DD13C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64C4AD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47DF6DD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61850414">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46FA5798">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37EEEEC4">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644AB183">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229FEE78">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3EFBC1E7">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5B4A9581">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575666DB">
            <w:pPr>
              <w:jc w:val="center"/>
              <w:rPr>
                <w:rFonts w:hint="default" w:ascii="Times New Roman" w:hAnsi="Times New Roman" w:cs="Times New Roman"/>
                <w:color w:val="222222"/>
              </w:rPr>
            </w:pPr>
            <w:r>
              <w:rPr>
                <w:rFonts w:hint="default" w:ascii="Times New Roman" w:hAnsi="Times New Roman" w:cs="Times New Roman"/>
                <w:color w:val="222222"/>
              </w:rPr>
              <w:t>Оксиды углерода</w:t>
            </w:r>
          </w:p>
        </w:tc>
        <w:tc>
          <w:tcPr>
            <w:tcW w:w="293" w:type="pct"/>
            <w:tcBorders>
              <w:top w:val="nil"/>
              <w:left w:val="nil"/>
              <w:bottom w:val="single" w:color="auto" w:sz="4" w:space="0"/>
              <w:right w:val="single" w:color="auto" w:sz="4" w:space="0"/>
            </w:tcBorders>
            <w:shd w:val="clear" w:color="auto" w:fill="auto"/>
            <w:noWrap/>
            <w:vAlign w:val="center"/>
          </w:tcPr>
          <w:p w14:paraId="28B4B61A">
            <w:pPr>
              <w:jc w:val="center"/>
              <w:rPr>
                <w:rFonts w:hint="default" w:ascii="Times New Roman" w:hAnsi="Times New Roman" w:cs="Times New Roman"/>
                <w:color w:val="000000"/>
              </w:rPr>
            </w:pPr>
            <w:r>
              <w:rPr>
                <w:rFonts w:hint="default" w:ascii="Times New Roman" w:hAnsi="Times New Roman" w:cs="Times New Roman"/>
                <w:color w:val="000000"/>
              </w:rPr>
              <w:t>0,006</w:t>
            </w:r>
          </w:p>
        </w:tc>
        <w:tc>
          <w:tcPr>
            <w:tcW w:w="293" w:type="pct"/>
            <w:tcBorders>
              <w:top w:val="nil"/>
              <w:left w:val="nil"/>
              <w:bottom w:val="single" w:color="auto" w:sz="4" w:space="0"/>
              <w:right w:val="single" w:color="auto" w:sz="4" w:space="0"/>
            </w:tcBorders>
            <w:shd w:val="clear" w:color="auto" w:fill="auto"/>
            <w:noWrap/>
            <w:vAlign w:val="center"/>
          </w:tcPr>
          <w:p w14:paraId="37BAD56B">
            <w:pPr>
              <w:jc w:val="center"/>
              <w:rPr>
                <w:rFonts w:hint="default" w:ascii="Times New Roman" w:hAnsi="Times New Roman" w:cs="Times New Roman"/>
                <w:color w:val="000000"/>
              </w:rPr>
            </w:pPr>
            <w:r>
              <w:rPr>
                <w:rFonts w:hint="default" w:ascii="Times New Roman" w:hAnsi="Times New Roman" w:cs="Times New Roman"/>
                <w:color w:val="000000"/>
              </w:rPr>
              <w:t>0,006</w:t>
            </w:r>
          </w:p>
        </w:tc>
        <w:tc>
          <w:tcPr>
            <w:tcW w:w="293" w:type="pct"/>
            <w:tcBorders>
              <w:top w:val="nil"/>
              <w:left w:val="nil"/>
              <w:bottom w:val="single" w:color="auto" w:sz="4" w:space="0"/>
              <w:right w:val="single" w:color="auto" w:sz="4" w:space="0"/>
            </w:tcBorders>
            <w:shd w:val="clear" w:color="auto" w:fill="auto"/>
            <w:noWrap/>
            <w:vAlign w:val="center"/>
          </w:tcPr>
          <w:p w14:paraId="159A38C6">
            <w:pPr>
              <w:jc w:val="center"/>
              <w:rPr>
                <w:rFonts w:hint="default" w:ascii="Times New Roman" w:hAnsi="Times New Roman" w:cs="Times New Roman"/>
                <w:color w:val="000000"/>
              </w:rPr>
            </w:pPr>
            <w:r>
              <w:rPr>
                <w:rFonts w:hint="default" w:ascii="Times New Roman" w:hAnsi="Times New Roman" w:cs="Times New Roman"/>
                <w:color w:val="000000"/>
              </w:rPr>
              <w:t>0,006</w:t>
            </w:r>
          </w:p>
        </w:tc>
        <w:tc>
          <w:tcPr>
            <w:tcW w:w="293" w:type="pct"/>
            <w:tcBorders>
              <w:top w:val="nil"/>
              <w:left w:val="nil"/>
              <w:bottom w:val="single" w:color="auto" w:sz="4" w:space="0"/>
              <w:right w:val="single" w:color="auto" w:sz="4" w:space="0"/>
            </w:tcBorders>
            <w:shd w:val="clear" w:color="auto" w:fill="auto"/>
            <w:noWrap/>
            <w:vAlign w:val="center"/>
          </w:tcPr>
          <w:p w14:paraId="5880C1AB">
            <w:pPr>
              <w:jc w:val="center"/>
              <w:rPr>
                <w:rFonts w:hint="default" w:ascii="Times New Roman" w:hAnsi="Times New Roman" w:cs="Times New Roman"/>
                <w:color w:val="000000"/>
              </w:rPr>
            </w:pPr>
            <w:r>
              <w:rPr>
                <w:rFonts w:hint="default" w:ascii="Times New Roman" w:hAnsi="Times New Roman" w:cs="Times New Roman"/>
                <w:color w:val="000000"/>
              </w:rPr>
              <w:t>0,006</w:t>
            </w:r>
          </w:p>
        </w:tc>
        <w:tc>
          <w:tcPr>
            <w:tcW w:w="293" w:type="pct"/>
            <w:tcBorders>
              <w:top w:val="nil"/>
              <w:left w:val="nil"/>
              <w:bottom w:val="single" w:color="auto" w:sz="4" w:space="0"/>
              <w:right w:val="single" w:color="auto" w:sz="4" w:space="0"/>
            </w:tcBorders>
            <w:shd w:val="clear" w:color="auto" w:fill="auto"/>
            <w:noWrap/>
            <w:vAlign w:val="center"/>
          </w:tcPr>
          <w:p w14:paraId="5E92B0BC">
            <w:pPr>
              <w:jc w:val="center"/>
              <w:rPr>
                <w:rFonts w:hint="default" w:ascii="Times New Roman" w:hAnsi="Times New Roman" w:cs="Times New Roman"/>
                <w:color w:val="000000"/>
              </w:rPr>
            </w:pPr>
            <w:r>
              <w:rPr>
                <w:rFonts w:hint="default" w:ascii="Times New Roman" w:hAnsi="Times New Roman" w:cs="Times New Roman"/>
                <w:color w:val="000000"/>
              </w:rPr>
              <w:t>0,006</w:t>
            </w:r>
          </w:p>
        </w:tc>
        <w:tc>
          <w:tcPr>
            <w:tcW w:w="473" w:type="pct"/>
            <w:tcBorders>
              <w:top w:val="nil"/>
              <w:left w:val="nil"/>
              <w:bottom w:val="single" w:color="auto" w:sz="4" w:space="0"/>
              <w:right w:val="single" w:color="auto" w:sz="4" w:space="0"/>
            </w:tcBorders>
            <w:shd w:val="clear" w:color="auto" w:fill="auto"/>
            <w:noWrap/>
            <w:vAlign w:val="center"/>
          </w:tcPr>
          <w:p w14:paraId="6E88FC68">
            <w:pPr>
              <w:jc w:val="center"/>
              <w:rPr>
                <w:rFonts w:hint="default" w:ascii="Times New Roman" w:hAnsi="Times New Roman" w:cs="Times New Roman"/>
                <w:color w:val="000000"/>
              </w:rPr>
            </w:pPr>
            <w:r>
              <w:rPr>
                <w:rFonts w:hint="default" w:ascii="Times New Roman" w:hAnsi="Times New Roman" w:cs="Times New Roman"/>
                <w:color w:val="000000"/>
              </w:rPr>
              <w:t>0,031</w:t>
            </w:r>
          </w:p>
        </w:tc>
        <w:tc>
          <w:tcPr>
            <w:tcW w:w="471" w:type="pct"/>
            <w:tcBorders>
              <w:top w:val="nil"/>
              <w:left w:val="nil"/>
              <w:bottom w:val="single" w:color="auto" w:sz="4" w:space="0"/>
              <w:right w:val="single" w:color="auto" w:sz="4" w:space="0"/>
            </w:tcBorders>
            <w:shd w:val="clear" w:color="auto" w:fill="auto"/>
            <w:noWrap/>
            <w:vAlign w:val="center"/>
          </w:tcPr>
          <w:p w14:paraId="18482429">
            <w:pPr>
              <w:jc w:val="center"/>
              <w:rPr>
                <w:rFonts w:hint="default" w:ascii="Times New Roman" w:hAnsi="Times New Roman" w:cs="Times New Roman"/>
                <w:color w:val="000000"/>
              </w:rPr>
            </w:pPr>
            <w:r>
              <w:rPr>
                <w:rFonts w:hint="default" w:ascii="Times New Roman" w:hAnsi="Times New Roman" w:cs="Times New Roman"/>
                <w:color w:val="000000"/>
              </w:rPr>
              <w:t>0,019</w:t>
            </w:r>
          </w:p>
        </w:tc>
      </w:tr>
      <w:tr w14:paraId="28D94B6E">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6C8C468F">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5C7BDB67">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169CD736">
            <w:pPr>
              <w:jc w:val="center"/>
              <w:rPr>
                <w:rFonts w:hint="default" w:ascii="Times New Roman" w:hAnsi="Times New Roman" w:cs="Times New Roman"/>
                <w:color w:val="222222"/>
              </w:rPr>
            </w:pPr>
            <w:r>
              <w:rPr>
                <w:rFonts w:hint="default" w:ascii="Times New Roman" w:hAnsi="Times New Roman" w:cs="Times New Roman"/>
                <w:color w:val="222222"/>
              </w:rPr>
              <w:t>Оксиды азота</w:t>
            </w:r>
          </w:p>
        </w:tc>
        <w:tc>
          <w:tcPr>
            <w:tcW w:w="293" w:type="pct"/>
            <w:tcBorders>
              <w:top w:val="nil"/>
              <w:left w:val="nil"/>
              <w:bottom w:val="single" w:color="auto" w:sz="4" w:space="0"/>
              <w:right w:val="single" w:color="auto" w:sz="4" w:space="0"/>
            </w:tcBorders>
            <w:shd w:val="clear" w:color="auto" w:fill="auto"/>
            <w:noWrap/>
            <w:vAlign w:val="center"/>
          </w:tcPr>
          <w:p w14:paraId="19F8EF76">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7E074839">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786AA20C">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2DD7A391">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44AAB93B">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473" w:type="pct"/>
            <w:tcBorders>
              <w:top w:val="nil"/>
              <w:left w:val="nil"/>
              <w:bottom w:val="single" w:color="auto" w:sz="4" w:space="0"/>
              <w:right w:val="single" w:color="auto" w:sz="4" w:space="0"/>
            </w:tcBorders>
            <w:shd w:val="clear" w:color="auto" w:fill="auto"/>
            <w:noWrap/>
            <w:vAlign w:val="center"/>
          </w:tcPr>
          <w:p w14:paraId="288DDE32">
            <w:pPr>
              <w:jc w:val="center"/>
              <w:rPr>
                <w:rFonts w:hint="default" w:ascii="Times New Roman" w:hAnsi="Times New Roman" w:cs="Times New Roman"/>
                <w:color w:val="000000"/>
              </w:rPr>
            </w:pPr>
            <w:r>
              <w:rPr>
                <w:rFonts w:hint="default" w:ascii="Times New Roman" w:hAnsi="Times New Roman" w:cs="Times New Roman"/>
                <w:color w:val="000000"/>
              </w:rPr>
              <w:t>0,010</w:t>
            </w:r>
          </w:p>
        </w:tc>
        <w:tc>
          <w:tcPr>
            <w:tcW w:w="471" w:type="pct"/>
            <w:tcBorders>
              <w:top w:val="nil"/>
              <w:left w:val="nil"/>
              <w:bottom w:val="single" w:color="auto" w:sz="4" w:space="0"/>
              <w:right w:val="single" w:color="auto" w:sz="4" w:space="0"/>
            </w:tcBorders>
            <w:shd w:val="clear" w:color="auto" w:fill="auto"/>
            <w:noWrap/>
            <w:vAlign w:val="center"/>
          </w:tcPr>
          <w:p w14:paraId="6591E3B4">
            <w:pPr>
              <w:jc w:val="center"/>
              <w:rPr>
                <w:rFonts w:hint="default" w:ascii="Times New Roman" w:hAnsi="Times New Roman" w:cs="Times New Roman"/>
                <w:color w:val="000000"/>
              </w:rPr>
            </w:pPr>
            <w:r>
              <w:rPr>
                <w:rFonts w:hint="default" w:ascii="Times New Roman" w:hAnsi="Times New Roman" w:cs="Times New Roman"/>
                <w:color w:val="000000"/>
              </w:rPr>
              <w:t>0,006</w:t>
            </w:r>
          </w:p>
        </w:tc>
      </w:tr>
      <w:tr w14:paraId="5179037E">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332F890A">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41A90273">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0BCFCA00">
            <w:pPr>
              <w:jc w:val="center"/>
              <w:rPr>
                <w:rFonts w:hint="default" w:ascii="Times New Roman" w:hAnsi="Times New Roman" w:cs="Times New Roman"/>
                <w:color w:val="000000"/>
              </w:rPr>
            </w:pPr>
            <w:r>
              <w:rPr>
                <w:rFonts w:hint="default" w:ascii="Times New Roman" w:hAnsi="Times New Roman" w:cs="Times New Roman"/>
                <w:color w:val="000000"/>
              </w:rPr>
              <w:t>Мазутной золы</w:t>
            </w:r>
          </w:p>
        </w:tc>
        <w:tc>
          <w:tcPr>
            <w:tcW w:w="293" w:type="pct"/>
            <w:tcBorders>
              <w:top w:val="nil"/>
              <w:left w:val="nil"/>
              <w:bottom w:val="single" w:color="auto" w:sz="4" w:space="0"/>
              <w:right w:val="single" w:color="auto" w:sz="4" w:space="0"/>
            </w:tcBorders>
            <w:shd w:val="clear" w:color="auto" w:fill="auto"/>
            <w:noWrap/>
            <w:vAlign w:val="center"/>
          </w:tcPr>
          <w:p w14:paraId="3D851BC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6873021">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B4E3A7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03264805">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6EA5984B">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1276653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6315AC1F">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0D077395">
        <w:tblPrEx>
          <w:tblCellMar>
            <w:top w:w="0" w:type="dxa"/>
            <w:left w:w="108" w:type="dxa"/>
            <w:bottom w:w="0" w:type="dxa"/>
            <w:right w:w="108" w:type="dxa"/>
          </w:tblCellMar>
        </w:tblPrEx>
        <w:trPr>
          <w:trHeight w:val="330" w:hRule="atLeast"/>
        </w:trPr>
        <w:tc>
          <w:tcPr>
            <w:tcW w:w="309" w:type="pct"/>
            <w:vMerge w:val="restart"/>
            <w:tcBorders>
              <w:top w:val="nil"/>
              <w:left w:val="single" w:color="auto" w:sz="4" w:space="0"/>
              <w:bottom w:val="single" w:color="000000" w:sz="4" w:space="0"/>
              <w:right w:val="single" w:color="auto" w:sz="4" w:space="0"/>
            </w:tcBorders>
            <w:shd w:val="clear" w:color="auto" w:fill="auto"/>
            <w:vAlign w:val="center"/>
          </w:tcPr>
          <w:p w14:paraId="2A87D7A2">
            <w:pPr>
              <w:jc w:val="center"/>
              <w:rPr>
                <w:rFonts w:hint="default" w:ascii="Times New Roman" w:hAnsi="Times New Roman" w:cs="Times New Roman"/>
              </w:rPr>
            </w:pPr>
            <w:r>
              <w:rPr>
                <w:rFonts w:hint="default" w:ascii="Times New Roman" w:hAnsi="Times New Roman" w:cs="Times New Roman"/>
              </w:rPr>
              <w:t>5</w:t>
            </w:r>
          </w:p>
        </w:tc>
        <w:tc>
          <w:tcPr>
            <w:tcW w:w="1339" w:type="pct"/>
            <w:vMerge w:val="restart"/>
            <w:tcBorders>
              <w:top w:val="nil"/>
              <w:left w:val="single" w:color="auto" w:sz="4" w:space="0"/>
              <w:bottom w:val="single" w:color="000000" w:sz="4" w:space="0"/>
              <w:right w:val="single" w:color="auto" w:sz="4" w:space="0"/>
            </w:tcBorders>
            <w:shd w:val="clear" w:color="auto" w:fill="auto"/>
            <w:vAlign w:val="center"/>
          </w:tcPr>
          <w:p w14:paraId="38683A0B">
            <w:pPr>
              <w:jc w:val="center"/>
              <w:rPr>
                <w:rFonts w:hint="default" w:ascii="Times New Roman" w:hAnsi="Times New Roman" w:cs="Times New Roman"/>
              </w:rPr>
            </w:pPr>
            <w:r>
              <w:rPr>
                <w:rFonts w:hint="default" w:ascii="Times New Roman" w:hAnsi="Times New Roman" w:cs="Times New Roman"/>
              </w:rPr>
              <w:t>Котельная СХТ №1</w:t>
            </w:r>
          </w:p>
        </w:tc>
        <w:tc>
          <w:tcPr>
            <w:tcW w:w="943" w:type="pct"/>
            <w:tcBorders>
              <w:top w:val="nil"/>
              <w:left w:val="nil"/>
              <w:bottom w:val="single" w:color="auto" w:sz="4" w:space="0"/>
              <w:right w:val="single" w:color="auto" w:sz="4" w:space="0"/>
            </w:tcBorders>
            <w:shd w:val="clear" w:color="auto" w:fill="auto"/>
            <w:vAlign w:val="center"/>
          </w:tcPr>
          <w:p w14:paraId="118789D2">
            <w:pPr>
              <w:jc w:val="center"/>
              <w:rPr>
                <w:rFonts w:hint="default" w:ascii="Times New Roman" w:hAnsi="Times New Roman" w:cs="Times New Roman"/>
                <w:color w:val="222222"/>
              </w:rPr>
            </w:pPr>
            <w:r>
              <w:rPr>
                <w:rFonts w:hint="default" w:ascii="Times New Roman" w:hAnsi="Times New Roman" w:cs="Times New Roman"/>
                <w:color w:val="222222"/>
              </w:rPr>
              <w:t>Твердые частицы</w:t>
            </w:r>
          </w:p>
        </w:tc>
        <w:tc>
          <w:tcPr>
            <w:tcW w:w="293" w:type="pct"/>
            <w:tcBorders>
              <w:top w:val="nil"/>
              <w:left w:val="nil"/>
              <w:bottom w:val="single" w:color="auto" w:sz="4" w:space="0"/>
              <w:right w:val="single" w:color="auto" w:sz="4" w:space="0"/>
            </w:tcBorders>
            <w:shd w:val="clear" w:color="auto" w:fill="auto"/>
            <w:noWrap/>
            <w:vAlign w:val="center"/>
          </w:tcPr>
          <w:p w14:paraId="17BEFE41">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52CC999">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23EBF1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6C3573ED">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59AD2922">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7185C70E">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34326989">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66E71BA4">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71E9C131">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2FA55922">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75592937">
            <w:pPr>
              <w:jc w:val="center"/>
              <w:rPr>
                <w:rFonts w:hint="default" w:ascii="Times New Roman" w:hAnsi="Times New Roman" w:cs="Times New Roman"/>
                <w:color w:val="222222"/>
              </w:rPr>
            </w:pPr>
            <w:r>
              <w:rPr>
                <w:rFonts w:hint="default" w:ascii="Times New Roman" w:hAnsi="Times New Roman" w:cs="Times New Roman"/>
                <w:color w:val="222222"/>
              </w:rPr>
              <w:t>Оксиды серы</w:t>
            </w:r>
          </w:p>
        </w:tc>
        <w:tc>
          <w:tcPr>
            <w:tcW w:w="293" w:type="pct"/>
            <w:tcBorders>
              <w:top w:val="nil"/>
              <w:left w:val="nil"/>
              <w:bottom w:val="single" w:color="auto" w:sz="4" w:space="0"/>
              <w:right w:val="single" w:color="auto" w:sz="4" w:space="0"/>
            </w:tcBorders>
            <w:shd w:val="clear" w:color="auto" w:fill="auto"/>
            <w:noWrap/>
            <w:vAlign w:val="center"/>
          </w:tcPr>
          <w:p w14:paraId="788F283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27062B3C">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32B55645">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71BB54C1">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3AAF591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47AD2F3D">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59FA0037">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14CDCE7F">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4B1C3E5D">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1591632F">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0596BD0C">
            <w:pPr>
              <w:jc w:val="center"/>
              <w:rPr>
                <w:rFonts w:hint="default" w:ascii="Times New Roman" w:hAnsi="Times New Roman" w:cs="Times New Roman"/>
                <w:color w:val="222222"/>
              </w:rPr>
            </w:pPr>
            <w:r>
              <w:rPr>
                <w:rFonts w:hint="default" w:ascii="Times New Roman" w:hAnsi="Times New Roman" w:cs="Times New Roman"/>
                <w:color w:val="222222"/>
              </w:rPr>
              <w:t>Оксиды углерода</w:t>
            </w:r>
          </w:p>
        </w:tc>
        <w:tc>
          <w:tcPr>
            <w:tcW w:w="293" w:type="pct"/>
            <w:tcBorders>
              <w:top w:val="nil"/>
              <w:left w:val="nil"/>
              <w:bottom w:val="single" w:color="auto" w:sz="4" w:space="0"/>
              <w:right w:val="single" w:color="auto" w:sz="4" w:space="0"/>
            </w:tcBorders>
            <w:shd w:val="clear" w:color="auto" w:fill="auto"/>
            <w:noWrap/>
            <w:vAlign w:val="center"/>
          </w:tcPr>
          <w:p w14:paraId="02DF26F7">
            <w:pPr>
              <w:jc w:val="center"/>
              <w:rPr>
                <w:rFonts w:hint="default" w:ascii="Times New Roman" w:hAnsi="Times New Roman" w:cs="Times New Roman"/>
                <w:color w:val="000000"/>
              </w:rPr>
            </w:pPr>
            <w:r>
              <w:rPr>
                <w:rFonts w:hint="default" w:ascii="Times New Roman" w:hAnsi="Times New Roman" w:cs="Times New Roman"/>
                <w:color w:val="000000"/>
              </w:rPr>
              <w:t>0,016</w:t>
            </w:r>
          </w:p>
        </w:tc>
        <w:tc>
          <w:tcPr>
            <w:tcW w:w="293" w:type="pct"/>
            <w:tcBorders>
              <w:top w:val="nil"/>
              <w:left w:val="nil"/>
              <w:bottom w:val="single" w:color="auto" w:sz="4" w:space="0"/>
              <w:right w:val="single" w:color="auto" w:sz="4" w:space="0"/>
            </w:tcBorders>
            <w:shd w:val="clear" w:color="auto" w:fill="auto"/>
            <w:noWrap/>
            <w:vAlign w:val="center"/>
          </w:tcPr>
          <w:p w14:paraId="45E68EA6">
            <w:pPr>
              <w:jc w:val="center"/>
              <w:rPr>
                <w:rFonts w:hint="default" w:ascii="Times New Roman" w:hAnsi="Times New Roman" w:cs="Times New Roman"/>
                <w:color w:val="000000"/>
              </w:rPr>
            </w:pPr>
            <w:r>
              <w:rPr>
                <w:rFonts w:hint="default" w:ascii="Times New Roman" w:hAnsi="Times New Roman" w:cs="Times New Roman"/>
                <w:color w:val="000000"/>
              </w:rPr>
              <w:t>0,016</w:t>
            </w:r>
          </w:p>
        </w:tc>
        <w:tc>
          <w:tcPr>
            <w:tcW w:w="293" w:type="pct"/>
            <w:tcBorders>
              <w:top w:val="nil"/>
              <w:left w:val="nil"/>
              <w:bottom w:val="single" w:color="auto" w:sz="4" w:space="0"/>
              <w:right w:val="single" w:color="auto" w:sz="4" w:space="0"/>
            </w:tcBorders>
            <w:shd w:val="clear" w:color="auto" w:fill="auto"/>
            <w:noWrap/>
            <w:vAlign w:val="center"/>
          </w:tcPr>
          <w:p w14:paraId="38FB43A2">
            <w:pPr>
              <w:jc w:val="center"/>
              <w:rPr>
                <w:rFonts w:hint="default" w:ascii="Times New Roman" w:hAnsi="Times New Roman" w:cs="Times New Roman"/>
                <w:color w:val="000000"/>
              </w:rPr>
            </w:pPr>
            <w:r>
              <w:rPr>
                <w:rFonts w:hint="default" w:ascii="Times New Roman" w:hAnsi="Times New Roman" w:cs="Times New Roman"/>
                <w:color w:val="000000"/>
              </w:rPr>
              <w:t>0,016</w:t>
            </w:r>
          </w:p>
        </w:tc>
        <w:tc>
          <w:tcPr>
            <w:tcW w:w="293" w:type="pct"/>
            <w:tcBorders>
              <w:top w:val="nil"/>
              <w:left w:val="nil"/>
              <w:bottom w:val="single" w:color="auto" w:sz="4" w:space="0"/>
              <w:right w:val="single" w:color="auto" w:sz="4" w:space="0"/>
            </w:tcBorders>
            <w:shd w:val="clear" w:color="auto" w:fill="auto"/>
            <w:noWrap/>
            <w:vAlign w:val="center"/>
          </w:tcPr>
          <w:p w14:paraId="1A5E79B7">
            <w:pPr>
              <w:jc w:val="center"/>
              <w:rPr>
                <w:rFonts w:hint="default" w:ascii="Times New Roman" w:hAnsi="Times New Roman" w:cs="Times New Roman"/>
                <w:color w:val="000000"/>
              </w:rPr>
            </w:pPr>
            <w:r>
              <w:rPr>
                <w:rFonts w:hint="default" w:ascii="Times New Roman" w:hAnsi="Times New Roman" w:cs="Times New Roman"/>
                <w:color w:val="000000"/>
              </w:rPr>
              <w:t>0,016</w:t>
            </w:r>
          </w:p>
        </w:tc>
        <w:tc>
          <w:tcPr>
            <w:tcW w:w="293" w:type="pct"/>
            <w:tcBorders>
              <w:top w:val="nil"/>
              <w:left w:val="nil"/>
              <w:bottom w:val="single" w:color="auto" w:sz="4" w:space="0"/>
              <w:right w:val="single" w:color="auto" w:sz="4" w:space="0"/>
            </w:tcBorders>
            <w:shd w:val="clear" w:color="auto" w:fill="auto"/>
            <w:noWrap/>
            <w:vAlign w:val="center"/>
          </w:tcPr>
          <w:p w14:paraId="35702F7B">
            <w:pPr>
              <w:jc w:val="center"/>
              <w:rPr>
                <w:rFonts w:hint="default" w:ascii="Times New Roman" w:hAnsi="Times New Roman" w:cs="Times New Roman"/>
                <w:color w:val="000000"/>
              </w:rPr>
            </w:pPr>
            <w:r>
              <w:rPr>
                <w:rFonts w:hint="default" w:ascii="Times New Roman" w:hAnsi="Times New Roman" w:cs="Times New Roman"/>
                <w:color w:val="000000"/>
              </w:rPr>
              <w:t>0,016</w:t>
            </w:r>
          </w:p>
        </w:tc>
        <w:tc>
          <w:tcPr>
            <w:tcW w:w="473" w:type="pct"/>
            <w:tcBorders>
              <w:top w:val="nil"/>
              <w:left w:val="nil"/>
              <w:bottom w:val="single" w:color="auto" w:sz="4" w:space="0"/>
              <w:right w:val="single" w:color="auto" w:sz="4" w:space="0"/>
            </w:tcBorders>
            <w:shd w:val="clear" w:color="auto" w:fill="auto"/>
            <w:noWrap/>
            <w:vAlign w:val="center"/>
          </w:tcPr>
          <w:p w14:paraId="73774F87">
            <w:pPr>
              <w:jc w:val="center"/>
              <w:rPr>
                <w:rFonts w:hint="default" w:ascii="Times New Roman" w:hAnsi="Times New Roman" w:cs="Times New Roman"/>
                <w:color w:val="000000"/>
              </w:rPr>
            </w:pPr>
            <w:r>
              <w:rPr>
                <w:rFonts w:hint="default" w:ascii="Times New Roman" w:hAnsi="Times New Roman" w:cs="Times New Roman"/>
                <w:color w:val="000000"/>
              </w:rPr>
              <w:t>0,079</w:t>
            </w:r>
          </w:p>
        </w:tc>
        <w:tc>
          <w:tcPr>
            <w:tcW w:w="471" w:type="pct"/>
            <w:tcBorders>
              <w:top w:val="nil"/>
              <w:left w:val="nil"/>
              <w:bottom w:val="single" w:color="auto" w:sz="4" w:space="0"/>
              <w:right w:val="single" w:color="auto" w:sz="4" w:space="0"/>
            </w:tcBorders>
            <w:shd w:val="clear" w:color="auto" w:fill="auto"/>
            <w:noWrap/>
            <w:vAlign w:val="center"/>
          </w:tcPr>
          <w:p w14:paraId="4332F42A">
            <w:pPr>
              <w:jc w:val="center"/>
              <w:rPr>
                <w:rFonts w:hint="default" w:ascii="Times New Roman" w:hAnsi="Times New Roman" w:cs="Times New Roman"/>
                <w:color w:val="000000"/>
              </w:rPr>
            </w:pPr>
            <w:r>
              <w:rPr>
                <w:rFonts w:hint="default" w:ascii="Times New Roman" w:hAnsi="Times New Roman" w:cs="Times New Roman"/>
                <w:color w:val="000000"/>
              </w:rPr>
              <w:t>0,047</w:t>
            </w:r>
          </w:p>
        </w:tc>
      </w:tr>
      <w:tr w14:paraId="67765EEE">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36778C71">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2353AEA2">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5C5F3FB0">
            <w:pPr>
              <w:jc w:val="center"/>
              <w:rPr>
                <w:rFonts w:hint="default" w:ascii="Times New Roman" w:hAnsi="Times New Roman" w:cs="Times New Roman"/>
                <w:color w:val="222222"/>
              </w:rPr>
            </w:pPr>
            <w:r>
              <w:rPr>
                <w:rFonts w:hint="default" w:ascii="Times New Roman" w:hAnsi="Times New Roman" w:cs="Times New Roman"/>
                <w:color w:val="222222"/>
              </w:rPr>
              <w:t>Оксиды азота</w:t>
            </w:r>
          </w:p>
        </w:tc>
        <w:tc>
          <w:tcPr>
            <w:tcW w:w="293" w:type="pct"/>
            <w:tcBorders>
              <w:top w:val="nil"/>
              <w:left w:val="nil"/>
              <w:bottom w:val="single" w:color="auto" w:sz="4" w:space="0"/>
              <w:right w:val="single" w:color="auto" w:sz="4" w:space="0"/>
            </w:tcBorders>
            <w:shd w:val="clear" w:color="auto" w:fill="auto"/>
            <w:noWrap/>
            <w:vAlign w:val="center"/>
          </w:tcPr>
          <w:p w14:paraId="4D1B1DAD">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293" w:type="pct"/>
            <w:tcBorders>
              <w:top w:val="nil"/>
              <w:left w:val="nil"/>
              <w:bottom w:val="single" w:color="auto" w:sz="4" w:space="0"/>
              <w:right w:val="single" w:color="auto" w:sz="4" w:space="0"/>
            </w:tcBorders>
            <w:shd w:val="clear" w:color="auto" w:fill="auto"/>
            <w:noWrap/>
            <w:vAlign w:val="center"/>
          </w:tcPr>
          <w:p w14:paraId="244E4E6A">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293" w:type="pct"/>
            <w:tcBorders>
              <w:top w:val="nil"/>
              <w:left w:val="nil"/>
              <w:bottom w:val="single" w:color="auto" w:sz="4" w:space="0"/>
              <w:right w:val="single" w:color="auto" w:sz="4" w:space="0"/>
            </w:tcBorders>
            <w:shd w:val="clear" w:color="auto" w:fill="auto"/>
            <w:noWrap/>
            <w:vAlign w:val="center"/>
          </w:tcPr>
          <w:p w14:paraId="6B2306CE">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293" w:type="pct"/>
            <w:tcBorders>
              <w:top w:val="nil"/>
              <w:left w:val="nil"/>
              <w:bottom w:val="single" w:color="auto" w:sz="4" w:space="0"/>
              <w:right w:val="single" w:color="auto" w:sz="4" w:space="0"/>
            </w:tcBorders>
            <w:shd w:val="clear" w:color="auto" w:fill="auto"/>
            <w:noWrap/>
            <w:vAlign w:val="center"/>
          </w:tcPr>
          <w:p w14:paraId="39C905EC">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293" w:type="pct"/>
            <w:tcBorders>
              <w:top w:val="nil"/>
              <w:left w:val="nil"/>
              <w:bottom w:val="single" w:color="auto" w:sz="4" w:space="0"/>
              <w:right w:val="single" w:color="auto" w:sz="4" w:space="0"/>
            </w:tcBorders>
            <w:shd w:val="clear" w:color="auto" w:fill="auto"/>
            <w:noWrap/>
            <w:vAlign w:val="center"/>
          </w:tcPr>
          <w:p w14:paraId="6FF4F697">
            <w:pPr>
              <w:jc w:val="center"/>
              <w:rPr>
                <w:rFonts w:hint="default" w:ascii="Times New Roman" w:hAnsi="Times New Roman" w:cs="Times New Roman"/>
                <w:color w:val="000000"/>
              </w:rPr>
            </w:pPr>
            <w:r>
              <w:rPr>
                <w:rFonts w:hint="default" w:ascii="Times New Roman" w:hAnsi="Times New Roman" w:cs="Times New Roman"/>
                <w:color w:val="000000"/>
              </w:rPr>
              <w:t>0,004</w:t>
            </w:r>
          </w:p>
        </w:tc>
        <w:tc>
          <w:tcPr>
            <w:tcW w:w="473" w:type="pct"/>
            <w:tcBorders>
              <w:top w:val="nil"/>
              <w:left w:val="nil"/>
              <w:bottom w:val="single" w:color="auto" w:sz="4" w:space="0"/>
              <w:right w:val="single" w:color="auto" w:sz="4" w:space="0"/>
            </w:tcBorders>
            <w:shd w:val="clear" w:color="auto" w:fill="auto"/>
            <w:noWrap/>
            <w:vAlign w:val="center"/>
          </w:tcPr>
          <w:p w14:paraId="073689B0">
            <w:pPr>
              <w:jc w:val="center"/>
              <w:rPr>
                <w:rFonts w:hint="default" w:ascii="Times New Roman" w:hAnsi="Times New Roman" w:cs="Times New Roman"/>
                <w:color w:val="000000"/>
              </w:rPr>
            </w:pPr>
            <w:r>
              <w:rPr>
                <w:rFonts w:hint="default" w:ascii="Times New Roman" w:hAnsi="Times New Roman" w:cs="Times New Roman"/>
                <w:color w:val="000000"/>
              </w:rPr>
              <w:t>0,019</w:t>
            </w:r>
          </w:p>
        </w:tc>
        <w:tc>
          <w:tcPr>
            <w:tcW w:w="471" w:type="pct"/>
            <w:tcBorders>
              <w:top w:val="nil"/>
              <w:left w:val="nil"/>
              <w:bottom w:val="single" w:color="auto" w:sz="4" w:space="0"/>
              <w:right w:val="single" w:color="auto" w:sz="4" w:space="0"/>
            </w:tcBorders>
            <w:shd w:val="clear" w:color="auto" w:fill="auto"/>
            <w:noWrap/>
            <w:vAlign w:val="center"/>
          </w:tcPr>
          <w:p w14:paraId="524CCD8C">
            <w:pPr>
              <w:jc w:val="center"/>
              <w:rPr>
                <w:rFonts w:hint="default" w:ascii="Times New Roman" w:hAnsi="Times New Roman" w:cs="Times New Roman"/>
                <w:color w:val="000000"/>
              </w:rPr>
            </w:pPr>
            <w:r>
              <w:rPr>
                <w:rFonts w:hint="default" w:ascii="Times New Roman" w:hAnsi="Times New Roman" w:cs="Times New Roman"/>
                <w:color w:val="000000"/>
              </w:rPr>
              <w:t>0,011</w:t>
            </w:r>
          </w:p>
        </w:tc>
      </w:tr>
      <w:tr w14:paraId="3654B013">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4324BFF4">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73E4D844">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2D49A6BC">
            <w:pPr>
              <w:jc w:val="center"/>
              <w:rPr>
                <w:rFonts w:hint="default" w:ascii="Times New Roman" w:hAnsi="Times New Roman" w:cs="Times New Roman"/>
                <w:color w:val="000000"/>
              </w:rPr>
            </w:pPr>
            <w:r>
              <w:rPr>
                <w:rFonts w:hint="default" w:ascii="Times New Roman" w:hAnsi="Times New Roman" w:cs="Times New Roman"/>
                <w:color w:val="000000"/>
              </w:rPr>
              <w:t>Мазутной золы</w:t>
            </w:r>
          </w:p>
        </w:tc>
        <w:tc>
          <w:tcPr>
            <w:tcW w:w="293" w:type="pct"/>
            <w:tcBorders>
              <w:top w:val="nil"/>
              <w:left w:val="nil"/>
              <w:bottom w:val="single" w:color="auto" w:sz="4" w:space="0"/>
              <w:right w:val="single" w:color="auto" w:sz="4" w:space="0"/>
            </w:tcBorders>
            <w:shd w:val="clear" w:color="auto" w:fill="auto"/>
            <w:noWrap/>
            <w:vAlign w:val="center"/>
          </w:tcPr>
          <w:p w14:paraId="7D8E41D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58133F1">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8B2862E">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3D2868D">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4E80A205">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6ABF38B6">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44EF95DA">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1AF77870">
        <w:tblPrEx>
          <w:tblCellMar>
            <w:top w:w="0" w:type="dxa"/>
            <w:left w:w="108" w:type="dxa"/>
            <w:bottom w:w="0" w:type="dxa"/>
            <w:right w:w="108" w:type="dxa"/>
          </w:tblCellMar>
        </w:tblPrEx>
        <w:trPr>
          <w:trHeight w:val="330" w:hRule="atLeast"/>
        </w:trPr>
        <w:tc>
          <w:tcPr>
            <w:tcW w:w="309" w:type="pct"/>
            <w:vMerge w:val="restart"/>
            <w:tcBorders>
              <w:top w:val="nil"/>
              <w:left w:val="single" w:color="auto" w:sz="4" w:space="0"/>
              <w:bottom w:val="single" w:color="000000" w:sz="4" w:space="0"/>
              <w:right w:val="single" w:color="auto" w:sz="4" w:space="0"/>
            </w:tcBorders>
            <w:shd w:val="clear" w:color="auto" w:fill="auto"/>
            <w:vAlign w:val="center"/>
          </w:tcPr>
          <w:p w14:paraId="69F3A79C">
            <w:pPr>
              <w:jc w:val="center"/>
              <w:rPr>
                <w:rFonts w:hint="default" w:ascii="Times New Roman" w:hAnsi="Times New Roman" w:cs="Times New Roman"/>
              </w:rPr>
            </w:pPr>
            <w:r>
              <w:rPr>
                <w:rFonts w:hint="default" w:ascii="Times New Roman" w:hAnsi="Times New Roman" w:cs="Times New Roman"/>
              </w:rPr>
              <w:t>6</w:t>
            </w:r>
          </w:p>
        </w:tc>
        <w:tc>
          <w:tcPr>
            <w:tcW w:w="1339" w:type="pct"/>
            <w:vMerge w:val="restart"/>
            <w:tcBorders>
              <w:top w:val="nil"/>
              <w:left w:val="single" w:color="auto" w:sz="4" w:space="0"/>
              <w:bottom w:val="single" w:color="000000" w:sz="4" w:space="0"/>
              <w:right w:val="single" w:color="auto" w:sz="4" w:space="0"/>
            </w:tcBorders>
            <w:shd w:val="clear" w:color="auto" w:fill="auto"/>
            <w:vAlign w:val="center"/>
          </w:tcPr>
          <w:p w14:paraId="4371FC4A">
            <w:pPr>
              <w:jc w:val="center"/>
              <w:rPr>
                <w:rFonts w:hint="default" w:ascii="Times New Roman" w:hAnsi="Times New Roman" w:cs="Times New Roman"/>
              </w:rPr>
            </w:pPr>
            <w:r>
              <w:rPr>
                <w:rFonts w:hint="default" w:ascii="Times New Roman" w:hAnsi="Times New Roman" w:cs="Times New Roman"/>
              </w:rPr>
              <w:t>Котельная по ул. Сельхозтехника</w:t>
            </w:r>
          </w:p>
        </w:tc>
        <w:tc>
          <w:tcPr>
            <w:tcW w:w="943" w:type="pct"/>
            <w:tcBorders>
              <w:top w:val="nil"/>
              <w:left w:val="nil"/>
              <w:bottom w:val="single" w:color="auto" w:sz="4" w:space="0"/>
              <w:right w:val="single" w:color="auto" w:sz="4" w:space="0"/>
            </w:tcBorders>
            <w:shd w:val="clear" w:color="auto" w:fill="auto"/>
            <w:vAlign w:val="center"/>
          </w:tcPr>
          <w:p w14:paraId="06E87CF3">
            <w:pPr>
              <w:jc w:val="center"/>
              <w:rPr>
                <w:rFonts w:hint="default" w:ascii="Times New Roman" w:hAnsi="Times New Roman" w:cs="Times New Roman"/>
                <w:color w:val="222222"/>
              </w:rPr>
            </w:pPr>
            <w:r>
              <w:rPr>
                <w:rFonts w:hint="default" w:ascii="Times New Roman" w:hAnsi="Times New Roman" w:cs="Times New Roman"/>
                <w:color w:val="222222"/>
              </w:rPr>
              <w:t>Твердые частицы</w:t>
            </w:r>
          </w:p>
        </w:tc>
        <w:tc>
          <w:tcPr>
            <w:tcW w:w="293" w:type="pct"/>
            <w:tcBorders>
              <w:top w:val="nil"/>
              <w:left w:val="nil"/>
              <w:bottom w:val="single" w:color="auto" w:sz="4" w:space="0"/>
              <w:right w:val="single" w:color="auto" w:sz="4" w:space="0"/>
            </w:tcBorders>
            <w:shd w:val="clear" w:color="auto" w:fill="auto"/>
            <w:noWrap/>
            <w:vAlign w:val="center"/>
          </w:tcPr>
          <w:p w14:paraId="200E367E">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5C4D4CCC">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1C8823D3">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2DD316D7">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162010FF">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082E865B">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7BE4FE29">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433B6D17">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22D418D0">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3DC898E9">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539F0912">
            <w:pPr>
              <w:jc w:val="center"/>
              <w:rPr>
                <w:rFonts w:hint="default" w:ascii="Times New Roman" w:hAnsi="Times New Roman" w:cs="Times New Roman"/>
                <w:color w:val="222222"/>
              </w:rPr>
            </w:pPr>
            <w:r>
              <w:rPr>
                <w:rFonts w:hint="default" w:ascii="Times New Roman" w:hAnsi="Times New Roman" w:cs="Times New Roman"/>
                <w:color w:val="222222"/>
              </w:rPr>
              <w:t>Оксиды серы</w:t>
            </w:r>
          </w:p>
        </w:tc>
        <w:tc>
          <w:tcPr>
            <w:tcW w:w="293" w:type="pct"/>
            <w:tcBorders>
              <w:top w:val="nil"/>
              <w:left w:val="nil"/>
              <w:bottom w:val="single" w:color="auto" w:sz="4" w:space="0"/>
              <w:right w:val="single" w:color="auto" w:sz="4" w:space="0"/>
            </w:tcBorders>
            <w:shd w:val="clear" w:color="auto" w:fill="auto"/>
            <w:noWrap/>
            <w:vAlign w:val="center"/>
          </w:tcPr>
          <w:p w14:paraId="172BDCFF">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08C9D3DE">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41D1AC16">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23C3A9ED">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245AAC16">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222EA2A9">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7222FC71">
            <w:pPr>
              <w:jc w:val="center"/>
              <w:rPr>
                <w:rFonts w:hint="default" w:ascii="Times New Roman" w:hAnsi="Times New Roman" w:cs="Times New Roman"/>
                <w:color w:val="000000"/>
              </w:rPr>
            </w:pPr>
            <w:r>
              <w:rPr>
                <w:rFonts w:hint="default" w:ascii="Times New Roman" w:hAnsi="Times New Roman" w:cs="Times New Roman"/>
                <w:color w:val="000000"/>
              </w:rPr>
              <w:t>0,000</w:t>
            </w:r>
          </w:p>
        </w:tc>
      </w:tr>
      <w:tr w14:paraId="5EF58073">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59D4F6E0">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5A0FE250">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2E6A0954">
            <w:pPr>
              <w:jc w:val="center"/>
              <w:rPr>
                <w:rFonts w:hint="default" w:ascii="Times New Roman" w:hAnsi="Times New Roman" w:cs="Times New Roman"/>
                <w:color w:val="222222"/>
              </w:rPr>
            </w:pPr>
            <w:r>
              <w:rPr>
                <w:rFonts w:hint="default" w:ascii="Times New Roman" w:hAnsi="Times New Roman" w:cs="Times New Roman"/>
                <w:color w:val="222222"/>
              </w:rPr>
              <w:t>Оксиды углерода</w:t>
            </w:r>
          </w:p>
        </w:tc>
        <w:tc>
          <w:tcPr>
            <w:tcW w:w="293" w:type="pct"/>
            <w:tcBorders>
              <w:top w:val="nil"/>
              <w:left w:val="nil"/>
              <w:bottom w:val="single" w:color="auto" w:sz="4" w:space="0"/>
              <w:right w:val="single" w:color="auto" w:sz="4" w:space="0"/>
            </w:tcBorders>
            <w:shd w:val="clear" w:color="auto" w:fill="auto"/>
            <w:noWrap/>
            <w:vAlign w:val="center"/>
          </w:tcPr>
          <w:p w14:paraId="34F4B56E">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2AE1159A">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18068A37">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4DF12E94">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293" w:type="pct"/>
            <w:tcBorders>
              <w:top w:val="nil"/>
              <w:left w:val="nil"/>
              <w:bottom w:val="single" w:color="auto" w:sz="4" w:space="0"/>
              <w:right w:val="single" w:color="auto" w:sz="4" w:space="0"/>
            </w:tcBorders>
            <w:shd w:val="clear" w:color="auto" w:fill="auto"/>
            <w:noWrap/>
            <w:vAlign w:val="center"/>
          </w:tcPr>
          <w:p w14:paraId="3894D25C">
            <w:pPr>
              <w:jc w:val="center"/>
              <w:rPr>
                <w:rFonts w:hint="default" w:ascii="Times New Roman" w:hAnsi="Times New Roman" w:cs="Times New Roman"/>
                <w:color w:val="000000"/>
              </w:rPr>
            </w:pPr>
            <w:r>
              <w:rPr>
                <w:rFonts w:hint="default" w:ascii="Times New Roman" w:hAnsi="Times New Roman" w:cs="Times New Roman"/>
                <w:color w:val="000000"/>
              </w:rPr>
              <w:t>0,002</w:t>
            </w:r>
          </w:p>
        </w:tc>
        <w:tc>
          <w:tcPr>
            <w:tcW w:w="473" w:type="pct"/>
            <w:tcBorders>
              <w:top w:val="nil"/>
              <w:left w:val="nil"/>
              <w:bottom w:val="single" w:color="auto" w:sz="4" w:space="0"/>
              <w:right w:val="single" w:color="auto" w:sz="4" w:space="0"/>
            </w:tcBorders>
            <w:shd w:val="clear" w:color="auto" w:fill="auto"/>
            <w:noWrap/>
            <w:vAlign w:val="center"/>
          </w:tcPr>
          <w:p w14:paraId="626E6E49">
            <w:pPr>
              <w:jc w:val="center"/>
              <w:rPr>
                <w:rFonts w:hint="default" w:ascii="Times New Roman" w:hAnsi="Times New Roman" w:cs="Times New Roman"/>
                <w:color w:val="000000"/>
              </w:rPr>
            </w:pPr>
            <w:r>
              <w:rPr>
                <w:rFonts w:hint="default" w:ascii="Times New Roman" w:hAnsi="Times New Roman" w:cs="Times New Roman"/>
                <w:color w:val="000000"/>
              </w:rPr>
              <w:t>0,008</w:t>
            </w:r>
          </w:p>
        </w:tc>
        <w:tc>
          <w:tcPr>
            <w:tcW w:w="471" w:type="pct"/>
            <w:tcBorders>
              <w:top w:val="nil"/>
              <w:left w:val="nil"/>
              <w:bottom w:val="single" w:color="auto" w:sz="4" w:space="0"/>
              <w:right w:val="single" w:color="auto" w:sz="4" w:space="0"/>
            </w:tcBorders>
            <w:shd w:val="clear" w:color="auto" w:fill="auto"/>
            <w:noWrap/>
            <w:vAlign w:val="center"/>
          </w:tcPr>
          <w:p w14:paraId="4189CFCB">
            <w:pPr>
              <w:jc w:val="center"/>
              <w:rPr>
                <w:rFonts w:hint="default" w:ascii="Times New Roman" w:hAnsi="Times New Roman" w:cs="Times New Roman"/>
                <w:color w:val="000000"/>
              </w:rPr>
            </w:pPr>
            <w:r>
              <w:rPr>
                <w:rFonts w:hint="default" w:ascii="Times New Roman" w:hAnsi="Times New Roman" w:cs="Times New Roman"/>
                <w:color w:val="000000"/>
              </w:rPr>
              <w:t>0,005</w:t>
            </w:r>
          </w:p>
        </w:tc>
      </w:tr>
      <w:tr w14:paraId="232010C9">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0B4DB697">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3F62672B">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3D1CABD2">
            <w:pPr>
              <w:jc w:val="center"/>
              <w:rPr>
                <w:rFonts w:hint="default" w:ascii="Times New Roman" w:hAnsi="Times New Roman" w:cs="Times New Roman"/>
                <w:color w:val="222222"/>
              </w:rPr>
            </w:pPr>
            <w:r>
              <w:rPr>
                <w:rFonts w:hint="default" w:ascii="Times New Roman" w:hAnsi="Times New Roman" w:cs="Times New Roman"/>
                <w:color w:val="222222"/>
              </w:rPr>
              <w:t>Оксиды азота</w:t>
            </w:r>
          </w:p>
        </w:tc>
        <w:tc>
          <w:tcPr>
            <w:tcW w:w="293" w:type="pct"/>
            <w:tcBorders>
              <w:top w:val="nil"/>
              <w:left w:val="nil"/>
              <w:bottom w:val="single" w:color="auto" w:sz="4" w:space="0"/>
              <w:right w:val="single" w:color="auto" w:sz="4" w:space="0"/>
            </w:tcBorders>
            <w:shd w:val="clear" w:color="auto" w:fill="auto"/>
            <w:noWrap/>
            <w:vAlign w:val="center"/>
          </w:tcPr>
          <w:p w14:paraId="0FF870E8">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4910310C">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0D367F1E">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7EB748A2">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293" w:type="pct"/>
            <w:tcBorders>
              <w:top w:val="nil"/>
              <w:left w:val="nil"/>
              <w:bottom w:val="single" w:color="auto" w:sz="4" w:space="0"/>
              <w:right w:val="single" w:color="auto" w:sz="4" w:space="0"/>
            </w:tcBorders>
            <w:shd w:val="clear" w:color="auto" w:fill="auto"/>
            <w:noWrap/>
            <w:vAlign w:val="center"/>
          </w:tcPr>
          <w:p w14:paraId="586A6B88">
            <w:pPr>
              <w:jc w:val="center"/>
              <w:rPr>
                <w:rFonts w:hint="default" w:ascii="Times New Roman" w:hAnsi="Times New Roman" w:cs="Times New Roman"/>
                <w:color w:val="000000"/>
              </w:rPr>
            </w:pPr>
            <w:r>
              <w:rPr>
                <w:rFonts w:hint="default" w:ascii="Times New Roman" w:hAnsi="Times New Roman" w:cs="Times New Roman"/>
                <w:color w:val="000000"/>
              </w:rPr>
              <w:t>0,001</w:t>
            </w:r>
          </w:p>
        </w:tc>
        <w:tc>
          <w:tcPr>
            <w:tcW w:w="473" w:type="pct"/>
            <w:tcBorders>
              <w:top w:val="nil"/>
              <w:left w:val="nil"/>
              <w:bottom w:val="single" w:color="auto" w:sz="4" w:space="0"/>
              <w:right w:val="single" w:color="auto" w:sz="4" w:space="0"/>
            </w:tcBorders>
            <w:shd w:val="clear" w:color="auto" w:fill="auto"/>
            <w:noWrap/>
            <w:vAlign w:val="center"/>
          </w:tcPr>
          <w:p w14:paraId="37E7A401">
            <w:pPr>
              <w:jc w:val="center"/>
              <w:rPr>
                <w:rFonts w:hint="default" w:ascii="Times New Roman" w:hAnsi="Times New Roman" w:cs="Times New Roman"/>
                <w:color w:val="000000"/>
              </w:rPr>
            </w:pPr>
            <w:r>
              <w:rPr>
                <w:rFonts w:hint="default" w:ascii="Times New Roman" w:hAnsi="Times New Roman" w:cs="Times New Roman"/>
                <w:color w:val="000000"/>
              </w:rPr>
              <w:t>0,003</w:t>
            </w:r>
          </w:p>
        </w:tc>
        <w:tc>
          <w:tcPr>
            <w:tcW w:w="471" w:type="pct"/>
            <w:tcBorders>
              <w:top w:val="nil"/>
              <w:left w:val="nil"/>
              <w:bottom w:val="single" w:color="auto" w:sz="4" w:space="0"/>
              <w:right w:val="single" w:color="auto" w:sz="4" w:space="0"/>
            </w:tcBorders>
            <w:shd w:val="clear" w:color="auto" w:fill="auto"/>
            <w:noWrap/>
            <w:vAlign w:val="center"/>
          </w:tcPr>
          <w:p w14:paraId="4C8B9D58">
            <w:pPr>
              <w:jc w:val="center"/>
              <w:rPr>
                <w:rFonts w:hint="default" w:ascii="Times New Roman" w:hAnsi="Times New Roman" w:cs="Times New Roman"/>
                <w:color w:val="000000"/>
              </w:rPr>
            </w:pPr>
            <w:r>
              <w:rPr>
                <w:rFonts w:hint="default" w:ascii="Times New Roman" w:hAnsi="Times New Roman" w:cs="Times New Roman"/>
                <w:color w:val="000000"/>
              </w:rPr>
              <w:t>0,002</w:t>
            </w:r>
          </w:p>
        </w:tc>
      </w:tr>
      <w:tr w14:paraId="45EC601D">
        <w:tblPrEx>
          <w:tblCellMar>
            <w:top w:w="0" w:type="dxa"/>
            <w:left w:w="108" w:type="dxa"/>
            <w:bottom w:w="0" w:type="dxa"/>
            <w:right w:w="108" w:type="dxa"/>
          </w:tblCellMar>
        </w:tblPrEx>
        <w:trPr>
          <w:trHeight w:val="330" w:hRule="atLeast"/>
        </w:trPr>
        <w:tc>
          <w:tcPr>
            <w:tcW w:w="309" w:type="pct"/>
            <w:vMerge w:val="continue"/>
            <w:tcBorders>
              <w:top w:val="nil"/>
              <w:left w:val="single" w:color="auto" w:sz="4" w:space="0"/>
              <w:bottom w:val="single" w:color="000000" w:sz="4" w:space="0"/>
              <w:right w:val="single" w:color="auto" w:sz="4" w:space="0"/>
            </w:tcBorders>
            <w:vAlign w:val="center"/>
          </w:tcPr>
          <w:p w14:paraId="2030C45D">
            <w:pPr>
              <w:rPr>
                <w:rFonts w:hint="default" w:ascii="Times New Roman" w:hAnsi="Times New Roman" w:cs="Times New Roman"/>
              </w:rPr>
            </w:pPr>
          </w:p>
        </w:tc>
        <w:tc>
          <w:tcPr>
            <w:tcW w:w="1339" w:type="pct"/>
            <w:vMerge w:val="continue"/>
            <w:tcBorders>
              <w:top w:val="nil"/>
              <w:left w:val="single" w:color="auto" w:sz="4" w:space="0"/>
              <w:bottom w:val="single" w:color="000000" w:sz="4" w:space="0"/>
              <w:right w:val="single" w:color="auto" w:sz="4" w:space="0"/>
            </w:tcBorders>
            <w:vAlign w:val="center"/>
          </w:tcPr>
          <w:p w14:paraId="09E9F95B">
            <w:pPr>
              <w:rPr>
                <w:rFonts w:hint="default" w:ascii="Times New Roman" w:hAnsi="Times New Roman" w:cs="Times New Roman"/>
              </w:rPr>
            </w:pPr>
          </w:p>
        </w:tc>
        <w:tc>
          <w:tcPr>
            <w:tcW w:w="943" w:type="pct"/>
            <w:tcBorders>
              <w:top w:val="nil"/>
              <w:left w:val="nil"/>
              <w:bottom w:val="single" w:color="auto" w:sz="4" w:space="0"/>
              <w:right w:val="single" w:color="auto" w:sz="4" w:space="0"/>
            </w:tcBorders>
            <w:shd w:val="clear" w:color="auto" w:fill="auto"/>
            <w:vAlign w:val="center"/>
          </w:tcPr>
          <w:p w14:paraId="700FDC2A">
            <w:pPr>
              <w:jc w:val="center"/>
              <w:rPr>
                <w:rFonts w:hint="default" w:ascii="Times New Roman" w:hAnsi="Times New Roman" w:cs="Times New Roman"/>
                <w:color w:val="000000"/>
              </w:rPr>
            </w:pPr>
            <w:r>
              <w:rPr>
                <w:rFonts w:hint="default" w:ascii="Times New Roman" w:hAnsi="Times New Roman" w:cs="Times New Roman"/>
                <w:color w:val="000000"/>
              </w:rPr>
              <w:t>Мазутной золы</w:t>
            </w:r>
          </w:p>
        </w:tc>
        <w:tc>
          <w:tcPr>
            <w:tcW w:w="293" w:type="pct"/>
            <w:tcBorders>
              <w:top w:val="nil"/>
              <w:left w:val="nil"/>
              <w:bottom w:val="single" w:color="auto" w:sz="4" w:space="0"/>
              <w:right w:val="single" w:color="auto" w:sz="4" w:space="0"/>
            </w:tcBorders>
            <w:shd w:val="clear" w:color="auto" w:fill="auto"/>
            <w:noWrap/>
            <w:vAlign w:val="center"/>
          </w:tcPr>
          <w:p w14:paraId="2B7E3BBC">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24C6542B">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6797CA4A">
            <w:pPr>
              <w:jc w:val="center"/>
              <w:rPr>
                <w:rFonts w:hint="default" w:ascii="Times New Roman" w:hAnsi="Times New Roman" w:cs="Times New Roman"/>
                <w:color w:val="000000"/>
              </w:rPr>
            </w:pPr>
            <w:r>
              <w:rPr>
                <w:rFonts w:hint="default" w:ascii="Times New Roman" w:hAnsi="Times New Roman" w:cs="Times New Roman"/>
                <w:color w:val="000000"/>
              </w:rPr>
              <w:t>-</w:t>
            </w:r>
          </w:p>
        </w:tc>
        <w:tc>
          <w:tcPr>
            <w:tcW w:w="293" w:type="pct"/>
            <w:tcBorders>
              <w:top w:val="nil"/>
              <w:left w:val="nil"/>
              <w:bottom w:val="single" w:color="auto" w:sz="4" w:space="0"/>
              <w:right w:val="single" w:color="auto" w:sz="4" w:space="0"/>
            </w:tcBorders>
            <w:shd w:val="clear" w:color="auto" w:fill="auto"/>
            <w:noWrap/>
            <w:vAlign w:val="center"/>
          </w:tcPr>
          <w:p w14:paraId="45385C76">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293" w:type="pct"/>
            <w:tcBorders>
              <w:top w:val="nil"/>
              <w:left w:val="nil"/>
              <w:bottom w:val="single" w:color="auto" w:sz="4" w:space="0"/>
              <w:right w:val="single" w:color="auto" w:sz="4" w:space="0"/>
            </w:tcBorders>
            <w:shd w:val="clear" w:color="auto" w:fill="auto"/>
            <w:noWrap/>
            <w:vAlign w:val="center"/>
          </w:tcPr>
          <w:p w14:paraId="1E400412">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3" w:type="pct"/>
            <w:tcBorders>
              <w:top w:val="nil"/>
              <w:left w:val="nil"/>
              <w:bottom w:val="single" w:color="auto" w:sz="4" w:space="0"/>
              <w:right w:val="single" w:color="auto" w:sz="4" w:space="0"/>
            </w:tcBorders>
            <w:shd w:val="clear" w:color="auto" w:fill="auto"/>
            <w:noWrap/>
            <w:vAlign w:val="center"/>
          </w:tcPr>
          <w:p w14:paraId="38231B93">
            <w:pPr>
              <w:jc w:val="center"/>
              <w:rPr>
                <w:rFonts w:hint="default" w:ascii="Times New Roman" w:hAnsi="Times New Roman" w:cs="Times New Roman"/>
                <w:color w:val="000000"/>
              </w:rPr>
            </w:pPr>
            <w:r>
              <w:rPr>
                <w:rFonts w:hint="default" w:ascii="Times New Roman" w:hAnsi="Times New Roman" w:cs="Times New Roman"/>
                <w:color w:val="000000"/>
              </w:rPr>
              <w:t>0,000</w:t>
            </w:r>
          </w:p>
        </w:tc>
        <w:tc>
          <w:tcPr>
            <w:tcW w:w="471" w:type="pct"/>
            <w:tcBorders>
              <w:top w:val="nil"/>
              <w:left w:val="nil"/>
              <w:bottom w:val="single" w:color="auto" w:sz="4" w:space="0"/>
              <w:right w:val="single" w:color="auto" w:sz="4" w:space="0"/>
            </w:tcBorders>
            <w:shd w:val="clear" w:color="auto" w:fill="auto"/>
            <w:noWrap/>
            <w:vAlign w:val="center"/>
          </w:tcPr>
          <w:p w14:paraId="35E5A4B4">
            <w:pPr>
              <w:jc w:val="center"/>
              <w:rPr>
                <w:rFonts w:hint="default" w:ascii="Times New Roman" w:hAnsi="Times New Roman" w:cs="Times New Roman"/>
                <w:color w:val="000000"/>
              </w:rPr>
            </w:pPr>
            <w:r>
              <w:rPr>
                <w:rFonts w:hint="default" w:ascii="Times New Roman" w:hAnsi="Times New Roman" w:cs="Times New Roman"/>
                <w:color w:val="000000"/>
              </w:rPr>
              <w:t>0,000</w:t>
            </w:r>
          </w:p>
        </w:tc>
      </w:tr>
    </w:tbl>
    <w:p w14:paraId="34606314">
      <w:pPr>
        <w:suppressAutoHyphens/>
        <w:spacing w:after="120"/>
        <w:ind w:firstLine="709"/>
        <w:contextualSpacing/>
        <w:jc w:val="both"/>
        <w:rPr>
          <w:rFonts w:hint="default" w:ascii="Times New Roman" w:hAnsi="Times New Roman" w:cs="Times New Roman"/>
          <w:sz w:val="28"/>
          <w:szCs w:val="28"/>
        </w:rPr>
      </w:pPr>
    </w:p>
    <w:p w14:paraId="70C5C550">
      <w:pPr>
        <w:pStyle w:val="48"/>
        <w:rPr>
          <w:rFonts w:hint="default" w:ascii="Times New Roman" w:hAnsi="Times New Roman" w:cs="Times New Roman"/>
        </w:rPr>
      </w:pPr>
      <w:bookmarkStart w:id="960" w:name="_Toc131581982"/>
      <w:r>
        <w:rPr>
          <w:rFonts w:hint="default" w:ascii="Times New Roman" w:hAnsi="Times New Roman" w:cs="Times New Roman"/>
        </w:rPr>
        <w:t xml:space="preserve">19.3. </w:t>
      </w:r>
      <w:bookmarkStart w:id="961" w:name="_Toc107291070"/>
      <w:bookmarkStart w:id="962" w:name="_Toc69122185"/>
      <w:r>
        <w:rPr>
          <w:rFonts w:hint="default" w:ascii="Times New Roman" w:hAnsi="Times New Roman" w:cs="Times New Roman"/>
        </w:rPr>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960"/>
      <w:bookmarkEnd w:id="961"/>
      <w:bookmarkEnd w:id="962"/>
    </w:p>
    <w:p w14:paraId="6E2F801A">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Прогнозные расчеты вкладов приведенной массы выбросов групп суммации (диоксидов азота и серы, либо диоксида азота и оксида углерода) от объектов теплоснабжения, в фоновые концентрации загрязняющих веществ, приведенные к диоксиду азота на территории поселения, городского округа, города федерального значения представлены в таблице 17.3.1.</w:t>
      </w:r>
    </w:p>
    <w:p w14:paraId="59DFCC9C">
      <w:pPr>
        <w:pStyle w:val="46"/>
        <w:rPr>
          <w:rFonts w:hint="default" w:ascii="Times New Roman" w:hAnsi="Times New Roman" w:cs="Times New Roman"/>
        </w:rPr>
      </w:pPr>
      <w:r>
        <w:rPr>
          <w:rFonts w:hint="default" w:ascii="Times New Roman" w:hAnsi="Times New Roman" w:cs="Times New Roman"/>
        </w:rPr>
        <w:t>Таблица 19.3.1. Прогнозный расчет вклада выбросов от объектов теплоснабжения, в фоновую концентрацию загрязняющих веществ</w:t>
      </w:r>
    </w:p>
    <w:tbl>
      <w:tblPr>
        <w:tblStyle w:val="10"/>
        <w:tblW w:w="5000" w:type="pct"/>
        <w:tblInd w:w="0" w:type="dxa"/>
        <w:tblLayout w:type="autofit"/>
        <w:tblCellMar>
          <w:top w:w="0" w:type="dxa"/>
          <w:left w:w="108" w:type="dxa"/>
          <w:bottom w:w="0" w:type="dxa"/>
          <w:right w:w="108" w:type="dxa"/>
        </w:tblCellMar>
      </w:tblPr>
      <w:tblGrid>
        <w:gridCol w:w="720"/>
        <w:gridCol w:w="2749"/>
        <w:gridCol w:w="2951"/>
        <w:gridCol w:w="1166"/>
        <w:gridCol w:w="1166"/>
        <w:gridCol w:w="1166"/>
        <w:gridCol w:w="1166"/>
        <w:gridCol w:w="1166"/>
        <w:gridCol w:w="1412"/>
        <w:gridCol w:w="1409"/>
      </w:tblGrid>
      <w:tr w14:paraId="64B848AF">
        <w:tblPrEx>
          <w:tblCellMar>
            <w:top w:w="0" w:type="dxa"/>
            <w:left w:w="108" w:type="dxa"/>
            <w:bottom w:w="0" w:type="dxa"/>
            <w:right w:w="108" w:type="dxa"/>
          </w:tblCellMar>
        </w:tblPrEx>
        <w:trPr>
          <w:trHeight w:val="405" w:hRule="atLeast"/>
        </w:trPr>
        <w:tc>
          <w:tcPr>
            <w:tcW w:w="2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BF8FE4">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9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FFEB62">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населенного пункта</w:t>
            </w:r>
          </w:p>
        </w:tc>
        <w:tc>
          <w:tcPr>
            <w:tcW w:w="97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F5C201">
            <w:pPr>
              <w:jc w:val="center"/>
              <w:rPr>
                <w:rFonts w:hint="default" w:ascii="Times New Roman" w:hAnsi="Times New Roman" w:cs="Times New Roman"/>
                <w:color w:val="222222"/>
              </w:rPr>
            </w:pPr>
            <w:r>
              <w:rPr>
                <w:rFonts w:hint="default" w:ascii="Times New Roman" w:hAnsi="Times New Roman" w:cs="Times New Roman"/>
                <w:color w:val="222222"/>
              </w:rPr>
              <w:t>Фоновая концентрация приведенная к NO</w:t>
            </w:r>
            <w:r>
              <w:rPr>
                <w:rFonts w:hint="default" w:ascii="Times New Roman" w:hAnsi="Times New Roman" w:cs="Times New Roman"/>
                <w:color w:val="222222"/>
                <w:vertAlign w:val="subscript"/>
              </w:rPr>
              <w:t>2</w:t>
            </w:r>
            <w:r>
              <w:rPr>
                <w:rFonts w:hint="default" w:ascii="Times New Roman" w:hAnsi="Times New Roman" w:cs="Times New Roman"/>
                <w:color w:val="222222"/>
              </w:rPr>
              <w:t>, мг/м</w:t>
            </w:r>
            <w:r>
              <w:rPr>
                <w:rFonts w:hint="default" w:ascii="Times New Roman" w:hAnsi="Times New Roman" w:cs="Times New Roman"/>
                <w:color w:val="222222"/>
                <w:vertAlign w:val="superscript"/>
              </w:rPr>
              <w:t>3</w:t>
            </w:r>
            <w:r>
              <w:rPr>
                <w:rFonts w:hint="default" w:ascii="Times New Roman" w:hAnsi="Times New Roman" w:cs="Times New Roman"/>
                <w:color w:val="222222"/>
              </w:rPr>
              <w:br w:type="textWrapping"/>
            </w:r>
            <w:r>
              <w:rPr>
                <w:rFonts w:hint="default" w:ascii="Times New Roman" w:hAnsi="Times New Roman" w:cs="Times New Roman"/>
                <w:color w:val="222222"/>
              </w:rPr>
              <w:t>С</w:t>
            </w:r>
            <w:r>
              <w:rPr>
                <w:rFonts w:hint="default" w:ascii="Times New Roman" w:hAnsi="Times New Roman" w:cs="Times New Roman"/>
                <w:color w:val="222222"/>
                <w:vertAlign w:val="subscript"/>
              </w:rPr>
              <w:t>Ф ПРИВ</w:t>
            </w:r>
          </w:p>
        </w:tc>
        <w:tc>
          <w:tcPr>
            <w:tcW w:w="2869" w:type="pct"/>
            <w:gridSpan w:val="7"/>
            <w:tcBorders>
              <w:top w:val="single" w:color="auto" w:sz="4" w:space="0"/>
              <w:left w:val="nil"/>
              <w:bottom w:val="single" w:color="auto" w:sz="4" w:space="0"/>
              <w:right w:val="single" w:color="000000" w:sz="4" w:space="0"/>
            </w:tcBorders>
            <w:shd w:val="clear" w:color="auto" w:fill="auto"/>
            <w:noWrap/>
            <w:vAlign w:val="center"/>
          </w:tcPr>
          <w:p w14:paraId="46206B11">
            <w:pPr>
              <w:jc w:val="center"/>
              <w:rPr>
                <w:rFonts w:hint="default" w:ascii="Times New Roman" w:hAnsi="Times New Roman" w:cs="Times New Roman"/>
                <w:color w:val="000000"/>
              </w:rPr>
            </w:pPr>
            <w:r>
              <w:rPr>
                <w:rFonts w:hint="default" w:ascii="Times New Roman" w:hAnsi="Times New Roman" w:cs="Times New Roman"/>
                <w:color w:val="000000"/>
              </w:rPr>
              <w:t>Максимальная приземная концентрация для приведенной массы выброса, мг/м</w:t>
            </w:r>
            <w:r>
              <w:rPr>
                <w:rFonts w:hint="default" w:ascii="Times New Roman" w:hAnsi="Times New Roman" w:cs="Times New Roman"/>
                <w:color w:val="000000"/>
                <w:vertAlign w:val="superscript"/>
              </w:rPr>
              <w:t>3</w:t>
            </w:r>
          </w:p>
        </w:tc>
      </w:tr>
      <w:tr w14:paraId="709E776C">
        <w:tblPrEx>
          <w:tblCellMar>
            <w:top w:w="0" w:type="dxa"/>
            <w:left w:w="108" w:type="dxa"/>
            <w:bottom w:w="0" w:type="dxa"/>
            <w:right w:w="108" w:type="dxa"/>
          </w:tblCellMar>
        </w:tblPrEx>
        <w:trPr>
          <w:trHeight w:val="660" w:hRule="atLeast"/>
        </w:trPr>
        <w:tc>
          <w:tcPr>
            <w:tcW w:w="239" w:type="pct"/>
            <w:vMerge w:val="continue"/>
            <w:tcBorders>
              <w:top w:val="single" w:color="auto" w:sz="4" w:space="0"/>
              <w:left w:val="single" w:color="auto" w:sz="4" w:space="0"/>
              <w:bottom w:val="single" w:color="auto" w:sz="4" w:space="0"/>
              <w:right w:val="single" w:color="auto" w:sz="4" w:space="0"/>
            </w:tcBorders>
            <w:vAlign w:val="center"/>
          </w:tcPr>
          <w:p w14:paraId="0CC955CB">
            <w:pPr>
              <w:jc w:val="center"/>
              <w:rPr>
                <w:rFonts w:hint="default" w:ascii="Times New Roman" w:hAnsi="Times New Roman" w:cs="Times New Roman"/>
                <w:color w:val="000000"/>
              </w:rPr>
            </w:pPr>
          </w:p>
        </w:tc>
        <w:tc>
          <w:tcPr>
            <w:tcW w:w="912" w:type="pct"/>
            <w:vMerge w:val="continue"/>
            <w:tcBorders>
              <w:top w:val="single" w:color="auto" w:sz="4" w:space="0"/>
              <w:left w:val="single" w:color="auto" w:sz="4" w:space="0"/>
              <w:bottom w:val="single" w:color="auto" w:sz="4" w:space="0"/>
              <w:right w:val="single" w:color="auto" w:sz="4" w:space="0"/>
            </w:tcBorders>
            <w:vAlign w:val="center"/>
          </w:tcPr>
          <w:p w14:paraId="22ECF5A9">
            <w:pPr>
              <w:jc w:val="center"/>
              <w:rPr>
                <w:rFonts w:hint="default" w:ascii="Times New Roman" w:hAnsi="Times New Roman" w:cs="Times New Roman"/>
                <w:color w:val="000000"/>
              </w:rPr>
            </w:pPr>
          </w:p>
        </w:tc>
        <w:tc>
          <w:tcPr>
            <w:tcW w:w="979" w:type="pct"/>
            <w:vMerge w:val="continue"/>
            <w:tcBorders>
              <w:top w:val="single" w:color="auto" w:sz="4" w:space="0"/>
              <w:left w:val="single" w:color="auto" w:sz="4" w:space="0"/>
              <w:bottom w:val="single" w:color="auto" w:sz="4" w:space="0"/>
              <w:right w:val="single" w:color="auto" w:sz="4" w:space="0"/>
            </w:tcBorders>
            <w:vAlign w:val="center"/>
          </w:tcPr>
          <w:p w14:paraId="77990E9C">
            <w:pPr>
              <w:jc w:val="center"/>
              <w:rPr>
                <w:rFonts w:hint="default" w:ascii="Times New Roman" w:hAnsi="Times New Roman" w:cs="Times New Roman"/>
                <w:color w:val="222222"/>
              </w:rPr>
            </w:pPr>
          </w:p>
        </w:tc>
        <w:tc>
          <w:tcPr>
            <w:tcW w:w="387" w:type="pct"/>
            <w:tcBorders>
              <w:top w:val="nil"/>
              <w:left w:val="nil"/>
              <w:bottom w:val="single" w:color="auto" w:sz="4" w:space="0"/>
              <w:right w:val="single" w:color="auto" w:sz="4" w:space="0"/>
            </w:tcBorders>
            <w:shd w:val="clear" w:color="auto" w:fill="auto"/>
            <w:vAlign w:val="center"/>
          </w:tcPr>
          <w:p w14:paraId="45D27C0B">
            <w:pPr>
              <w:jc w:val="center"/>
              <w:rPr>
                <w:rFonts w:hint="default" w:ascii="Times New Roman" w:hAnsi="Times New Roman" w:cs="Times New Roman"/>
              </w:rPr>
            </w:pPr>
            <w:r>
              <w:rPr>
                <w:rFonts w:hint="default" w:ascii="Times New Roman" w:hAnsi="Times New Roman" w:cs="Times New Roman"/>
              </w:rPr>
              <w:t>2023</w:t>
            </w:r>
          </w:p>
        </w:tc>
        <w:tc>
          <w:tcPr>
            <w:tcW w:w="387" w:type="pct"/>
            <w:tcBorders>
              <w:top w:val="nil"/>
              <w:left w:val="nil"/>
              <w:bottom w:val="single" w:color="auto" w:sz="4" w:space="0"/>
              <w:right w:val="single" w:color="auto" w:sz="4" w:space="0"/>
            </w:tcBorders>
            <w:shd w:val="clear" w:color="auto" w:fill="auto"/>
            <w:vAlign w:val="center"/>
          </w:tcPr>
          <w:p w14:paraId="36ED9820">
            <w:pPr>
              <w:jc w:val="center"/>
              <w:rPr>
                <w:rFonts w:hint="default" w:ascii="Times New Roman" w:hAnsi="Times New Roman" w:cs="Times New Roman"/>
              </w:rPr>
            </w:pPr>
            <w:r>
              <w:rPr>
                <w:rFonts w:hint="default" w:ascii="Times New Roman" w:hAnsi="Times New Roman" w:cs="Times New Roman"/>
              </w:rPr>
              <w:t>2024</w:t>
            </w:r>
          </w:p>
        </w:tc>
        <w:tc>
          <w:tcPr>
            <w:tcW w:w="387" w:type="pct"/>
            <w:tcBorders>
              <w:top w:val="nil"/>
              <w:left w:val="nil"/>
              <w:bottom w:val="single" w:color="auto" w:sz="4" w:space="0"/>
              <w:right w:val="single" w:color="auto" w:sz="4" w:space="0"/>
            </w:tcBorders>
            <w:shd w:val="clear" w:color="auto" w:fill="auto"/>
            <w:vAlign w:val="center"/>
          </w:tcPr>
          <w:p w14:paraId="53F1CD34">
            <w:pPr>
              <w:jc w:val="center"/>
              <w:rPr>
                <w:rFonts w:hint="default" w:ascii="Times New Roman" w:hAnsi="Times New Roman" w:cs="Times New Roman"/>
              </w:rPr>
            </w:pPr>
            <w:r>
              <w:rPr>
                <w:rFonts w:hint="default" w:ascii="Times New Roman" w:hAnsi="Times New Roman" w:cs="Times New Roman"/>
              </w:rPr>
              <w:t>2025</w:t>
            </w:r>
          </w:p>
        </w:tc>
        <w:tc>
          <w:tcPr>
            <w:tcW w:w="387" w:type="pct"/>
            <w:tcBorders>
              <w:top w:val="nil"/>
              <w:left w:val="nil"/>
              <w:bottom w:val="single" w:color="auto" w:sz="4" w:space="0"/>
              <w:right w:val="single" w:color="auto" w:sz="4" w:space="0"/>
            </w:tcBorders>
            <w:shd w:val="clear" w:color="auto" w:fill="auto"/>
            <w:vAlign w:val="center"/>
          </w:tcPr>
          <w:p w14:paraId="7E5A2BF6">
            <w:pPr>
              <w:jc w:val="center"/>
              <w:rPr>
                <w:rFonts w:hint="default" w:ascii="Times New Roman" w:hAnsi="Times New Roman" w:cs="Times New Roman"/>
              </w:rPr>
            </w:pPr>
            <w:r>
              <w:rPr>
                <w:rFonts w:hint="default" w:ascii="Times New Roman" w:hAnsi="Times New Roman" w:cs="Times New Roman"/>
              </w:rPr>
              <w:t>2026</w:t>
            </w:r>
          </w:p>
        </w:tc>
        <w:tc>
          <w:tcPr>
            <w:tcW w:w="387" w:type="pct"/>
            <w:tcBorders>
              <w:top w:val="nil"/>
              <w:left w:val="nil"/>
              <w:bottom w:val="single" w:color="auto" w:sz="4" w:space="0"/>
              <w:right w:val="single" w:color="auto" w:sz="4" w:space="0"/>
            </w:tcBorders>
            <w:shd w:val="clear" w:color="auto" w:fill="auto"/>
            <w:vAlign w:val="center"/>
          </w:tcPr>
          <w:p w14:paraId="64558808">
            <w:pPr>
              <w:jc w:val="center"/>
              <w:rPr>
                <w:rFonts w:hint="default" w:ascii="Times New Roman" w:hAnsi="Times New Roman" w:cs="Times New Roman"/>
              </w:rPr>
            </w:pPr>
            <w:r>
              <w:rPr>
                <w:rFonts w:hint="default" w:ascii="Times New Roman" w:hAnsi="Times New Roman" w:cs="Times New Roman"/>
              </w:rPr>
              <w:t>2027</w:t>
            </w:r>
          </w:p>
        </w:tc>
        <w:tc>
          <w:tcPr>
            <w:tcW w:w="468" w:type="pct"/>
            <w:tcBorders>
              <w:top w:val="nil"/>
              <w:left w:val="nil"/>
              <w:bottom w:val="single" w:color="auto" w:sz="4" w:space="0"/>
              <w:right w:val="single" w:color="auto" w:sz="4" w:space="0"/>
            </w:tcBorders>
            <w:shd w:val="clear" w:color="auto" w:fill="auto"/>
            <w:vAlign w:val="center"/>
          </w:tcPr>
          <w:p w14:paraId="6CEE6EC7">
            <w:pPr>
              <w:jc w:val="center"/>
              <w:rPr>
                <w:rFonts w:hint="default" w:ascii="Times New Roman" w:hAnsi="Times New Roman" w:cs="Times New Roman"/>
              </w:rPr>
            </w:pPr>
            <w:r>
              <w:rPr>
                <w:rFonts w:hint="default" w:ascii="Times New Roman" w:hAnsi="Times New Roman" w:cs="Times New Roman"/>
              </w:rPr>
              <w:t>2028-2032</w:t>
            </w:r>
          </w:p>
        </w:tc>
        <w:tc>
          <w:tcPr>
            <w:tcW w:w="467" w:type="pct"/>
            <w:tcBorders>
              <w:top w:val="nil"/>
              <w:left w:val="nil"/>
              <w:bottom w:val="single" w:color="auto" w:sz="4" w:space="0"/>
              <w:right w:val="single" w:color="auto" w:sz="4" w:space="0"/>
            </w:tcBorders>
            <w:shd w:val="clear" w:color="auto" w:fill="auto"/>
            <w:vAlign w:val="center"/>
          </w:tcPr>
          <w:p w14:paraId="121CA97A">
            <w:pPr>
              <w:jc w:val="center"/>
              <w:rPr>
                <w:rFonts w:hint="default" w:ascii="Times New Roman" w:hAnsi="Times New Roman" w:cs="Times New Roman"/>
              </w:rPr>
            </w:pPr>
            <w:r>
              <w:rPr>
                <w:rFonts w:hint="default" w:ascii="Times New Roman" w:hAnsi="Times New Roman" w:cs="Times New Roman"/>
              </w:rPr>
              <w:t>2033-2035</w:t>
            </w:r>
          </w:p>
        </w:tc>
      </w:tr>
      <w:tr w14:paraId="0632376A">
        <w:tblPrEx>
          <w:tblCellMar>
            <w:top w:w="0" w:type="dxa"/>
            <w:left w:w="108" w:type="dxa"/>
            <w:bottom w:w="0" w:type="dxa"/>
            <w:right w:w="108" w:type="dxa"/>
          </w:tblCellMar>
        </w:tblPrEx>
        <w:trPr>
          <w:trHeight w:val="330" w:hRule="atLeast"/>
        </w:trPr>
        <w:tc>
          <w:tcPr>
            <w:tcW w:w="239" w:type="pct"/>
            <w:tcBorders>
              <w:top w:val="nil"/>
              <w:left w:val="single" w:color="auto" w:sz="4" w:space="0"/>
              <w:bottom w:val="single" w:color="auto" w:sz="4" w:space="0"/>
              <w:right w:val="single" w:color="auto" w:sz="4" w:space="0"/>
            </w:tcBorders>
            <w:shd w:val="clear" w:color="auto" w:fill="auto"/>
            <w:noWrap/>
            <w:vAlign w:val="center"/>
          </w:tcPr>
          <w:p w14:paraId="0A585CBA">
            <w:pPr>
              <w:jc w:val="center"/>
              <w:rPr>
                <w:rFonts w:hint="default" w:ascii="Times New Roman" w:hAnsi="Times New Roman" w:cs="Times New Roman"/>
              </w:rPr>
            </w:pPr>
            <w:r>
              <w:rPr>
                <w:rFonts w:hint="default" w:ascii="Times New Roman" w:hAnsi="Times New Roman" w:cs="Times New Roman"/>
              </w:rPr>
              <w:t>1</w:t>
            </w:r>
          </w:p>
        </w:tc>
        <w:tc>
          <w:tcPr>
            <w:tcW w:w="912" w:type="pct"/>
            <w:tcBorders>
              <w:top w:val="nil"/>
              <w:left w:val="nil"/>
              <w:bottom w:val="single" w:color="auto" w:sz="4" w:space="0"/>
              <w:right w:val="single" w:color="auto" w:sz="4" w:space="0"/>
            </w:tcBorders>
            <w:shd w:val="clear" w:color="auto" w:fill="auto"/>
            <w:vAlign w:val="center"/>
          </w:tcPr>
          <w:p w14:paraId="7AEA1406">
            <w:pPr>
              <w:jc w:val="center"/>
              <w:rPr>
                <w:rFonts w:hint="default" w:ascii="Times New Roman" w:hAnsi="Times New Roman" w:cs="Times New Roman"/>
              </w:rPr>
            </w:pPr>
            <w:r>
              <w:rPr>
                <w:rFonts w:hint="default" w:ascii="Times New Roman" w:hAnsi="Times New Roman" w:cs="Times New Roman"/>
              </w:rPr>
              <w:t>Торбеевское городское поселение</w:t>
            </w:r>
          </w:p>
        </w:tc>
        <w:tc>
          <w:tcPr>
            <w:tcW w:w="979" w:type="pct"/>
            <w:tcBorders>
              <w:top w:val="nil"/>
              <w:left w:val="nil"/>
              <w:bottom w:val="single" w:color="auto" w:sz="4" w:space="0"/>
              <w:right w:val="single" w:color="auto" w:sz="4" w:space="0"/>
            </w:tcBorders>
            <w:shd w:val="clear" w:color="auto" w:fill="auto"/>
            <w:vAlign w:val="center"/>
          </w:tcPr>
          <w:p w14:paraId="010F1CD3">
            <w:pPr>
              <w:jc w:val="center"/>
              <w:rPr>
                <w:rFonts w:hint="default" w:ascii="Times New Roman" w:hAnsi="Times New Roman" w:cs="Times New Roman"/>
                <w:color w:val="222222"/>
              </w:rPr>
            </w:pPr>
            <w:r>
              <w:rPr>
                <w:rFonts w:hint="default" w:ascii="Times New Roman" w:hAnsi="Times New Roman" w:cs="Times New Roman"/>
                <w:color w:val="222222"/>
              </w:rPr>
              <w:t>0,0550</w:t>
            </w:r>
          </w:p>
        </w:tc>
        <w:tc>
          <w:tcPr>
            <w:tcW w:w="387" w:type="pct"/>
            <w:tcBorders>
              <w:top w:val="nil"/>
              <w:left w:val="nil"/>
              <w:bottom w:val="single" w:color="auto" w:sz="4" w:space="0"/>
              <w:right w:val="single" w:color="auto" w:sz="4" w:space="0"/>
            </w:tcBorders>
            <w:shd w:val="clear" w:color="auto" w:fill="auto"/>
            <w:vAlign w:val="center"/>
          </w:tcPr>
          <w:p w14:paraId="3BD17AD5">
            <w:pPr>
              <w:jc w:val="center"/>
              <w:rPr>
                <w:rFonts w:hint="default" w:ascii="Times New Roman" w:hAnsi="Times New Roman" w:cs="Times New Roman"/>
                <w:color w:val="222222"/>
              </w:rPr>
            </w:pPr>
            <w:r>
              <w:rPr>
                <w:rFonts w:hint="default" w:ascii="Times New Roman" w:hAnsi="Times New Roman" w:cs="Times New Roman"/>
                <w:color w:val="222222"/>
              </w:rPr>
              <w:t>0,0296</w:t>
            </w:r>
          </w:p>
        </w:tc>
        <w:tc>
          <w:tcPr>
            <w:tcW w:w="387" w:type="pct"/>
            <w:tcBorders>
              <w:top w:val="nil"/>
              <w:left w:val="nil"/>
              <w:bottom w:val="single" w:color="auto" w:sz="4" w:space="0"/>
              <w:right w:val="single" w:color="auto" w:sz="4" w:space="0"/>
            </w:tcBorders>
            <w:shd w:val="clear" w:color="auto" w:fill="auto"/>
            <w:noWrap/>
            <w:vAlign w:val="center"/>
          </w:tcPr>
          <w:p w14:paraId="6E620F59">
            <w:pPr>
              <w:jc w:val="center"/>
              <w:rPr>
                <w:rFonts w:hint="default" w:ascii="Times New Roman" w:hAnsi="Times New Roman" w:cs="Times New Roman"/>
                <w:color w:val="000000"/>
              </w:rPr>
            </w:pPr>
            <w:r>
              <w:rPr>
                <w:rFonts w:hint="default" w:ascii="Times New Roman" w:hAnsi="Times New Roman" w:cs="Times New Roman"/>
                <w:color w:val="000000"/>
              </w:rPr>
              <w:t>0,0296</w:t>
            </w:r>
          </w:p>
        </w:tc>
        <w:tc>
          <w:tcPr>
            <w:tcW w:w="387" w:type="pct"/>
            <w:tcBorders>
              <w:top w:val="nil"/>
              <w:left w:val="nil"/>
              <w:bottom w:val="single" w:color="auto" w:sz="4" w:space="0"/>
              <w:right w:val="single" w:color="auto" w:sz="4" w:space="0"/>
            </w:tcBorders>
            <w:shd w:val="clear" w:color="auto" w:fill="auto"/>
            <w:noWrap/>
            <w:vAlign w:val="center"/>
          </w:tcPr>
          <w:p w14:paraId="42F3CA0F">
            <w:pPr>
              <w:jc w:val="center"/>
              <w:rPr>
                <w:rFonts w:hint="default" w:ascii="Times New Roman" w:hAnsi="Times New Roman" w:cs="Times New Roman"/>
                <w:color w:val="000000"/>
              </w:rPr>
            </w:pPr>
            <w:r>
              <w:rPr>
                <w:rFonts w:hint="default" w:ascii="Times New Roman" w:hAnsi="Times New Roman" w:cs="Times New Roman"/>
                <w:color w:val="000000"/>
              </w:rPr>
              <w:t>0,0296</w:t>
            </w:r>
          </w:p>
        </w:tc>
        <w:tc>
          <w:tcPr>
            <w:tcW w:w="387" w:type="pct"/>
            <w:tcBorders>
              <w:top w:val="nil"/>
              <w:left w:val="nil"/>
              <w:bottom w:val="single" w:color="auto" w:sz="4" w:space="0"/>
              <w:right w:val="single" w:color="auto" w:sz="4" w:space="0"/>
            </w:tcBorders>
            <w:shd w:val="clear" w:color="auto" w:fill="auto"/>
            <w:noWrap/>
            <w:vAlign w:val="center"/>
          </w:tcPr>
          <w:p w14:paraId="1D9B7DB0">
            <w:pPr>
              <w:jc w:val="center"/>
              <w:rPr>
                <w:rFonts w:hint="default" w:ascii="Times New Roman" w:hAnsi="Times New Roman" w:cs="Times New Roman"/>
                <w:color w:val="000000"/>
              </w:rPr>
            </w:pPr>
            <w:r>
              <w:rPr>
                <w:rFonts w:hint="default" w:ascii="Times New Roman" w:hAnsi="Times New Roman" w:cs="Times New Roman"/>
                <w:color w:val="000000"/>
              </w:rPr>
              <w:t>0,0296</w:t>
            </w:r>
          </w:p>
        </w:tc>
        <w:tc>
          <w:tcPr>
            <w:tcW w:w="387" w:type="pct"/>
            <w:tcBorders>
              <w:top w:val="nil"/>
              <w:left w:val="nil"/>
              <w:bottom w:val="single" w:color="auto" w:sz="4" w:space="0"/>
              <w:right w:val="single" w:color="auto" w:sz="4" w:space="0"/>
            </w:tcBorders>
            <w:shd w:val="clear" w:color="auto" w:fill="auto"/>
            <w:noWrap/>
            <w:vAlign w:val="center"/>
          </w:tcPr>
          <w:p w14:paraId="7131936A">
            <w:pPr>
              <w:jc w:val="center"/>
              <w:rPr>
                <w:rFonts w:hint="default" w:ascii="Times New Roman" w:hAnsi="Times New Roman" w:cs="Times New Roman"/>
                <w:color w:val="000000"/>
              </w:rPr>
            </w:pPr>
            <w:r>
              <w:rPr>
                <w:rFonts w:hint="default" w:ascii="Times New Roman" w:hAnsi="Times New Roman" w:cs="Times New Roman"/>
                <w:color w:val="000000"/>
              </w:rPr>
              <w:t>0,0296</w:t>
            </w:r>
          </w:p>
        </w:tc>
        <w:tc>
          <w:tcPr>
            <w:tcW w:w="468" w:type="pct"/>
            <w:tcBorders>
              <w:top w:val="nil"/>
              <w:left w:val="nil"/>
              <w:bottom w:val="single" w:color="auto" w:sz="4" w:space="0"/>
              <w:right w:val="single" w:color="auto" w:sz="4" w:space="0"/>
            </w:tcBorders>
            <w:shd w:val="clear" w:color="auto" w:fill="auto"/>
            <w:noWrap/>
            <w:vAlign w:val="center"/>
          </w:tcPr>
          <w:p w14:paraId="62107A9B">
            <w:pPr>
              <w:jc w:val="center"/>
              <w:rPr>
                <w:rFonts w:hint="default" w:ascii="Times New Roman" w:hAnsi="Times New Roman" w:cs="Times New Roman"/>
                <w:color w:val="000000"/>
              </w:rPr>
            </w:pPr>
            <w:r>
              <w:rPr>
                <w:rFonts w:hint="default" w:ascii="Times New Roman" w:hAnsi="Times New Roman" w:cs="Times New Roman"/>
                <w:color w:val="000000"/>
              </w:rPr>
              <w:t>0,0296</w:t>
            </w:r>
          </w:p>
        </w:tc>
        <w:tc>
          <w:tcPr>
            <w:tcW w:w="467" w:type="pct"/>
            <w:tcBorders>
              <w:top w:val="nil"/>
              <w:left w:val="nil"/>
              <w:bottom w:val="single" w:color="auto" w:sz="4" w:space="0"/>
              <w:right w:val="single" w:color="auto" w:sz="4" w:space="0"/>
            </w:tcBorders>
            <w:shd w:val="clear" w:color="auto" w:fill="auto"/>
            <w:noWrap/>
            <w:vAlign w:val="center"/>
          </w:tcPr>
          <w:p w14:paraId="2D3C87CB">
            <w:pPr>
              <w:jc w:val="center"/>
              <w:rPr>
                <w:rFonts w:hint="default" w:ascii="Times New Roman" w:hAnsi="Times New Roman" w:cs="Times New Roman"/>
                <w:color w:val="000000"/>
              </w:rPr>
            </w:pPr>
            <w:r>
              <w:rPr>
                <w:rFonts w:hint="default" w:ascii="Times New Roman" w:hAnsi="Times New Roman" w:cs="Times New Roman"/>
                <w:color w:val="000000"/>
              </w:rPr>
              <w:t>0,0296</w:t>
            </w:r>
          </w:p>
        </w:tc>
      </w:tr>
    </w:tbl>
    <w:p w14:paraId="3A60A288">
      <w:pPr>
        <w:suppressAutoHyphens/>
        <w:spacing w:after="120"/>
        <w:ind w:firstLine="709"/>
        <w:contextualSpacing/>
        <w:jc w:val="both"/>
        <w:rPr>
          <w:rFonts w:hint="default" w:ascii="Times New Roman" w:hAnsi="Times New Roman" w:cs="Times New Roman"/>
          <w:sz w:val="28"/>
          <w:szCs w:val="28"/>
        </w:rPr>
      </w:pPr>
    </w:p>
    <w:p w14:paraId="694A7AD2">
      <w:pPr>
        <w:suppressAutoHyphens/>
        <w:spacing w:after="120"/>
        <w:ind w:firstLine="709"/>
        <w:contextualSpacing/>
        <w:jc w:val="both"/>
        <w:rPr>
          <w:rFonts w:hint="default" w:ascii="Times New Roman" w:hAnsi="Times New Roman" w:cs="Times New Roman"/>
          <w:sz w:val="28"/>
          <w:szCs w:val="28"/>
        </w:rPr>
      </w:pPr>
    </w:p>
    <w:p w14:paraId="26E08875">
      <w:pPr>
        <w:suppressAutoHyphens/>
        <w:spacing w:after="120"/>
        <w:ind w:firstLine="709"/>
        <w:contextualSpacing/>
        <w:jc w:val="both"/>
        <w:rPr>
          <w:rFonts w:hint="default" w:ascii="Times New Roman" w:hAnsi="Times New Roman" w:cs="Times New Roman"/>
          <w:sz w:val="28"/>
          <w:szCs w:val="28"/>
        </w:rPr>
        <w:sectPr>
          <w:pgSz w:w="16840" w:h="11907" w:orient="landscape"/>
          <w:pgMar w:top="1701" w:right="1134" w:bottom="851" w:left="851" w:header="567" w:footer="0" w:gutter="0"/>
          <w:cols w:space="708" w:num="1"/>
          <w:docGrid w:linePitch="360" w:charSpace="0"/>
        </w:sectPr>
      </w:pPr>
    </w:p>
    <w:p w14:paraId="78BCF255">
      <w:pPr>
        <w:pStyle w:val="48"/>
        <w:rPr>
          <w:rFonts w:hint="default" w:ascii="Times New Roman" w:hAnsi="Times New Roman" w:cs="Times New Roman"/>
        </w:rPr>
      </w:pPr>
      <w:bookmarkStart w:id="963" w:name="_Toc131581983"/>
      <w:r>
        <w:rPr>
          <w:rFonts w:hint="default" w:ascii="Times New Roman" w:hAnsi="Times New Roman" w:cs="Times New Roman"/>
        </w:rPr>
        <w:t xml:space="preserve">19.4. </w:t>
      </w:r>
      <w:bookmarkStart w:id="964" w:name="_Toc69122186"/>
      <w:bookmarkStart w:id="965" w:name="_Toc107291071"/>
      <w:r>
        <w:rPr>
          <w:rFonts w:hint="default" w:ascii="Times New Roman" w:hAnsi="Times New Roman" w:cs="Times New Roman"/>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963"/>
      <w:bookmarkEnd w:id="964"/>
      <w:bookmarkEnd w:id="965"/>
    </w:p>
    <w:p w14:paraId="6FC16CAC">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Прогноз удельных выбросов загрязняющих веществ на выработку тепловой и электрической энергии выполняется только для источников с комбинированной выработкой.</w:t>
      </w:r>
    </w:p>
    <w:p w14:paraId="4B10F940">
      <w:pPr>
        <w:suppressAutoHyphens/>
        <w:spacing w:after="120"/>
        <w:ind w:firstLine="709"/>
        <w:contextualSpacing/>
        <w:jc w:val="both"/>
        <w:rPr>
          <w:rFonts w:hint="default" w:ascii="Times New Roman" w:hAnsi="Times New Roman" w:cs="Times New Roman"/>
          <w:sz w:val="28"/>
          <w:szCs w:val="28"/>
        </w:rPr>
      </w:pPr>
    </w:p>
    <w:p w14:paraId="0DED6219">
      <w:pPr>
        <w:pStyle w:val="48"/>
        <w:rPr>
          <w:rFonts w:hint="default" w:ascii="Times New Roman" w:hAnsi="Times New Roman" w:cs="Times New Roman"/>
        </w:rPr>
      </w:pPr>
      <w:bookmarkStart w:id="966" w:name="_Toc131581984"/>
      <w:r>
        <w:rPr>
          <w:rFonts w:hint="default" w:ascii="Times New Roman" w:hAnsi="Times New Roman" w:cs="Times New Roman"/>
        </w:rPr>
        <w:t xml:space="preserve">19.5. </w:t>
      </w:r>
      <w:bookmarkStart w:id="967" w:name="_Toc69122187"/>
      <w:bookmarkStart w:id="968" w:name="_Toc107291072"/>
      <w:r>
        <w:rPr>
          <w:rFonts w:hint="default" w:ascii="Times New Roman" w:hAnsi="Times New Roman" w:cs="Times New Roman"/>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966"/>
      <w:bookmarkEnd w:id="967"/>
      <w:bookmarkEnd w:id="968"/>
    </w:p>
    <w:p w14:paraId="7B4FE822">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При сжигании газообразного топлива твердых отходов не образуются, соответственно оказывается минимальное воздействие выбросами дымовых газов на окружающую среду и не требует наличие полигона для размещения отходов сжигания.</w:t>
      </w:r>
    </w:p>
    <w:p w14:paraId="117121F9">
      <w:pPr>
        <w:suppressAutoHyphens/>
        <w:spacing w:after="120"/>
        <w:ind w:firstLine="709"/>
        <w:contextualSpacing/>
        <w:jc w:val="both"/>
        <w:rPr>
          <w:rFonts w:hint="default" w:ascii="Times New Roman" w:hAnsi="Times New Roman" w:cs="Times New Roman"/>
          <w:b/>
          <w:sz w:val="28"/>
          <w:szCs w:val="28"/>
        </w:rPr>
      </w:pPr>
    </w:p>
    <w:p w14:paraId="150AA478">
      <w:pPr>
        <w:pStyle w:val="48"/>
        <w:rPr>
          <w:rFonts w:hint="default" w:ascii="Times New Roman" w:hAnsi="Times New Roman" w:cs="Times New Roman"/>
        </w:rPr>
      </w:pPr>
      <w:bookmarkStart w:id="969" w:name="_Toc131581985"/>
      <w:r>
        <w:rPr>
          <w:rFonts w:hint="default" w:ascii="Times New Roman" w:hAnsi="Times New Roman" w:cs="Times New Roman"/>
        </w:rPr>
        <w:t xml:space="preserve">19.6. </w:t>
      </w:r>
      <w:bookmarkStart w:id="970" w:name="_Toc69122188"/>
      <w:bookmarkStart w:id="971" w:name="_Toc107291073"/>
      <w:r>
        <w:rPr>
          <w:rFonts w:hint="default" w:ascii="Times New Roman" w:hAnsi="Times New Roman" w:cs="Times New Roman"/>
        </w:rPr>
        <w:t>Информацию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bookmarkEnd w:id="969"/>
      <w:bookmarkEnd w:id="970"/>
      <w:bookmarkEnd w:id="971"/>
    </w:p>
    <w:p w14:paraId="2963F249">
      <w:pPr>
        <w:suppressAutoHyphens/>
        <w:spacing w:after="120"/>
        <w:ind w:firstLine="709"/>
        <w:contextualSpacing/>
        <w:jc w:val="both"/>
        <w:rPr>
          <w:rFonts w:hint="default" w:ascii="Times New Roman" w:hAnsi="Times New Roman" w:cs="Times New Roman"/>
          <w:sz w:val="28"/>
          <w:szCs w:val="28"/>
        </w:rPr>
      </w:pPr>
      <w:r>
        <w:rPr>
          <w:rFonts w:hint="default" w:ascii="Times New Roman" w:hAnsi="Times New Roman" w:cs="Times New Roman"/>
          <w:sz w:val="28"/>
          <w:szCs w:val="28"/>
        </w:rPr>
        <w:t>Информацию о существующем и перспективном суммарном объеме потребляемого топлива в городском поселении в натуральном и условном выражениях представлена в таблице 19.6.1.</w:t>
      </w:r>
    </w:p>
    <w:p w14:paraId="56B265A4">
      <w:pPr>
        <w:suppressAutoHyphens/>
        <w:spacing w:after="120"/>
        <w:ind w:firstLine="709"/>
        <w:contextualSpacing/>
        <w:jc w:val="both"/>
        <w:rPr>
          <w:rFonts w:hint="default" w:ascii="Times New Roman" w:hAnsi="Times New Roman" w:cs="Times New Roman"/>
          <w:sz w:val="28"/>
          <w:szCs w:val="28"/>
        </w:rPr>
      </w:pPr>
    </w:p>
    <w:p w14:paraId="653F14B9">
      <w:pPr>
        <w:suppressAutoHyphens/>
        <w:spacing w:after="120"/>
        <w:ind w:firstLine="709"/>
        <w:contextualSpacing/>
        <w:jc w:val="both"/>
        <w:rPr>
          <w:rFonts w:hint="default" w:ascii="Times New Roman" w:hAnsi="Times New Roman" w:cs="Times New Roman"/>
          <w:color w:val="FF0000"/>
          <w:sz w:val="28"/>
          <w:szCs w:val="28"/>
        </w:rPr>
        <w:sectPr>
          <w:pgSz w:w="11907" w:h="16840"/>
          <w:pgMar w:top="1134" w:right="851" w:bottom="851" w:left="1701" w:header="567" w:footer="0" w:gutter="0"/>
          <w:cols w:space="708" w:num="1"/>
          <w:docGrid w:linePitch="360" w:charSpace="0"/>
        </w:sectPr>
      </w:pPr>
    </w:p>
    <w:p w14:paraId="5D94C499">
      <w:pPr>
        <w:pStyle w:val="46"/>
        <w:rPr>
          <w:rFonts w:hint="default" w:ascii="Times New Roman" w:hAnsi="Times New Roman" w:cs="Times New Roman"/>
        </w:rPr>
      </w:pPr>
      <w:r>
        <w:rPr>
          <w:rFonts w:hint="default" w:ascii="Times New Roman" w:hAnsi="Times New Roman" w:cs="Times New Roman"/>
        </w:rPr>
        <w:t>Таблица 19.6.1. Прогноз объема потребления топлива с разбивкой по каждому виду</w:t>
      </w:r>
    </w:p>
    <w:tbl>
      <w:tblPr>
        <w:tblStyle w:val="10"/>
        <w:tblW w:w="5000" w:type="pct"/>
        <w:tblInd w:w="0" w:type="dxa"/>
        <w:tblLayout w:type="autofit"/>
        <w:tblCellMar>
          <w:top w:w="0" w:type="dxa"/>
          <w:left w:w="108" w:type="dxa"/>
          <w:bottom w:w="0" w:type="dxa"/>
          <w:right w:w="108" w:type="dxa"/>
        </w:tblCellMar>
      </w:tblPr>
      <w:tblGrid>
        <w:gridCol w:w="618"/>
        <w:gridCol w:w="2547"/>
        <w:gridCol w:w="2101"/>
        <w:gridCol w:w="1350"/>
        <w:gridCol w:w="1350"/>
        <w:gridCol w:w="1350"/>
        <w:gridCol w:w="1350"/>
        <w:gridCol w:w="1350"/>
        <w:gridCol w:w="1565"/>
        <w:gridCol w:w="1490"/>
      </w:tblGrid>
      <w:tr w14:paraId="13CD341D">
        <w:tblPrEx>
          <w:tblCellMar>
            <w:top w:w="0" w:type="dxa"/>
            <w:left w:w="108" w:type="dxa"/>
            <w:bottom w:w="0" w:type="dxa"/>
            <w:right w:w="108" w:type="dxa"/>
          </w:tblCellMar>
        </w:tblPrEx>
        <w:trPr>
          <w:trHeight w:val="660" w:hRule="atLeast"/>
        </w:trPr>
        <w:tc>
          <w:tcPr>
            <w:tcW w:w="205" w:type="pct"/>
            <w:tcBorders>
              <w:top w:val="single" w:color="auto" w:sz="4" w:space="0"/>
              <w:left w:val="single" w:color="auto" w:sz="4" w:space="0"/>
              <w:bottom w:val="nil"/>
              <w:right w:val="single" w:color="auto" w:sz="4" w:space="0"/>
            </w:tcBorders>
            <w:shd w:val="clear" w:color="auto" w:fill="auto"/>
            <w:vAlign w:val="center"/>
          </w:tcPr>
          <w:p w14:paraId="5D8A143A">
            <w:pPr>
              <w:jc w:val="center"/>
              <w:rPr>
                <w:rFonts w:hint="default" w:ascii="Times New Roman" w:hAnsi="Times New Roman" w:cs="Times New Roman"/>
                <w:color w:val="000000"/>
              </w:rPr>
            </w:pPr>
            <w:r>
              <w:rPr>
                <w:rFonts w:hint="default" w:ascii="Times New Roman" w:hAnsi="Times New Roman" w:cs="Times New Roman"/>
                <w:color w:val="000000"/>
              </w:rPr>
              <w:t>№ п/п</w:t>
            </w:r>
          </w:p>
        </w:tc>
        <w:tc>
          <w:tcPr>
            <w:tcW w:w="845" w:type="pct"/>
            <w:tcBorders>
              <w:top w:val="single" w:color="auto" w:sz="4" w:space="0"/>
              <w:left w:val="nil"/>
              <w:bottom w:val="nil"/>
              <w:right w:val="single" w:color="auto" w:sz="4" w:space="0"/>
            </w:tcBorders>
            <w:shd w:val="clear" w:color="auto" w:fill="auto"/>
            <w:vAlign w:val="center"/>
          </w:tcPr>
          <w:p w14:paraId="1536E7DD">
            <w:pPr>
              <w:jc w:val="center"/>
              <w:rPr>
                <w:rFonts w:hint="default" w:ascii="Times New Roman" w:hAnsi="Times New Roman" w:cs="Times New Roman"/>
                <w:color w:val="000000"/>
              </w:rPr>
            </w:pPr>
            <w:r>
              <w:rPr>
                <w:rFonts w:hint="default" w:ascii="Times New Roman" w:hAnsi="Times New Roman" w:cs="Times New Roman"/>
                <w:color w:val="000000"/>
              </w:rPr>
              <w:t>Наименование населенного пункта</w:t>
            </w:r>
          </w:p>
        </w:tc>
        <w:tc>
          <w:tcPr>
            <w:tcW w:w="697" w:type="pct"/>
            <w:tcBorders>
              <w:top w:val="single" w:color="auto" w:sz="4" w:space="0"/>
              <w:left w:val="nil"/>
              <w:bottom w:val="single" w:color="auto" w:sz="4" w:space="0"/>
              <w:right w:val="single" w:color="auto" w:sz="4" w:space="0"/>
            </w:tcBorders>
            <w:shd w:val="clear" w:color="auto" w:fill="auto"/>
            <w:vAlign w:val="center"/>
          </w:tcPr>
          <w:p w14:paraId="7669C73F">
            <w:pPr>
              <w:jc w:val="center"/>
              <w:rPr>
                <w:rFonts w:hint="default" w:ascii="Times New Roman" w:hAnsi="Times New Roman" w:cs="Times New Roman"/>
                <w:color w:val="222222"/>
              </w:rPr>
            </w:pPr>
            <w:r>
              <w:rPr>
                <w:rFonts w:hint="default" w:ascii="Times New Roman" w:hAnsi="Times New Roman" w:cs="Times New Roman"/>
                <w:color w:val="222222"/>
              </w:rPr>
              <w:t>Используемое топливо</w:t>
            </w:r>
          </w:p>
        </w:tc>
        <w:tc>
          <w:tcPr>
            <w:tcW w:w="448" w:type="pct"/>
            <w:tcBorders>
              <w:top w:val="single" w:color="auto" w:sz="4" w:space="0"/>
              <w:left w:val="nil"/>
              <w:bottom w:val="single" w:color="auto" w:sz="4" w:space="0"/>
              <w:right w:val="single" w:color="auto" w:sz="4" w:space="0"/>
            </w:tcBorders>
            <w:shd w:val="clear" w:color="auto" w:fill="auto"/>
            <w:vAlign w:val="center"/>
          </w:tcPr>
          <w:p w14:paraId="530DC468">
            <w:pPr>
              <w:jc w:val="center"/>
              <w:rPr>
                <w:rFonts w:hint="default" w:ascii="Times New Roman" w:hAnsi="Times New Roman" w:cs="Times New Roman"/>
              </w:rPr>
            </w:pPr>
            <w:r>
              <w:rPr>
                <w:rFonts w:hint="default" w:ascii="Times New Roman" w:hAnsi="Times New Roman" w:cs="Times New Roman"/>
              </w:rPr>
              <w:t>2023</w:t>
            </w:r>
          </w:p>
        </w:tc>
        <w:tc>
          <w:tcPr>
            <w:tcW w:w="448" w:type="pct"/>
            <w:tcBorders>
              <w:top w:val="single" w:color="auto" w:sz="4" w:space="0"/>
              <w:left w:val="nil"/>
              <w:bottom w:val="single" w:color="auto" w:sz="4" w:space="0"/>
              <w:right w:val="single" w:color="auto" w:sz="4" w:space="0"/>
            </w:tcBorders>
            <w:shd w:val="clear" w:color="auto" w:fill="auto"/>
            <w:vAlign w:val="center"/>
          </w:tcPr>
          <w:p w14:paraId="5234A1D2">
            <w:pPr>
              <w:jc w:val="center"/>
              <w:rPr>
                <w:rFonts w:hint="default" w:ascii="Times New Roman" w:hAnsi="Times New Roman" w:cs="Times New Roman"/>
              </w:rPr>
            </w:pPr>
            <w:r>
              <w:rPr>
                <w:rFonts w:hint="default" w:ascii="Times New Roman" w:hAnsi="Times New Roman" w:cs="Times New Roman"/>
              </w:rPr>
              <w:t>2024</w:t>
            </w:r>
          </w:p>
        </w:tc>
        <w:tc>
          <w:tcPr>
            <w:tcW w:w="448" w:type="pct"/>
            <w:tcBorders>
              <w:top w:val="single" w:color="auto" w:sz="4" w:space="0"/>
              <w:left w:val="nil"/>
              <w:bottom w:val="single" w:color="auto" w:sz="4" w:space="0"/>
              <w:right w:val="single" w:color="auto" w:sz="4" w:space="0"/>
            </w:tcBorders>
            <w:shd w:val="clear" w:color="auto" w:fill="auto"/>
            <w:vAlign w:val="center"/>
          </w:tcPr>
          <w:p w14:paraId="4830DF8A">
            <w:pPr>
              <w:jc w:val="center"/>
              <w:rPr>
                <w:rFonts w:hint="default" w:ascii="Times New Roman" w:hAnsi="Times New Roman" w:cs="Times New Roman"/>
              </w:rPr>
            </w:pPr>
            <w:r>
              <w:rPr>
                <w:rFonts w:hint="default" w:ascii="Times New Roman" w:hAnsi="Times New Roman" w:cs="Times New Roman"/>
              </w:rPr>
              <w:t>2025</w:t>
            </w:r>
          </w:p>
        </w:tc>
        <w:tc>
          <w:tcPr>
            <w:tcW w:w="448" w:type="pct"/>
            <w:tcBorders>
              <w:top w:val="single" w:color="auto" w:sz="4" w:space="0"/>
              <w:left w:val="nil"/>
              <w:bottom w:val="single" w:color="auto" w:sz="4" w:space="0"/>
              <w:right w:val="single" w:color="auto" w:sz="4" w:space="0"/>
            </w:tcBorders>
            <w:shd w:val="clear" w:color="auto" w:fill="auto"/>
            <w:vAlign w:val="center"/>
          </w:tcPr>
          <w:p w14:paraId="15FC7A57">
            <w:pPr>
              <w:jc w:val="center"/>
              <w:rPr>
                <w:rFonts w:hint="default" w:ascii="Times New Roman" w:hAnsi="Times New Roman" w:cs="Times New Roman"/>
              </w:rPr>
            </w:pPr>
            <w:r>
              <w:rPr>
                <w:rFonts w:hint="default" w:ascii="Times New Roman" w:hAnsi="Times New Roman" w:cs="Times New Roman"/>
              </w:rPr>
              <w:t>2026</w:t>
            </w:r>
          </w:p>
        </w:tc>
        <w:tc>
          <w:tcPr>
            <w:tcW w:w="448" w:type="pct"/>
            <w:tcBorders>
              <w:top w:val="single" w:color="auto" w:sz="4" w:space="0"/>
              <w:left w:val="nil"/>
              <w:bottom w:val="single" w:color="auto" w:sz="4" w:space="0"/>
              <w:right w:val="single" w:color="auto" w:sz="4" w:space="0"/>
            </w:tcBorders>
            <w:shd w:val="clear" w:color="auto" w:fill="auto"/>
            <w:vAlign w:val="center"/>
          </w:tcPr>
          <w:p w14:paraId="11EE20D8">
            <w:pPr>
              <w:jc w:val="center"/>
              <w:rPr>
                <w:rFonts w:hint="default" w:ascii="Times New Roman" w:hAnsi="Times New Roman" w:cs="Times New Roman"/>
              </w:rPr>
            </w:pPr>
            <w:r>
              <w:rPr>
                <w:rFonts w:hint="default" w:ascii="Times New Roman" w:hAnsi="Times New Roman" w:cs="Times New Roman"/>
              </w:rPr>
              <w:t>2027</w:t>
            </w:r>
          </w:p>
        </w:tc>
        <w:tc>
          <w:tcPr>
            <w:tcW w:w="519" w:type="pct"/>
            <w:tcBorders>
              <w:top w:val="single" w:color="auto" w:sz="4" w:space="0"/>
              <w:left w:val="nil"/>
              <w:bottom w:val="single" w:color="auto" w:sz="4" w:space="0"/>
              <w:right w:val="single" w:color="auto" w:sz="4" w:space="0"/>
            </w:tcBorders>
            <w:shd w:val="clear" w:color="auto" w:fill="auto"/>
            <w:vAlign w:val="center"/>
          </w:tcPr>
          <w:p w14:paraId="6BBBED72">
            <w:pPr>
              <w:jc w:val="center"/>
              <w:rPr>
                <w:rFonts w:hint="default" w:ascii="Times New Roman" w:hAnsi="Times New Roman" w:cs="Times New Roman"/>
              </w:rPr>
            </w:pPr>
            <w:r>
              <w:rPr>
                <w:rFonts w:hint="default" w:ascii="Times New Roman" w:hAnsi="Times New Roman" w:cs="Times New Roman"/>
              </w:rPr>
              <w:t>2028-2032</w:t>
            </w:r>
          </w:p>
        </w:tc>
        <w:tc>
          <w:tcPr>
            <w:tcW w:w="494" w:type="pct"/>
            <w:tcBorders>
              <w:top w:val="single" w:color="auto" w:sz="4" w:space="0"/>
              <w:left w:val="nil"/>
              <w:bottom w:val="single" w:color="auto" w:sz="4" w:space="0"/>
              <w:right w:val="single" w:color="auto" w:sz="4" w:space="0"/>
            </w:tcBorders>
            <w:shd w:val="clear" w:color="auto" w:fill="auto"/>
            <w:vAlign w:val="center"/>
          </w:tcPr>
          <w:p w14:paraId="23912F38">
            <w:pPr>
              <w:jc w:val="center"/>
              <w:rPr>
                <w:rFonts w:hint="default" w:ascii="Times New Roman" w:hAnsi="Times New Roman" w:cs="Times New Roman"/>
              </w:rPr>
            </w:pPr>
            <w:r>
              <w:rPr>
                <w:rFonts w:hint="default" w:ascii="Times New Roman" w:hAnsi="Times New Roman" w:cs="Times New Roman"/>
              </w:rPr>
              <w:t>2033-2035</w:t>
            </w:r>
          </w:p>
        </w:tc>
      </w:tr>
      <w:tr w14:paraId="177B2A85">
        <w:tblPrEx>
          <w:tblCellMar>
            <w:top w:w="0" w:type="dxa"/>
            <w:left w:w="108" w:type="dxa"/>
            <w:bottom w:w="0" w:type="dxa"/>
            <w:right w:w="108" w:type="dxa"/>
          </w:tblCellMar>
        </w:tblPrEx>
        <w:trPr>
          <w:trHeight w:val="330" w:hRule="atLeast"/>
        </w:trPr>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54FBED">
            <w:pPr>
              <w:jc w:val="center"/>
              <w:rPr>
                <w:rFonts w:hint="default" w:ascii="Times New Roman" w:hAnsi="Times New Roman" w:cs="Times New Roman"/>
              </w:rPr>
            </w:pPr>
            <w:r>
              <w:rPr>
                <w:rFonts w:hint="default" w:ascii="Times New Roman" w:hAnsi="Times New Roman" w:cs="Times New Roman"/>
              </w:rPr>
              <w:t>1</w:t>
            </w:r>
          </w:p>
        </w:tc>
        <w:tc>
          <w:tcPr>
            <w:tcW w:w="84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1518033">
            <w:pPr>
              <w:jc w:val="center"/>
              <w:rPr>
                <w:rFonts w:hint="default" w:ascii="Times New Roman" w:hAnsi="Times New Roman" w:cs="Times New Roman"/>
              </w:rPr>
            </w:pPr>
            <w:r>
              <w:rPr>
                <w:rFonts w:hint="default" w:ascii="Times New Roman" w:hAnsi="Times New Roman" w:cs="Times New Roman"/>
              </w:rPr>
              <w:t>Торбеевское городское поселение</w:t>
            </w:r>
          </w:p>
        </w:tc>
        <w:tc>
          <w:tcPr>
            <w:tcW w:w="697" w:type="pct"/>
            <w:tcBorders>
              <w:top w:val="nil"/>
              <w:left w:val="nil"/>
              <w:bottom w:val="single" w:color="auto" w:sz="4" w:space="0"/>
              <w:right w:val="single" w:color="auto" w:sz="4" w:space="0"/>
            </w:tcBorders>
            <w:shd w:val="clear" w:color="auto" w:fill="auto"/>
            <w:vAlign w:val="center"/>
          </w:tcPr>
          <w:p w14:paraId="3EAFFAD8">
            <w:pPr>
              <w:jc w:val="center"/>
              <w:rPr>
                <w:rFonts w:hint="default" w:ascii="Times New Roman" w:hAnsi="Times New Roman" w:cs="Times New Roman"/>
                <w:color w:val="222222"/>
              </w:rPr>
            </w:pPr>
            <w:r>
              <w:rPr>
                <w:rFonts w:hint="default" w:ascii="Times New Roman" w:hAnsi="Times New Roman" w:cs="Times New Roman"/>
                <w:color w:val="222222"/>
              </w:rPr>
              <w:t>Уголь</w:t>
            </w:r>
          </w:p>
        </w:tc>
        <w:tc>
          <w:tcPr>
            <w:tcW w:w="448" w:type="pct"/>
            <w:tcBorders>
              <w:top w:val="nil"/>
              <w:left w:val="nil"/>
              <w:bottom w:val="single" w:color="auto" w:sz="4" w:space="0"/>
              <w:right w:val="single" w:color="auto" w:sz="4" w:space="0"/>
            </w:tcBorders>
            <w:shd w:val="clear" w:color="auto" w:fill="auto"/>
            <w:vAlign w:val="center"/>
          </w:tcPr>
          <w:p w14:paraId="003713E7">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5C0339D1">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02CDE9E9">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30934F7C">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1E5D1899">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519" w:type="pct"/>
            <w:tcBorders>
              <w:top w:val="nil"/>
              <w:left w:val="nil"/>
              <w:bottom w:val="single" w:color="auto" w:sz="4" w:space="0"/>
              <w:right w:val="single" w:color="auto" w:sz="4" w:space="0"/>
            </w:tcBorders>
            <w:shd w:val="clear" w:color="auto" w:fill="auto"/>
            <w:vAlign w:val="center"/>
          </w:tcPr>
          <w:p w14:paraId="3FACECF6">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94" w:type="pct"/>
            <w:tcBorders>
              <w:top w:val="nil"/>
              <w:left w:val="nil"/>
              <w:bottom w:val="single" w:color="auto" w:sz="4" w:space="0"/>
              <w:right w:val="single" w:color="auto" w:sz="4" w:space="0"/>
            </w:tcBorders>
            <w:shd w:val="clear" w:color="auto" w:fill="auto"/>
            <w:vAlign w:val="center"/>
          </w:tcPr>
          <w:p w14:paraId="680B6052">
            <w:pPr>
              <w:jc w:val="center"/>
              <w:rPr>
                <w:rFonts w:hint="default" w:ascii="Times New Roman" w:hAnsi="Times New Roman" w:cs="Times New Roman"/>
                <w:color w:val="222222"/>
              </w:rPr>
            </w:pPr>
            <w:r>
              <w:rPr>
                <w:rFonts w:hint="default" w:ascii="Times New Roman" w:hAnsi="Times New Roman" w:cs="Times New Roman"/>
                <w:color w:val="222222"/>
              </w:rPr>
              <w:t>-</w:t>
            </w:r>
          </w:p>
        </w:tc>
      </w:tr>
      <w:tr w14:paraId="75F28799">
        <w:tblPrEx>
          <w:tblCellMar>
            <w:top w:w="0" w:type="dxa"/>
            <w:left w:w="108" w:type="dxa"/>
            <w:bottom w:w="0" w:type="dxa"/>
            <w:right w:w="108" w:type="dxa"/>
          </w:tblCellMar>
        </w:tblPrEx>
        <w:trPr>
          <w:trHeight w:val="330" w:hRule="atLeast"/>
        </w:trPr>
        <w:tc>
          <w:tcPr>
            <w:tcW w:w="205" w:type="pct"/>
            <w:vMerge w:val="continue"/>
            <w:tcBorders>
              <w:top w:val="single" w:color="auto" w:sz="4" w:space="0"/>
              <w:left w:val="single" w:color="auto" w:sz="4" w:space="0"/>
              <w:bottom w:val="single" w:color="000000" w:sz="4" w:space="0"/>
              <w:right w:val="single" w:color="auto" w:sz="4" w:space="0"/>
            </w:tcBorders>
            <w:vAlign w:val="center"/>
          </w:tcPr>
          <w:p w14:paraId="6B1AE60A">
            <w:pPr>
              <w:rPr>
                <w:rFonts w:hint="default" w:ascii="Times New Roman" w:hAnsi="Times New Roman" w:cs="Times New Roman"/>
              </w:rPr>
            </w:pPr>
          </w:p>
        </w:tc>
        <w:tc>
          <w:tcPr>
            <w:tcW w:w="845" w:type="pct"/>
            <w:vMerge w:val="continue"/>
            <w:tcBorders>
              <w:top w:val="single" w:color="auto" w:sz="4" w:space="0"/>
              <w:left w:val="single" w:color="auto" w:sz="4" w:space="0"/>
              <w:bottom w:val="single" w:color="000000" w:sz="4" w:space="0"/>
              <w:right w:val="single" w:color="auto" w:sz="4" w:space="0"/>
            </w:tcBorders>
            <w:vAlign w:val="center"/>
          </w:tcPr>
          <w:p w14:paraId="01F7F08B">
            <w:pPr>
              <w:rPr>
                <w:rFonts w:hint="default" w:ascii="Times New Roman" w:hAnsi="Times New Roman" w:cs="Times New Roman"/>
              </w:rPr>
            </w:pPr>
          </w:p>
        </w:tc>
        <w:tc>
          <w:tcPr>
            <w:tcW w:w="697" w:type="pct"/>
            <w:tcBorders>
              <w:top w:val="nil"/>
              <w:left w:val="nil"/>
              <w:bottom w:val="single" w:color="auto" w:sz="4" w:space="0"/>
              <w:right w:val="single" w:color="auto" w:sz="4" w:space="0"/>
            </w:tcBorders>
            <w:shd w:val="clear" w:color="auto" w:fill="auto"/>
            <w:vAlign w:val="center"/>
          </w:tcPr>
          <w:p w14:paraId="1FD3AEFC">
            <w:pPr>
              <w:jc w:val="center"/>
              <w:rPr>
                <w:rFonts w:hint="default" w:ascii="Times New Roman" w:hAnsi="Times New Roman" w:cs="Times New Roman"/>
                <w:color w:val="222222"/>
              </w:rPr>
            </w:pPr>
            <w:r>
              <w:rPr>
                <w:rFonts w:hint="default" w:ascii="Times New Roman" w:hAnsi="Times New Roman" w:cs="Times New Roman"/>
                <w:color w:val="222222"/>
              </w:rPr>
              <w:t>Дрова</w:t>
            </w:r>
          </w:p>
        </w:tc>
        <w:tc>
          <w:tcPr>
            <w:tcW w:w="448" w:type="pct"/>
            <w:tcBorders>
              <w:top w:val="nil"/>
              <w:left w:val="nil"/>
              <w:bottom w:val="single" w:color="auto" w:sz="4" w:space="0"/>
              <w:right w:val="single" w:color="auto" w:sz="4" w:space="0"/>
            </w:tcBorders>
            <w:shd w:val="clear" w:color="auto" w:fill="auto"/>
            <w:vAlign w:val="center"/>
          </w:tcPr>
          <w:p w14:paraId="16ECACA7">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10A84881">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22F23B6E">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41DEB823">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184AF401">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519" w:type="pct"/>
            <w:tcBorders>
              <w:top w:val="nil"/>
              <w:left w:val="nil"/>
              <w:bottom w:val="single" w:color="auto" w:sz="4" w:space="0"/>
              <w:right w:val="single" w:color="auto" w:sz="4" w:space="0"/>
            </w:tcBorders>
            <w:shd w:val="clear" w:color="auto" w:fill="auto"/>
            <w:vAlign w:val="center"/>
          </w:tcPr>
          <w:p w14:paraId="4CDD4956">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94" w:type="pct"/>
            <w:tcBorders>
              <w:top w:val="nil"/>
              <w:left w:val="nil"/>
              <w:bottom w:val="single" w:color="auto" w:sz="4" w:space="0"/>
              <w:right w:val="single" w:color="auto" w:sz="4" w:space="0"/>
            </w:tcBorders>
            <w:shd w:val="clear" w:color="auto" w:fill="auto"/>
            <w:vAlign w:val="center"/>
          </w:tcPr>
          <w:p w14:paraId="605347B3">
            <w:pPr>
              <w:jc w:val="center"/>
              <w:rPr>
                <w:rFonts w:hint="default" w:ascii="Times New Roman" w:hAnsi="Times New Roman" w:cs="Times New Roman"/>
                <w:color w:val="222222"/>
              </w:rPr>
            </w:pPr>
            <w:r>
              <w:rPr>
                <w:rFonts w:hint="default" w:ascii="Times New Roman" w:hAnsi="Times New Roman" w:cs="Times New Roman"/>
                <w:color w:val="222222"/>
              </w:rPr>
              <w:t>-</w:t>
            </w:r>
          </w:p>
        </w:tc>
      </w:tr>
      <w:tr w14:paraId="42636B9E">
        <w:tblPrEx>
          <w:tblCellMar>
            <w:top w:w="0" w:type="dxa"/>
            <w:left w:w="108" w:type="dxa"/>
            <w:bottom w:w="0" w:type="dxa"/>
            <w:right w:w="108" w:type="dxa"/>
          </w:tblCellMar>
        </w:tblPrEx>
        <w:trPr>
          <w:trHeight w:val="330" w:hRule="atLeast"/>
        </w:trPr>
        <w:tc>
          <w:tcPr>
            <w:tcW w:w="205" w:type="pct"/>
            <w:vMerge w:val="continue"/>
            <w:tcBorders>
              <w:top w:val="single" w:color="auto" w:sz="4" w:space="0"/>
              <w:left w:val="single" w:color="auto" w:sz="4" w:space="0"/>
              <w:bottom w:val="single" w:color="000000" w:sz="4" w:space="0"/>
              <w:right w:val="single" w:color="auto" w:sz="4" w:space="0"/>
            </w:tcBorders>
            <w:vAlign w:val="center"/>
          </w:tcPr>
          <w:p w14:paraId="7448F629">
            <w:pPr>
              <w:rPr>
                <w:rFonts w:hint="default" w:ascii="Times New Roman" w:hAnsi="Times New Roman" w:cs="Times New Roman"/>
              </w:rPr>
            </w:pPr>
          </w:p>
        </w:tc>
        <w:tc>
          <w:tcPr>
            <w:tcW w:w="845" w:type="pct"/>
            <w:vMerge w:val="continue"/>
            <w:tcBorders>
              <w:top w:val="single" w:color="auto" w:sz="4" w:space="0"/>
              <w:left w:val="single" w:color="auto" w:sz="4" w:space="0"/>
              <w:bottom w:val="single" w:color="000000" w:sz="4" w:space="0"/>
              <w:right w:val="single" w:color="auto" w:sz="4" w:space="0"/>
            </w:tcBorders>
            <w:vAlign w:val="center"/>
          </w:tcPr>
          <w:p w14:paraId="2E186D38">
            <w:pPr>
              <w:rPr>
                <w:rFonts w:hint="default" w:ascii="Times New Roman" w:hAnsi="Times New Roman" w:cs="Times New Roman"/>
              </w:rPr>
            </w:pPr>
          </w:p>
        </w:tc>
        <w:tc>
          <w:tcPr>
            <w:tcW w:w="697" w:type="pct"/>
            <w:tcBorders>
              <w:top w:val="nil"/>
              <w:left w:val="nil"/>
              <w:bottom w:val="single" w:color="auto" w:sz="4" w:space="0"/>
              <w:right w:val="single" w:color="auto" w:sz="4" w:space="0"/>
            </w:tcBorders>
            <w:shd w:val="clear" w:color="auto" w:fill="auto"/>
            <w:vAlign w:val="center"/>
          </w:tcPr>
          <w:p w14:paraId="7A22CD97">
            <w:pPr>
              <w:jc w:val="center"/>
              <w:rPr>
                <w:rFonts w:hint="default" w:ascii="Times New Roman" w:hAnsi="Times New Roman" w:cs="Times New Roman"/>
                <w:color w:val="222222"/>
              </w:rPr>
            </w:pPr>
            <w:r>
              <w:rPr>
                <w:rFonts w:hint="default" w:ascii="Times New Roman" w:hAnsi="Times New Roman" w:cs="Times New Roman"/>
                <w:color w:val="222222"/>
              </w:rPr>
              <w:t>Мазут</w:t>
            </w:r>
          </w:p>
        </w:tc>
        <w:tc>
          <w:tcPr>
            <w:tcW w:w="448" w:type="pct"/>
            <w:tcBorders>
              <w:top w:val="nil"/>
              <w:left w:val="nil"/>
              <w:bottom w:val="single" w:color="auto" w:sz="4" w:space="0"/>
              <w:right w:val="single" w:color="auto" w:sz="4" w:space="0"/>
            </w:tcBorders>
            <w:shd w:val="clear" w:color="auto" w:fill="auto"/>
            <w:vAlign w:val="center"/>
          </w:tcPr>
          <w:p w14:paraId="2436084D">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47E941EC">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5A92CD4E">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4CDB099E">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0A0CDBE7">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519" w:type="pct"/>
            <w:tcBorders>
              <w:top w:val="nil"/>
              <w:left w:val="nil"/>
              <w:bottom w:val="single" w:color="auto" w:sz="4" w:space="0"/>
              <w:right w:val="single" w:color="auto" w:sz="4" w:space="0"/>
            </w:tcBorders>
            <w:shd w:val="clear" w:color="auto" w:fill="auto"/>
            <w:vAlign w:val="center"/>
          </w:tcPr>
          <w:p w14:paraId="46A964EB">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94" w:type="pct"/>
            <w:tcBorders>
              <w:top w:val="nil"/>
              <w:left w:val="nil"/>
              <w:bottom w:val="single" w:color="auto" w:sz="4" w:space="0"/>
              <w:right w:val="single" w:color="auto" w:sz="4" w:space="0"/>
            </w:tcBorders>
            <w:shd w:val="clear" w:color="auto" w:fill="auto"/>
            <w:vAlign w:val="center"/>
          </w:tcPr>
          <w:p w14:paraId="6B915B2B">
            <w:pPr>
              <w:jc w:val="center"/>
              <w:rPr>
                <w:rFonts w:hint="default" w:ascii="Times New Roman" w:hAnsi="Times New Roman" w:cs="Times New Roman"/>
                <w:color w:val="222222"/>
              </w:rPr>
            </w:pPr>
            <w:r>
              <w:rPr>
                <w:rFonts w:hint="default" w:ascii="Times New Roman" w:hAnsi="Times New Roman" w:cs="Times New Roman"/>
                <w:color w:val="222222"/>
              </w:rPr>
              <w:t>-</w:t>
            </w:r>
          </w:p>
        </w:tc>
      </w:tr>
      <w:tr w14:paraId="7EB52C4D">
        <w:tblPrEx>
          <w:tblCellMar>
            <w:top w:w="0" w:type="dxa"/>
            <w:left w:w="108" w:type="dxa"/>
            <w:bottom w:w="0" w:type="dxa"/>
            <w:right w:w="108" w:type="dxa"/>
          </w:tblCellMar>
        </w:tblPrEx>
        <w:trPr>
          <w:trHeight w:val="330" w:hRule="atLeast"/>
        </w:trPr>
        <w:tc>
          <w:tcPr>
            <w:tcW w:w="205" w:type="pct"/>
            <w:vMerge w:val="continue"/>
            <w:tcBorders>
              <w:top w:val="single" w:color="auto" w:sz="4" w:space="0"/>
              <w:left w:val="single" w:color="auto" w:sz="4" w:space="0"/>
              <w:bottom w:val="single" w:color="000000" w:sz="4" w:space="0"/>
              <w:right w:val="single" w:color="auto" w:sz="4" w:space="0"/>
            </w:tcBorders>
            <w:vAlign w:val="center"/>
          </w:tcPr>
          <w:p w14:paraId="7B2474EC">
            <w:pPr>
              <w:rPr>
                <w:rFonts w:hint="default" w:ascii="Times New Roman" w:hAnsi="Times New Roman" w:cs="Times New Roman"/>
              </w:rPr>
            </w:pPr>
          </w:p>
        </w:tc>
        <w:tc>
          <w:tcPr>
            <w:tcW w:w="845" w:type="pct"/>
            <w:vMerge w:val="continue"/>
            <w:tcBorders>
              <w:top w:val="single" w:color="auto" w:sz="4" w:space="0"/>
              <w:left w:val="single" w:color="auto" w:sz="4" w:space="0"/>
              <w:bottom w:val="single" w:color="000000" w:sz="4" w:space="0"/>
              <w:right w:val="single" w:color="auto" w:sz="4" w:space="0"/>
            </w:tcBorders>
            <w:vAlign w:val="center"/>
          </w:tcPr>
          <w:p w14:paraId="40A66A7C">
            <w:pPr>
              <w:rPr>
                <w:rFonts w:hint="default" w:ascii="Times New Roman" w:hAnsi="Times New Roman" w:cs="Times New Roman"/>
              </w:rPr>
            </w:pPr>
          </w:p>
        </w:tc>
        <w:tc>
          <w:tcPr>
            <w:tcW w:w="697" w:type="pct"/>
            <w:tcBorders>
              <w:top w:val="nil"/>
              <w:left w:val="nil"/>
              <w:bottom w:val="single" w:color="auto" w:sz="4" w:space="0"/>
              <w:right w:val="single" w:color="auto" w:sz="4" w:space="0"/>
            </w:tcBorders>
            <w:shd w:val="clear" w:color="auto" w:fill="auto"/>
            <w:vAlign w:val="center"/>
          </w:tcPr>
          <w:p w14:paraId="4B4FEE7D">
            <w:pPr>
              <w:jc w:val="center"/>
              <w:rPr>
                <w:rFonts w:hint="default" w:ascii="Times New Roman" w:hAnsi="Times New Roman" w:cs="Times New Roman"/>
                <w:color w:val="222222"/>
              </w:rPr>
            </w:pPr>
            <w:r>
              <w:rPr>
                <w:rFonts w:hint="default" w:ascii="Times New Roman" w:hAnsi="Times New Roman" w:cs="Times New Roman"/>
                <w:color w:val="222222"/>
              </w:rPr>
              <w:t>Нефть</w:t>
            </w:r>
          </w:p>
        </w:tc>
        <w:tc>
          <w:tcPr>
            <w:tcW w:w="448" w:type="pct"/>
            <w:tcBorders>
              <w:top w:val="nil"/>
              <w:left w:val="nil"/>
              <w:bottom w:val="single" w:color="auto" w:sz="4" w:space="0"/>
              <w:right w:val="single" w:color="auto" w:sz="4" w:space="0"/>
            </w:tcBorders>
            <w:shd w:val="clear" w:color="auto" w:fill="auto"/>
            <w:vAlign w:val="center"/>
          </w:tcPr>
          <w:p w14:paraId="547D0A46">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5C00099A">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087D418D">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48486137">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48" w:type="pct"/>
            <w:tcBorders>
              <w:top w:val="nil"/>
              <w:left w:val="nil"/>
              <w:bottom w:val="single" w:color="auto" w:sz="4" w:space="0"/>
              <w:right w:val="single" w:color="auto" w:sz="4" w:space="0"/>
            </w:tcBorders>
            <w:shd w:val="clear" w:color="auto" w:fill="auto"/>
            <w:vAlign w:val="center"/>
          </w:tcPr>
          <w:p w14:paraId="1BC64E27">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519" w:type="pct"/>
            <w:tcBorders>
              <w:top w:val="nil"/>
              <w:left w:val="nil"/>
              <w:bottom w:val="single" w:color="auto" w:sz="4" w:space="0"/>
              <w:right w:val="single" w:color="auto" w:sz="4" w:space="0"/>
            </w:tcBorders>
            <w:shd w:val="clear" w:color="auto" w:fill="auto"/>
            <w:vAlign w:val="center"/>
          </w:tcPr>
          <w:p w14:paraId="1D5F5F7D">
            <w:pPr>
              <w:jc w:val="center"/>
              <w:rPr>
                <w:rFonts w:hint="default" w:ascii="Times New Roman" w:hAnsi="Times New Roman" w:cs="Times New Roman"/>
                <w:color w:val="222222"/>
              </w:rPr>
            </w:pPr>
            <w:r>
              <w:rPr>
                <w:rFonts w:hint="default" w:ascii="Times New Roman" w:hAnsi="Times New Roman" w:cs="Times New Roman"/>
                <w:color w:val="222222"/>
              </w:rPr>
              <w:t>-</w:t>
            </w:r>
          </w:p>
        </w:tc>
        <w:tc>
          <w:tcPr>
            <w:tcW w:w="494" w:type="pct"/>
            <w:tcBorders>
              <w:top w:val="nil"/>
              <w:left w:val="nil"/>
              <w:bottom w:val="single" w:color="auto" w:sz="4" w:space="0"/>
              <w:right w:val="single" w:color="auto" w:sz="4" w:space="0"/>
            </w:tcBorders>
            <w:shd w:val="clear" w:color="auto" w:fill="auto"/>
            <w:vAlign w:val="center"/>
          </w:tcPr>
          <w:p w14:paraId="6EDF11A7">
            <w:pPr>
              <w:jc w:val="center"/>
              <w:rPr>
                <w:rFonts w:hint="default" w:ascii="Times New Roman" w:hAnsi="Times New Roman" w:cs="Times New Roman"/>
                <w:color w:val="222222"/>
              </w:rPr>
            </w:pPr>
            <w:r>
              <w:rPr>
                <w:rFonts w:hint="default" w:ascii="Times New Roman" w:hAnsi="Times New Roman" w:cs="Times New Roman"/>
                <w:color w:val="222222"/>
              </w:rPr>
              <w:t>-</w:t>
            </w:r>
          </w:p>
        </w:tc>
      </w:tr>
      <w:tr w14:paraId="40FA4A97">
        <w:tblPrEx>
          <w:tblCellMar>
            <w:top w:w="0" w:type="dxa"/>
            <w:left w:w="108" w:type="dxa"/>
            <w:bottom w:w="0" w:type="dxa"/>
            <w:right w:w="108" w:type="dxa"/>
          </w:tblCellMar>
        </w:tblPrEx>
        <w:trPr>
          <w:trHeight w:val="330" w:hRule="atLeast"/>
        </w:trPr>
        <w:tc>
          <w:tcPr>
            <w:tcW w:w="205" w:type="pct"/>
            <w:vMerge w:val="continue"/>
            <w:tcBorders>
              <w:top w:val="single" w:color="auto" w:sz="4" w:space="0"/>
              <w:left w:val="single" w:color="auto" w:sz="4" w:space="0"/>
              <w:bottom w:val="single" w:color="000000" w:sz="4" w:space="0"/>
              <w:right w:val="single" w:color="auto" w:sz="4" w:space="0"/>
            </w:tcBorders>
            <w:vAlign w:val="center"/>
          </w:tcPr>
          <w:p w14:paraId="077170E6">
            <w:pPr>
              <w:rPr>
                <w:rFonts w:hint="default" w:ascii="Times New Roman" w:hAnsi="Times New Roman" w:cs="Times New Roman"/>
              </w:rPr>
            </w:pPr>
          </w:p>
        </w:tc>
        <w:tc>
          <w:tcPr>
            <w:tcW w:w="845" w:type="pct"/>
            <w:vMerge w:val="continue"/>
            <w:tcBorders>
              <w:top w:val="single" w:color="auto" w:sz="4" w:space="0"/>
              <w:left w:val="single" w:color="auto" w:sz="4" w:space="0"/>
              <w:bottom w:val="single" w:color="000000" w:sz="4" w:space="0"/>
              <w:right w:val="single" w:color="auto" w:sz="4" w:space="0"/>
            </w:tcBorders>
            <w:vAlign w:val="center"/>
          </w:tcPr>
          <w:p w14:paraId="2604E2D3">
            <w:pPr>
              <w:rPr>
                <w:rFonts w:hint="default" w:ascii="Times New Roman" w:hAnsi="Times New Roman" w:cs="Times New Roman"/>
              </w:rPr>
            </w:pPr>
          </w:p>
        </w:tc>
        <w:tc>
          <w:tcPr>
            <w:tcW w:w="697" w:type="pct"/>
            <w:tcBorders>
              <w:top w:val="nil"/>
              <w:left w:val="nil"/>
              <w:bottom w:val="single" w:color="auto" w:sz="4" w:space="0"/>
              <w:right w:val="single" w:color="auto" w:sz="4" w:space="0"/>
            </w:tcBorders>
            <w:shd w:val="clear" w:color="auto" w:fill="auto"/>
            <w:vAlign w:val="center"/>
          </w:tcPr>
          <w:p w14:paraId="247E8621">
            <w:pPr>
              <w:jc w:val="center"/>
              <w:rPr>
                <w:rFonts w:hint="default" w:ascii="Times New Roman" w:hAnsi="Times New Roman" w:cs="Times New Roman"/>
                <w:color w:val="222222"/>
              </w:rPr>
            </w:pPr>
            <w:r>
              <w:rPr>
                <w:rFonts w:hint="default" w:ascii="Times New Roman" w:hAnsi="Times New Roman" w:cs="Times New Roman"/>
                <w:color w:val="222222"/>
              </w:rPr>
              <w:t>Природный газ</w:t>
            </w:r>
          </w:p>
        </w:tc>
        <w:tc>
          <w:tcPr>
            <w:tcW w:w="448" w:type="pct"/>
            <w:tcBorders>
              <w:top w:val="nil"/>
              <w:left w:val="nil"/>
              <w:bottom w:val="single" w:color="auto" w:sz="4" w:space="0"/>
              <w:right w:val="single" w:color="auto" w:sz="4" w:space="0"/>
            </w:tcBorders>
            <w:shd w:val="clear" w:color="auto" w:fill="auto"/>
            <w:vAlign w:val="center"/>
          </w:tcPr>
          <w:p w14:paraId="24EC72C9">
            <w:pPr>
              <w:jc w:val="center"/>
              <w:rPr>
                <w:rFonts w:hint="default" w:ascii="Times New Roman" w:hAnsi="Times New Roman" w:cs="Times New Roman"/>
                <w:color w:val="222222"/>
              </w:rPr>
            </w:pPr>
            <w:r>
              <w:rPr>
                <w:rFonts w:hint="default" w:ascii="Times New Roman" w:hAnsi="Times New Roman" w:cs="Times New Roman"/>
                <w:color w:val="222222"/>
              </w:rPr>
              <w:t>6757360,6</w:t>
            </w:r>
          </w:p>
        </w:tc>
        <w:tc>
          <w:tcPr>
            <w:tcW w:w="448" w:type="pct"/>
            <w:tcBorders>
              <w:top w:val="nil"/>
              <w:left w:val="nil"/>
              <w:bottom w:val="single" w:color="auto" w:sz="4" w:space="0"/>
              <w:right w:val="single" w:color="auto" w:sz="4" w:space="0"/>
            </w:tcBorders>
            <w:shd w:val="clear" w:color="auto" w:fill="auto"/>
            <w:vAlign w:val="center"/>
          </w:tcPr>
          <w:p w14:paraId="1DFC57D9">
            <w:pPr>
              <w:jc w:val="center"/>
              <w:rPr>
                <w:rFonts w:hint="default" w:ascii="Times New Roman" w:hAnsi="Times New Roman" w:cs="Times New Roman"/>
                <w:color w:val="222222"/>
              </w:rPr>
            </w:pPr>
            <w:r>
              <w:rPr>
                <w:rFonts w:hint="default" w:ascii="Times New Roman" w:hAnsi="Times New Roman" w:cs="Times New Roman"/>
                <w:color w:val="222222"/>
              </w:rPr>
              <w:t>6756227,8</w:t>
            </w:r>
          </w:p>
        </w:tc>
        <w:tc>
          <w:tcPr>
            <w:tcW w:w="448" w:type="pct"/>
            <w:tcBorders>
              <w:top w:val="nil"/>
              <w:left w:val="nil"/>
              <w:bottom w:val="single" w:color="auto" w:sz="4" w:space="0"/>
              <w:right w:val="single" w:color="auto" w:sz="4" w:space="0"/>
            </w:tcBorders>
            <w:shd w:val="clear" w:color="auto" w:fill="auto"/>
            <w:vAlign w:val="center"/>
          </w:tcPr>
          <w:p w14:paraId="74C2D69A">
            <w:pPr>
              <w:jc w:val="center"/>
              <w:rPr>
                <w:rFonts w:hint="default" w:ascii="Times New Roman" w:hAnsi="Times New Roman" w:cs="Times New Roman"/>
                <w:color w:val="222222"/>
              </w:rPr>
            </w:pPr>
            <w:r>
              <w:rPr>
                <w:rFonts w:hint="default" w:ascii="Times New Roman" w:hAnsi="Times New Roman" w:cs="Times New Roman"/>
                <w:color w:val="222222"/>
              </w:rPr>
              <w:t>6755094,9</w:t>
            </w:r>
          </w:p>
        </w:tc>
        <w:tc>
          <w:tcPr>
            <w:tcW w:w="448" w:type="pct"/>
            <w:tcBorders>
              <w:top w:val="nil"/>
              <w:left w:val="nil"/>
              <w:bottom w:val="single" w:color="auto" w:sz="4" w:space="0"/>
              <w:right w:val="single" w:color="auto" w:sz="4" w:space="0"/>
            </w:tcBorders>
            <w:shd w:val="clear" w:color="auto" w:fill="auto"/>
            <w:vAlign w:val="center"/>
          </w:tcPr>
          <w:p w14:paraId="71AFC9AE">
            <w:pPr>
              <w:jc w:val="center"/>
              <w:rPr>
                <w:rFonts w:hint="default" w:ascii="Times New Roman" w:hAnsi="Times New Roman" w:cs="Times New Roman"/>
                <w:color w:val="222222"/>
              </w:rPr>
            </w:pPr>
            <w:r>
              <w:rPr>
                <w:rFonts w:hint="default" w:ascii="Times New Roman" w:hAnsi="Times New Roman" w:cs="Times New Roman"/>
                <w:color w:val="222222"/>
              </w:rPr>
              <w:t>6736329,3</w:t>
            </w:r>
          </w:p>
        </w:tc>
        <w:tc>
          <w:tcPr>
            <w:tcW w:w="448" w:type="pct"/>
            <w:tcBorders>
              <w:top w:val="nil"/>
              <w:left w:val="nil"/>
              <w:bottom w:val="single" w:color="auto" w:sz="4" w:space="0"/>
              <w:right w:val="single" w:color="auto" w:sz="4" w:space="0"/>
            </w:tcBorders>
            <w:shd w:val="clear" w:color="auto" w:fill="auto"/>
            <w:vAlign w:val="center"/>
          </w:tcPr>
          <w:p w14:paraId="7FD8FC3D">
            <w:pPr>
              <w:jc w:val="center"/>
              <w:rPr>
                <w:rFonts w:hint="default" w:ascii="Times New Roman" w:hAnsi="Times New Roman" w:cs="Times New Roman"/>
                <w:color w:val="222222"/>
              </w:rPr>
            </w:pPr>
            <w:r>
              <w:rPr>
                <w:rFonts w:hint="default" w:ascii="Times New Roman" w:hAnsi="Times New Roman" w:cs="Times New Roman"/>
                <w:color w:val="222222"/>
              </w:rPr>
              <w:t>6735196,5</w:t>
            </w:r>
          </w:p>
        </w:tc>
        <w:tc>
          <w:tcPr>
            <w:tcW w:w="519" w:type="pct"/>
            <w:tcBorders>
              <w:top w:val="nil"/>
              <w:left w:val="nil"/>
              <w:bottom w:val="single" w:color="auto" w:sz="4" w:space="0"/>
              <w:right w:val="single" w:color="auto" w:sz="4" w:space="0"/>
            </w:tcBorders>
            <w:shd w:val="clear" w:color="auto" w:fill="auto"/>
            <w:vAlign w:val="center"/>
          </w:tcPr>
          <w:p w14:paraId="4FFC5328">
            <w:pPr>
              <w:jc w:val="center"/>
              <w:rPr>
                <w:rFonts w:hint="default" w:ascii="Times New Roman" w:hAnsi="Times New Roman" w:cs="Times New Roman"/>
                <w:color w:val="222222"/>
              </w:rPr>
            </w:pPr>
            <w:r>
              <w:rPr>
                <w:rFonts w:hint="default" w:ascii="Times New Roman" w:hAnsi="Times New Roman" w:cs="Times New Roman"/>
                <w:color w:val="222222"/>
              </w:rPr>
              <w:t>33589152,0</w:t>
            </w:r>
          </w:p>
        </w:tc>
        <w:tc>
          <w:tcPr>
            <w:tcW w:w="494" w:type="pct"/>
            <w:tcBorders>
              <w:top w:val="nil"/>
              <w:left w:val="nil"/>
              <w:bottom w:val="single" w:color="auto" w:sz="4" w:space="0"/>
              <w:right w:val="single" w:color="auto" w:sz="4" w:space="0"/>
            </w:tcBorders>
            <w:shd w:val="clear" w:color="auto" w:fill="auto"/>
            <w:vAlign w:val="center"/>
          </w:tcPr>
          <w:p w14:paraId="1E0F0332">
            <w:pPr>
              <w:jc w:val="center"/>
              <w:rPr>
                <w:rFonts w:hint="default" w:ascii="Times New Roman" w:hAnsi="Times New Roman" w:cs="Times New Roman"/>
                <w:color w:val="222222"/>
              </w:rPr>
            </w:pPr>
            <w:r>
              <w:rPr>
                <w:rFonts w:hint="default" w:ascii="Times New Roman" w:hAnsi="Times New Roman" w:cs="Times New Roman"/>
                <w:color w:val="222222"/>
              </w:rPr>
              <w:t>20150960,1</w:t>
            </w:r>
          </w:p>
        </w:tc>
      </w:tr>
      <w:tr w14:paraId="69E0D497">
        <w:tblPrEx>
          <w:tblCellMar>
            <w:top w:w="0" w:type="dxa"/>
            <w:left w:w="108" w:type="dxa"/>
            <w:bottom w:w="0" w:type="dxa"/>
            <w:right w:w="108" w:type="dxa"/>
          </w:tblCellMar>
        </w:tblPrEx>
        <w:trPr>
          <w:trHeight w:val="330" w:hRule="atLeast"/>
        </w:trPr>
        <w:tc>
          <w:tcPr>
            <w:tcW w:w="205" w:type="pct"/>
            <w:vMerge w:val="continue"/>
            <w:tcBorders>
              <w:top w:val="single" w:color="auto" w:sz="4" w:space="0"/>
              <w:left w:val="single" w:color="auto" w:sz="4" w:space="0"/>
              <w:bottom w:val="single" w:color="000000" w:sz="4" w:space="0"/>
              <w:right w:val="single" w:color="auto" w:sz="4" w:space="0"/>
            </w:tcBorders>
            <w:vAlign w:val="center"/>
          </w:tcPr>
          <w:p w14:paraId="5D0C49E3">
            <w:pPr>
              <w:rPr>
                <w:rFonts w:hint="default" w:ascii="Times New Roman" w:hAnsi="Times New Roman" w:cs="Times New Roman"/>
              </w:rPr>
            </w:pPr>
          </w:p>
        </w:tc>
        <w:tc>
          <w:tcPr>
            <w:tcW w:w="845" w:type="pct"/>
            <w:vMerge w:val="continue"/>
            <w:tcBorders>
              <w:top w:val="single" w:color="auto" w:sz="4" w:space="0"/>
              <w:left w:val="single" w:color="auto" w:sz="4" w:space="0"/>
              <w:bottom w:val="single" w:color="000000" w:sz="4" w:space="0"/>
              <w:right w:val="single" w:color="auto" w:sz="4" w:space="0"/>
            </w:tcBorders>
            <w:vAlign w:val="center"/>
          </w:tcPr>
          <w:p w14:paraId="3B7B6ACC">
            <w:pPr>
              <w:rPr>
                <w:rFonts w:hint="default" w:ascii="Times New Roman" w:hAnsi="Times New Roman" w:cs="Times New Roman"/>
              </w:rPr>
            </w:pPr>
          </w:p>
        </w:tc>
        <w:tc>
          <w:tcPr>
            <w:tcW w:w="697" w:type="pct"/>
            <w:tcBorders>
              <w:top w:val="nil"/>
              <w:left w:val="nil"/>
              <w:bottom w:val="single" w:color="auto" w:sz="4" w:space="0"/>
              <w:right w:val="single" w:color="auto" w:sz="4" w:space="0"/>
            </w:tcBorders>
            <w:shd w:val="clear" w:color="auto" w:fill="auto"/>
            <w:vAlign w:val="center"/>
          </w:tcPr>
          <w:p w14:paraId="08BCEC14">
            <w:pPr>
              <w:jc w:val="center"/>
              <w:rPr>
                <w:rFonts w:hint="default" w:ascii="Times New Roman" w:hAnsi="Times New Roman" w:cs="Times New Roman"/>
                <w:color w:val="222222"/>
              </w:rPr>
            </w:pPr>
            <w:r>
              <w:rPr>
                <w:rFonts w:hint="default" w:ascii="Times New Roman" w:hAnsi="Times New Roman" w:cs="Times New Roman"/>
                <w:color w:val="222222"/>
              </w:rPr>
              <w:t>Условное топливо</w:t>
            </w:r>
          </w:p>
        </w:tc>
        <w:tc>
          <w:tcPr>
            <w:tcW w:w="448" w:type="pct"/>
            <w:tcBorders>
              <w:top w:val="nil"/>
              <w:left w:val="nil"/>
              <w:bottom w:val="single" w:color="auto" w:sz="4" w:space="0"/>
              <w:right w:val="single" w:color="auto" w:sz="4" w:space="0"/>
            </w:tcBorders>
            <w:shd w:val="clear" w:color="auto" w:fill="auto"/>
            <w:vAlign w:val="center"/>
          </w:tcPr>
          <w:p w14:paraId="52B9782E">
            <w:pPr>
              <w:jc w:val="center"/>
              <w:rPr>
                <w:rFonts w:hint="default" w:ascii="Times New Roman" w:hAnsi="Times New Roman" w:cs="Times New Roman"/>
                <w:color w:val="222222"/>
              </w:rPr>
            </w:pPr>
            <w:r>
              <w:rPr>
                <w:rFonts w:hint="default" w:ascii="Times New Roman" w:hAnsi="Times New Roman" w:cs="Times New Roman"/>
                <w:color w:val="222222"/>
              </w:rPr>
              <w:t>7783514,1</w:t>
            </w:r>
          </w:p>
        </w:tc>
        <w:tc>
          <w:tcPr>
            <w:tcW w:w="448" w:type="pct"/>
            <w:tcBorders>
              <w:top w:val="nil"/>
              <w:left w:val="nil"/>
              <w:bottom w:val="single" w:color="auto" w:sz="4" w:space="0"/>
              <w:right w:val="single" w:color="auto" w:sz="4" w:space="0"/>
            </w:tcBorders>
            <w:shd w:val="clear" w:color="auto" w:fill="auto"/>
            <w:vAlign w:val="center"/>
          </w:tcPr>
          <w:p w14:paraId="30447067">
            <w:pPr>
              <w:jc w:val="center"/>
              <w:rPr>
                <w:rFonts w:hint="default" w:ascii="Times New Roman" w:hAnsi="Times New Roman" w:cs="Times New Roman"/>
                <w:color w:val="222222"/>
              </w:rPr>
            </w:pPr>
            <w:r>
              <w:rPr>
                <w:rFonts w:hint="default" w:ascii="Times New Roman" w:hAnsi="Times New Roman" w:cs="Times New Roman"/>
                <w:color w:val="222222"/>
              </w:rPr>
              <w:t>7782209,3</w:t>
            </w:r>
          </w:p>
        </w:tc>
        <w:tc>
          <w:tcPr>
            <w:tcW w:w="448" w:type="pct"/>
            <w:tcBorders>
              <w:top w:val="nil"/>
              <w:left w:val="nil"/>
              <w:bottom w:val="single" w:color="auto" w:sz="4" w:space="0"/>
              <w:right w:val="single" w:color="auto" w:sz="4" w:space="0"/>
            </w:tcBorders>
            <w:shd w:val="clear" w:color="auto" w:fill="auto"/>
            <w:vAlign w:val="center"/>
          </w:tcPr>
          <w:p w14:paraId="4C98E447">
            <w:pPr>
              <w:jc w:val="center"/>
              <w:rPr>
                <w:rFonts w:hint="default" w:ascii="Times New Roman" w:hAnsi="Times New Roman" w:cs="Times New Roman"/>
                <w:color w:val="222222"/>
              </w:rPr>
            </w:pPr>
            <w:r>
              <w:rPr>
                <w:rFonts w:hint="default" w:ascii="Times New Roman" w:hAnsi="Times New Roman" w:cs="Times New Roman"/>
                <w:color w:val="222222"/>
              </w:rPr>
              <w:t>7780904,3</w:t>
            </w:r>
          </w:p>
        </w:tc>
        <w:tc>
          <w:tcPr>
            <w:tcW w:w="448" w:type="pct"/>
            <w:tcBorders>
              <w:top w:val="nil"/>
              <w:left w:val="nil"/>
              <w:bottom w:val="single" w:color="auto" w:sz="4" w:space="0"/>
              <w:right w:val="single" w:color="auto" w:sz="4" w:space="0"/>
            </w:tcBorders>
            <w:shd w:val="clear" w:color="auto" w:fill="auto"/>
            <w:vAlign w:val="center"/>
          </w:tcPr>
          <w:p w14:paraId="207A4EDD">
            <w:pPr>
              <w:jc w:val="center"/>
              <w:rPr>
                <w:rFonts w:hint="default" w:ascii="Times New Roman" w:hAnsi="Times New Roman" w:cs="Times New Roman"/>
                <w:color w:val="222222"/>
              </w:rPr>
            </w:pPr>
            <w:r>
              <w:rPr>
                <w:rFonts w:hint="default" w:ascii="Times New Roman" w:hAnsi="Times New Roman" w:cs="Times New Roman"/>
                <w:color w:val="222222"/>
              </w:rPr>
              <w:t>7759289,0</w:t>
            </w:r>
          </w:p>
        </w:tc>
        <w:tc>
          <w:tcPr>
            <w:tcW w:w="448" w:type="pct"/>
            <w:tcBorders>
              <w:top w:val="nil"/>
              <w:left w:val="nil"/>
              <w:bottom w:val="single" w:color="auto" w:sz="4" w:space="0"/>
              <w:right w:val="single" w:color="auto" w:sz="4" w:space="0"/>
            </w:tcBorders>
            <w:shd w:val="clear" w:color="auto" w:fill="auto"/>
            <w:vAlign w:val="center"/>
          </w:tcPr>
          <w:p w14:paraId="0F302A50">
            <w:pPr>
              <w:jc w:val="center"/>
              <w:rPr>
                <w:rFonts w:hint="default" w:ascii="Times New Roman" w:hAnsi="Times New Roman" w:cs="Times New Roman"/>
                <w:color w:val="222222"/>
              </w:rPr>
            </w:pPr>
            <w:r>
              <w:rPr>
                <w:rFonts w:hint="default" w:ascii="Times New Roman" w:hAnsi="Times New Roman" w:cs="Times New Roman"/>
                <w:color w:val="222222"/>
              </w:rPr>
              <w:t>7757984,2</w:t>
            </w:r>
          </w:p>
        </w:tc>
        <w:tc>
          <w:tcPr>
            <w:tcW w:w="519" w:type="pct"/>
            <w:tcBorders>
              <w:top w:val="nil"/>
              <w:left w:val="nil"/>
              <w:bottom w:val="single" w:color="auto" w:sz="4" w:space="0"/>
              <w:right w:val="single" w:color="auto" w:sz="4" w:space="0"/>
            </w:tcBorders>
            <w:shd w:val="clear" w:color="auto" w:fill="auto"/>
            <w:vAlign w:val="center"/>
          </w:tcPr>
          <w:p w14:paraId="6ED5CC42">
            <w:pPr>
              <w:jc w:val="center"/>
              <w:rPr>
                <w:rFonts w:hint="default" w:ascii="Times New Roman" w:hAnsi="Times New Roman" w:cs="Times New Roman"/>
                <w:color w:val="222222"/>
              </w:rPr>
            </w:pPr>
            <w:r>
              <w:rPr>
                <w:rFonts w:hint="default" w:ascii="Times New Roman" w:hAnsi="Times New Roman" w:cs="Times New Roman"/>
                <w:color w:val="222222"/>
              </w:rPr>
              <w:t>38689904,7</w:t>
            </w:r>
          </w:p>
        </w:tc>
        <w:tc>
          <w:tcPr>
            <w:tcW w:w="494" w:type="pct"/>
            <w:tcBorders>
              <w:top w:val="nil"/>
              <w:left w:val="nil"/>
              <w:bottom w:val="single" w:color="auto" w:sz="4" w:space="0"/>
              <w:right w:val="single" w:color="auto" w:sz="4" w:space="0"/>
            </w:tcBorders>
            <w:shd w:val="clear" w:color="auto" w:fill="auto"/>
            <w:vAlign w:val="center"/>
          </w:tcPr>
          <w:p w14:paraId="1B0A014E">
            <w:pPr>
              <w:jc w:val="center"/>
              <w:rPr>
                <w:rFonts w:hint="default" w:ascii="Times New Roman" w:hAnsi="Times New Roman" w:cs="Times New Roman"/>
                <w:color w:val="222222"/>
              </w:rPr>
            </w:pPr>
            <w:r>
              <w:rPr>
                <w:rFonts w:hint="default" w:ascii="Times New Roman" w:hAnsi="Times New Roman" w:cs="Times New Roman"/>
                <w:color w:val="222222"/>
              </w:rPr>
              <w:t>23211027,3</w:t>
            </w:r>
          </w:p>
        </w:tc>
      </w:tr>
    </w:tbl>
    <w:p w14:paraId="218CD917">
      <w:pPr>
        <w:suppressAutoHyphens/>
        <w:spacing w:after="120"/>
        <w:ind w:firstLine="709"/>
        <w:contextualSpacing/>
        <w:jc w:val="both"/>
        <w:rPr>
          <w:rFonts w:hint="default" w:ascii="Times New Roman" w:hAnsi="Times New Roman" w:cs="Times New Roman"/>
          <w:sz w:val="28"/>
          <w:szCs w:val="28"/>
        </w:rPr>
      </w:pPr>
    </w:p>
    <w:p w14:paraId="6FD8C338">
      <w:pPr>
        <w:suppressAutoHyphens/>
        <w:spacing w:after="120"/>
        <w:ind w:firstLine="709"/>
        <w:contextualSpacing/>
        <w:jc w:val="both"/>
        <w:rPr>
          <w:rFonts w:hint="default" w:ascii="Times New Roman" w:hAnsi="Times New Roman" w:cs="Times New Roman"/>
          <w:sz w:val="28"/>
          <w:szCs w:val="28"/>
        </w:rPr>
      </w:pPr>
    </w:p>
    <w:p w14:paraId="70331673">
      <w:pPr>
        <w:suppressAutoHyphens/>
        <w:spacing w:after="120"/>
        <w:ind w:firstLine="709"/>
        <w:contextualSpacing/>
        <w:jc w:val="both"/>
        <w:rPr>
          <w:rFonts w:hint="default" w:ascii="Times New Roman" w:hAnsi="Times New Roman" w:cs="Times New Roman"/>
          <w:sz w:val="28"/>
          <w:szCs w:val="28"/>
        </w:rPr>
        <w:sectPr>
          <w:pgSz w:w="16840" w:h="11907" w:orient="landscape"/>
          <w:pgMar w:top="1701" w:right="1134" w:bottom="851" w:left="851" w:header="567" w:footer="0" w:gutter="0"/>
          <w:cols w:space="708" w:num="1"/>
          <w:docGrid w:linePitch="360" w:charSpace="0"/>
        </w:sectPr>
      </w:pPr>
    </w:p>
    <w:p w14:paraId="10CAF66E">
      <w:pPr>
        <w:pStyle w:val="46"/>
        <w:rPr>
          <w:rFonts w:hint="default" w:ascii="Times New Roman" w:hAnsi="Times New Roman" w:cs="Times New Roman"/>
        </w:rPr>
      </w:pPr>
      <w:r>
        <w:rPr>
          <w:rFonts w:hint="default" w:ascii="Times New Roman" w:hAnsi="Times New Roman" w:cs="Times New Roman"/>
        </w:rPr>
        <w:t>Приложение 1. Параметры тепловых сетей, включая год начала эксплуатации, тип изоляции, тип компенсирующих устройств, тип прокладки, краткую характеристику грунтов</w:t>
      </w:r>
    </w:p>
    <w:tbl>
      <w:tblPr>
        <w:tblStyle w:val="1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122"/>
        <w:gridCol w:w="1233"/>
        <w:gridCol w:w="1073"/>
        <w:gridCol w:w="804"/>
        <w:gridCol w:w="1019"/>
        <w:gridCol w:w="1231"/>
        <w:gridCol w:w="636"/>
        <w:gridCol w:w="828"/>
      </w:tblGrid>
      <w:tr w14:paraId="51ED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blHeader/>
        </w:trPr>
        <w:tc>
          <w:tcPr>
            <w:tcW w:w="0" w:type="auto"/>
            <w:shd w:val="clear" w:color="auto" w:fill="auto"/>
            <w:vAlign w:val="center"/>
          </w:tcPr>
          <w:p w14:paraId="13935FDE">
            <w:pPr>
              <w:jc w:val="center"/>
              <w:rPr>
                <w:rFonts w:hint="default" w:ascii="Times New Roman" w:hAnsi="Times New Roman" w:cs="Times New Roman"/>
                <w:sz w:val="20"/>
                <w:szCs w:val="20"/>
              </w:rPr>
            </w:pPr>
            <w:r>
              <w:rPr>
                <w:rFonts w:hint="default" w:ascii="Times New Roman" w:hAnsi="Times New Roman" w:cs="Times New Roman"/>
                <w:sz w:val="20"/>
                <w:szCs w:val="20"/>
              </w:rPr>
              <w:t>Наименование участка тепловой сети (от ТК №__ до ТК №__ )</w:t>
            </w:r>
          </w:p>
        </w:tc>
        <w:tc>
          <w:tcPr>
            <w:tcW w:w="0" w:type="auto"/>
            <w:shd w:val="clear" w:color="auto" w:fill="auto"/>
            <w:vAlign w:val="center"/>
          </w:tcPr>
          <w:p w14:paraId="17D19188">
            <w:pPr>
              <w:jc w:val="center"/>
              <w:rPr>
                <w:rFonts w:hint="default" w:ascii="Times New Roman" w:hAnsi="Times New Roman" w:cs="Times New Roman"/>
                <w:sz w:val="20"/>
                <w:szCs w:val="20"/>
              </w:rPr>
            </w:pPr>
            <w:r>
              <w:rPr>
                <w:rFonts w:hint="default" w:ascii="Times New Roman" w:hAnsi="Times New Roman" w:cs="Times New Roman"/>
                <w:sz w:val="20"/>
                <w:szCs w:val="20"/>
              </w:rPr>
              <w:t>Внутренний диаметр трубопровода, м</w:t>
            </w:r>
          </w:p>
        </w:tc>
        <w:tc>
          <w:tcPr>
            <w:tcW w:w="0" w:type="auto"/>
            <w:shd w:val="clear" w:color="auto" w:fill="auto"/>
            <w:vAlign w:val="center"/>
          </w:tcPr>
          <w:p w14:paraId="5DC8C5A0">
            <w:pPr>
              <w:jc w:val="center"/>
              <w:rPr>
                <w:rFonts w:hint="default" w:ascii="Times New Roman" w:hAnsi="Times New Roman" w:cs="Times New Roman"/>
                <w:sz w:val="20"/>
                <w:szCs w:val="20"/>
              </w:rPr>
            </w:pPr>
            <w:r>
              <w:rPr>
                <w:rFonts w:hint="default" w:ascii="Times New Roman" w:hAnsi="Times New Roman" w:cs="Times New Roman"/>
                <w:sz w:val="20"/>
                <w:szCs w:val="20"/>
              </w:rPr>
              <w:t>Протяженность, м</w:t>
            </w:r>
          </w:p>
        </w:tc>
        <w:tc>
          <w:tcPr>
            <w:tcW w:w="1308" w:type="dxa"/>
            <w:shd w:val="clear" w:color="auto" w:fill="auto"/>
            <w:vAlign w:val="center"/>
          </w:tcPr>
          <w:p w14:paraId="7A52864E">
            <w:pPr>
              <w:jc w:val="center"/>
              <w:rPr>
                <w:rFonts w:hint="default" w:ascii="Times New Roman" w:hAnsi="Times New Roman" w:cs="Times New Roman"/>
                <w:sz w:val="20"/>
                <w:szCs w:val="20"/>
              </w:rPr>
            </w:pPr>
            <w:r>
              <w:rPr>
                <w:rFonts w:hint="default" w:ascii="Times New Roman" w:hAnsi="Times New Roman" w:cs="Times New Roman"/>
                <w:sz w:val="20"/>
                <w:szCs w:val="20"/>
              </w:rPr>
              <w:t>Год начала эксплуатации</w:t>
            </w:r>
          </w:p>
        </w:tc>
        <w:tc>
          <w:tcPr>
            <w:tcW w:w="1987" w:type="dxa"/>
            <w:shd w:val="clear" w:color="auto" w:fill="auto"/>
            <w:vAlign w:val="center"/>
          </w:tcPr>
          <w:p w14:paraId="4AF74FDA">
            <w:pPr>
              <w:jc w:val="center"/>
              <w:rPr>
                <w:rFonts w:hint="default" w:ascii="Times New Roman" w:hAnsi="Times New Roman" w:cs="Times New Roman"/>
                <w:sz w:val="20"/>
                <w:szCs w:val="20"/>
              </w:rPr>
            </w:pPr>
            <w:r>
              <w:rPr>
                <w:rFonts w:hint="default" w:ascii="Times New Roman" w:hAnsi="Times New Roman" w:cs="Times New Roman"/>
                <w:sz w:val="20"/>
                <w:szCs w:val="20"/>
              </w:rPr>
              <w:t>Тип изоляции</w:t>
            </w:r>
          </w:p>
        </w:tc>
        <w:tc>
          <w:tcPr>
            <w:tcW w:w="1749" w:type="dxa"/>
            <w:shd w:val="clear" w:color="auto" w:fill="auto"/>
            <w:vAlign w:val="center"/>
          </w:tcPr>
          <w:p w14:paraId="0CBF3F3B">
            <w:pPr>
              <w:jc w:val="center"/>
              <w:rPr>
                <w:rFonts w:hint="default" w:ascii="Times New Roman" w:hAnsi="Times New Roman" w:cs="Times New Roman"/>
                <w:sz w:val="20"/>
                <w:szCs w:val="20"/>
              </w:rPr>
            </w:pPr>
            <w:r>
              <w:rPr>
                <w:rFonts w:hint="default" w:ascii="Times New Roman" w:hAnsi="Times New Roman" w:cs="Times New Roman"/>
                <w:sz w:val="20"/>
                <w:szCs w:val="20"/>
              </w:rPr>
              <w:t>Тип компенсирующих устройств</w:t>
            </w:r>
          </w:p>
        </w:tc>
        <w:tc>
          <w:tcPr>
            <w:tcW w:w="2472" w:type="dxa"/>
            <w:shd w:val="clear" w:color="auto" w:fill="auto"/>
            <w:vAlign w:val="center"/>
          </w:tcPr>
          <w:p w14:paraId="1FE97687">
            <w:pPr>
              <w:jc w:val="center"/>
              <w:rPr>
                <w:rFonts w:hint="default" w:ascii="Times New Roman" w:hAnsi="Times New Roman" w:cs="Times New Roman"/>
                <w:sz w:val="20"/>
                <w:szCs w:val="20"/>
              </w:rPr>
            </w:pPr>
            <w:r>
              <w:rPr>
                <w:rFonts w:hint="default" w:ascii="Times New Roman" w:hAnsi="Times New Roman" w:cs="Times New Roman"/>
                <w:sz w:val="20"/>
                <w:szCs w:val="20"/>
              </w:rPr>
              <w:t>Тип прокладки (надземная, подземная, безканальная, проходной, полупроходной, непроходной канал)</w:t>
            </w:r>
          </w:p>
        </w:tc>
        <w:tc>
          <w:tcPr>
            <w:tcW w:w="0" w:type="auto"/>
            <w:shd w:val="clear" w:color="auto" w:fill="auto"/>
            <w:vAlign w:val="center"/>
          </w:tcPr>
          <w:p w14:paraId="5A74E671">
            <w:pPr>
              <w:jc w:val="center"/>
              <w:rPr>
                <w:rFonts w:hint="default" w:ascii="Times New Roman" w:hAnsi="Times New Roman" w:cs="Times New Roman"/>
                <w:sz w:val="20"/>
                <w:szCs w:val="20"/>
              </w:rPr>
            </w:pPr>
            <w:r>
              <w:rPr>
                <w:rFonts w:hint="default" w:ascii="Times New Roman" w:hAnsi="Times New Roman" w:cs="Times New Roman"/>
                <w:sz w:val="20"/>
                <w:szCs w:val="20"/>
              </w:rPr>
              <w:t>Марка канала</w:t>
            </w:r>
          </w:p>
        </w:tc>
        <w:tc>
          <w:tcPr>
            <w:tcW w:w="0" w:type="auto"/>
            <w:shd w:val="clear" w:color="auto" w:fill="auto"/>
            <w:vAlign w:val="center"/>
          </w:tcPr>
          <w:p w14:paraId="51B96F3E">
            <w:pPr>
              <w:jc w:val="center"/>
              <w:rPr>
                <w:rFonts w:hint="default" w:ascii="Times New Roman" w:hAnsi="Times New Roman" w:cs="Times New Roman"/>
                <w:sz w:val="20"/>
                <w:szCs w:val="20"/>
              </w:rPr>
            </w:pPr>
            <w:r>
              <w:rPr>
                <w:rFonts w:hint="default" w:ascii="Times New Roman" w:hAnsi="Times New Roman" w:cs="Times New Roman"/>
                <w:sz w:val="20"/>
                <w:szCs w:val="20"/>
              </w:rPr>
              <w:t>Характеристика грунта в местах прокладки с выделением наименее надежных участков</w:t>
            </w:r>
          </w:p>
        </w:tc>
      </w:tr>
      <w:tr w14:paraId="1E5B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gridSpan w:val="9"/>
            <w:shd w:val="clear" w:color="auto" w:fill="auto"/>
            <w:vAlign w:val="center"/>
          </w:tcPr>
          <w:p w14:paraId="1E82E36B">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3 МКР</w:t>
            </w:r>
          </w:p>
        </w:tc>
      </w:tr>
      <w:tr w14:paraId="05A2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BEA6DB6">
            <w:pPr>
              <w:jc w:val="center"/>
              <w:rPr>
                <w:rFonts w:hint="default" w:ascii="Times New Roman" w:hAnsi="Times New Roman" w:cs="Times New Roman"/>
                <w:sz w:val="20"/>
                <w:szCs w:val="20"/>
              </w:rPr>
            </w:pPr>
            <w:r>
              <w:rPr>
                <w:rFonts w:hint="default" w:ascii="Times New Roman" w:hAnsi="Times New Roman" w:cs="Times New Roman"/>
                <w:sz w:val="20"/>
                <w:szCs w:val="20"/>
              </w:rPr>
              <w:t>ТК1 - ТК1а</w:t>
            </w:r>
          </w:p>
        </w:tc>
        <w:tc>
          <w:tcPr>
            <w:tcW w:w="0" w:type="auto"/>
            <w:shd w:val="clear" w:color="auto" w:fill="auto"/>
            <w:vAlign w:val="center"/>
          </w:tcPr>
          <w:p w14:paraId="5B7FB5A8">
            <w:pPr>
              <w:jc w:val="center"/>
              <w:rPr>
                <w:rFonts w:hint="default" w:ascii="Times New Roman" w:hAnsi="Times New Roman" w:cs="Times New Roman"/>
                <w:sz w:val="20"/>
                <w:szCs w:val="20"/>
              </w:rPr>
            </w:pPr>
            <w:r>
              <w:rPr>
                <w:rFonts w:hint="default" w:ascii="Times New Roman" w:hAnsi="Times New Roman" w:cs="Times New Roman"/>
                <w:sz w:val="20"/>
                <w:szCs w:val="20"/>
              </w:rPr>
              <w:t>0,359</w:t>
            </w:r>
          </w:p>
        </w:tc>
        <w:tc>
          <w:tcPr>
            <w:tcW w:w="0" w:type="auto"/>
            <w:shd w:val="clear" w:color="auto" w:fill="auto"/>
            <w:vAlign w:val="center"/>
          </w:tcPr>
          <w:p w14:paraId="4D68E65E">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1308" w:type="dxa"/>
            <w:shd w:val="clear" w:color="auto" w:fill="auto"/>
            <w:vAlign w:val="center"/>
          </w:tcPr>
          <w:p w14:paraId="4C5A730C">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1987" w:type="dxa"/>
            <w:shd w:val="clear" w:color="auto" w:fill="auto"/>
            <w:vAlign w:val="center"/>
          </w:tcPr>
          <w:p w14:paraId="44FC777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47FDD7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8609BF0">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0D4B216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64C3BE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5EA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ECCF763">
            <w:pPr>
              <w:jc w:val="center"/>
              <w:rPr>
                <w:rFonts w:hint="default" w:ascii="Times New Roman" w:hAnsi="Times New Roman" w:cs="Times New Roman"/>
                <w:sz w:val="20"/>
                <w:szCs w:val="20"/>
              </w:rPr>
            </w:pPr>
            <w:r>
              <w:rPr>
                <w:rFonts w:hint="default" w:ascii="Times New Roman" w:hAnsi="Times New Roman" w:cs="Times New Roman"/>
                <w:sz w:val="20"/>
                <w:szCs w:val="20"/>
              </w:rPr>
              <w:t>ТК1 - УТ30</w:t>
            </w:r>
          </w:p>
        </w:tc>
        <w:tc>
          <w:tcPr>
            <w:tcW w:w="0" w:type="auto"/>
            <w:shd w:val="clear" w:color="auto" w:fill="auto"/>
            <w:vAlign w:val="center"/>
          </w:tcPr>
          <w:p w14:paraId="583B6A0E">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7A6073CC">
            <w:pPr>
              <w:jc w:val="center"/>
              <w:rPr>
                <w:rFonts w:hint="default" w:ascii="Times New Roman" w:hAnsi="Times New Roman" w:cs="Times New Roman"/>
                <w:sz w:val="20"/>
                <w:szCs w:val="20"/>
              </w:rPr>
            </w:pPr>
            <w:r>
              <w:rPr>
                <w:rFonts w:hint="default" w:ascii="Times New Roman" w:hAnsi="Times New Roman" w:cs="Times New Roman"/>
                <w:sz w:val="20"/>
                <w:szCs w:val="20"/>
              </w:rPr>
              <w:t>76</w:t>
            </w:r>
          </w:p>
        </w:tc>
        <w:tc>
          <w:tcPr>
            <w:tcW w:w="1308" w:type="dxa"/>
            <w:shd w:val="clear" w:color="auto" w:fill="auto"/>
            <w:vAlign w:val="center"/>
          </w:tcPr>
          <w:p w14:paraId="61475BB5">
            <w:pPr>
              <w:jc w:val="center"/>
              <w:rPr>
                <w:rFonts w:hint="default" w:ascii="Times New Roman" w:hAnsi="Times New Roman" w:cs="Times New Roman"/>
                <w:sz w:val="20"/>
                <w:szCs w:val="20"/>
              </w:rPr>
            </w:pPr>
            <w:r>
              <w:rPr>
                <w:rFonts w:hint="default" w:ascii="Times New Roman" w:hAnsi="Times New Roman" w:cs="Times New Roman"/>
                <w:sz w:val="20"/>
                <w:szCs w:val="20"/>
              </w:rPr>
              <w:t>2010</w:t>
            </w:r>
          </w:p>
        </w:tc>
        <w:tc>
          <w:tcPr>
            <w:tcW w:w="1987" w:type="dxa"/>
            <w:shd w:val="clear" w:color="auto" w:fill="auto"/>
            <w:vAlign w:val="center"/>
          </w:tcPr>
          <w:p w14:paraId="09961FA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F49D90E">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2F18EA8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69EAA50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9C9987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6A9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E648EAA">
            <w:pPr>
              <w:jc w:val="center"/>
              <w:rPr>
                <w:rFonts w:hint="default" w:ascii="Times New Roman" w:hAnsi="Times New Roman" w:cs="Times New Roman"/>
                <w:sz w:val="20"/>
                <w:szCs w:val="20"/>
              </w:rPr>
            </w:pPr>
            <w:r>
              <w:rPr>
                <w:rFonts w:hint="default" w:ascii="Times New Roman" w:hAnsi="Times New Roman" w:cs="Times New Roman"/>
                <w:sz w:val="20"/>
                <w:szCs w:val="20"/>
              </w:rPr>
              <w:t>УТ33.1 - УТ33.2</w:t>
            </w:r>
          </w:p>
        </w:tc>
        <w:tc>
          <w:tcPr>
            <w:tcW w:w="0" w:type="auto"/>
            <w:shd w:val="clear" w:color="auto" w:fill="auto"/>
            <w:vAlign w:val="center"/>
          </w:tcPr>
          <w:p w14:paraId="62C1D643">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4145C59F">
            <w:pPr>
              <w:jc w:val="center"/>
              <w:rPr>
                <w:rFonts w:hint="default" w:ascii="Times New Roman" w:hAnsi="Times New Roman" w:cs="Times New Roman"/>
                <w:sz w:val="20"/>
                <w:szCs w:val="20"/>
              </w:rPr>
            </w:pPr>
            <w:r>
              <w:rPr>
                <w:rFonts w:hint="default" w:ascii="Times New Roman" w:hAnsi="Times New Roman" w:cs="Times New Roman"/>
                <w:sz w:val="20"/>
                <w:szCs w:val="20"/>
              </w:rPr>
              <w:t>18</w:t>
            </w:r>
          </w:p>
        </w:tc>
        <w:tc>
          <w:tcPr>
            <w:tcW w:w="1308" w:type="dxa"/>
            <w:shd w:val="clear" w:color="auto" w:fill="auto"/>
            <w:vAlign w:val="center"/>
          </w:tcPr>
          <w:p w14:paraId="2CBB3337">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24A87F4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F278668">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A5C25C9">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1C22805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2A247C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D81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34F29CE">
            <w:pPr>
              <w:jc w:val="center"/>
              <w:rPr>
                <w:rFonts w:hint="default" w:ascii="Times New Roman" w:hAnsi="Times New Roman" w:cs="Times New Roman"/>
                <w:sz w:val="20"/>
                <w:szCs w:val="20"/>
              </w:rPr>
            </w:pPr>
            <w:r>
              <w:rPr>
                <w:rFonts w:hint="default" w:ascii="Times New Roman" w:hAnsi="Times New Roman" w:cs="Times New Roman"/>
                <w:sz w:val="20"/>
                <w:szCs w:val="20"/>
              </w:rPr>
              <w:t>ТК1а - ТК2</w:t>
            </w:r>
          </w:p>
        </w:tc>
        <w:tc>
          <w:tcPr>
            <w:tcW w:w="0" w:type="auto"/>
            <w:shd w:val="clear" w:color="auto" w:fill="auto"/>
            <w:vAlign w:val="center"/>
          </w:tcPr>
          <w:p w14:paraId="7F0381DF">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449A5780">
            <w:pPr>
              <w:jc w:val="center"/>
              <w:rPr>
                <w:rFonts w:hint="default" w:ascii="Times New Roman" w:hAnsi="Times New Roman" w:cs="Times New Roman"/>
                <w:sz w:val="20"/>
                <w:szCs w:val="20"/>
              </w:rPr>
            </w:pPr>
            <w:r>
              <w:rPr>
                <w:rFonts w:hint="default" w:ascii="Times New Roman" w:hAnsi="Times New Roman" w:cs="Times New Roman"/>
                <w:sz w:val="20"/>
                <w:szCs w:val="20"/>
              </w:rPr>
              <w:t>37</w:t>
            </w:r>
          </w:p>
        </w:tc>
        <w:tc>
          <w:tcPr>
            <w:tcW w:w="1308" w:type="dxa"/>
            <w:shd w:val="clear" w:color="auto" w:fill="auto"/>
            <w:vAlign w:val="center"/>
          </w:tcPr>
          <w:p w14:paraId="701B9D58">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1987" w:type="dxa"/>
            <w:shd w:val="clear" w:color="auto" w:fill="auto"/>
            <w:vAlign w:val="center"/>
          </w:tcPr>
          <w:p w14:paraId="6E701C9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E06F01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B3513E5">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E490FD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3F2325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39A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0A3BFE0">
            <w:pPr>
              <w:jc w:val="center"/>
              <w:rPr>
                <w:rFonts w:hint="default" w:ascii="Times New Roman" w:hAnsi="Times New Roman" w:cs="Times New Roman"/>
                <w:sz w:val="20"/>
                <w:szCs w:val="20"/>
              </w:rPr>
            </w:pPr>
            <w:r>
              <w:rPr>
                <w:rFonts w:hint="default" w:ascii="Times New Roman" w:hAnsi="Times New Roman" w:cs="Times New Roman"/>
                <w:sz w:val="20"/>
                <w:szCs w:val="20"/>
              </w:rPr>
              <w:t>ТК2 - ТК3</w:t>
            </w:r>
          </w:p>
        </w:tc>
        <w:tc>
          <w:tcPr>
            <w:tcW w:w="0" w:type="auto"/>
            <w:shd w:val="clear" w:color="auto" w:fill="auto"/>
            <w:vAlign w:val="center"/>
          </w:tcPr>
          <w:p w14:paraId="3504D987">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1619F221">
            <w:pPr>
              <w:jc w:val="center"/>
              <w:rPr>
                <w:rFonts w:hint="default" w:ascii="Times New Roman" w:hAnsi="Times New Roman" w:cs="Times New Roman"/>
                <w:sz w:val="20"/>
                <w:szCs w:val="20"/>
              </w:rPr>
            </w:pPr>
            <w:r>
              <w:rPr>
                <w:rFonts w:hint="default" w:ascii="Times New Roman" w:hAnsi="Times New Roman" w:cs="Times New Roman"/>
                <w:sz w:val="20"/>
                <w:szCs w:val="20"/>
              </w:rPr>
              <w:t>37</w:t>
            </w:r>
          </w:p>
        </w:tc>
        <w:tc>
          <w:tcPr>
            <w:tcW w:w="1308" w:type="dxa"/>
            <w:shd w:val="clear" w:color="auto" w:fill="auto"/>
            <w:vAlign w:val="center"/>
          </w:tcPr>
          <w:p w14:paraId="7C6A868B">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1DB8894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B77D36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EF598AA">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EEE9CD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303608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D3C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F908C3A">
            <w:pPr>
              <w:jc w:val="center"/>
              <w:rPr>
                <w:rFonts w:hint="default" w:ascii="Times New Roman" w:hAnsi="Times New Roman" w:cs="Times New Roman"/>
                <w:sz w:val="20"/>
                <w:szCs w:val="20"/>
              </w:rPr>
            </w:pPr>
            <w:r>
              <w:rPr>
                <w:rFonts w:hint="default" w:ascii="Times New Roman" w:hAnsi="Times New Roman" w:cs="Times New Roman"/>
                <w:sz w:val="20"/>
                <w:szCs w:val="20"/>
              </w:rPr>
              <w:t>ТК3 - ТУ5</w:t>
            </w:r>
          </w:p>
        </w:tc>
        <w:tc>
          <w:tcPr>
            <w:tcW w:w="0" w:type="auto"/>
            <w:shd w:val="clear" w:color="auto" w:fill="auto"/>
            <w:vAlign w:val="center"/>
          </w:tcPr>
          <w:p w14:paraId="0760547B">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1595AA22">
            <w:pPr>
              <w:jc w:val="center"/>
              <w:rPr>
                <w:rFonts w:hint="default" w:ascii="Times New Roman" w:hAnsi="Times New Roman" w:cs="Times New Roman"/>
                <w:sz w:val="20"/>
                <w:szCs w:val="20"/>
              </w:rPr>
            </w:pPr>
            <w:r>
              <w:rPr>
                <w:rFonts w:hint="default" w:ascii="Times New Roman" w:hAnsi="Times New Roman" w:cs="Times New Roman"/>
                <w:sz w:val="20"/>
                <w:szCs w:val="20"/>
              </w:rPr>
              <w:t>48</w:t>
            </w:r>
          </w:p>
        </w:tc>
        <w:tc>
          <w:tcPr>
            <w:tcW w:w="1308" w:type="dxa"/>
            <w:shd w:val="clear" w:color="auto" w:fill="auto"/>
            <w:vAlign w:val="center"/>
          </w:tcPr>
          <w:p w14:paraId="29AC9DB7">
            <w:pPr>
              <w:jc w:val="center"/>
              <w:rPr>
                <w:rFonts w:hint="default" w:ascii="Times New Roman" w:hAnsi="Times New Roman" w:cs="Times New Roman"/>
                <w:sz w:val="20"/>
                <w:szCs w:val="20"/>
              </w:rPr>
            </w:pPr>
            <w:r>
              <w:rPr>
                <w:rFonts w:hint="default" w:ascii="Times New Roman" w:hAnsi="Times New Roman" w:cs="Times New Roman"/>
                <w:sz w:val="20"/>
                <w:szCs w:val="20"/>
              </w:rPr>
              <w:t>2010</w:t>
            </w:r>
          </w:p>
        </w:tc>
        <w:tc>
          <w:tcPr>
            <w:tcW w:w="1987" w:type="dxa"/>
            <w:shd w:val="clear" w:color="auto" w:fill="auto"/>
            <w:vAlign w:val="center"/>
          </w:tcPr>
          <w:p w14:paraId="5E2B344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A811D2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6480BB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14F6BF0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90A5A6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A96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BD76F7F">
            <w:pPr>
              <w:jc w:val="center"/>
              <w:rPr>
                <w:rFonts w:hint="default" w:ascii="Times New Roman" w:hAnsi="Times New Roman" w:cs="Times New Roman"/>
                <w:sz w:val="20"/>
                <w:szCs w:val="20"/>
              </w:rPr>
            </w:pPr>
            <w:r>
              <w:rPr>
                <w:rFonts w:hint="default" w:ascii="Times New Roman" w:hAnsi="Times New Roman" w:cs="Times New Roman"/>
                <w:sz w:val="20"/>
                <w:szCs w:val="20"/>
              </w:rPr>
              <w:t>ТУ5 - ТК4</w:t>
            </w:r>
          </w:p>
        </w:tc>
        <w:tc>
          <w:tcPr>
            <w:tcW w:w="0" w:type="auto"/>
            <w:shd w:val="clear" w:color="auto" w:fill="auto"/>
            <w:vAlign w:val="center"/>
          </w:tcPr>
          <w:p w14:paraId="62DD23E4">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58B6C9FA">
            <w:pPr>
              <w:jc w:val="center"/>
              <w:rPr>
                <w:rFonts w:hint="default" w:ascii="Times New Roman" w:hAnsi="Times New Roman" w:cs="Times New Roman"/>
                <w:sz w:val="20"/>
                <w:szCs w:val="20"/>
              </w:rPr>
            </w:pPr>
            <w:r>
              <w:rPr>
                <w:rFonts w:hint="default" w:ascii="Times New Roman" w:hAnsi="Times New Roman" w:cs="Times New Roman"/>
                <w:sz w:val="20"/>
                <w:szCs w:val="20"/>
              </w:rPr>
              <w:t>96</w:t>
            </w:r>
          </w:p>
        </w:tc>
        <w:tc>
          <w:tcPr>
            <w:tcW w:w="1308" w:type="dxa"/>
            <w:shd w:val="clear" w:color="auto" w:fill="auto"/>
            <w:vAlign w:val="center"/>
          </w:tcPr>
          <w:p w14:paraId="776F6817">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07F9264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C3D54AA">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57E601C8">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DDF319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67E692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739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EAA26C3">
            <w:pPr>
              <w:jc w:val="center"/>
              <w:rPr>
                <w:rFonts w:hint="default" w:ascii="Times New Roman" w:hAnsi="Times New Roman" w:cs="Times New Roman"/>
                <w:sz w:val="20"/>
                <w:szCs w:val="20"/>
              </w:rPr>
            </w:pPr>
            <w:r>
              <w:rPr>
                <w:rFonts w:hint="default" w:ascii="Times New Roman" w:hAnsi="Times New Roman" w:cs="Times New Roman"/>
                <w:sz w:val="20"/>
                <w:szCs w:val="20"/>
              </w:rPr>
              <w:t>УТ31 - УТ32</w:t>
            </w:r>
          </w:p>
        </w:tc>
        <w:tc>
          <w:tcPr>
            <w:tcW w:w="0" w:type="auto"/>
            <w:shd w:val="clear" w:color="auto" w:fill="auto"/>
            <w:vAlign w:val="center"/>
          </w:tcPr>
          <w:p w14:paraId="309DBCB7">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E5D82F6">
            <w:pPr>
              <w:jc w:val="center"/>
              <w:rPr>
                <w:rFonts w:hint="default" w:ascii="Times New Roman" w:hAnsi="Times New Roman" w:cs="Times New Roman"/>
                <w:sz w:val="20"/>
                <w:szCs w:val="20"/>
              </w:rPr>
            </w:pPr>
            <w:r>
              <w:rPr>
                <w:rFonts w:hint="default" w:ascii="Times New Roman" w:hAnsi="Times New Roman" w:cs="Times New Roman"/>
                <w:sz w:val="20"/>
                <w:szCs w:val="20"/>
              </w:rPr>
              <w:t>104</w:t>
            </w:r>
          </w:p>
        </w:tc>
        <w:tc>
          <w:tcPr>
            <w:tcW w:w="1308" w:type="dxa"/>
            <w:shd w:val="clear" w:color="auto" w:fill="auto"/>
            <w:vAlign w:val="center"/>
          </w:tcPr>
          <w:p w14:paraId="5475DFF9">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491E2DA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5CAEDA3">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50B4AF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D490F1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6D512A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1C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2BD5F55">
            <w:pPr>
              <w:jc w:val="center"/>
              <w:rPr>
                <w:rFonts w:hint="default" w:ascii="Times New Roman" w:hAnsi="Times New Roman" w:cs="Times New Roman"/>
                <w:sz w:val="20"/>
                <w:szCs w:val="20"/>
              </w:rPr>
            </w:pPr>
            <w:r>
              <w:rPr>
                <w:rFonts w:hint="default" w:ascii="Times New Roman" w:hAnsi="Times New Roman" w:cs="Times New Roman"/>
                <w:sz w:val="20"/>
                <w:szCs w:val="20"/>
              </w:rPr>
              <w:t>УТ32 - УТ32.1</w:t>
            </w:r>
          </w:p>
        </w:tc>
        <w:tc>
          <w:tcPr>
            <w:tcW w:w="0" w:type="auto"/>
            <w:shd w:val="clear" w:color="auto" w:fill="auto"/>
            <w:vAlign w:val="center"/>
          </w:tcPr>
          <w:p w14:paraId="75FF0975">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541AB594">
            <w:pPr>
              <w:jc w:val="center"/>
              <w:rPr>
                <w:rFonts w:hint="default" w:ascii="Times New Roman" w:hAnsi="Times New Roman" w:cs="Times New Roman"/>
                <w:sz w:val="20"/>
                <w:szCs w:val="20"/>
              </w:rPr>
            </w:pPr>
            <w:r>
              <w:rPr>
                <w:rFonts w:hint="default" w:ascii="Times New Roman" w:hAnsi="Times New Roman" w:cs="Times New Roman"/>
                <w:sz w:val="20"/>
                <w:szCs w:val="20"/>
              </w:rPr>
              <w:t>60</w:t>
            </w:r>
          </w:p>
        </w:tc>
        <w:tc>
          <w:tcPr>
            <w:tcW w:w="1308" w:type="dxa"/>
            <w:shd w:val="clear" w:color="auto" w:fill="auto"/>
            <w:vAlign w:val="center"/>
          </w:tcPr>
          <w:p w14:paraId="1FB4D425">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773B601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BE130B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9177DE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546E0F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B3029F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E7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C3B54A7">
            <w:pPr>
              <w:jc w:val="center"/>
              <w:rPr>
                <w:rFonts w:hint="default" w:ascii="Times New Roman" w:hAnsi="Times New Roman" w:cs="Times New Roman"/>
                <w:sz w:val="20"/>
                <w:szCs w:val="20"/>
              </w:rPr>
            </w:pPr>
            <w:r>
              <w:rPr>
                <w:rFonts w:hint="default" w:ascii="Times New Roman" w:hAnsi="Times New Roman" w:cs="Times New Roman"/>
                <w:sz w:val="20"/>
                <w:szCs w:val="20"/>
              </w:rPr>
              <w:t>УТ32.2 - УТ33</w:t>
            </w:r>
          </w:p>
        </w:tc>
        <w:tc>
          <w:tcPr>
            <w:tcW w:w="0" w:type="auto"/>
            <w:shd w:val="clear" w:color="auto" w:fill="auto"/>
            <w:vAlign w:val="center"/>
          </w:tcPr>
          <w:p w14:paraId="5B2B35C0">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3B9F19A">
            <w:pPr>
              <w:jc w:val="center"/>
              <w:rPr>
                <w:rFonts w:hint="default" w:ascii="Times New Roman" w:hAnsi="Times New Roman" w:cs="Times New Roman"/>
                <w:sz w:val="20"/>
                <w:szCs w:val="20"/>
              </w:rPr>
            </w:pPr>
            <w:r>
              <w:rPr>
                <w:rFonts w:hint="default" w:ascii="Times New Roman" w:hAnsi="Times New Roman" w:cs="Times New Roman"/>
                <w:sz w:val="20"/>
                <w:szCs w:val="20"/>
              </w:rPr>
              <w:t>87</w:t>
            </w:r>
          </w:p>
        </w:tc>
        <w:tc>
          <w:tcPr>
            <w:tcW w:w="1308" w:type="dxa"/>
            <w:shd w:val="clear" w:color="auto" w:fill="auto"/>
            <w:vAlign w:val="center"/>
          </w:tcPr>
          <w:p w14:paraId="2F76552C">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69AE439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D64B493">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B7063B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1AF189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54E0A2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ABD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1959964">
            <w:pPr>
              <w:jc w:val="center"/>
              <w:rPr>
                <w:rFonts w:hint="default" w:ascii="Times New Roman" w:hAnsi="Times New Roman" w:cs="Times New Roman"/>
                <w:sz w:val="20"/>
                <w:szCs w:val="20"/>
              </w:rPr>
            </w:pPr>
            <w:r>
              <w:rPr>
                <w:rFonts w:hint="default" w:ascii="Times New Roman" w:hAnsi="Times New Roman" w:cs="Times New Roman"/>
                <w:sz w:val="20"/>
                <w:szCs w:val="20"/>
              </w:rPr>
              <w:t>УТ33.2 - УТ33.3</w:t>
            </w:r>
          </w:p>
        </w:tc>
        <w:tc>
          <w:tcPr>
            <w:tcW w:w="0" w:type="auto"/>
            <w:shd w:val="clear" w:color="auto" w:fill="auto"/>
            <w:vAlign w:val="center"/>
          </w:tcPr>
          <w:p w14:paraId="032A4688">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07E08189">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4AD62C1A">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1566CF4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42AD2A7">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19E00DD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37EA06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BDD7AD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12E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80F1A94">
            <w:pPr>
              <w:jc w:val="center"/>
              <w:rPr>
                <w:rFonts w:hint="default" w:ascii="Times New Roman" w:hAnsi="Times New Roman" w:cs="Times New Roman"/>
                <w:sz w:val="20"/>
                <w:szCs w:val="20"/>
              </w:rPr>
            </w:pPr>
            <w:r>
              <w:rPr>
                <w:rFonts w:hint="default" w:ascii="Times New Roman" w:hAnsi="Times New Roman" w:cs="Times New Roman"/>
                <w:sz w:val="20"/>
                <w:szCs w:val="20"/>
              </w:rPr>
              <w:t>УТ33.4 - УТ34</w:t>
            </w:r>
          </w:p>
        </w:tc>
        <w:tc>
          <w:tcPr>
            <w:tcW w:w="0" w:type="auto"/>
            <w:shd w:val="clear" w:color="auto" w:fill="auto"/>
            <w:vAlign w:val="center"/>
          </w:tcPr>
          <w:p w14:paraId="067B8E10">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4D05BDAD">
            <w:pPr>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1308" w:type="dxa"/>
            <w:shd w:val="clear" w:color="auto" w:fill="auto"/>
            <w:vAlign w:val="center"/>
          </w:tcPr>
          <w:p w14:paraId="704A62B9">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70BA3AF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3759F0D">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26396E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1A10C5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A621E3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27B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5F1F0ED">
            <w:pPr>
              <w:jc w:val="center"/>
              <w:rPr>
                <w:rFonts w:hint="default" w:ascii="Times New Roman" w:hAnsi="Times New Roman" w:cs="Times New Roman"/>
                <w:sz w:val="20"/>
                <w:szCs w:val="20"/>
              </w:rPr>
            </w:pPr>
            <w:r>
              <w:rPr>
                <w:rFonts w:hint="default" w:ascii="Times New Roman" w:hAnsi="Times New Roman" w:cs="Times New Roman"/>
                <w:sz w:val="20"/>
                <w:szCs w:val="20"/>
              </w:rPr>
              <w:t>УТ34 - УТ35</w:t>
            </w:r>
          </w:p>
        </w:tc>
        <w:tc>
          <w:tcPr>
            <w:tcW w:w="0" w:type="auto"/>
            <w:shd w:val="clear" w:color="auto" w:fill="auto"/>
            <w:vAlign w:val="center"/>
          </w:tcPr>
          <w:p w14:paraId="4DB47655">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1F2C8A99">
            <w:pPr>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1308" w:type="dxa"/>
            <w:shd w:val="clear" w:color="auto" w:fill="auto"/>
            <w:vAlign w:val="center"/>
          </w:tcPr>
          <w:p w14:paraId="0ACDE2C2">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1780D16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3EEBE6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90B48A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0EF740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D431B5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5E8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16994A6">
            <w:pPr>
              <w:jc w:val="center"/>
              <w:rPr>
                <w:rFonts w:hint="default" w:ascii="Times New Roman" w:hAnsi="Times New Roman" w:cs="Times New Roman"/>
                <w:sz w:val="20"/>
                <w:szCs w:val="20"/>
              </w:rPr>
            </w:pPr>
            <w:r>
              <w:rPr>
                <w:rFonts w:hint="default" w:ascii="Times New Roman" w:hAnsi="Times New Roman" w:cs="Times New Roman"/>
                <w:sz w:val="20"/>
                <w:szCs w:val="20"/>
              </w:rPr>
              <w:t>УТ35 - УТ36</w:t>
            </w:r>
          </w:p>
        </w:tc>
        <w:tc>
          <w:tcPr>
            <w:tcW w:w="0" w:type="auto"/>
            <w:shd w:val="clear" w:color="auto" w:fill="auto"/>
            <w:vAlign w:val="center"/>
          </w:tcPr>
          <w:p w14:paraId="3A78796D">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AD70B43">
            <w:pPr>
              <w:jc w:val="center"/>
              <w:rPr>
                <w:rFonts w:hint="default" w:ascii="Times New Roman" w:hAnsi="Times New Roman" w:cs="Times New Roman"/>
                <w:sz w:val="20"/>
                <w:szCs w:val="20"/>
              </w:rPr>
            </w:pPr>
            <w:r>
              <w:rPr>
                <w:rFonts w:hint="default" w:ascii="Times New Roman" w:hAnsi="Times New Roman" w:cs="Times New Roman"/>
                <w:sz w:val="20"/>
                <w:szCs w:val="20"/>
              </w:rPr>
              <w:t>82</w:t>
            </w:r>
          </w:p>
        </w:tc>
        <w:tc>
          <w:tcPr>
            <w:tcW w:w="1308" w:type="dxa"/>
            <w:shd w:val="clear" w:color="auto" w:fill="auto"/>
            <w:vAlign w:val="center"/>
          </w:tcPr>
          <w:p w14:paraId="66D7D9D0">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01CBDD8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4FF2DA9">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4C87722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333372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ED67F9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5C1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1D9E64F">
            <w:pPr>
              <w:jc w:val="center"/>
              <w:rPr>
                <w:rFonts w:hint="default" w:ascii="Times New Roman" w:hAnsi="Times New Roman" w:cs="Times New Roman"/>
                <w:sz w:val="20"/>
                <w:szCs w:val="20"/>
              </w:rPr>
            </w:pPr>
            <w:r>
              <w:rPr>
                <w:rFonts w:hint="default" w:ascii="Times New Roman" w:hAnsi="Times New Roman" w:cs="Times New Roman"/>
                <w:sz w:val="20"/>
                <w:szCs w:val="20"/>
              </w:rPr>
              <w:t>ТК4 - УТ10</w:t>
            </w:r>
          </w:p>
        </w:tc>
        <w:tc>
          <w:tcPr>
            <w:tcW w:w="0" w:type="auto"/>
            <w:shd w:val="clear" w:color="auto" w:fill="auto"/>
            <w:vAlign w:val="center"/>
          </w:tcPr>
          <w:p w14:paraId="0F654536">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B1CDA4C">
            <w:pPr>
              <w:jc w:val="center"/>
              <w:rPr>
                <w:rFonts w:hint="default" w:ascii="Times New Roman" w:hAnsi="Times New Roman" w:cs="Times New Roman"/>
                <w:sz w:val="20"/>
                <w:szCs w:val="20"/>
              </w:rPr>
            </w:pPr>
            <w:r>
              <w:rPr>
                <w:rFonts w:hint="default" w:ascii="Times New Roman" w:hAnsi="Times New Roman" w:cs="Times New Roman"/>
                <w:sz w:val="20"/>
                <w:szCs w:val="20"/>
              </w:rPr>
              <w:t>53</w:t>
            </w:r>
          </w:p>
        </w:tc>
        <w:tc>
          <w:tcPr>
            <w:tcW w:w="1308" w:type="dxa"/>
            <w:shd w:val="clear" w:color="auto" w:fill="auto"/>
            <w:vAlign w:val="center"/>
          </w:tcPr>
          <w:p w14:paraId="5CEF597E">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6549265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250C334">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F5D757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F6F117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2FE02E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8F4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887E45F">
            <w:pPr>
              <w:jc w:val="center"/>
              <w:rPr>
                <w:rFonts w:hint="default" w:ascii="Times New Roman" w:hAnsi="Times New Roman" w:cs="Times New Roman"/>
                <w:sz w:val="20"/>
                <w:szCs w:val="20"/>
              </w:rPr>
            </w:pPr>
            <w:r>
              <w:rPr>
                <w:rFonts w:hint="default" w:ascii="Times New Roman" w:hAnsi="Times New Roman" w:cs="Times New Roman"/>
                <w:sz w:val="20"/>
                <w:szCs w:val="20"/>
              </w:rPr>
              <w:t>УТ10 - УТ11</w:t>
            </w:r>
          </w:p>
        </w:tc>
        <w:tc>
          <w:tcPr>
            <w:tcW w:w="0" w:type="auto"/>
            <w:shd w:val="clear" w:color="auto" w:fill="auto"/>
            <w:vAlign w:val="center"/>
          </w:tcPr>
          <w:p w14:paraId="3050E110">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9D6E068">
            <w:pPr>
              <w:jc w:val="center"/>
              <w:rPr>
                <w:rFonts w:hint="default" w:ascii="Times New Roman" w:hAnsi="Times New Roman" w:cs="Times New Roman"/>
                <w:sz w:val="20"/>
                <w:szCs w:val="20"/>
              </w:rPr>
            </w:pPr>
            <w:r>
              <w:rPr>
                <w:rFonts w:hint="default" w:ascii="Times New Roman" w:hAnsi="Times New Roman" w:cs="Times New Roman"/>
                <w:sz w:val="20"/>
                <w:szCs w:val="20"/>
              </w:rPr>
              <w:t>119</w:t>
            </w:r>
          </w:p>
        </w:tc>
        <w:tc>
          <w:tcPr>
            <w:tcW w:w="1308" w:type="dxa"/>
            <w:shd w:val="clear" w:color="auto" w:fill="auto"/>
            <w:vAlign w:val="center"/>
          </w:tcPr>
          <w:p w14:paraId="336BB519">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460F463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305866B">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160299E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CD7F7E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44D6A5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2A1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1AD27AB">
            <w:pPr>
              <w:jc w:val="center"/>
              <w:rPr>
                <w:rFonts w:hint="default" w:ascii="Times New Roman" w:hAnsi="Times New Roman" w:cs="Times New Roman"/>
                <w:sz w:val="20"/>
                <w:szCs w:val="20"/>
              </w:rPr>
            </w:pPr>
            <w:r>
              <w:rPr>
                <w:rFonts w:hint="default" w:ascii="Times New Roman" w:hAnsi="Times New Roman" w:cs="Times New Roman"/>
                <w:sz w:val="20"/>
                <w:szCs w:val="20"/>
              </w:rPr>
              <w:t>УТ11 - УТ12</w:t>
            </w:r>
          </w:p>
        </w:tc>
        <w:tc>
          <w:tcPr>
            <w:tcW w:w="0" w:type="auto"/>
            <w:shd w:val="clear" w:color="auto" w:fill="auto"/>
            <w:vAlign w:val="center"/>
          </w:tcPr>
          <w:p w14:paraId="7AD7BAFC">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412D5D04">
            <w:pPr>
              <w:jc w:val="center"/>
              <w:rPr>
                <w:rFonts w:hint="default" w:ascii="Times New Roman" w:hAnsi="Times New Roman" w:cs="Times New Roman"/>
                <w:sz w:val="20"/>
                <w:szCs w:val="20"/>
              </w:rPr>
            </w:pPr>
            <w:r>
              <w:rPr>
                <w:rFonts w:hint="default" w:ascii="Times New Roman" w:hAnsi="Times New Roman" w:cs="Times New Roman"/>
                <w:sz w:val="20"/>
                <w:szCs w:val="20"/>
              </w:rPr>
              <w:t>250</w:t>
            </w:r>
          </w:p>
        </w:tc>
        <w:tc>
          <w:tcPr>
            <w:tcW w:w="1308" w:type="dxa"/>
            <w:shd w:val="clear" w:color="auto" w:fill="auto"/>
            <w:vAlign w:val="center"/>
          </w:tcPr>
          <w:p w14:paraId="04564BE2">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7DA9C00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4384C04">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2EC92B5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68F919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CD280B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D2C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0C7EC37">
            <w:pPr>
              <w:jc w:val="center"/>
              <w:rPr>
                <w:rFonts w:hint="default" w:ascii="Times New Roman" w:hAnsi="Times New Roman" w:cs="Times New Roman"/>
                <w:sz w:val="20"/>
                <w:szCs w:val="20"/>
              </w:rPr>
            </w:pPr>
            <w:r>
              <w:rPr>
                <w:rFonts w:hint="default" w:ascii="Times New Roman" w:hAnsi="Times New Roman" w:cs="Times New Roman"/>
                <w:sz w:val="20"/>
                <w:szCs w:val="20"/>
              </w:rPr>
              <w:t>УТ12 - УТ12.2</w:t>
            </w:r>
          </w:p>
        </w:tc>
        <w:tc>
          <w:tcPr>
            <w:tcW w:w="0" w:type="auto"/>
            <w:shd w:val="clear" w:color="auto" w:fill="auto"/>
            <w:vAlign w:val="center"/>
          </w:tcPr>
          <w:p w14:paraId="10BDA7B1">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56D6DD22">
            <w:pPr>
              <w:jc w:val="center"/>
              <w:rPr>
                <w:rFonts w:hint="default" w:ascii="Times New Roman" w:hAnsi="Times New Roman" w:cs="Times New Roman"/>
                <w:sz w:val="20"/>
                <w:szCs w:val="20"/>
              </w:rPr>
            </w:pPr>
            <w:r>
              <w:rPr>
                <w:rFonts w:hint="default" w:ascii="Times New Roman" w:hAnsi="Times New Roman" w:cs="Times New Roman"/>
                <w:sz w:val="20"/>
                <w:szCs w:val="20"/>
              </w:rPr>
              <w:t>228</w:t>
            </w:r>
          </w:p>
        </w:tc>
        <w:tc>
          <w:tcPr>
            <w:tcW w:w="1308" w:type="dxa"/>
            <w:shd w:val="clear" w:color="auto" w:fill="auto"/>
            <w:vAlign w:val="center"/>
          </w:tcPr>
          <w:p w14:paraId="0BEE50A9">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5099236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DEF4517">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F3A38B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79E37D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BD0327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CC6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C091794">
            <w:pPr>
              <w:jc w:val="center"/>
              <w:rPr>
                <w:rFonts w:hint="default" w:ascii="Times New Roman" w:hAnsi="Times New Roman" w:cs="Times New Roman"/>
                <w:sz w:val="20"/>
                <w:szCs w:val="20"/>
              </w:rPr>
            </w:pPr>
            <w:r>
              <w:rPr>
                <w:rFonts w:hint="default" w:ascii="Times New Roman" w:hAnsi="Times New Roman" w:cs="Times New Roman"/>
                <w:sz w:val="20"/>
                <w:szCs w:val="20"/>
              </w:rPr>
              <w:t>УТ12.2 - УТ12.3</w:t>
            </w:r>
          </w:p>
        </w:tc>
        <w:tc>
          <w:tcPr>
            <w:tcW w:w="0" w:type="auto"/>
            <w:shd w:val="clear" w:color="auto" w:fill="auto"/>
            <w:vAlign w:val="center"/>
          </w:tcPr>
          <w:p w14:paraId="43DA66F3">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CAC5E7B">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6BB1653B">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0F856C6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C9BF7C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67DFAD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A0BF61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7EDE71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660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ECE5BD2">
            <w:pPr>
              <w:jc w:val="center"/>
              <w:rPr>
                <w:rFonts w:hint="default" w:ascii="Times New Roman" w:hAnsi="Times New Roman" w:cs="Times New Roman"/>
                <w:sz w:val="20"/>
                <w:szCs w:val="20"/>
              </w:rPr>
            </w:pPr>
            <w:r>
              <w:rPr>
                <w:rFonts w:hint="default" w:ascii="Times New Roman" w:hAnsi="Times New Roman" w:cs="Times New Roman"/>
                <w:sz w:val="20"/>
                <w:szCs w:val="20"/>
              </w:rPr>
              <w:t>УТ12.3 - УТ13</w:t>
            </w:r>
          </w:p>
        </w:tc>
        <w:tc>
          <w:tcPr>
            <w:tcW w:w="0" w:type="auto"/>
            <w:shd w:val="clear" w:color="auto" w:fill="auto"/>
            <w:vAlign w:val="center"/>
          </w:tcPr>
          <w:p w14:paraId="2DA56806">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D9474C3">
            <w:pPr>
              <w:jc w:val="center"/>
              <w:rPr>
                <w:rFonts w:hint="default" w:ascii="Times New Roman" w:hAnsi="Times New Roman" w:cs="Times New Roman"/>
                <w:sz w:val="20"/>
                <w:szCs w:val="20"/>
              </w:rPr>
            </w:pPr>
            <w:r>
              <w:rPr>
                <w:rFonts w:hint="default" w:ascii="Times New Roman" w:hAnsi="Times New Roman" w:cs="Times New Roman"/>
                <w:sz w:val="20"/>
                <w:szCs w:val="20"/>
              </w:rPr>
              <w:t>91</w:t>
            </w:r>
          </w:p>
        </w:tc>
        <w:tc>
          <w:tcPr>
            <w:tcW w:w="1308" w:type="dxa"/>
            <w:shd w:val="clear" w:color="auto" w:fill="auto"/>
            <w:vAlign w:val="center"/>
          </w:tcPr>
          <w:p w14:paraId="03503ABB">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37E9BBE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CDA4797">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CF93EF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0F0DAF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30D757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AE8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D95274F">
            <w:pPr>
              <w:jc w:val="center"/>
              <w:rPr>
                <w:rFonts w:hint="default" w:ascii="Times New Roman" w:hAnsi="Times New Roman" w:cs="Times New Roman"/>
                <w:sz w:val="20"/>
                <w:szCs w:val="20"/>
              </w:rPr>
            </w:pPr>
            <w:r>
              <w:rPr>
                <w:rFonts w:hint="default" w:ascii="Times New Roman" w:hAnsi="Times New Roman" w:cs="Times New Roman"/>
                <w:sz w:val="20"/>
                <w:szCs w:val="20"/>
              </w:rPr>
              <w:t>УТ13 - УТ14</w:t>
            </w:r>
          </w:p>
        </w:tc>
        <w:tc>
          <w:tcPr>
            <w:tcW w:w="0" w:type="auto"/>
            <w:shd w:val="clear" w:color="auto" w:fill="auto"/>
            <w:vAlign w:val="center"/>
          </w:tcPr>
          <w:p w14:paraId="3E11E95D">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503266E8">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1308" w:type="dxa"/>
            <w:shd w:val="clear" w:color="auto" w:fill="auto"/>
            <w:vAlign w:val="center"/>
          </w:tcPr>
          <w:p w14:paraId="38A2AF1E">
            <w:pPr>
              <w:jc w:val="center"/>
              <w:rPr>
                <w:rFonts w:hint="default" w:ascii="Times New Roman" w:hAnsi="Times New Roman" w:cs="Times New Roman"/>
                <w:sz w:val="20"/>
                <w:szCs w:val="20"/>
              </w:rPr>
            </w:pPr>
            <w:r>
              <w:rPr>
                <w:rFonts w:hint="default" w:ascii="Times New Roman" w:hAnsi="Times New Roman" w:cs="Times New Roman"/>
                <w:sz w:val="20"/>
                <w:szCs w:val="20"/>
              </w:rPr>
              <w:t>2000</w:t>
            </w:r>
          </w:p>
        </w:tc>
        <w:tc>
          <w:tcPr>
            <w:tcW w:w="1987" w:type="dxa"/>
            <w:shd w:val="clear" w:color="auto" w:fill="auto"/>
            <w:vAlign w:val="center"/>
          </w:tcPr>
          <w:p w14:paraId="5424EDC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7C21FD8">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5D4C585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4E4F3C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E6885F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A97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358E1F2">
            <w:pPr>
              <w:jc w:val="center"/>
              <w:rPr>
                <w:rFonts w:hint="default" w:ascii="Times New Roman" w:hAnsi="Times New Roman" w:cs="Times New Roman"/>
                <w:sz w:val="20"/>
                <w:szCs w:val="20"/>
              </w:rPr>
            </w:pPr>
            <w:r>
              <w:rPr>
                <w:rFonts w:hint="default" w:ascii="Times New Roman" w:hAnsi="Times New Roman" w:cs="Times New Roman"/>
                <w:sz w:val="20"/>
                <w:szCs w:val="20"/>
              </w:rPr>
              <w:t>УТ14 - УТ15</w:t>
            </w:r>
          </w:p>
        </w:tc>
        <w:tc>
          <w:tcPr>
            <w:tcW w:w="0" w:type="auto"/>
            <w:shd w:val="clear" w:color="auto" w:fill="auto"/>
            <w:vAlign w:val="center"/>
          </w:tcPr>
          <w:p w14:paraId="33E0F3B5">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57F224B8">
            <w:pPr>
              <w:jc w:val="center"/>
              <w:rPr>
                <w:rFonts w:hint="default" w:ascii="Times New Roman" w:hAnsi="Times New Roman" w:cs="Times New Roman"/>
                <w:sz w:val="20"/>
                <w:szCs w:val="20"/>
              </w:rPr>
            </w:pPr>
            <w:r>
              <w:rPr>
                <w:rFonts w:hint="default" w:ascii="Times New Roman" w:hAnsi="Times New Roman" w:cs="Times New Roman"/>
                <w:sz w:val="20"/>
                <w:szCs w:val="20"/>
              </w:rPr>
              <w:t>49</w:t>
            </w:r>
          </w:p>
        </w:tc>
        <w:tc>
          <w:tcPr>
            <w:tcW w:w="1308" w:type="dxa"/>
            <w:shd w:val="clear" w:color="auto" w:fill="auto"/>
            <w:vAlign w:val="center"/>
          </w:tcPr>
          <w:p w14:paraId="7F7788FF">
            <w:pPr>
              <w:jc w:val="center"/>
              <w:rPr>
                <w:rFonts w:hint="default" w:ascii="Times New Roman" w:hAnsi="Times New Roman" w:cs="Times New Roman"/>
                <w:sz w:val="20"/>
                <w:szCs w:val="20"/>
              </w:rPr>
            </w:pPr>
            <w:r>
              <w:rPr>
                <w:rFonts w:hint="default" w:ascii="Times New Roman" w:hAnsi="Times New Roman" w:cs="Times New Roman"/>
                <w:sz w:val="20"/>
                <w:szCs w:val="20"/>
              </w:rPr>
              <w:t>2001</w:t>
            </w:r>
          </w:p>
        </w:tc>
        <w:tc>
          <w:tcPr>
            <w:tcW w:w="1987" w:type="dxa"/>
            <w:shd w:val="clear" w:color="auto" w:fill="auto"/>
            <w:vAlign w:val="center"/>
          </w:tcPr>
          <w:p w14:paraId="27CF9CE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2C2B33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2621D6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90E926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F13EDD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885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225FA35">
            <w:pPr>
              <w:jc w:val="center"/>
              <w:rPr>
                <w:rFonts w:hint="default" w:ascii="Times New Roman" w:hAnsi="Times New Roman" w:cs="Times New Roman"/>
                <w:sz w:val="20"/>
                <w:szCs w:val="20"/>
              </w:rPr>
            </w:pPr>
            <w:r>
              <w:rPr>
                <w:rFonts w:hint="default" w:ascii="Times New Roman" w:hAnsi="Times New Roman" w:cs="Times New Roman"/>
                <w:sz w:val="20"/>
                <w:szCs w:val="20"/>
              </w:rPr>
              <w:t>УТ33.1 - УТ33</w:t>
            </w:r>
          </w:p>
        </w:tc>
        <w:tc>
          <w:tcPr>
            <w:tcW w:w="0" w:type="auto"/>
            <w:shd w:val="clear" w:color="auto" w:fill="auto"/>
            <w:vAlign w:val="center"/>
          </w:tcPr>
          <w:p w14:paraId="65FC9E11">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748D1B6">
            <w:pPr>
              <w:jc w:val="center"/>
              <w:rPr>
                <w:rFonts w:hint="default" w:ascii="Times New Roman" w:hAnsi="Times New Roman" w:cs="Times New Roman"/>
                <w:sz w:val="20"/>
                <w:szCs w:val="20"/>
              </w:rPr>
            </w:pPr>
            <w:r>
              <w:rPr>
                <w:rFonts w:hint="default" w:ascii="Times New Roman" w:hAnsi="Times New Roman" w:cs="Times New Roman"/>
                <w:sz w:val="20"/>
                <w:szCs w:val="20"/>
              </w:rPr>
              <w:t>57</w:t>
            </w:r>
          </w:p>
        </w:tc>
        <w:tc>
          <w:tcPr>
            <w:tcW w:w="1308" w:type="dxa"/>
            <w:shd w:val="clear" w:color="auto" w:fill="auto"/>
            <w:vAlign w:val="center"/>
          </w:tcPr>
          <w:p w14:paraId="2FA1FD4C">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747F1FB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BF02717">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7186A0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EA7A19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FEF406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795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3EEAB93">
            <w:pPr>
              <w:jc w:val="center"/>
              <w:rPr>
                <w:rFonts w:hint="default" w:ascii="Times New Roman" w:hAnsi="Times New Roman" w:cs="Times New Roman"/>
                <w:sz w:val="20"/>
                <w:szCs w:val="20"/>
              </w:rPr>
            </w:pPr>
            <w:r>
              <w:rPr>
                <w:rFonts w:hint="default" w:ascii="Times New Roman" w:hAnsi="Times New Roman" w:cs="Times New Roman"/>
                <w:sz w:val="20"/>
                <w:szCs w:val="20"/>
              </w:rPr>
              <w:t>УТ15 - УТ19</w:t>
            </w:r>
          </w:p>
        </w:tc>
        <w:tc>
          <w:tcPr>
            <w:tcW w:w="0" w:type="auto"/>
            <w:shd w:val="clear" w:color="auto" w:fill="auto"/>
            <w:vAlign w:val="center"/>
          </w:tcPr>
          <w:p w14:paraId="663906D5">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4C810D1">
            <w:pPr>
              <w:jc w:val="center"/>
              <w:rPr>
                <w:rFonts w:hint="default" w:ascii="Times New Roman" w:hAnsi="Times New Roman" w:cs="Times New Roman"/>
                <w:sz w:val="20"/>
                <w:szCs w:val="20"/>
              </w:rPr>
            </w:pPr>
            <w:r>
              <w:rPr>
                <w:rFonts w:hint="default" w:ascii="Times New Roman" w:hAnsi="Times New Roman" w:cs="Times New Roman"/>
                <w:sz w:val="20"/>
                <w:szCs w:val="20"/>
              </w:rPr>
              <w:t>61</w:t>
            </w:r>
          </w:p>
        </w:tc>
        <w:tc>
          <w:tcPr>
            <w:tcW w:w="1308" w:type="dxa"/>
            <w:shd w:val="clear" w:color="auto" w:fill="auto"/>
            <w:vAlign w:val="center"/>
          </w:tcPr>
          <w:p w14:paraId="7A39E9EE">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1AD03EA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2007BC9">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799B62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EEE7BE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E13C5B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EEA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2D08CC9">
            <w:pPr>
              <w:jc w:val="center"/>
              <w:rPr>
                <w:rFonts w:hint="default" w:ascii="Times New Roman" w:hAnsi="Times New Roman" w:cs="Times New Roman"/>
                <w:sz w:val="20"/>
                <w:szCs w:val="20"/>
              </w:rPr>
            </w:pPr>
            <w:r>
              <w:rPr>
                <w:rFonts w:hint="default" w:ascii="Times New Roman" w:hAnsi="Times New Roman" w:cs="Times New Roman"/>
                <w:sz w:val="20"/>
                <w:szCs w:val="20"/>
              </w:rPr>
              <w:t>УТ19 - УТ20</w:t>
            </w:r>
          </w:p>
        </w:tc>
        <w:tc>
          <w:tcPr>
            <w:tcW w:w="0" w:type="auto"/>
            <w:shd w:val="clear" w:color="auto" w:fill="auto"/>
            <w:vAlign w:val="center"/>
          </w:tcPr>
          <w:p w14:paraId="55B5D6CE">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BFE8A3B">
            <w:pPr>
              <w:jc w:val="center"/>
              <w:rPr>
                <w:rFonts w:hint="default" w:ascii="Times New Roman" w:hAnsi="Times New Roman" w:cs="Times New Roman"/>
                <w:sz w:val="20"/>
                <w:szCs w:val="20"/>
              </w:rPr>
            </w:pPr>
            <w:r>
              <w:rPr>
                <w:rFonts w:hint="default" w:ascii="Times New Roman" w:hAnsi="Times New Roman" w:cs="Times New Roman"/>
                <w:sz w:val="20"/>
                <w:szCs w:val="20"/>
              </w:rPr>
              <w:t>77</w:t>
            </w:r>
          </w:p>
        </w:tc>
        <w:tc>
          <w:tcPr>
            <w:tcW w:w="1308" w:type="dxa"/>
            <w:shd w:val="clear" w:color="auto" w:fill="auto"/>
            <w:vAlign w:val="center"/>
          </w:tcPr>
          <w:p w14:paraId="2F09DAC4">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281A692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84179E7">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22EE603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DEF15B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822177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251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910A875">
            <w:pPr>
              <w:jc w:val="center"/>
              <w:rPr>
                <w:rFonts w:hint="default" w:ascii="Times New Roman" w:hAnsi="Times New Roman" w:cs="Times New Roman"/>
                <w:sz w:val="20"/>
                <w:szCs w:val="20"/>
              </w:rPr>
            </w:pPr>
            <w:r>
              <w:rPr>
                <w:rFonts w:hint="default" w:ascii="Times New Roman" w:hAnsi="Times New Roman" w:cs="Times New Roman"/>
                <w:sz w:val="20"/>
                <w:szCs w:val="20"/>
              </w:rPr>
              <w:t>ТУ41 - УТ61</w:t>
            </w:r>
          </w:p>
        </w:tc>
        <w:tc>
          <w:tcPr>
            <w:tcW w:w="0" w:type="auto"/>
            <w:shd w:val="clear" w:color="auto" w:fill="auto"/>
            <w:vAlign w:val="center"/>
          </w:tcPr>
          <w:p w14:paraId="3F1B773B">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1BB9ED66">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1308" w:type="dxa"/>
            <w:shd w:val="clear" w:color="auto" w:fill="auto"/>
            <w:vAlign w:val="center"/>
          </w:tcPr>
          <w:p w14:paraId="46D52929">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A98F23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8903C0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05AFC75">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2D93E54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DCFA74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474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FBBBAC9">
            <w:pPr>
              <w:jc w:val="center"/>
              <w:rPr>
                <w:rFonts w:hint="default" w:ascii="Times New Roman" w:hAnsi="Times New Roman" w:cs="Times New Roman"/>
                <w:sz w:val="20"/>
                <w:szCs w:val="20"/>
              </w:rPr>
            </w:pPr>
            <w:r>
              <w:rPr>
                <w:rFonts w:hint="default" w:ascii="Times New Roman" w:hAnsi="Times New Roman" w:cs="Times New Roman"/>
                <w:sz w:val="20"/>
                <w:szCs w:val="20"/>
              </w:rPr>
              <w:t>Ст-Спортивная-2 - ТУ6.1</w:t>
            </w:r>
          </w:p>
        </w:tc>
        <w:tc>
          <w:tcPr>
            <w:tcW w:w="0" w:type="auto"/>
            <w:shd w:val="clear" w:color="auto" w:fill="auto"/>
            <w:vAlign w:val="center"/>
          </w:tcPr>
          <w:p w14:paraId="6FF980E4">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1D29CCB">
            <w:pPr>
              <w:jc w:val="center"/>
              <w:rPr>
                <w:rFonts w:hint="default" w:ascii="Times New Roman" w:hAnsi="Times New Roman" w:cs="Times New Roman"/>
                <w:sz w:val="20"/>
                <w:szCs w:val="20"/>
              </w:rPr>
            </w:pPr>
            <w:r>
              <w:rPr>
                <w:rFonts w:hint="default" w:ascii="Times New Roman" w:hAnsi="Times New Roman" w:cs="Times New Roman"/>
                <w:sz w:val="20"/>
                <w:szCs w:val="20"/>
              </w:rPr>
              <w:t>56</w:t>
            </w:r>
          </w:p>
        </w:tc>
        <w:tc>
          <w:tcPr>
            <w:tcW w:w="1308" w:type="dxa"/>
            <w:shd w:val="clear" w:color="auto" w:fill="auto"/>
            <w:vAlign w:val="center"/>
          </w:tcPr>
          <w:p w14:paraId="17D5FC3A">
            <w:pPr>
              <w:jc w:val="center"/>
              <w:rPr>
                <w:rFonts w:hint="default" w:ascii="Times New Roman" w:hAnsi="Times New Roman" w:cs="Times New Roman"/>
                <w:sz w:val="20"/>
                <w:szCs w:val="20"/>
              </w:rPr>
            </w:pPr>
            <w:r>
              <w:rPr>
                <w:rFonts w:hint="default" w:ascii="Times New Roman" w:hAnsi="Times New Roman" w:cs="Times New Roman"/>
                <w:sz w:val="20"/>
                <w:szCs w:val="20"/>
              </w:rPr>
              <w:t>2013</w:t>
            </w:r>
          </w:p>
        </w:tc>
        <w:tc>
          <w:tcPr>
            <w:tcW w:w="1987" w:type="dxa"/>
            <w:shd w:val="clear" w:color="auto" w:fill="auto"/>
            <w:vAlign w:val="center"/>
          </w:tcPr>
          <w:p w14:paraId="073A06C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823B61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D0EA052">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65295A8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E83E1A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03E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6029DAF">
            <w:pPr>
              <w:jc w:val="center"/>
              <w:rPr>
                <w:rFonts w:hint="default" w:ascii="Times New Roman" w:hAnsi="Times New Roman" w:cs="Times New Roman"/>
                <w:sz w:val="20"/>
                <w:szCs w:val="20"/>
              </w:rPr>
            </w:pPr>
            <w:r>
              <w:rPr>
                <w:rFonts w:hint="default" w:ascii="Times New Roman" w:hAnsi="Times New Roman" w:cs="Times New Roman"/>
                <w:sz w:val="20"/>
                <w:szCs w:val="20"/>
              </w:rPr>
              <w:t>УТ46 - ТК10</w:t>
            </w:r>
          </w:p>
        </w:tc>
        <w:tc>
          <w:tcPr>
            <w:tcW w:w="0" w:type="auto"/>
            <w:shd w:val="clear" w:color="auto" w:fill="auto"/>
            <w:vAlign w:val="center"/>
          </w:tcPr>
          <w:p w14:paraId="1D680B42">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3B849DCC">
            <w:pPr>
              <w:jc w:val="center"/>
              <w:rPr>
                <w:rFonts w:hint="default" w:ascii="Times New Roman" w:hAnsi="Times New Roman" w:cs="Times New Roman"/>
                <w:sz w:val="20"/>
                <w:szCs w:val="20"/>
              </w:rPr>
            </w:pPr>
            <w:r>
              <w:rPr>
                <w:rFonts w:hint="default" w:ascii="Times New Roman" w:hAnsi="Times New Roman" w:cs="Times New Roman"/>
                <w:sz w:val="20"/>
                <w:szCs w:val="20"/>
              </w:rPr>
              <w:t>51</w:t>
            </w:r>
          </w:p>
        </w:tc>
        <w:tc>
          <w:tcPr>
            <w:tcW w:w="1308" w:type="dxa"/>
            <w:shd w:val="clear" w:color="auto" w:fill="auto"/>
            <w:vAlign w:val="center"/>
          </w:tcPr>
          <w:p w14:paraId="69A66523">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2F82DB3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A217FBD">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022E4191">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3960B3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E3988B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3A5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CB5B3EF">
            <w:pPr>
              <w:jc w:val="center"/>
              <w:rPr>
                <w:rFonts w:hint="default" w:ascii="Times New Roman" w:hAnsi="Times New Roman" w:cs="Times New Roman"/>
                <w:sz w:val="20"/>
                <w:szCs w:val="20"/>
              </w:rPr>
            </w:pPr>
            <w:r>
              <w:rPr>
                <w:rFonts w:hint="default" w:ascii="Times New Roman" w:hAnsi="Times New Roman" w:cs="Times New Roman"/>
                <w:sz w:val="20"/>
                <w:szCs w:val="20"/>
              </w:rPr>
              <w:t>УТ51.1 - УТ51.2</w:t>
            </w:r>
          </w:p>
        </w:tc>
        <w:tc>
          <w:tcPr>
            <w:tcW w:w="0" w:type="auto"/>
            <w:shd w:val="clear" w:color="auto" w:fill="auto"/>
            <w:vAlign w:val="center"/>
          </w:tcPr>
          <w:p w14:paraId="11C4CE37">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4627C728">
            <w:pPr>
              <w:jc w:val="center"/>
              <w:rPr>
                <w:rFonts w:hint="default" w:ascii="Times New Roman" w:hAnsi="Times New Roman" w:cs="Times New Roman"/>
                <w:sz w:val="20"/>
                <w:szCs w:val="20"/>
              </w:rPr>
            </w:pPr>
            <w:r>
              <w:rPr>
                <w:rFonts w:hint="default" w:ascii="Times New Roman" w:hAnsi="Times New Roman" w:cs="Times New Roman"/>
                <w:sz w:val="20"/>
                <w:szCs w:val="20"/>
              </w:rPr>
              <w:t>42</w:t>
            </w:r>
          </w:p>
        </w:tc>
        <w:tc>
          <w:tcPr>
            <w:tcW w:w="1308" w:type="dxa"/>
            <w:shd w:val="clear" w:color="auto" w:fill="auto"/>
            <w:vAlign w:val="center"/>
          </w:tcPr>
          <w:p w14:paraId="7F1025B1">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2982E12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D054827">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EADBA9C">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19DCE69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A86E25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6BA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540029C">
            <w:pPr>
              <w:jc w:val="center"/>
              <w:rPr>
                <w:rFonts w:hint="default" w:ascii="Times New Roman" w:hAnsi="Times New Roman" w:cs="Times New Roman"/>
                <w:sz w:val="20"/>
                <w:szCs w:val="20"/>
              </w:rPr>
            </w:pPr>
            <w:r>
              <w:rPr>
                <w:rFonts w:hint="default" w:ascii="Times New Roman" w:hAnsi="Times New Roman" w:cs="Times New Roman"/>
                <w:sz w:val="20"/>
                <w:szCs w:val="20"/>
              </w:rPr>
              <w:t>УТ54 - УТ58</w:t>
            </w:r>
          </w:p>
        </w:tc>
        <w:tc>
          <w:tcPr>
            <w:tcW w:w="0" w:type="auto"/>
            <w:shd w:val="clear" w:color="auto" w:fill="auto"/>
            <w:vAlign w:val="center"/>
          </w:tcPr>
          <w:p w14:paraId="33B10F43">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2AA34918">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5537E9B2">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5D0D328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E58F96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663D3E2">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0EC4502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C44CEB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03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D18A65E">
            <w:pPr>
              <w:jc w:val="center"/>
              <w:rPr>
                <w:rFonts w:hint="default" w:ascii="Times New Roman" w:hAnsi="Times New Roman" w:cs="Times New Roman"/>
                <w:sz w:val="20"/>
                <w:szCs w:val="20"/>
              </w:rPr>
            </w:pPr>
            <w:r>
              <w:rPr>
                <w:rFonts w:hint="default" w:ascii="Times New Roman" w:hAnsi="Times New Roman" w:cs="Times New Roman"/>
                <w:sz w:val="20"/>
                <w:szCs w:val="20"/>
              </w:rPr>
              <w:t>УТ36 - УТ45</w:t>
            </w:r>
          </w:p>
        </w:tc>
        <w:tc>
          <w:tcPr>
            <w:tcW w:w="0" w:type="auto"/>
            <w:shd w:val="clear" w:color="auto" w:fill="auto"/>
            <w:vAlign w:val="center"/>
          </w:tcPr>
          <w:p w14:paraId="05B30CC3">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40FD598D">
            <w:pPr>
              <w:jc w:val="center"/>
              <w:rPr>
                <w:rFonts w:hint="default" w:ascii="Times New Roman" w:hAnsi="Times New Roman" w:cs="Times New Roman"/>
                <w:sz w:val="20"/>
                <w:szCs w:val="20"/>
              </w:rPr>
            </w:pPr>
            <w:r>
              <w:rPr>
                <w:rFonts w:hint="default" w:ascii="Times New Roman" w:hAnsi="Times New Roman" w:cs="Times New Roman"/>
                <w:sz w:val="20"/>
                <w:szCs w:val="20"/>
              </w:rPr>
              <w:t>69</w:t>
            </w:r>
          </w:p>
        </w:tc>
        <w:tc>
          <w:tcPr>
            <w:tcW w:w="1308" w:type="dxa"/>
            <w:shd w:val="clear" w:color="auto" w:fill="auto"/>
            <w:vAlign w:val="center"/>
          </w:tcPr>
          <w:p w14:paraId="52613F5A">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77C8445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8F1FBD1">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6566ED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CE7403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E975F7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49A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63ABB9A">
            <w:pPr>
              <w:jc w:val="center"/>
              <w:rPr>
                <w:rFonts w:hint="default" w:ascii="Times New Roman" w:hAnsi="Times New Roman" w:cs="Times New Roman"/>
                <w:sz w:val="20"/>
                <w:szCs w:val="20"/>
              </w:rPr>
            </w:pPr>
            <w:r>
              <w:rPr>
                <w:rFonts w:hint="default" w:ascii="Times New Roman" w:hAnsi="Times New Roman" w:cs="Times New Roman"/>
                <w:sz w:val="20"/>
                <w:szCs w:val="20"/>
              </w:rPr>
              <w:t>УТ36 - УТ37</w:t>
            </w:r>
          </w:p>
        </w:tc>
        <w:tc>
          <w:tcPr>
            <w:tcW w:w="0" w:type="auto"/>
            <w:shd w:val="clear" w:color="auto" w:fill="auto"/>
            <w:vAlign w:val="center"/>
          </w:tcPr>
          <w:p w14:paraId="763BF775">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75912EA6">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1308" w:type="dxa"/>
            <w:shd w:val="clear" w:color="auto" w:fill="auto"/>
            <w:vAlign w:val="center"/>
          </w:tcPr>
          <w:p w14:paraId="5DB78CEA">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65A5DB8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6E3A0D0">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059D0C1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4E51DC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4B526B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0EF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7B2CDF0">
            <w:pPr>
              <w:jc w:val="center"/>
              <w:rPr>
                <w:rFonts w:hint="default" w:ascii="Times New Roman" w:hAnsi="Times New Roman" w:cs="Times New Roman"/>
                <w:sz w:val="20"/>
                <w:szCs w:val="20"/>
              </w:rPr>
            </w:pPr>
            <w:r>
              <w:rPr>
                <w:rFonts w:hint="default" w:ascii="Times New Roman" w:hAnsi="Times New Roman" w:cs="Times New Roman"/>
                <w:sz w:val="20"/>
                <w:szCs w:val="20"/>
              </w:rPr>
              <w:t>УТ37 - мкр. 2-й, 8</w:t>
            </w:r>
          </w:p>
        </w:tc>
        <w:tc>
          <w:tcPr>
            <w:tcW w:w="0" w:type="auto"/>
            <w:shd w:val="clear" w:color="auto" w:fill="auto"/>
            <w:vAlign w:val="center"/>
          </w:tcPr>
          <w:p w14:paraId="61934CDF">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AF8FB4C">
            <w:pPr>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1308" w:type="dxa"/>
            <w:shd w:val="clear" w:color="auto" w:fill="auto"/>
            <w:vAlign w:val="center"/>
          </w:tcPr>
          <w:p w14:paraId="6CCD8F36">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24FC0D8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49F6761">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24DD9B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FA5330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FA3FB6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2A7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63E9FA1">
            <w:pPr>
              <w:jc w:val="center"/>
              <w:rPr>
                <w:rFonts w:hint="default" w:ascii="Times New Roman" w:hAnsi="Times New Roman" w:cs="Times New Roman"/>
                <w:sz w:val="20"/>
                <w:szCs w:val="20"/>
              </w:rPr>
            </w:pPr>
            <w:r>
              <w:rPr>
                <w:rFonts w:hint="default" w:ascii="Times New Roman" w:hAnsi="Times New Roman" w:cs="Times New Roman"/>
                <w:sz w:val="20"/>
                <w:szCs w:val="20"/>
              </w:rPr>
              <w:t>УТ38 - УТ39</w:t>
            </w:r>
          </w:p>
        </w:tc>
        <w:tc>
          <w:tcPr>
            <w:tcW w:w="0" w:type="auto"/>
            <w:shd w:val="clear" w:color="auto" w:fill="auto"/>
            <w:vAlign w:val="center"/>
          </w:tcPr>
          <w:p w14:paraId="4B7E9EC2">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39D45F4">
            <w:pPr>
              <w:jc w:val="center"/>
              <w:rPr>
                <w:rFonts w:hint="default" w:ascii="Times New Roman" w:hAnsi="Times New Roman" w:cs="Times New Roman"/>
                <w:sz w:val="20"/>
                <w:szCs w:val="20"/>
              </w:rPr>
            </w:pPr>
            <w:r>
              <w:rPr>
                <w:rFonts w:hint="default" w:ascii="Times New Roman" w:hAnsi="Times New Roman" w:cs="Times New Roman"/>
                <w:sz w:val="20"/>
                <w:szCs w:val="20"/>
              </w:rPr>
              <w:t>62</w:t>
            </w:r>
          </w:p>
        </w:tc>
        <w:tc>
          <w:tcPr>
            <w:tcW w:w="1308" w:type="dxa"/>
            <w:shd w:val="clear" w:color="auto" w:fill="auto"/>
            <w:vAlign w:val="center"/>
          </w:tcPr>
          <w:p w14:paraId="5391746F">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0E2CBB8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5226DB9">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4D849F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899866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4C708B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CBF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8FF2E9D">
            <w:pPr>
              <w:jc w:val="center"/>
              <w:rPr>
                <w:rFonts w:hint="default" w:ascii="Times New Roman" w:hAnsi="Times New Roman" w:cs="Times New Roman"/>
                <w:sz w:val="20"/>
                <w:szCs w:val="20"/>
              </w:rPr>
            </w:pPr>
            <w:r>
              <w:rPr>
                <w:rFonts w:hint="default" w:ascii="Times New Roman" w:hAnsi="Times New Roman" w:cs="Times New Roman"/>
                <w:sz w:val="20"/>
                <w:szCs w:val="20"/>
              </w:rPr>
              <w:t>УТ39 - УТ40</w:t>
            </w:r>
          </w:p>
        </w:tc>
        <w:tc>
          <w:tcPr>
            <w:tcW w:w="0" w:type="auto"/>
            <w:shd w:val="clear" w:color="auto" w:fill="auto"/>
            <w:vAlign w:val="center"/>
          </w:tcPr>
          <w:p w14:paraId="20AC23FE">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06ED816C">
            <w:pPr>
              <w:jc w:val="center"/>
              <w:rPr>
                <w:rFonts w:hint="default" w:ascii="Times New Roman" w:hAnsi="Times New Roman" w:cs="Times New Roman"/>
                <w:sz w:val="20"/>
                <w:szCs w:val="20"/>
              </w:rPr>
            </w:pPr>
            <w:r>
              <w:rPr>
                <w:rFonts w:hint="default" w:ascii="Times New Roman" w:hAnsi="Times New Roman" w:cs="Times New Roman"/>
                <w:sz w:val="20"/>
                <w:szCs w:val="20"/>
              </w:rPr>
              <w:t>66</w:t>
            </w:r>
          </w:p>
        </w:tc>
        <w:tc>
          <w:tcPr>
            <w:tcW w:w="1308" w:type="dxa"/>
            <w:shd w:val="clear" w:color="auto" w:fill="auto"/>
            <w:vAlign w:val="center"/>
          </w:tcPr>
          <w:p w14:paraId="608ABDE9">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45A47DE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27E8365">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5A83A54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768DB6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CB6D2B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F1C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E02DB2F">
            <w:pPr>
              <w:jc w:val="center"/>
              <w:rPr>
                <w:rFonts w:hint="default" w:ascii="Times New Roman" w:hAnsi="Times New Roman" w:cs="Times New Roman"/>
                <w:sz w:val="20"/>
                <w:szCs w:val="20"/>
              </w:rPr>
            </w:pPr>
            <w:r>
              <w:rPr>
                <w:rFonts w:hint="default" w:ascii="Times New Roman" w:hAnsi="Times New Roman" w:cs="Times New Roman"/>
                <w:sz w:val="20"/>
                <w:szCs w:val="20"/>
              </w:rPr>
              <w:t>УТ34 - УТ51</w:t>
            </w:r>
          </w:p>
        </w:tc>
        <w:tc>
          <w:tcPr>
            <w:tcW w:w="0" w:type="auto"/>
            <w:shd w:val="clear" w:color="auto" w:fill="auto"/>
            <w:vAlign w:val="center"/>
          </w:tcPr>
          <w:p w14:paraId="1E9F5ABD">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268D522">
            <w:pPr>
              <w:jc w:val="center"/>
              <w:rPr>
                <w:rFonts w:hint="default" w:ascii="Times New Roman" w:hAnsi="Times New Roman" w:cs="Times New Roman"/>
                <w:sz w:val="20"/>
                <w:szCs w:val="20"/>
              </w:rPr>
            </w:pPr>
            <w:r>
              <w:rPr>
                <w:rFonts w:hint="default" w:ascii="Times New Roman" w:hAnsi="Times New Roman" w:cs="Times New Roman"/>
                <w:sz w:val="20"/>
                <w:szCs w:val="20"/>
              </w:rPr>
              <w:t>364</w:t>
            </w:r>
          </w:p>
        </w:tc>
        <w:tc>
          <w:tcPr>
            <w:tcW w:w="1308" w:type="dxa"/>
            <w:shd w:val="clear" w:color="auto" w:fill="auto"/>
            <w:vAlign w:val="center"/>
          </w:tcPr>
          <w:p w14:paraId="6AC55656">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2F8E0B0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74A6AC0">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CEE4C1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CE9465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C3CAF4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81E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7BD88A5">
            <w:pPr>
              <w:jc w:val="center"/>
              <w:rPr>
                <w:rFonts w:hint="default" w:ascii="Times New Roman" w:hAnsi="Times New Roman" w:cs="Times New Roman"/>
                <w:sz w:val="20"/>
                <w:szCs w:val="20"/>
              </w:rPr>
            </w:pPr>
            <w:r>
              <w:rPr>
                <w:rFonts w:hint="default" w:ascii="Times New Roman" w:hAnsi="Times New Roman" w:cs="Times New Roman"/>
                <w:sz w:val="20"/>
                <w:szCs w:val="20"/>
              </w:rPr>
              <w:t>УТ51 - УТ51.1</w:t>
            </w:r>
          </w:p>
        </w:tc>
        <w:tc>
          <w:tcPr>
            <w:tcW w:w="0" w:type="auto"/>
            <w:shd w:val="clear" w:color="auto" w:fill="auto"/>
            <w:vAlign w:val="center"/>
          </w:tcPr>
          <w:p w14:paraId="7D2FE06E">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30C1C889">
            <w:pPr>
              <w:jc w:val="center"/>
              <w:rPr>
                <w:rFonts w:hint="default" w:ascii="Times New Roman" w:hAnsi="Times New Roman" w:cs="Times New Roman"/>
                <w:sz w:val="20"/>
                <w:szCs w:val="20"/>
              </w:rPr>
            </w:pPr>
            <w:r>
              <w:rPr>
                <w:rFonts w:hint="default" w:ascii="Times New Roman" w:hAnsi="Times New Roman" w:cs="Times New Roman"/>
                <w:sz w:val="20"/>
                <w:szCs w:val="20"/>
              </w:rPr>
              <w:t>306</w:t>
            </w:r>
          </w:p>
        </w:tc>
        <w:tc>
          <w:tcPr>
            <w:tcW w:w="1308" w:type="dxa"/>
            <w:shd w:val="clear" w:color="auto" w:fill="auto"/>
            <w:vAlign w:val="center"/>
          </w:tcPr>
          <w:p w14:paraId="1536EAE4">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76DDEC5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AC1AD30">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331DD89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B0ADDA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AE5ACA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3B3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CF1001A">
            <w:pPr>
              <w:jc w:val="center"/>
              <w:rPr>
                <w:rFonts w:hint="default" w:ascii="Times New Roman" w:hAnsi="Times New Roman" w:cs="Times New Roman"/>
                <w:sz w:val="20"/>
                <w:szCs w:val="20"/>
              </w:rPr>
            </w:pPr>
            <w:r>
              <w:rPr>
                <w:rFonts w:hint="default" w:ascii="Times New Roman" w:hAnsi="Times New Roman" w:cs="Times New Roman"/>
                <w:sz w:val="20"/>
                <w:szCs w:val="20"/>
              </w:rPr>
              <w:t>УТ51.2 - УТ53</w:t>
            </w:r>
          </w:p>
        </w:tc>
        <w:tc>
          <w:tcPr>
            <w:tcW w:w="0" w:type="auto"/>
            <w:shd w:val="clear" w:color="auto" w:fill="auto"/>
            <w:vAlign w:val="center"/>
          </w:tcPr>
          <w:p w14:paraId="349DA955">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1F75EB16">
            <w:pPr>
              <w:jc w:val="center"/>
              <w:rPr>
                <w:rFonts w:hint="default" w:ascii="Times New Roman" w:hAnsi="Times New Roman" w:cs="Times New Roman"/>
                <w:sz w:val="20"/>
                <w:szCs w:val="20"/>
              </w:rPr>
            </w:pPr>
            <w:r>
              <w:rPr>
                <w:rFonts w:hint="default" w:ascii="Times New Roman" w:hAnsi="Times New Roman" w:cs="Times New Roman"/>
                <w:sz w:val="20"/>
                <w:szCs w:val="20"/>
              </w:rPr>
              <w:t>151</w:t>
            </w:r>
          </w:p>
        </w:tc>
        <w:tc>
          <w:tcPr>
            <w:tcW w:w="1308" w:type="dxa"/>
            <w:shd w:val="clear" w:color="auto" w:fill="auto"/>
            <w:vAlign w:val="center"/>
          </w:tcPr>
          <w:p w14:paraId="09C8703B">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6986349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C9D592E">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1B73140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8D3191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5777AE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3C4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E0A0C06">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Больничная - УТ53</w:t>
            </w:r>
          </w:p>
        </w:tc>
        <w:tc>
          <w:tcPr>
            <w:tcW w:w="0" w:type="auto"/>
            <w:shd w:val="clear" w:color="auto" w:fill="auto"/>
            <w:vAlign w:val="center"/>
          </w:tcPr>
          <w:p w14:paraId="127C2BFB">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40B001F1">
            <w:pPr>
              <w:jc w:val="center"/>
              <w:rPr>
                <w:rFonts w:hint="default" w:ascii="Times New Roman" w:hAnsi="Times New Roman" w:cs="Times New Roman"/>
                <w:sz w:val="20"/>
                <w:szCs w:val="20"/>
              </w:rPr>
            </w:pPr>
            <w:r>
              <w:rPr>
                <w:rFonts w:hint="default" w:ascii="Times New Roman" w:hAnsi="Times New Roman" w:cs="Times New Roman"/>
                <w:sz w:val="20"/>
                <w:szCs w:val="20"/>
              </w:rPr>
              <w:t>62</w:t>
            </w:r>
          </w:p>
        </w:tc>
        <w:tc>
          <w:tcPr>
            <w:tcW w:w="1308" w:type="dxa"/>
            <w:shd w:val="clear" w:color="auto" w:fill="auto"/>
            <w:vAlign w:val="center"/>
          </w:tcPr>
          <w:p w14:paraId="3B475883">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3B1B6AE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5E06361">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C513CB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392B5A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E4EE56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3DE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0331C62">
            <w:pPr>
              <w:jc w:val="center"/>
              <w:rPr>
                <w:rFonts w:hint="default" w:ascii="Times New Roman" w:hAnsi="Times New Roman" w:cs="Times New Roman"/>
                <w:sz w:val="20"/>
                <w:szCs w:val="20"/>
              </w:rPr>
            </w:pPr>
            <w:r>
              <w:rPr>
                <w:rFonts w:hint="default" w:ascii="Times New Roman" w:hAnsi="Times New Roman" w:cs="Times New Roman"/>
                <w:sz w:val="20"/>
                <w:szCs w:val="20"/>
              </w:rPr>
              <w:t>УТ58 - ТУ41</w:t>
            </w:r>
          </w:p>
        </w:tc>
        <w:tc>
          <w:tcPr>
            <w:tcW w:w="0" w:type="auto"/>
            <w:shd w:val="clear" w:color="auto" w:fill="auto"/>
            <w:vAlign w:val="center"/>
          </w:tcPr>
          <w:p w14:paraId="13D49633">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D92D7A6">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6567F330">
            <w:pPr>
              <w:jc w:val="center"/>
              <w:rPr>
                <w:rFonts w:hint="default" w:ascii="Times New Roman" w:hAnsi="Times New Roman" w:cs="Times New Roman"/>
                <w:sz w:val="20"/>
                <w:szCs w:val="20"/>
              </w:rPr>
            </w:pPr>
            <w:r>
              <w:rPr>
                <w:rFonts w:hint="default" w:ascii="Times New Roman" w:hAnsi="Times New Roman" w:cs="Times New Roman"/>
                <w:sz w:val="20"/>
                <w:szCs w:val="20"/>
              </w:rPr>
              <w:t>2006</w:t>
            </w:r>
          </w:p>
        </w:tc>
        <w:tc>
          <w:tcPr>
            <w:tcW w:w="1987" w:type="dxa"/>
            <w:shd w:val="clear" w:color="auto" w:fill="auto"/>
            <w:vAlign w:val="center"/>
          </w:tcPr>
          <w:p w14:paraId="5FE96A4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89E1615">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03C1EEA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1EC8FD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B5841B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812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948F29B">
            <w:pPr>
              <w:jc w:val="center"/>
              <w:rPr>
                <w:rFonts w:hint="default" w:ascii="Times New Roman" w:hAnsi="Times New Roman" w:cs="Times New Roman"/>
                <w:sz w:val="20"/>
                <w:szCs w:val="20"/>
              </w:rPr>
            </w:pPr>
            <w:r>
              <w:rPr>
                <w:rFonts w:hint="default" w:ascii="Times New Roman" w:hAnsi="Times New Roman" w:cs="Times New Roman"/>
                <w:sz w:val="20"/>
                <w:szCs w:val="20"/>
              </w:rPr>
              <w:t>ТУ5 - ТУ5.1</w:t>
            </w:r>
          </w:p>
        </w:tc>
        <w:tc>
          <w:tcPr>
            <w:tcW w:w="0" w:type="auto"/>
            <w:shd w:val="clear" w:color="auto" w:fill="auto"/>
            <w:vAlign w:val="center"/>
          </w:tcPr>
          <w:p w14:paraId="0E8FFDB4">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45048A41">
            <w:pPr>
              <w:jc w:val="center"/>
              <w:rPr>
                <w:rFonts w:hint="default" w:ascii="Times New Roman" w:hAnsi="Times New Roman" w:cs="Times New Roman"/>
                <w:sz w:val="20"/>
                <w:szCs w:val="20"/>
              </w:rPr>
            </w:pPr>
            <w:r>
              <w:rPr>
                <w:rFonts w:hint="default" w:ascii="Times New Roman" w:hAnsi="Times New Roman" w:cs="Times New Roman"/>
                <w:sz w:val="20"/>
                <w:szCs w:val="20"/>
              </w:rPr>
              <w:t>209</w:t>
            </w:r>
          </w:p>
        </w:tc>
        <w:tc>
          <w:tcPr>
            <w:tcW w:w="1308" w:type="dxa"/>
            <w:shd w:val="clear" w:color="auto" w:fill="auto"/>
            <w:vAlign w:val="center"/>
          </w:tcPr>
          <w:p w14:paraId="5A38AB5D">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4B13012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31F0982">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48BC94B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5A3390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1CFB2F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E91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04F3260">
            <w:pPr>
              <w:jc w:val="center"/>
              <w:rPr>
                <w:rFonts w:hint="default" w:ascii="Times New Roman" w:hAnsi="Times New Roman" w:cs="Times New Roman"/>
                <w:sz w:val="20"/>
                <w:szCs w:val="20"/>
              </w:rPr>
            </w:pPr>
            <w:r>
              <w:rPr>
                <w:rFonts w:hint="default" w:ascii="Times New Roman" w:hAnsi="Times New Roman" w:cs="Times New Roman"/>
                <w:sz w:val="20"/>
                <w:szCs w:val="20"/>
              </w:rPr>
              <w:t>УТ45 - УТ46</w:t>
            </w:r>
          </w:p>
        </w:tc>
        <w:tc>
          <w:tcPr>
            <w:tcW w:w="0" w:type="auto"/>
            <w:shd w:val="clear" w:color="auto" w:fill="auto"/>
            <w:vAlign w:val="center"/>
          </w:tcPr>
          <w:p w14:paraId="294C8463">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777F9903">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1308" w:type="dxa"/>
            <w:shd w:val="clear" w:color="auto" w:fill="auto"/>
            <w:vAlign w:val="center"/>
          </w:tcPr>
          <w:p w14:paraId="751DFA21">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1A11AF8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387013E">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D477A65">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1A2F4A7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349501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E06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673194F">
            <w:pPr>
              <w:jc w:val="center"/>
              <w:rPr>
                <w:rFonts w:hint="default" w:ascii="Times New Roman" w:hAnsi="Times New Roman" w:cs="Times New Roman"/>
                <w:sz w:val="20"/>
                <w:szCs w:val="20"/>
              </w:rPr>
            </w:pPr>
            <w:r>
              <w:rPr>
                <w:rFonts w:hint="default" w:ascii="Times New Roman" w:hAnsi="Times New Roman" w:cs="Times New Roman"/>
                <w:sz w:val="20"/>
                <w:szCs w:val="20"/>
              </w:rPr>
              <w:t>ТУ5.1 - ТУ6</w:t>
            </w:r>
          </w:p>
        </w:tc>
        <w:tc>
          <w:tcPr>
            <w:tcW w:w="0" w:type="auto"/>
            <w:shd w:val="clear" w:color="auto" w:fill="auto"/>
            <w:vAlign w:val="center"/>
          </w:tcPr>
          <w:p w14:paraId="789EB5CD">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7BB16BF6">
            <w:pPr>
              <w:jc w:val="center"/>
              <w:rPr>
                <w:rFonts w:hint="default" w:ascii="Times New Roman" w:hAnsi="Times New Roman" w:cs="Times New Roman"/>
                <w:sz w:val="20"/>
                <w:szCs w:val="20"/>
              </w:rPr>
            </w:pPr>
            <w:r>
              <w:rPr>
                <w:rFonts w:hint="default" w:ascii="Times New Roman" w:hAnsi="Times New Roman" w:cs="Times New Roman"/>
                <w:sz w:val="20"/>
                <w:szCs w:val="20"/>
              </w:rPr>
              <w:t>121</w:t>
            </w:r>
          </w:p>
        </w:tc>
        <w:tc>
          <w:tcPr>
            <w:tcW w:w="1308" w:type="dxa"/>
            <w:shd w:val="clear" w:color="auto" w:fill="auto"/>
            <w:vAlign w:val="center"/>
          </w:tcPr>
          <w:p w14:paraId="6087AB2F">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4FBF1CC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1C04EBE">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999B54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8CD229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0B3D53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D0D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9B67779">
            <w:pPr>
              <w:jc w:val="center"/>
              <w:rPr>
                <w:rFonts w:hint="default" w:ascii="Times New Roman" w:hAnsi="Times New Roman" w:cs="Times New Roman"/>
                <w:sz w:val="20"/>
                <w:szCs w:val="20"/>
              </w:rPr>
            </w:pPr>
            <w:r>
              <w:rPr>
                <w:rFonts w:hint="default" w:ascii="Times New Roman" w:hAnsi="Times New Roman" w:cs="Times New Roman"/>
                <w:sz w:val="20"/>
                <w:szCs w:val="20"/>
              </w:rPr>
              <w:t>УТ61 - ТУ43</w:t>
            </w:r>
          </w:p>
        </w:tc>
        <w:tc>
          <w:tcPr>
            <w:tcW w:w="0" w:type="auto"/>
            <w:shd w:val="clear" w:color="auto" w:fill="auto"/>
            <w:vAlign w:val="center"/>
          </w:tcPr>
          <w:p w14:paraId="28121FA5">
            <w:pPr>
              <w:jc w:val="center"/>
              <w:rPr>
                <w:rFonts w:hint="default" w:ascii="Times New Roman" w:hAnsi="Times New Roman" w:cs="Times New Roman"/>
                <w:sz w:val="20"/>
                <w:szCs w:val="20"/>
              </w:rPr>
            </w:pPr>
            <w:r>
              <w:rPr>
                <w:rFonts w:hint="default" w:ascii="Times New Roman" w:hAnsi="Times New Roman" w:cs="Times New Roman"/>
                <w:sz w:val="20"/>
                <w:szCs w:val="20"/>
              </w:rPr>
              <w:t>0,125</w:t>
            </w:r>
          </w:p>
        </w:tc>
        <w:tc>
          <w:tcPr>
            <w:tcW w:w="0" w:type="auto"/>
            <w:shd w:val="clear" w:color="auto" w:fill="auto"/>
            <w:vAlign w:val="center"/>
          </w:tcPr>
          <w:p w14:paraId="5A54C9BE">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01CC5ED6">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85EDEE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A9B2A3B">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7DAFD4C6">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5D82AAB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8DCE36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5E9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82B17B6">
            <w:pPr>
              <w:jc w:val="center"/>
              <w:rPr>
                <w:rFonts w:hint="default" w:ascii="Times New Roman" w:hAnsi="Times New Roman" w:cs="Times New Roman"/>
                <w:sz w:val="20"/>
                <w:szCs w:val="20"/>
              </w:rPr>
            </w:pPr>
            <w:r>
              <w:rPr>
                <w:rFonts w:hint="default" w:ascii="Times New Roman" w:hAnsi="Times New Roman" w:cs="Times New Roman"/>
                <w:sz w:val="20"/>
                <w:szCs w:val="20"/>
              </w:rPr>
              <w:t>УТ20 - ТП-Молодежная</w:t>
            </w:r>
          </w:p>
        </w:tc>
        <w:tc>
          <w:tcPr>
            <w:tcW w:w="0" w:type="auto"/>
            <w:shd w:val="clear" w:color="auto" w:fill="auto"/>
            <w:vAlign w:val="center"/>
          </w:tcPr>
          <w:p w14:paraId="783945D4">
            <w:pPr>
              <w:jc w:val="center"/>
              <w:rPr>
                <w:rFonts w:hint="default" w:ascii="Times New Roman" w:hAnsi="Times New Roman" w:cs="Times New Roman"/>
                <w:sz w:val="20"/>
                <w:szCs w:val="20"/>
              </w:rPr>
            </w:pPr>
            <w:r>
              <w:rPr>
                <w:rFonts w:hint="default" w:ascii="Times New Roman" w:hAnsi="Times New Roman" w:cs="Times New Roman"/>
                <w:sz w:val="20"/>
                <w:szCs w:val="20"/>
              </w:rPr>
              <w:t>0,125</w:t>
            </w:r>
          </w:p>
        </w:tc>
        <w:tc>
          <w:tcPr>
            <w:tcW w:w="0" w:type="auto"/>
            <w:shd w:val="clear" w:color="auto" w:fill="auto"/>
            <w:vAlign w:val="center"/>
          </w:tcPr>
          <w:p w14:paraId="4838D65E">
            <w:pPr>
              <w:jc w:val="center"/>
              <w:rPr>
                <w:rFonts w:hint="default" w:ascii="Times New Roman" w:hAnsi="Times New Roman" w:cs="Times New Roman"/>
                <w:sz w:val="20"/>
                <w:szCs w:val="20"/>
              </w:rPr>
            </w:pPr>
            <w:r>
              <w:rPr>
                <w:rFonts w:hint="default" w:ascii="Times New Roman" w:hAnsi="Times New Roman" w:cs="Times New Roman"/>
                <w:sz w:val="20"/>
                <w:szCs w:val="20"/>
              </w:rPr>
              <w:t>44</w:t>
            </w:r>
          </w:p>
        </w:tc>
        <w:tc>
          <w:tcPr>
            <w:tcW w:w="1308" w:type="dxa"/>
            <w:shd w:val="clear" w:color="auto" w:fill="auto"/>
            <w:vAlign w:val="center"/>
          </w:tcPr>
          <w:p w14:paraId="4784B3D5">
            <w:pPr>
              <w:jc w:val="center"/>
              <w:rPr>
                <w:rFonts w:hint="default" w:ascii="Times New Roman" w:hAnsi="Times New Roman" w:cs="Times New Roman"/>
                <w:sz w:val="20"/>
                <w:szCs w:val="20"/>
              </w:rPr>
            </w:pPr>
            <w:r>
              <w:rPr>
                <w:rFonts w:hint="default" w:ascii="Times New Roman" w:hAnsi="Times New Roman" w:cs="Times New Roman"/>
                <w:sz w:val="20"/>
                <w:szCs w:val="20"/>
              </w:rPr>
              <w:t>2016</w:t>
            </w:r>
          </w:p>
        </w:tc>
        <w:tc>
          <w:tcPr>
            <w:tcW w:w="1987" w:type="dxa"/>
            <w:shd w:val="clear" w:color="auto" w:fill="auto"/>
            <w:vAlign w:val="center"/>
          </w:tcPr>
          <w:p w14:paraId="48F3CA7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BAC34FD">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879B95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0C8C40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11536E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4C2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BCA362A">
            <w:pPr>
              <w:jc w:val="center"/>
              <w:rPr>
                <w:rFonts w:hint="default" w:ascii="Times New Roman" w:hAnsi="Times New Roman" w:cs="Times New Roman"/>
                <w:sz w:val="20"/>
                <w:szCs w:val="20"/>
              </w:rPr>
            </w:pPr>
            <w:r>
              <w:rPr>
                <w:rFonts w:hint="default" w:ascii="Times New Roman" w:hAnsi="Times New Roman" w:cs="Times New Roman"/>
                <w:sz w:val="20"/>
                <w:szCs w:val="20"/>
              </w:rPr>
              <w:t>Ст-Спортивная-1 - ТУ6.2</w:t>
            </w:r>
          </w:p>
        </w:tc>
        <w:tc>
          <w:tcPr>
            <w:tcW w:w="0" w:type="auto"/>
            <w:shd w:val="clear" w:color="auto" w:fill="auto"/>
            <w:vAlign w:val="center"/>
          </w:tcPr>
          <w:p w14:paraId="678CACEA">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1AD28E09">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1308" w:type="dxa"/>
            <w:shd w:val="clear" w:color="auto" w:fill="auto"/>
            <w:vAlign w:val="center"/>
          </w:tcPr>
          <w:p w14:paraId="1A9FC0DE">
            <w:pPr>
              <w:jc w:val="center"/>
              <w:rPr>
                <w:rFonts w:hint="default" w:ascii="Times New Roman" w:hAnsi="Times New Roman" w:cs="Times New Roman"/>
                <w:sz w:val="20"/>
                <w:szCs w:val="20"/>
              </w:rPr>
            </w:pPr>
            <w:r>
              <w:rPr>
                <w:rFonts w:hint="default" w:ascii="Times New Roman" w:hAnsi="Times New Roman" w:cs="Times New Roman"/>
                <w:sz w:val="20"/>
                <w:szCs w:val="20"/>
              </w:rPr>
              <w:t>2011</w:t>
            </w:r>
          </w:p>
        </w:tc>
        <w:tc>
          <w:tcPr>
            <w:tcW w:w="1987" w:type="dxa"/>
            <w:shd w:val="clear" w:color="auto" w:fill="auto"/>
            <w:vAlign w:val="center"/>
          </w:tcPr>
          <w:p w14:paraId="7DB6D71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659FE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7B392EB">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1F1817D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A575E1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D4A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7FFDA88">
            <w:pPr>
              <w:jc w:val="center"/>
              <w:rPr>
                <w:rFonts w:hint="default" w:ascii="Times New Roman" w:hAnsi="Times New Roman" w:cs="Times New Roman"/>
                <w:sz w:val="20"/>
                <w:szCs w:val="20"/>
              </w:rPr>
            </w:pPr>
            <w:r>
              <w:rPr>
                <w:rFonts w:hint="default" w:ascii="Times New Roman" w:hAnsi="Times New Roman" w:cs="Times New Roman"/>
                <w:sz w:val="20"/>
                <w:szCs w:val="20"/>
              </w:rPr>
              <w:t>Ст-мкр.3-й-8 - УТ7</w:t>
            </w:r>
          </w:p>
        </w:tc>
        <w:tc>
          <w:tcPr>
            <w:tcW w:w="0" w:type="auto"/>
            <w:shd w:val="clear" w:color="auto" w:fill="auto"/>
            <w:vAlign w:val="center"/>
          </w:tcPr>
          <w:p w14:paraId="1D6F642E">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55630B35">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308" w:type="dxa"/>
            <w:shd w:val="clear" w:color="auto" w:fill="auto"/>
            <w:vAlign w:val="center"/>
          </w:tcPr>
          <w:p w14:paraId="53B1C991">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668EAD4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A9B0C7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93ABCA5">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5D6410B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2E1D8E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BB9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B756EE9">
            <w:pPr>
              <w:jc w:val="center"/>
              <w:rPr>
                <w:rFonts w:hint="default" w:ascii="Times New Roman" w:hAnsi="Times New Roman" w:cs="Times New Roman"/>
                <w:sz w:val="20"/>
                <w:szCs w:val="20"/>
              </w:rPr>
            </w:pPr>
            <w:r>
              <w:rPr>
                <w:rFonts w:hint="default" w:ascii="Times New Roman" w:hAnsi="Times New Roman" w:cs="Times New Roman"/>
                <w:sz w:val="20"/>
                <w:szCs w:val="20"/>
              </w:rPr>
              <w:t>УТ7 - Ст-мкр.3-й-8</w:t>
            </w:r>
          </w:p>
        </w:tc>
        <w:tc>
          <w:tcPr>
            <w:tcW w:w="0" w:type="auto"/>
            <w:shd w:val="clear" w:color="auto" w:fill="auto"/>
            <w:vAlign w:val="center"/>
          </w:tcPr>
          <w:p w14:paraId="132CD4F0">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9F1AB11">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1308" w:type="dxa"/>
            <w:shd w:val="clear" w:color="auto" w:fill="auto"/>
            <w:vAlign w:val="center"/>
          </w:tcPr>
          <w:p w14:paraId="073C87A4">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382C579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8296B3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801EBC7">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4CBEF4E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4C52F6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02C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817F70C">
            <w:pPr>
              <w:jc w:val="center"/>
              <w:rPr>
                <w:rFonts w:hint="default" w:ascii="Times New Roman" w:hAnsi="Times New Roman" w:cs="Times New Roman"/>
                <w:sz w:val="20"/>
                <w:szCs w:val="20"/>
              </w:rPr>
            </w:pPr>
            <w:r>
              <w:rPr>
                <w:rFonts w:hint="default" w:ascii="Times New Roman" w:hAnsi="Times New Roman" w:cs="Times New Roman"/>
                <w:sz w:val="20"/>
                <w:szCs w:val="20"/>
              </w:rPr>
              <w:t>Ст-мкр.3-й-7 - УТ8</w:t>
            </w:r>
          </w:p>
        </w:tc>
        <w:tc>
          <w:tcPr>
            <w:tcW w:w="0" w:type="auto"/>
            <w:shd w:val="clear" w:color="auto" w:fill="auto"/>
            <w:vAlign w:val="center"/>
          </w:tcPr>
          <w:p w14:paraId="1A6D36DE">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6ADE9C44">
            <w:pPr>
              <w:jc w:val="center"/>
              <w:rPr>
                <w:rFonts w:hint="default" w:ascii="Times New Roman" w:hAnsi="Times New Roman" w:cs="Times New Roman"/>
                <w:sz w:val="20"/>
                <w:szCs w:val="20"/>
              </w:rPr>
            </w:pPr>
            <w:r>
              <w:rPr>
                <w:rFonts w:hint="default" w:ascii="Times New Roman" w:hAnsi="Times New Roman" w:cs="Times New Roman"/>
                <w:sz w:val="20"/>
                <w:szCs w:val="20"/>
              </w:rPr>
              <w:t>54</w:t>
            </w:r>
          </w:p>
        </w:tc>
        <w:tc>
          <w:tcPr>
            <w:tcW w:w="1308" w:type="dxa"/>
            <w:shd w:val="clear" w:color="auto" w:fill="auto"/>
            <w:vAlign w:val="center"/>
          </w:tcPr>
          <w:p w14:paraId="791DD0B0">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07DBF70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CA0DAE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1FB9AF3">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0C7448D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41B8E3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90B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9FA0CE1">
            <w:pPr>
              <w:jc w:val="center"/>
              <w:rPr>
                <w:rFonts w:hint="default" w:ascii="Times New Roman" w:hAnsi="Times New Roman" w:cs="Times New Roman"/>
                <w:sz w:val="20"/>
                <w:szCs w:val="20"/>
              </w:rPr>
            </w:pPr>
            <w:r>
              <w:rPr>
                <w:rFonts w:hint="default" w:ascii="Times New Roman" w:hAnsi="Times New Roman" w:cs="Times New Roman"/>
                <w:sz w:val="20"/>
                <w:szCs w:val="20"/>
              </w:rPr>
              <w:t>УТ8 - Ст-мкр.3-й-7</w:t>
            </w:r>
          </w:p>
        </w:tc>
        <w:tc>
          <w:tcPr>
            <w:tcW w:w="0" w:type="auto"/>
            <w:shd w:val="clear" w:color="auto" w:fill="auto"/>
            <w:vAlign w:val="center"/>
          </w:tcPr>
          <w:p w14:paraId="28CCE171">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56F16D63">
            <w:pPr>
              <w:jc w:val="center"/>
              <w:rPr>
                <w:rFonts w:hint="default" w:ascii="Times New Roman" w:hAnsi="Times New Roman" w:cs="Times New Roman"/>
                <w:sz w:val="20"/>
                <w:szCs w:val="20"/>
              </w:rPr>
            </w:pPr>
            <w:r>
              <w:rPr>
                <w:rFonts w:hint="default" w:ascii="Times New Roman" w:hAnsi="Times New Roman" w:cs="Times New Roman"/>
                <w:sz w:val="20"/>
                <w:szCs w:val="20"/>
              </w:rPr>
              <w:t>48</w:t>
            </w:r>
          </w:p>
        </w:tc>
        <w:tc>
          <w:tcPr>
            <w:tcW w:w="1308" w:type="dxa"/>
            <w:shd w:val="clear" w:color="auto" w:fill="auto"/>
            <w:vAlign w:val="center"/>
          </w:tcPr>
          <w:p w14:paraId="06FE57CB">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667ABEA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F086C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F6E402D">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23A0E2A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E24E90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BBF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E82D0FF">
            <w:pPr>
              <w:jc w:val="center"/>
              <w:rPr>
                <w:rFonts w:hint="default" w:ascii="Times New Roman" w:hAnsi="Times New Roman" w:cs="Times New Roman"/>
                <w:sz w:val="20"/>
                <w:szCs w:val="20"/>
              </w:rPr>
            </w:pPr>
            <w:r>
              <w:rPr>
                <w:rFonts w:hint="default" w:ascii="Times New Roman" w:hAnsi="Times New Roman" w:cs="Times New Roman"/>
                <w:sz w:val="20"/>
                <w:szCs w:val="20"/>
              </w:rPr>
              <w:t>Ст-мкр.3-й-6 - УТ9</w:t>
            </w:r>
          </w:p>
        </w:tc>
        <w:tc>
          <w:tcPr>
            <w:tcW w:w="0" w:type="auto"/>
            <w:shd w:val="clear" w:color="auto" w:fill="auto"/>
            <w:vAlign w:val="center"/>
          </w:tcPr>
          <w:p w14:paraId="2B98C56B">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1EDA5A3D">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308" w:type="dxa"/>
            <w:shd w:val="clear" w:color="auto" w:fill="auto"/>
            <w:vAlign w:val="center"/>
          </w:tcPr>
          <w:p w14:paraId="39C48AC3">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440C21F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07F293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95CF6D3">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0E75E04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B2B008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8A2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FF3E6A0">
            <w:pPr>
              <w:jc w:val="center"/>
              <w:rPr>
                <w:rFonts w:hint="default" w:ascii="Times New Roman" w:hAnsi="Times New Roman" w:cs="Times New Roman"/>
                <w:sz w:val="20"/>
                <w:szCs w:val="20"/>
              </w:rPr>
            </w:pPr>
            <w:r>
              <w:rPr>
                <w:rFonts w:hint="default" w:ascii="Times New Roman" w:hAnsi="Times New Roman" w:cs="Times New Roman"/>
                <w:sz w:val="20"/>
                <w:szCs w:val="20"/>
              </w:rPr>
              <w:t>УТ1.1 - Ст-мкр.3-й-21</w:t>
            </w:r>
          </w:p>
        </w:tc>
        <w:tc>
          <w:tcPr>
            <w:tcW w:w="0" w:type="auto"/>
            <w:shd w:val="clear" w:color="auto" w:fill="auto"/>
            <w:vAlign w:val="center"/>
          </w:tcPr>
          <w:p w14:paraId="1AE352E8">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1DF04C66">
            <w:pPr>
              <w:jc w:val="center"/>
              <w:rPr>
                <w:rFonts w:hint="default" w:ascii="Times New Roman" w:hAnsi="Times New Roman" w:cs="Times New Roman"/>
                <w:sz w:val="20"/>
                <w:szCs w:val="20"/>
              </w:rPr>
            </w:pPr>
            <w:r>
              <w:rPr>
                <w:rFonts w:hint="default" w:ascii="Times New Roman" w:hAnsi="Times New Roman" w:cs="Times New Roman"/>
                <w:sz w:val="20"/>
                <w:szCs w:val="20"/>
              </w:rPr>
              <w:t>85</w:t>
            </w:r>
          </w:p>
        </w:tc>
        <w:tc>
          <w:tcPr>
            <w:tcW w:w="1308" w:type="dxa"/>
            <w:shd w:val="clear" w:color="auto" w:fill="auto"/>
            <w:vAlign w:val="center"/>
          </w:tcPr>
          <w:p w14:paraId="26AFAEC9">
            <w:pPr>
              <w:jc w:val="center"/>
              <w:rPr>
                <w:rFonts w:hint="default" w:ascii="Times New Roman" w:hAnsi="Times New Roman" w:cs="Times New Roman"/>
                <w:sz w:val="20"/>
                <w:szCs w:val="20"/>
              </w:rPr>
            </w:pPr>
            <w:r>
              <w:rPr>
                <w:rFonts w:hint="default" w:ascii="Times New Roman" w:hAnsi="Times New Roman" w:cs="Times New Roman"/>
                <w:sz w:val="20"/>
                <w:szCs w:val="20"/>
              </w:rPr>
              <w:t>2012</w:t>
            </w:r>
          </w:p>
        </w:tc>
        <w:tc>
          <w:tcPr>
            <w:tcW w:w="1987" w:type="dxa"/>
            <w:shd w:val="clear" w:color="auto" w:fill="auto"/>
            <w:vAlign w:val="center"/>
          </w:tcPr>
          <w:p w14:paraId="3CD124A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E78912F">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3266827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1A86A5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503AA1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7D2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79946B9">
            <w:pPr>
              <w:jc w:val="center"/>
              <w:rPr>
                <w:rFonts w:hint="default" w:ascii="Times New Roman" w:hAnsi="Times New Roman" w:cs="Times New Roman"/>
                <w:sz w:val="20"/>
                <w:szCs w:val="20"/>
              </w:rPr>
            </w:pPr>
            <w:r>
              <w:rPr>
                <w:rFonts w:hint="default" w:ascii="Times New Roman" w:hAnsi="Times New Roman" w:cs="Times New Roman"/>
                <w:sz w:val="20"/>
                <w:szCs w:val="20"/>
              </w:rPr>
              <w:t>ТК1а - мкр. 3-й, 4</w:t>
            </w:r>
          </w:p>
        </w:tc>
        <w:tc>
          <w:tcPr>
            <w:tcW w:w="0" w:type="auto"/>
            <w:shd w:val="clear" w:color="auto" w:fill="auto"/>
            <w:vAlign w:val="center"/>
          </w:tcPr>
          <w:p w14:paraId="2E3B0BE9">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2A44C848">
            <w:pPr>
              <w:jc w:val="center"/>
              <w:rPr>
                <w:rFonts w:hint="default" w:ascii="Times New Roman" w:hAnsi="Times New Roman" w:cs="Times New Roman"/>
                <w:sz w:val="20"/>
                <w:szCs w:val="20"/>
              </w:rPr>
            </w:pPr>
            <w:r>
              <w:rPr>
                <w:rFonts w:hint="default" w:ascii="Times New Roman" w:hAnsi="Times New Roman" w:cs="Times New Roman"/>
                <w:sz w:val="20"/>
                <w:szCs w:val="20"/>
              </w:rPr>
              <w:t>87</w:t>
            </w:r>
          </w:p>
        </w:tc>
        <w:tc>
          <w:tcPr>
            <w:tcW w:w="1308" w:type="dxa"/>
            <w:shd w:val="clear" w:color="auto" w:fill="auto"/>
            <w:vAlign w:val="center"/>
          </w:tcPr>
          <w:p w14:paraId="2BC43572">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21430E3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485FA0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2D4A28C">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726CB8D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FFAE93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1ED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992A858">
            <w:pPr>
              <w:jc w:val="center"/>
              <w:rPr>
                <w:rFonts w:hint="default" w:ascii="Times New Roman" w:hAnsi="Times New Roman" w:cs="Times New Roman"/>
                <w:sz w:val="20"/>
                <w:szCs w:val="20"/>
              </w:rPr>
            </w:pPr>
            <w:r>
              <w:rPr>
                <w:rFonts w:hint="default" w:ascii="Times New Roman" w:hAnsi="Times New Roman" w:cs="Times New Roman"/>
                <w:sz w:val="20"/>
                <w:szCs w:val="20"/>
              </w:rPr>
              <w:t>ТУ2-1 - ТК2а</w:t>
            </w:r>
          </w:p>
        </w:tc>
        <w:tc>
          <w:tcPr>
            <w:tcW w:w="0" w:type="auto"/>
            <w:shd w:val="clear" w:color="auto" w:fill="auto"/>
            <w:vAlign w:val="center"/>
          </w:tcPr>
          <w:p w14:paraId="2A50F08B">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7E28BD4A">
            <w:pPr>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1308" w:type="dxa"/>
            <w:shd w:val="clear" w:color="auto" w:fill="auto"/>
            <w:vAlign w:val="center"/>
          </w:tcPr>
          <w:p w14:paraId="7BF2B3F2">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1987" w:type="dxa"/>
            <w:shd w:val="clear" w:color="auto" w:fill="auto"/>
            <w:vAlign w:val="center"/>
          </w:tcPr>
          <w:p w14:paraId="28EE32B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51B79CE">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1A1CB4F2">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5A566AF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052C21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44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2B04EBB">
            <w:pPr>
              <w:jc w:val="center"/>
              <w:rPr>
                <w:rFonts w:hint="default" w:ascii="Times New Roman" w:hAnsi="Times New Roman" w:cs="Times New Roman"/>
                <w:sz w:val="20"/>
                <w:szCs w:val="20"/>
              </w:rPr>
            </w:pPr>
            <w:r>
              <w:rPr>
                <w:rFonts w:hint="default" w:ascii="Times New Roman" w:hAnsi="Times New Roman" w:cs="Times New Roman"/>
                <w:sz w:val="20"/>
                <w:szCs w:val="20"/>
              </w:rPr>
              <w:t>ТУ6 - Ст-Спортивная-1</w:t>
            </w:r>
          </w:p>
        </w:tc>
        <w:tc>
          <w:tcPr>
            <w:tcW w:w="0" w:type="auto"/>
            <w:shd w:val="clear" w:color="auto" w:fill="auto"/>
            <w:vAlign w:val="center"/>
          </w:tcPr>
          <w:p w14:paraId="00C92418">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F7A5D1F">
            <w:pPr>
              <w:jc w:val="center"/>
              <w:rPr>
                <w:rFonts w:hint="default" w:ascii="Times New Roman" w:hAnsi="Times New Roman" w:cs="Times New Roman"/>
                <w:sz w:val="20"/>
                <w:szCs w:val="20"/>
              </w:rPr>
            </w:pPr>
            <w:r>
              <w:rPr>
                <w:rFonts w:hint="default" w:ascii="Times New Roman" w:hAnsi="Times New Roman" w:cs="Times New Roman"/>
                <w:sz w:val="20"/>
                <w:szCs w:val="20"/>
              </w:rPr>
              <w:t>34</w:t>
            </w:r>
          </w:p>
        </w:tc>
        <w:tc>
          <w:tcPr>
            <w:tcW w:w="1308" w:type="dxa"/>
            <w:shd w:val="clear" w:color="auto" w:fill="auto"/>
            <w:vAlign w:val="center"/>
          </w:tcPr>
          <w:p w14:paraId="54535523">
            <w:pPr>
              <w:jc w:val="center"/>
              <w:rPr>
                <w:rFonts w:hint="default" w:ascii="Times New Roman" w:hAnsi="Times New Roman" w:cs="Times New Roman"/>
                <w:sz w:val="20"/>
                <w:szCs w:val="20"/>
              </w:rPr>
            </w:pPr>
            <w:r>
              <w:rPr>
                <w:rFonts w:hint="default" w:ascii="Times New Roman" w:hAnsi="Times New Roman" w:cs="Times New Roman"/>
                <w:sz w:val="20"/>
                <w:szCs w:val="20"/>
              </w:rPr>
              <w:t>2011</w:t>
            </w:r>
          </w:p>
        </w:tc>
        <w:tc>
          <w:tcPr>
            <w:tcW w:w="1987" w:type="dxa"/>
            <w:shd w:val="clear" w:color="auto" w:fill="auto"/>
            <w:vAlign w:val="center"/>
          </w:tcPr>
          <w:p w14:paraId="1BF6141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A6D207A">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783C0A9">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7482F32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EB6FE4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351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3165DA9">
            <w:pPr>
              <w:jc w:val="center"/>
              <w:rPr>
                <w:rFonts w:hint="default" w:ascii="Times New Roman" w:hAnsi="Times New Roman" w:cs="Times New Roman"/>
                <w:sz w:val="20"/>
                <w:szCs w:val="20"/>
              </w:rPr>
            </w:pPr>
            <w:r>
              <w:rPr>
                <w:rFonts w:hint="default" w:ascii="Times New Roman" w:hAnsi="Times New Roman" w:cs="Times New Roman"/>
                <w:sz w:val="20"/>
                <w:szCs w:val="20"/>
              </w:rPr>
              <w:t>Ст-Спортивная-2 - Спортивная, 3</w:t>
            </w:r>
          </w:p>
        </w:tc>
        <w:tc>
          <w:tcPr>
            <w:tcW w:w="0" w:type="auto"/>
            <w:shd w:val="clear" w:color="auto" w:fill="auto"/>
            <w:vAlign w:val="center"/>
          </w:tcPr>
          <w:p w14:paraId="4C1400B9">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66C9B5D">
            <w:pPr>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1308" w:type="dxa"/>
            <w:shd w:val="clear" w:color="auto" w:fill="auto"/>
            <w:vAlign w:val="center"/>
          </w:tcPr>
          <w:p w14:paraId="7F9116AC">
            <w:pPr>
              <w:jc w:val="center"/>
              <w:rPr>
                <w:rFonts w:hint="default" w:ascii="Times New Roman" w:hAnsi="Times New Roman" w:cs="Times New Roman"/>
                <w:sz w:val="20"/>
                <w:szCs w:val="20"/>
              </w:rPr>
            </w:pPr>
            <w:r>
              <w:rPr>
                <w:rFonts w:hint="default" w:ascii="Times New Roman" w:hAnsi="Times New Roman" w:cs="Times New Roman"/>
                <w:sz w:val="20"/>
                <w:szCs w:val="20"/>
              </w:rPr>
              <w:t>1997</w:t>
            </w:r>
          </w:p>
        </w:tc>
        <w:tc>
          <w:tcPr>
            <w:tcW w:w="1987" w:type="dxa"/>
            <w:shd w:val="clear" w:color="auto" w:fill="auto"/>
            <w:vAlign w:val="center"/>
          </w:tcPr>
          <w:p w14:paraId="7C1FC72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284157">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255F9188">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5E5EC99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568DF7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713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E79D9E6">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Котельная-3МКР - УТ1</w:t>
            </w:r>
          </w:p>
        </w:tc>
        <w:tc>
          <w:tcPr>
            <w:tcW w:w="0" w:type="auto"/>
            <w:shd w:val="clear" w:color="auto" w:fill="auto"/>
            <w:vAlign w:val="center"/>
          </w:tcPr>
          <w:p w14:paraId="53A92D36">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1C3856BF">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3864A6F8">
            <w:pPr>
              <w:jc w:val="center"/>
              <w:rPr>
                <w:rFonts w:hint="default" w:ascii="Times New Roman" w:hAnsi="Times New Roman" w:cs="Times New Roman"/>
                <w:sz w:val="20"/>
                <w:szCs w:val="20"/>
              </w:rPr>
            </w:pPr>
            <w:r>
              <w:rPr>
                <w:rFonts w:hint="default" w:ascii="Times New Roman" w:hAnsi="Times New Roman" w:cs="Times New Roman"/>
                <w:sz w:val="20"/>
                <w:szCs w:val="20"/>
              </w:rPr>
              <w:t>2012</w:t>
            </w:r>
          </w:p>
        </w:tc>
        <w:tc>
          <w:tcPr>
            <w:tcW w:w="1987" w:type="dxa"/>
            <w:shd w:val="clear" w:color="auto" w:fill="auto"/>
            <w:vAlign w:val="center"/>
          </w:tcPr>
          <w:p w14:paraId="086639C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4C4792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06823B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62FABF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DE5770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35B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57486D9">
            <w:pPr>
              <w:jc w:val="center"/>
              <w:rPr>
                <w:rFonts w:hint="default" w:ascii="Times New Roman" w:hAnsi="Times New Roman" w:cs="Times New Roman"/>
                <w:sz w:val="20"/>
                <w:szCs w:val="20"/>
              </w:rPr>
            </w:pPr>
            <w:r>
              <w:rPr>
                <w:rFonts w:hint="default" w:ascii="Times New Roman" w:hAnsi="Times New Roman" w:cs="Times New Roman"/>
                <w:sz w:val="20"/>
                <w:szCs w:val="20"/>
              </w:rPr>
              <w:t>УТ1 - УТ1.1</w:t>
            </w:r>
          </w:p>
        </w:tc>
        <w:tc>
          <w:tcPr>
            <w:tcW w:w="0" w:type="auto"/>
            <w:shd w:val="clear" w:color="auto" w:fill="auto"/>
            <w:vAlign w:val="center"/>
          </w:tcPr>
          <w:p w14:paraId="726625C5">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53C3E8D5">
            <w:pPr>
              <w:jc w:val="center"/>
              <w:rPr>
                <w:rFonts w:hint="default" w:ascii="Times New Roman" w:hAnsi="Times New Roman" w:cs="Times New Roman"/>
                <w:sz w:val="20"/>
                <w:szCs w:val="20"/>
              </w:rPr>
            </w:pPr>
            <w:r>
              <w:rPr>
                <w:rFonts w:hint="default" w:ascii="Times New Roman" w:hAnsi="Times New Roman" w:cs="Times New Roman"/>
                <w:sz w:val="20"/>
                <w:szCs w:val="20"/>
              </w:rPr>
              <w:t>70</w:t>
            </w:r>
          </w:p>
        </w:tc>
        <w:tc>
          <w:tcPr>
            <w:tcW w:w="1308" w:type="dxa"/>
            <w:shd w:val="clear" w:color="auto" w:fill="auto"/>
            <w:vAlign w:val="center"/>
          </w:tcPr>
          <w:p w14:paraId="1DC80D5F">
            <w:pPr>
              <w:jc w:val="center"/>
              <w:rPr>
                <w:rFonts w:hint="default" w:ascii="Times New Roman" w:hAnsi="Times New Roman" w:cs="Times New Roman"/>
                <w:sz w:val="20"/>
                <w:szCs w:val="20"/>
              </w:rPr>
            </w:pPr>
            <w:r>
              <w:rPr>
                <w:rFonts w:hint="default" w:ascii="Times New Roman" w:hAnsi="Times New Roman" w:cs="Times New Roman"/>
                <w:sz w:val="20"/>
                <w:szCs w:val="20"/>
              </w:rPr>
              <w:t>2012</w:t>
            </w:r>
          </w:p>
        </w:tc>
        <w:tc>
          <w:tcPr>
            <w:tcW w:w="1987" w:type="dxa"/>
            <w:shd w:val="clear" w:color="auto" w:fill="auto"/>
            <w:vAlign w:val="center"/>
          </w:tcPr>
          <w:p w14:paraId="1EB5AEC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AFE19A0">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129DE1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E3A502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E21D7A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726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18CE4D9">
            <w:pPr>
              <w:jc w:val="center"/>
              <w:rPr>
                <w:rFonts w:hint="default" w:ascii="Times New Roman" w:hAnsi="Times New Roman" w:cs="Times New Roman"/>
                <w:sz w:val="20"/>
                <w:szCs w:val="20"/>
              </w:rPr>
            </w:pPr>
            <w:r>
              <w:rPr>
                <w:rFonts w:hint="default" w:ascii="Times New Roman" w:hAnsi="Times New Roman" w:cs="Times New Roman"/>
                <w:sz w:val="20"/>
                <w:szCs w:val="20"/>
              </w:rPr>
              <w:t>УТ47 - УТ49</w:t>
            </w:r>
          </w:p>
        </w:tc>
        <w:tc>
          <w:tcPr>
            <w:tcW w:w="0" w:type="auto"/>
            <w:shd w:val="clear" w:color="auto" w:fill="auto"/>
            <w:vAlign w:val="center"/>
          </w:tcPr>
          <w:p w14:paraId="0534203E">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BC5A1F9">
            <w:pPr>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1308" w:type="dxa"/>
            <w:shd w:val="clear" w:color="auto" w:fill="auto"/>
            <w:vAlign w:val="center"/>
          </w:tcPr>
          <w:p w14:paraId="27E390D2">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6037871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D45EC59">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0E88E342">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483150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3CB3E6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C71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BDEB5B6">
            <w:pPr>
              <w:jc w:val="center"/>
              <w:rPr>
                <w:rFonts w:hint="default" w:ascii="Times New Roman" w:hAnsi="Times New Roman" w:cs="Times New Roman"/>
                <w:sz w:val="20"/>
                <w:szCs w:val="20"/>
              </w:rPr>
            </w:pPr>
            <w:r>
              <w:rPr>
                <w:rFonts w:hint="default" w:ascii="Times New Roman" w:hAnsi="Times New Roman" w:cs="Times New Roman"/>
                <w:sz w:val="20"/>
                <w:szCs w:val="20"/>
              </w:rPr>
              <w:t>УТ49 - УТ50</w:t>
            </w:r>
          </w:p>
        </w:tc>
        <w:tc>
          <w:tcPr>
            <w:tcW w:w="0" w:type="auto"/>
            <w:shd w:val="clear" w:color="auto" w:fill="auto"/>
            <w:vAlign w:val="center"/>
          </w:tcPr>
          <w:p w14:paraId="69EDCFDF">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634C8629">
            <w:pPr>
              <w:jc w:val="center"/>
              <w:rPr>
                <w:rFonts w:hint="default" w:ascii="Times New Roman" w:hAnsi="Times New Roman" w:cs="Times New Roman"/>
                <w:sz w:val="20"/>
                <w:szCs w:val="20"/>
              </w:rPr>
            </w:pPr>
            <w:r>
              <w:rPr>
                <w:rFonts w:hint="default" w:ascii="Times New Roman" w:hAnsi="Times New Roman" w:cs="Times New Roman"/>
                <w:sz w:val="20"/>
                <w:szCs w:val="20"/>
              </w:rPr>
              <w:t>73</w:t>
            </w:r>
          </w:p>
        </w:tc>
        <w:tc>
          <w:tcPr>
            <w:tcW w:w="1308" w:type="dxa"/>
            <w:shd w:val="clear" w:color="auto" w:fill="auto"/>
            <w:vAlign w:val="center"/>
          </w:tcPr>
          <w:p w14:paraId="09C3BF2B">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35899A2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AEBB995">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403B8D2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7A2ED1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06EF9C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A3B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AF42851">
            <w:pPr>
              <w:jc w:val="center"/>
              <w:rPr>
                <w:rFonts w:hint="default" w:ascii="Times New Roman" w:hAnsi="Times New Roman" w:cs="Times New Roman"/>
                <w:sz w:val="20"/>
                <w:szCs w:val="20"/>
              </w:rPr>
            </w:pPr>
            <w:r>
              <w:rPr>
                <w:rFonts w:hint="default" w:ascii="Times New Roman" w:hAnsi="Times New Roman" w:cs="Times New Roman"/>
                <w:sz w:val="20"/>
                <w:szCs w:val="20"/>
              </w:rPr>
              <w:t>УТ41 - ТК9</w:t>
            </w:r>
          </w:p>
        </w:tc>
        <w:tc>
          <w:tcPr>
            <w:tcW w:w="0" w:type="auto"/>
            <w:shd w:val="clear" w:color="auto" w:fill="auto"/>
            <w:vAlign w:val="center"/>
          </w:tcPr>
          <w:p w14:paraId="73BB87A9">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7C504F3C">
            <w:pPr>
              <w:jc w:val="center"/>
              <w:rPr>
                <w:rFonts w:hint="default" w:ascii="Times New Roman" w:hAnsi="Times New Roman" w:cs="Times New Roman"/>
                <w:sz w:val="20"/>
                <w:szCs w:val="20"/>
              </w:rPr>
            </w:pPr>
            <w:r>
              <w:rPr>
                <w:rFonts w:hint="default" w:ascii="Times New Roman" w:hAnsi="Times New Roman" w:cs="Times New Roman"/>
                <w:sz w:val="20"/>
                <w:szCs w:val="20"/>
              </w:rPr>
              <w:t>48</w:t>
            </w:r>
          </w:p>
        </w:tc>
        <w:tc>
          <w:tcPr>
            <w:tcW w:w="1308" w:type="dxa"/>
            <w:shd w:val="clear" w:color="auto" w:fill="auto"/>
            <w:vAlign w:val="center"/>
          </w:tcPr>
          <w:p w14:paraId="2FFC9FEB">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098FBC3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3516AC">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11B3AC4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4E44FC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5D512B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15B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5687017">
            <w:pPr>
              <w:jc w:val="center"/>
              <w:rPr>
                <w:rFonts w:hint="default" w:ascii="Times New Roman" w:hAnsi="Times New Roman" w:cs="Times New Roman"/>
                <w:sz w:val="20"/>
                <w:szCs w:val="20"/>
              </w:rPr>
            </w:pPr>
            <w:r>
              <w:rPr>
                <w:rFonts w:hint="default" w:ascii="Times New Roman" w:hAnsi="Times New Roman" w:cs="Times New Roman"/>
                <w:sz w:val="20"/>
                <w:szCs w:val="20"/>
              </w:rPr>
              <w:t>ТК9 - мкр. 2-й, 30</w:t>
            </w:r>
          </w:p>
        </w:tc>
        <w:tc>
          <w:tcPr>
            <w:tcW w:w="0" w:type="auto"/>
            <w:shd w:val="clear" w:color="auto" w:fill="auto"/>
            <w:vAlign w:val="center"/>
          </w:tcPr>
          <w:p w14:paraId="72A11871">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29338B15">
            <w:pPr>
              <w:jc w:val="center"/>
              <w:rPr>
                <w:rFonts w:hint="default" w:ascii="Times New Roman" w:hAnsi="Times New Roman" w:cs="Times New Roman"/>
                <w:sz w:val="20"/>
                <w:szCs w:val="20"/>
              </w:rPr>
            </w:pPr>
            <w:r>
              <w:rPr>
                <w:rFonts w:hint="default" w:ascii="Times New Roman" w:hAnsi="Times New Roman" w:cs="Times New Roman"/>
                <w:sz w:val="20"/>
                <w:szCs w:val="20"/>
              </w:rPr>
              <w:t>69</w:t>
            </w:r>
          </w:p>
        </w:tc>
        <w:tc>
          <w:tcPr>
            <w:tcW w:w="1308" w:type="dxa"/>
            <w:shd w:val="clear" w:color="auto" w:fill="auto"/>
            <w:vAlign w:val="center"/>
          </w:tcPr>
          <w:p w14:paraId="396B6AFD">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68F434E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B9DE584">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37AFF3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09E1AB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C74367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8E0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2235F22">
            <w:pPr>
              <w:jc w:val="center"/>
              <w:rPr>
                <w:rFonts w:hint="default" w:ascii="Times New Roman" w:hAnsi="Times New Roman" w:cs="Times New Roman"/>
                <w:sz w:val="20"/>
                <w:szCs w:val="20"/>
              </w:rPr>
            </w:pPr>
            <w:r>
              <w:rPr>
                <w:rFonts w:hint="default" w:ascii="Times New Roman" w:hAnsi="Times New Roman" w:cs="Times New Roman"/>
                <w:sz w:val="20"/>
                <w:szCs w:val="20"/>
              </w:rPr>
              <w:t>ТК9 - УТ42</w:t>
            </w:r>
          </w:p>
        </w:tc>
        <w:tc>
          <w:tcPr>
            <w:tcW w:w="0" w:type="auto"/>
            <w:shd w:val="clear" w:color="auto" w:fill="auto"/>
            <w:vAlign w:val="center"/>
          </w:tcPr>
          <w:p w14:paraId="02057ABD">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274260E8">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388C5942">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7B49139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D806C4E">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02C7C2E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48C03B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A772C0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8EB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A16A87F">
            <w:pPr>
              <w:jc w:val="center"/>
              <w:rPr>
                <w:rFonts w:hint="default" w:ascii="Times New Roman" w:hAnsi="Times New Roman" w:cs="Times New Roman"/>
                <w:sz w:val="20"/>
                <w:szCs w:val="20"/>
              </w:rPr>
            </w:pPr>
            <w:r>
              <w:rPr>
                <w:rFonts w:hint="default" w:ascii="Times New Roman" w:hAnsi="Times New Roman" w:cs="Times New Roman"/>
                <w:sz w:val="20"/>
                <w:szCs w:val="20"/>
              </w:rPr>
              <w:t>ТК2 - ТУ2-1</w:t>
            </w:r>
          </w:p>
        </w:tc>
        <w:tc>
          <w:tcPr>
            <w:tcW w:w="0" w:type="auto"/>
            <w:shd w:val="clear" w:color="auto" w:fill="auto"/>
            <w:vAlign w:val="center"/>
          </w:tcPr>
          <w:p w14:paraId="124AF538">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60AE1A17">
            <w:pPr>
              <w:jc w:val="center"/>
              <w:rPr>
                <w:rFonts w:hint="default" w:ascii="Times New Roman" w:hAnsi="Times New Roman" w:cs="Times New Roman"/>
                <w:sz w:val="20"/>
                <w:szCs w:val="20"/>
              </w:rPr>
            </w:pPr>
            <w:r>
              <w:rPr>
                <w:rFonts w:hint="default" w:ascii="Times New Roman" w:hAnsi="Times New Roman" w:cs="Times New Roman"/>
                <w:sz w:val="20"/>
                <w:szCs w:val="20"/>
              </w:rPr>
              <w:t>105</w:t>
            </w:r>
          </w:p>
        </w:tc>
        <w:tc>
          <w:tcPr>
            <w:tcW w:w="1308" w:type="dxa"/>
            <w:shd w:val="clear" w:color="auto" w:fill="auto"/>
            <w:vAlign w:val="center"/>
          </w:tcPr>
          <w:p w14:paraId="122BDFC4">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1987" w:type="dxa"/>
            <w:shd w:val="clear" w:color="auto" w:fill="auto"/>
            <w:vAlign w:val="center"/>
          </w:tcPr>
          <w:p w14:paraId="38341BE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21F1B26">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3DB1AE4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p w14:paraId="3E615D6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84998D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A78D76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1A7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DA6D322">
            <w:pPr>
              <w:jc w:val="center"/>
              <w:rPr>
                <w:rFonts w:hint="default" w:ascii="Times New Roman" w:hAnsi="Times New Roman" w:cs="Times New Roman"/>
                <w:sz w:val="20"/>
                <w:szCs w:val="20"/>
              </w:rPr>
            </w:pPr>
            <w:r>
              <w:rPr>
                <w:rFonts w:hint="default" w:ascii="Times New Roman" w:hAnsi="Times New Roman" w:cs="Times New Roman"/>
                <w:sz w:val="20"/>
                <w:szCs w:val="20"/>
              </w:rPr>
              <w:t>ТК2а - ТУ4</w:t>
            </w:r>
          </w:p>
        </w:tc>
        <w:tc>
          <w:tcPr>
            <w:tcW w:w="0" w:type="auto"/>
            <w:shd w:val="clear" w:color="auto" w:fill="auto"/>
            <w:vAlign w:val="center"/>
          </w:tcPr>
          <w:p w14:paraId="13FE972C">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28FA21F7">
            <w:pPr>
              <w:jc w:val="center"/>
              <w:rPr>
                <w:rFonts w:hint="default" w:ascii="Times New Roman" w:hAnsi="Times New Roman" w:cs="Times New Roman"/>
                <w:sz w:val="20"/>
                <w:szCs w:val="20"/>
              </w:rPr>
            </w:pPr>
            <w:r>
              <w:rPr>
                <w:rFonts w:hint="default" w:ascii="Times New Roman" w:hAnsi="Times New Roman" w:cs="Times New Roman"/>
                <w:sz w:val="20"/>
                <w:szCs w:val="20"/>
              </w:rPr>
              <w:t>67</w:t>
            </w:r>
          </w:p>
        </w:tc>
        <w:tc>
          <w:tcPr>
            <w:tcW w:w="1308" w:type="dxa"/>
            <w:shd w:val="clear" w:color="auto" w:fill="auto"/>
            <w:vAlign w:val="center"/>
          </w:tcPr>
          <w:p w14:paraId="1EF5D64D">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1987" w:type="dxa"/>
            <w:shd w:val="clear" w:color="auto" w:fill="auto"/>
            <w:vAlign w:val="center"/>
          </w:tcPr>
          <w:p w14:paraId="582B0C1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67B5FBE">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4614B4E5">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36C89D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5F1A08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32D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710A8C4">
            <w:pPr>
              <w:jc w:val="center"/>
              <w:rPr>
                <w:rFonts w:hint="default" w:ascii="Times New Roman" w:hAnsi="Times New Roman" w:cs="Times New Roman"/>
                <w:sz w:val="20"/>
                <w:szCs w:val="20"/>
              </w:rPr>
            </w:pPr>
            <w:r>
              <w:rPr>
                <w:rFonts w:hint="default" w:ascii="Times New Roman" w:hAnsi="Times New Roman" w:cs="Times New Roman"/>
                <w:sz w:val="20"/>
                <w:szCs w:val="20"/>
              </w:rPr>
              <w:t>ТК4.1 - мкр. 3-й, 10</w:t>
            </w:r>
          </w:p>
        </w:tc>
        <w:tc>
          <w:tcPr>
            <w:tcW w:w="0" w:type="auto"/>
            <w:shd w:val="clear" w:color="auto" w:fill="auto"/>
            <w:vAlign w:val="center"/>
          </w:tcPr>
          <w:p w14:paraId="15273FD9">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1DC916BD">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1308" w:type="dxa"/>
            <w:shd w:val="clear" w:color="auto" w:fill="auto"/>
            <w:vAlign w:val="center"/>
          </w:tcPr>
          <w:p w14:paraId="467A1F43">
            <w:pPr>
              <w:jc w:val="center"/>
              <w:rPr>
                <w:rFonts w:hint="default" w:ascii="Times New Roman" w:hAnsi="Times New Roman" w:cs="Times New Roman"/>
                <w:sz w:val="20"/>
                <w:szCs w:val="20"/>
              </w:rPr>
            </w:pPr>
            <w:r>
              <w:rPr>
                <w:rFonts w:hint="default" w:ascii="Times New Roman" w:hAnsi="Times New Roman" w:cs="Times New Roman"/>
                <w:sz w:val="20"/>
                <w:szCs w:val="20"/>
              </w:rPr>
              <w:t>2018</w:t>
            </w:r>
          </w:p>
        </w:tc>
        <w:tc>
          <w:tcPr>
            <w:tcW w:w="1987" w:type="dxa"/>
            <w:shd w:val="clear" w:color="auto" w:fill="auto"/>
            <w:vAlign w:val="center"/>
          </w:tcPr>
          <w:p w14:paraId="560E159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55E5FC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08D11AF">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7EEC4FF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AC5D94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8F5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0823797">
            <w:pPr>
              <w:jc w:val="center"/>
              <w:rPr>
                <w:rFonts w:hint="default" w:ascii="Times New Roman" w:hAnsi="Times New Roman" w:cs="Times New Roman"/>
                <w:sz w:val="20"/>
                <w:szCs w:val="20"/>
              </w:rPr>
            </w:pPr>
            <w:r>
              <w:rPr>
                <w:rFonts w:hint="default" w:ascii="Times New Roman" w:hAnsi="Times New Roman" w:cs="Times New Roman"/>
                <w:sz w:val="20"/>
                <w:szCs w:val="20"/>
              </w:rPr>
              <w:t>УТ12 - УТ12.1</w:t>
            </w:r>
          </w:p>
        </w:tc>
        <w:tc>
          <w:tcPr>
            <w:tcW w:w="0" w:type="auto"/>
            <w:shd w:val="clear" w:color="auto" w:fill="auto"/>
            <w:vAlign w:val="center"/>
          </w:tcPr>
          <w:p w14:paraId="3E9B5BC5">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691C6C15">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026B4177">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67BB31E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376ED5A">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47C4C2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F82E97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C44080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3FD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FDE6660">
            <w:pPr>
              <w:jc w:val="center"/>
              <w:rPr>
                <w:rFonts w:hint="default" w:ascii="Times New Roman" w:hAnsi="Times New Roman" w:cs="Times New Roman"/>
                <w:sz w:val="20"/>
                <w:szCs w:val="20"/>
              </w:rPr>
            </w:pPr>
            <w:r>
              <w:rPr>
                <w:rFonts w:hint="default" w:ascii="Times New Roman" w:hAnsi="Times New Roman" w:cs="Times New Roman"/>
                <w:sz w:val="20"/>
                <w:szCs w:val="20"/>
              </w:rPr>
              <w:t>УТ33 - мкр. 3-й, 5а</w:t>
            </w:r>
          </w:p>
        </w:tc>
        <w:tc>
          <w:tcPr>
            <w:tcW w:w="0" w:type="auto"/>
            <w:shd w:val="clear" w:color="auto" w:fill="auto"/>
            <w:vAlign w:val="center"/>
          </w:tcPr>
          <w:p w14:paraId="120A7713">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3686D3AB">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1308" w:type="dxa"/>
            <w:shd w:val="clear" w:color="auto" w:fill="auto"/>
            <w:vAlign w:val="center"/>
          </w:tcPr>
          <w:p w14:paraId="6D7310B3">
            <w:pPr>
              <w:jc w:val="center"/>
              <w:rPr>
                <w:rFonts w:hint="default" w:ascii="Times New Roman" w:hAnsi="Times New Roman" w:cs="Times New Roman"/>
                <w:sz w:val="20"/>
                <w:szCs w:val="20"/>
              </w:rPr>
            </w:pPr>
            <w:r>
              <w:rPr>
                <w:rFonts w:hint="default" w:ascii="Times New Roman" w:hAnsi="Times New Roman" w:cs="Times New Roman"/>
                <w:sz w:val="20"/>
                <w:szCs w:val="20"/>
              </w:rPr>
              <w:t>2021</w:t>
            </w:r>
          </w:p>
        </w:tc>
        <w:tc>
          <w:tcPr>
            <w:tcW w:w="1987" w:type="dxa"/>
            <w:shd w:val="clear" w:color="auto" w:fill="auto"/>
            <w:vAlign w:val="center"/>
          </w:tcPr>
          <w:p w14:paraId="72548B1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06949D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241F459">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747EC3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D3E242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873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B4B518C">
            <w:pPr>
              <w:jc w:val="center"/>
              <w:rPr>
                <w:rFonts w:hint="default" w:ascii="Times New Roman" w:hAnsi="Times New Roman" w:cs="Times New Roman"/>
                <w:sz w:val="20"/>
                <w:szCs w:val="20"/>
              </w:rPr>
            </w:pPr>
            <w:r>
              <w:rPr>
                <w:rFonts w:hint="default" w:ascii="Times New Roman" w:hAnsi="Times New Roman" w:cs="Times New Roman"/>
                <w:sz w:val="20"/>
                <w:szCs w:val="20"/>
              </w:rPr>
              <w:t>УТ20 - ТК5</w:t>
            </w:r>
          </w:p>
        </w:tc>
        <w:tc>
          <w:tcPr>
            <w:tcW w:w="0" w:type="auto"/>
            <w:shd w:val="clear" w:color="auto" w:fill="auto"/>
            <w:vAlign w:val="center"/>
          </w:tcPr>
          <w:p w14:paraId="43844811">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44CD96B5">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308" w:type="dxa"/>
            <w:shd w:val="clear" w:color="auto" w:fill="auto"/>
            <w:vAlign w:val="center"/>
          </w:tcPr>
          <w:p w14:paraId="1E1B7220">
            <w:pPr>
              <w:jc w:val="center"/>
              <w:rPr>
                <w:rFonts w:hint="default" w:ascii="Times New Roman" w:hAnsi="Times New Roman" w:cs="Times New Roman"/>
                <w:sz w:val="20"/>
                <w:szCs w:val="20"/>
              </w:rPr>
            </w:pPr>
            <w:r>
              <w:rPr>
                <w:rFonts w:hint="default" w:ascii="Times New Roman" w:hAnsi="Times New Roman" w:cs="Times New Roman"/>
                <w:sz w:val="20"/>
                <w:szCs w:val="20"/>
              </w:rPr>
              <w:t>1985</w:t>
            </w:r>
          </w:p>
        </w:tc>
        <w:tc>
          <w:tcPr>
            <w:tcW w:w="1987" w:type="dxa"/>
            <w:shd w:val="clear" w:color="auto" w:fill="auto"/>
            <w:vAlign w:val="center"/>
          </w:tcPr>
          <w:p w14:paraId="1DF5FD5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104793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3AA72C5">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5D01AFD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4C4440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A7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7DA83A4">
            <w:pPr>
              <w:jc w:val="center"/>
              <w:rPr>
                <w:rFonts w:hint="default" w:ascii="Times New Roman" w:hAnsi="Times New Roman" w:cs="Times New Roman"/>
                <w:sz w:val="20"/>
                <w:szCs w:val="20"/>
              </w:rPr>
            </w:pPr>
            <w:r>
              <w:rPr>
                <w:rFonts w:hint="default" w:ascii="Times New Roman" w:hAnsi="Times New Roman" w:cs="Times New Roman"/>
                <w:sz w:val="20"/>
                <w:szCs w:val="20"/>
              </w:rPr>
              <w:t>ТК5 - УТ28</w:t>
            </w:r>
          </w:p>
        </w:tc>
        <w:tc>
          <w:tcPr>
            <w:tcW w:w="0" w:type="auto"/>
            <w:shd w:val="clear" w:color="auto" w:fill="auto"/>
            <w:vAlign w:val="center"/>
          </w:tcPr>
          <w:p w14:paraId="04F8FFDA">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5F7BF66E">
            <w:pPr>
              <w:jc w:val="center"/>
              <w:rPr>
                <w:rFonts w:hint="default" w:ascii="Times New Roman" w:hAnsi="Times New Roman" w:cs="Times New Roman"/>
                <w:sz w:val="20"/>
                <w:szCs w:val="20"/>
              </w:rPr>
            </w:pPr>
            <w:r>
              <w:rPr>
                <w:rFonts w:hint="default" w:ascii="Times New Roman" w:hAnsi="Times New Roman" w:cs="Times New Roman"/>
                <w:sz w:val="20"/>
                <w:szCs w:val="20"/>
              </w:rPr>
              <w:t>64</w:t>
            </w:r>
          </w:p>
        </w:tc>
        <w:tc>
          <w:tcPr>
            <w:tcW w:w="1308" w:type="dxa"/>
            <w:shd w:val="clear" w:color="auto" w:fill="auto"/>
            <w:vAlign w:val="center"/>
          </w:tcPr>
          <w:p w14:paraId="31A9C88E">
            <w:pPr>
              <w:jc w:val="center"/>
              <w:rPr>
                <w:rFonts w:hint="default" w:ascii="Times New Roman" w:hAnsi="Times New Roman" w:cs="Times New Roman"/>
                <w:sz w:val="20"/>
                <w:szCs w:val="20"/>
              </w:rPr>
            </w:pPr>
            <w:r>
              <w:rPr>
                <w:rFonts w:hint="default" w:ascii="Times New Roman" w:hAnsi="Times New Roman" w:cs="Times New Roman"/>
                <w:sz w:val="20"/>
                <w:szCs w:val="20"/>
              </w:rPr>
              <w:t>2016</w:t>
            </w:r>
          </w:p>
        </w:tc>
        <w:tc>
          <w:tcPr>
            <w:tcW w:w="1987" w:type="dxa"/>
            <w:shd w:val="clear" w:color="auto" w:fill="auto"/>
            <w:vAlign w:val="center"/>
          </w:tcPr>
          <w:p w14:paraId="597FCD5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6F4A58C">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427FAEC5">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7609D4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07E5AE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C88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ECE4BEC">
            <w:pPr>
              <w:jc w:val="center"/>
              <w:rPr>
                <w:rFonts w:hint="default" w:ascii="Times New Roman" w:hAnsi="Times New Roman" w:cs="Times New Roman"/>
                <w:sz w:val="20"/>
                <w:szCs w:val="20"/>
              </w:rPr>
            </w:pPr>
            <w:r>
              <w:rPr>
                <w:rFonts w:hint="default" w:ascii="Times New Roman" w:hAnsi="Times New Roman" w:cs="Times New Roman"/>
                <w:sz w:val="20"/>
                <w:szCs w:val="20"/>
              </w:rPr>
              <w:t>УТ1 - мкр. 3-й, 20</w:t>
            </w:r>
          </w:p>
        </w:tc>
        <w:tc>
          <w:tcPr>
            <w:tcW w:w="0" w:type="auto"/>
            <w:shd w:val="clear" w:color="auto" w:fill="auto"/>
            <w:vAlign w:val="center"/>
          </w:tcPr>
          <w:p w14:paraId="0B43765A">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36201777">
            <w:pPr>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1308" w:type="dxa"/>
            <w:shd w:val="clear" w:color="auto" w:fill="auto"/>
            <w:vAlign w:val="center"/>
          </w:tcPr>
          <w:p w14:paraId="0830EFA0">
            <w:pPr>
              <w:jc w:val="center"/>
              <w:rPr>
                <w:rFonts w:hint="default" w:ascii="Times New Roman" w:hAnsi="Times New Roman" w:cs="Times New Roman"/>
                <w:sz w:val="20"/>
                <w:szCs w:val="20"/>
              </w:rPr>
            </w:pPr>
            <w:r>
              <w:rPr>
                <w:rFonts w:hint="default" w:ascii="Times New Roman" w:hAnsi="Times New Roman" w:cs="Times New Roman"/>
                <w:sz w:val="20"/>
                <w:szCs w:val="20"/>
              </w:rPr>
              <w:t>2012</w:t>
            </w:r>
          </w:p>
        </w:tc>
        <w:tc>
          <w:tcPr>
            <w:tcW w:w="1987" w:type="dxa"/>
            <w:shd w:val="clear" w:color="auto" w:fill="auto"/>
            <w:vAlign w:val="center"/>
          </w:tcPr>
          <w:p w14:paraId="586573D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71ABB9A">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79BE66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2E1CC2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B613DB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878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2741D08">
            <w:pPr>
              <w:jc w:val="center"/>
              <w:rPr>
                <w:rFonts w:hint="default" w:ascii="Times New Roman" w:hAnsi="Times New Roman" w:cs="Times New Roman"/>
                <w:sz w:val="20"/>
                <w:szCs w:val="20"/>
              </w:rPr>
            </w:pPr>
            <w:r>
              <w:rPr>
                <w:rFonts w:hint="default" w:ascii="Times New Roman" w:hAnsi="Times New Roman" w:cs="Times New Roman"/>
                <w:sz w:val="20"/>
                <w:szCs w:val="20"/>
              </w:rPr>
              <w:t>УТ42 - УТ43</w:t>
            </w:r>
          </w:p>
        </w:tc>
        <w:tc>
          <w:tcPr>
            <w:tcW w:w="0" w:type="auto"/>
            <w:shd w:val="clear" w:color="auto" w:fill="auto"/>
            <w:vAlign w:val="center"/>
          </w:tcPr>
          <w:p w14:paraId="0B8A6B1D">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583BFBA5">
            <w:pPr>
              <w:jc w:val="center"/>
              <w:rPr>
                <w:rFonts w:hint="default" w:ascii="Times New Roman" w:hAnsi="Times New Roman" w:cs="Times New Roman"/>
                <w:sz w:val="20"/>
                <w:szCs w:val="20"/>
              </w:rPr>
            </w:pPr>
            <w:r>
              <w:rPr>
                <w:rFonts w:hint="default" w:ascii="Times New Roman" w:hAnsi="Times New Roman" w:cs="Times New Roman"/>
                <w:sz w:val="20"/>
                <w:szCs w:val="20"/>
              </w:rPr>
              <w:t>28</w:t>
            </w:r>
          </w:p>
        </w:tc>
        <w:tc>
          <w:tcPr>
            <w:tcW w:w="1308" w:type="dxa"/>
            <w:shd w:val="clear" w:color="auto" w:fill="auto"/>
            <w:vAlign w:val="center"/>
          </w:tcPr>
          <w:p w14:paraId="1031C70E">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60AE1CF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299B7A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E28251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522C00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12D0DD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918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B9E606E">
            <w:pPr>
              <w:jc w:val="center"/>
              <w:rPr>
                <w:rFonts w:hint="default" w:ascii="Times New Roman" w:hAnsi="Times New Roman" w:cs="Times New Roman"/>
                <w:sz w:val="20"/>
                <w:szCs w:val="20"/>
              </w:rPr>
            </w:pPr>
            <w:r>
              <w:rPr>
                <w:rFonts w:hint="default" w:ascii="Times New Roman" w:hAnsi="Times New Roman" w:cs="Times New Roman"/>
                <w:sz w:val="20"/>
                <w:szCs w:val="20"/>
              </w:rPr>
              <w:t>УТ43 - УТ44</w:t>
            </w:r>
          </w:p>
        </w:tc>
        <w:tc>
          <w:tcPr>
            <w:tcW w:w="0" w:type="auto"/>
            <w:shd w:val="clear" w:color="auto" w:fill="auto"/>
            <w:vAlign w:val="center"/>
          </w:tcPr>
          <w:p w14:paraId="75E62EAE">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1A99B76F">
            <w:pPr>
              <w:jc w:val="center"/>
              <w:rPr>
                <w:rFonts w:hint="default" w:ascii="Times New Roman" w:hAnsi="Times New Roman" w:cs="Times New Roman"/>
                <w:sz w:val="20"/>
                <w:szCs w:val="20"/>
              </w:rPr>
            </w:pPr>
            <w:r>
              <w:rPr>
                <w:rFonts w:hint="default" w:ascii="Times New Roman" w:hAnsi="Times New Roman" w:cs="Times New Roman"/>
                <w:sz w:val="20"/>
                <w:szCs w:val="20"/>
              </w:rPr>
              <w:t>62</w:t>
            </w:r>
          </w:p>
        </w:tc>
        <w:tc>
          <w:tcPr>
            <w:tcW w:w="1308" w:type="dxa"/>
            <w:shd w:val="clear" w:color="auto" w:fill="auto"/>
            <w:vAlign w:val="center"/>
          </w:tcPr>
          <w:p w14:paraId="161ED84C">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385C8D3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1A233E5">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6ADCBE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47361F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981F16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39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A861D89">
            <w:pPr>
              <w:jc w:val="center"/>
              <w:rPr>
                <w:rFonts w:hint="default" w:ascii="Times New Roman" w:hAnsi="Times New Roman" w:cs="Times New Roman"/>
                <w:sz w:val="20"/>
                <w:szCs w:val="20"/>
              </w:rPr>
            </w:pPr>
            <w:r>
              <w:rPr>
                <w:rFonts w:hint="default" w:ascii="Times New Roman" w:hAnsi="Times New Roman" w:cs="Times New Roman"/>
                <w:sz w:val="20"/>
                <w:szCs w:val="20"/>
              </w:rPr>
              <w:t>УТ58 - УТ59</w:t>
            </w:r>
          </w:p>
        </w:tc>
        <w:tc>
          <w:tcPr>
            <w:tcW w:w="0" w:type="auto"/>
            <w:shd w:val="clear" w:color="auto" w:fill="auto"/>
            <w:vAlign w:val="center"/>
          </w:tcPr>
          <w:p w14:paraId="4627D122">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008EE052">
            <w:pPr>
              <w:jc w:val="center"/>
              <w:rPr>
                <w:rFonts w:hint="default" w:ascii="Times New Roman" w:hAnsi="Times New Roman" w:cs="Times New Roman"/>
                <w:sz w:val="20"/>
                <w:szCs w:val="20"/>
              </w:rPr>
            </w:pPr>
            <w:r>
              <w:rPr>
                <w:rFonts w:hint="default" w:ascii="Times New Roman" w:hAnsi="Times New Roman" w:cs="Times New Roman"/>
                <w:sz w:val="20"/>
                <w:szCs w:val="20"/>
              </w:rPr>
              <w:t>85</w:t>
            </w:r>
          </w:p>
        </w:tc>
        <w:tc>
          <w:tcPr>
            <w:tcW w:w="1308" w:type="dxa"/>
            <w:shd w:val="clear" w:color="auto" w:fill="auto"/>
            <w:vAlign w:val="center"/>
          </w:tcPr>
          <w:p w14:paraId="04404A89">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31782BB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319E18">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0C8AE96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8280A8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32994A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901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A975AB0">
            <w:pPr>
              <w:jc w:val="center"/>
              <w:rPr>
                <w:rFonts w:hint="default" w:ascii="Times New Roman" w:hAnsi="Times New Roman" w:cs="Times New Roman"/>
                <w:sz w:val="20"/>
                <w:szCs w:val="20"/>
              </w:rPr>
            </w:pPr>
            <w:r>
              <w:rPr>
                <w:rFonts w:hint="default" w:ascii="Times New Roman" w:hAnsi="Times New Roman" w:cs="Times New Roman"/>
                <w:sz w:val="20"/>
                <w:szCs w:val="20"/>
              </w:rPr>
              <w:t>ТУ4 - Спортивная, 12а</w:t>
            </w:r>
          </w:p>
        </w:tc>
        <w:tc>
          <w:tcPr>
            <w:tcW w:w="0" w:type="auto"/>
            <w:shd w:val="clear" w:color="auto" w:fill="auto"/>
            <w:vAlign w:val="center"/>
          </w:tcPr>
          <w:p w14:paraId="6B7EB633">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7720BF6E">
            <w:pPr>
              <w:jc w:val="center"/>
              <w:rPr>
                <w:rFonts w:hint="default" w:ascii="Times New Roman" w:hAnsi="Times New Roman" w:cs="Times New Roman"/>
                <w:sz w:val="20"/>
                <w:szCs w:val="20"/>
              </w:rPr>
            </w:pPr>
            <w:r>
              <w:rPr>
                <w:rFonts w:hint="default" w:ascii="Times New Roman" w:hAnsi="Times New Roman" w:cs="Times New Roman"/>
                <w:sz w:val="20"/>
                <w:szCs w:val="20"/>
              </w:rPr>
              <w:t>37</w:t>
            </w:r>
          </w:p>
        </w:tc>
        <w:tc>
          <w:tcPr>
            <w:tcW w:w="1308" w:type="dxa"/>
            <w:shd w:val="clear" w:color="auto" w:fill="auto"/>
            <w:vAlign w:val="center"/>
          </w:tcPr>
          <w:p w14:paraId="3E5CD75F">
            <w:pPr>
              <w:jc w:val="center"/>
              <w:rPr>
                <w:rFonts w:hint="default" w:ascii="Times New Roman" w:hAnsi="Times New Roman" w:cs="Times New Roman"/>
                <w:sz w:val="20"/>
                <w:szCs w:val="20"/>
              </w:rPr>
            </w:pPr>
            <w:r>
              <w:rPr>
                <w:rFonts w:hint="default" w:ascii="Times New Roman" w:hAnsi="Times New Roman" w:cs="Times New Roman"/>
                <w:sz w:val="20"/>
                <w:szCs w:val="20"/>
              </w:rPr>
              <w:t>2015</w:t>
            </w:r>
          </w:p>
        </w:tc>
        <w:tc>
          <w:tcPr>
            <w:tcW w:w="1987" w:type="dxa"/>
            <w:shd w:val="clear" w:color="auto" w:fill="auto"/>
            <w:vAlign w:val="center"/>
          </w:tcPr>
          <w:p w14:paraId="0ABF2D7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33FA21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B3A3C3A">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42537D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2DB0FF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FC7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C22F200">
            <w:pPr>
              <w:jc w:val="center"/>
              <w:rPr>
                <w:rFonts w:hint="default" w:ascii="Times New Roman" w:hAnsi="Times New Roman" w:cs="Times New Roman"/>
                <w:sz w:val="20"/>
                <w:szCs w:val="20"/>
              </w:rPr>
            </w:pPr>
            <w:r>
              <w:rPr>
                <w:rFonts w:hint="default" w:ascii="Times New Roman" w:hAnsi="Times New Roman" w:cs="Times New Roman"/>
                <w:sz w:val="20"/>
                <w:szCs w:val="20"/>
              </w:rPr>
              <w:t>УТ12.1 - ТП-3</w:t>
            </w:r>
          </w:p>
        </w:tc>
        <w:tc>
          <w:tcPr>
            <w:tcW w:w="0" w:type="auto"/>
            <w:shd w:val="clear" w:color="auto" w:fill="auto"/>
            <w:vAlign w:val="center"/>
          </w:tcPr>
          <w:p w14:paraId="13AADFCA">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1D58108B">
            <w:pPr>
              <w:jc w:val="center"/>
              <w:rPr>
                <w:rFonts w:hint="default" w:ascii="Times New Roman" w:hAnsi="Times New Roman" w:cs="Times New Roman"/>
                <w:sz w:val="20"/>
                <w:szCs w:val="20"/>
              </w:rPr>
            </w:pPr>
            <w:r>
              <w:rPr>
                <w:rFonts w:hint="default" w:ascii="Times New Roman" w:hAnsi="Times New Roman" w:cs="Times New Roman"/>
                <w:sz w:val="20"/>
                <w:szCs w:val="20"/>
              </w:rPr>
              <w:t>60</w:t>
            </w:r>
          </w:p>
        </w:tc>
        <w:tc>
          <w:tcPr>
            <w:tcW w:w="1308" w:type="dxa"/>
            <w:shd w:val="clear" w:color="auto" w:fill="auto"/>
            <w:vAlign w:val="center"/>
          </w:tcPr>
          <w:p w14:paraId="567F54E6">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6DE8E26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A437EDD">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A66A32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E8DD1D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1B88B5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479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68589FD">
            <w:pPr>
              <w:jc w:val="center"/>
              <w:rPr>
                <w:rFonts w:hint="default" w:ascii="Times New Roman" w:hAnsi="Times New Roman" w:cs="Times New Roman"/>
                <w:sz w:val="20"/>
                <w:szCs w:val="20"/>
              </w:rPr>
            </w:pPr>
            <w:r>
              <w:rPr>
                <w:rFonts w:hint="default" w:ascii="Times New Roman" w:hAnsi="Times New Roman" w:cs="Times New Roman"/>
                <w:sz w:val="20"/>
                <w:szCs w:val="20"/>
              </w:rPr>
              <w:t>УТ28 - УТ29</w:t>
            </w:r>
          </w:p>
        </w:tc>
        <w:tc>
          <w:tcPr>
            <w:tcW w:w="0" w:type="auto"/>
            <w:shd w:val="clear" w:color="auto" w:fill="auto"/>
            <w:vAlign w:val="center"/>
          </w:tcPr>
          <w:p w14:paraId="1C0B6263">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7BCA41A2">
            <w:pPr>
              <w:jc w:val="center"/>
              <w:rPr>
                <w:rFonts w:hint="default" w:ascii="Times New Roman" w:hAnsi="Times New Roman" w:cs="Times New Roman"/>
                <w:sz w:val="20"/>
                <w:szCs w:val="20"/>
              </w:rPr>
            </w:pPr>
            <w:r>
              <w:rPr>
                <w:rFonts w:hint="default" w:ascii="Times New Roman" w:hAnsi="Times New Roman" w:cs="Times New Roman"/>
                <w:sz w:val="20"/>
                <w:szCs w:val="20"/>
              </w:rPr>
              <w:t>72</w:t>
            </w:r>
          </w:p>
        </w:tc>
        <w:tc>
          <w:tcPr>
            <w:tcW w:w="1308" w:type="dxa"/>
            <w:shd w:val="clear" w:color="auto" w:fill="auto"/>
            <w:vAlign w:val="center"/>
          </w:tcPr>
          <w:p w14:paraId="1944E39B">
            <w:pPr>
              <w:jc w:val="center"/>
              <w:rPr>
                <w:rFonts w:hint="default" w:ascii="Times New Roman" w:hAnsi="Times New Roman" w:cs="Times New Roman"/>
                <w:sz w:val="20"/>
                <w:szCs w:val="20"/>
              </w:rPr>
            </w:pPr>
            <w:r>
              <w:rPr>
                <w:rFonts w:hint="default" w:ascii="Times New Roman" w:hAnsi="Times New Roman" w:cs="Times New Roman"/>
                <w:sz w:val="20"/>
                <w:szCs w:val="20"/>
              </w:rPr>
              <w:t>2016</w:t>
            </w:r>
          </w:p>
        </w:tc>
        <w:tc>
          <w:tcPr>
            <w:tcW w:w="1987" w:type="dxa"/>
            <w:shd w:val="clear" w:color="auto" w:fill="auto"/>
            <w:vAlign w:val="center"/>
          </w:tcPr>
          <w:p w14:paraId="02DC7F9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0185664">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0B7288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D9B7B1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0CF1C3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A96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132156C">
            <w:pPr>
              <w:jc w:val="center"/>
              <w:rPr>
                <w:rFonts w:hint="default" w:ascii="Times New Roman" w:hAnsi="Times New Roman" w:cs="Times New Roman"/>
                <w:sz w:val="20"/>
                <w:szCs w:val="20"/>
              </w:rPr>
            </w:pPr>
            <w:r>
              <w:rPr>
                <w:rFonts w:hint="default" w:ascii="Times New Roman" w:hAnsi="Times New Roman" w:cs="Times New Roman"/>
                <w:sz w:val="20"/>
                <w:szCs w:val="20"/>
              </w:rPr>
              <w:t>ТУ6.2 - Ст-Спортивная-1</w:t>
            </w:r>
          </w:p>
        </w:tc>
        <w:tc>
          <w:tcPr>
            <w:tcW w:w="0" w:type="auto"/>
            <w:shd w:val="clear" w:color="auto" w:fill="auto"/>
            <w:vAlign w:val="center"/>
          </w:tcPr>
          <w:p w14:paraId="196C91A6">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751C56BB">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1308" w:type="dxa"/>
            <w:shd w:val="clear" w:color="auto" w:fill="auto"/>
            <w:vAlign w:val="center"/>
          </w:tcPr>
          <w:p w14:paraId="5B38446F">
            <w:pPr>
              <w:jc w:val="center"/>
              <w:rPr>
                <w:rFonts w:hint="default" w:ascii="Times New Roman" w:hAnsi="Times New Roman" w:cs="Times New Roman"/>
                <w:sz w:val="20"/>
                <w:szCs w:val="20"/>
              </w:rPr>
            </w:pPr>
            <w:r>
              <w:rPr>
                <w:rFonts w:hint="default" w:ascii="Times New Roman" w:hAnsi="Times New Roman" w:cs="Times New Roman"/>
                <w:sz w:val="20"/>
                <w:szCs w:val="20"/>
              </w:rPr>
              <w:t>2013</w:t>
            </w:r>
          </w:p>
        </w:tc>
        <w:tc>
          <w:tcPr>
            <w:tcW w:w="1987" w:type="dxa"/>
            <w:shd w:val="clear" w:color="auto" w:fill="auto"/>
            <w:vAlign w:val="center"/>
          </w:tcPr>
          <w:p w14:paraId="18A643F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D896ACA">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BD292FC">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385DB1F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D80A06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E87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6680547">
            <w:pPr>
              <w:jc w:val="center"/>
              <w:rPr>
                <w:rFonts w:hint="default" w:ascii="Times New Roman" w:hAnsi="Times New Roman" w:cs="Times New Roman"/>
                <w:sz w:val="20"/>
                <w:szCs w:val="20"/>
              </w:rPr>
            </w:pPr>
            <w:r>
              <w:rPr>
                <w:rFonts w:hint="default" w:ascii="Times New Roman" w:hAnsi="Times New Roman" w:cs="Times New Roman"/>
                <w:sz w:val="20"/>
                <w:szCs w:val="20"/>
              </w:rPr>
              <w:t>ТУ6.1 - Ст-Спортивная-2</w:t>
            </w:r>
          </w:p>
        </w:tc>
        <w:tc>
          <w:tcPr>
            <w:tcW w:w="0" w:type="auto"/>
            <w:shd w:val="clear" w:color="auto" w:fill="auto"/>
            <w:vAlign w:val="center"/>
          </w:tcPr>
          <w:p w14:paraId="5F9F2A4A">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78264D3E">
            <w:pPr>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1308" w:type="dxa"/>
            <w:shd w:val="clear" w:color="auto" w:fill="auto"/>
            <w:vAlign w:val="center"/>
          </w:tcPr>
          <w:p w14:paraId="706E4718">
            <w:pPr>
              <w:jc w:val="center"/>
              <w:rPr>
                <w:rFonts w:hint="default" w:ascii="Times New Roman" w:hAnsi="Times New Roman" w:cs="Times New Roman"/>
                <w:sz w:val="20"/>
                <w:szCs w:val="20"/>
              </w:rPr>
            </w:pPr>
            <w:r>
              <w:rPr>
                <w:rFonts w:hint="default" w:ascii="Times New Roman" w:hAnsi="Times New Roman" w:cs="Times New Roman"/>
                <w:sz w:val="20"/>
                <w:szCs w:val="20"/>
              </w:rPr>
              <w:t>2006</w:t>
            </w:r>
          </w:p>
        </w:tc>
        <w:tc>
          <w:tcPr>
            <w:tcW w:w="1987" w:type="dxa"/>
            <w:shd w:val="clear" w:color="auto" w:fill="auto"/>
            <w:vAlign w:val="center"/>
          </w:tcPr>
          <w:p w14:paraId="51AA626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08EA91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BF8D73A">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2465B50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CDF533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11D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B09CA2F">
            <w:pPr>
              <w:jc w:val="center"/>
              <w:rPr>
                <w:rFonts w:hint="default" w:ascii="Times New Roman" w:hAnsi="Times New Roman" w:cs="Times New Roman"/>
                <w:sz w:val="20"/>
                <w:szCs w:val="20"/>
              </w:rPr>
            </w:pPr>
            <w:r>
              <w:rPr>
                <w:rFonts w:hint="default" w:ascii="Times New Roman" w:hAnsi="Times New Roman" w:cs="Times New Roman"/>
                <w:sz w:val="20"/>
                <w:szCs w:val="20"/>
              </w:rPr>
              <w:t>УТ9 - Ст-мкр.3-й-6</w:t>
            </w:r>
          </w:p>
        </w:tc>
        <w:tc>
          <w:tcPr>
            <w:tcW w:w="0" w:type="auto"/>
            <w:shd w:val="clear" w:color="auto" w:fill="auto"/>
            <w:vAlign w:val="center"/>
          </w:tcPr>
          <w:p w14:paraId="019E5155">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31A2DEB4">
            <w:pPr>
              <w:jc w:val="center"/>
              <w:rPr>
                <w:rFonts w:hint="default" w:ascii="Times New Roman" w:hAnsi="Times New Roman" w:cs="Times New Roman"/>
                <w:sz w:val="20"/>
                <w:szCs w:val="20"/>
              </w:rPr>
            </w:pPr>
            <w:r>
              <w:rPr>
                <w:rFonts w:hint="default" w:ascii="Times New Roman" w:hAnsi="Times New Roman" w:cs="Times New Roman"/>
                <w:sz w:val="20"/>
                <w:szCs w:val="20"/>
              </w:rPr>
              <w:t>36</w:t>
            </w:r>
          </w:p>
        </w:tc>
        <w:tc>
          <w:tcPr>
            <w:tcW w:w="1308" w:type="dxa"/>
            <w:shd w:val="clear" w:color="auto" w:fill="auto"/>
            <w:vAlign w:val="center"/>
          </w:tcPr>
          <w:p w14:paraId="50467B67">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3AF905D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E62863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4C3B5C9">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0321B6B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F6B440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BD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4D8AB63">
            <w:pPr>
              <w:jc w:val="center"/>
              <w:rPr>
                <w:rFonts w:hint="default" w:ascii="Times New Roman" w:hAnsi="Times New Roman" w:cs="Times New Roman"/>
                <w:sz w:val="20"/>
                <w:szCs w:val="20"/>
              </w:rPr>
            </w:pPr>
            <w:r>
              <w:rPr>
                <w:rFonts w:hint="default" w:ascii="Times New Roman" w:hAnsi="Times New Roman" w:cs="Times New Roman"/>
                <w:sz w:val="20"/>
                <w:szCs w:val="20"/>
              </w:rPr>
              <w:t>Ст-мкр.3-й-5 - мкр. 3-й, 5</w:t>
            </w:r>
          </w:p>
        </w:tc>
        <w:tc>
          <w:tcPr>
            <w:tcW w:w="0" w:type="auto"/>
            <w:shd w:val="clear" w:color="auto" w:fill="auto"/>
            <w:vAlign w:val="center"/>
          </w:tcPr>
          <w:p w14:paraId="7733B21A">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544980B">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03899692">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506217D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E393A7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483E8C0">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6384F69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EF443A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5EA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5C7622E">
            <w:pPr>
              <w:jc w:val="center"/>
              <w:rPr>
                <w:rFonts w:hint="default" w:ascii="Times New Roman" w:hAnsi="Times New Roman" w:cs="Times New Roman"/>
                <w:sz w:val="20"/>
                <w:szCs w:val="20"/>
              </w:rPr>
            </w:pPr>
            <w:r>
              <w:rPr>
                <w:rFonts w:hint="default" w:ascii="Times New Roman" w:hAnsi="Times New Roman" w:cs="Times New Roman"/>
                <w:sz w:val="20"/>
                <w:szCs w:val="20"/>
              </w:rPr>
              <w:t>Ст-мкр.3-й-21 - Ст-мкр.3-й-22</w:t>
            </w:r>
          </w:p>
        </w:tc>
        <w:tc>
          <w:tcPr>
            <w:tcW w:w="0" w:type="auto"/>
            <w:shd w:val="clear" w:color="auto" w:fill="auto"/>
            <w:vAlign w:val="center"/>
          </w:tcPr>
          <w:p w14:paraId="6D0E43B8">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5748CED9">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1F342EFB">
            <w:pPr>
              <w:jc w:val="center"/>
              <w:rPr>
                <w:rFonts w:hint="default" w:ascii="Times New Roman" w:hAnsi="Times New Roman" w:cs="Times New Roman"/>
                <w:sz w:val="20"/>
                <w:szCs w:val="20"/>
              </w:rPr>
            </w:pPr>
            <w:r>
              <w:rPr>
                <w:rFonts w:hint="default" w:ascii="Times New Roman" w:hAnsi="Times New Roman" w:cs="Times New Roman"/>
                <w:sz w:val="20"/>
                <w:szCs w:val="20"/>
              </w:rPr>
              <w:t>2012</w:t>
            </w:r>
          </w:p>
        </w:tc>
        <w:tc>
          <w:tcPr>
            <w:tcW w:w="1987" w:type="dxa"/>
            <w:shd w:val="clear" w:color="auto" w:fill="auto"/>
            <w:vAlign w:val="center"/>
          </w:tcPr>
          <w:p w14:paraId="2FFB05F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C21743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A74D38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EE4931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1EB2B5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3E5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ED23D5D">
            <w:pPr>
              <w:jc w:val="center"/>
              <w:rPr>
                <w:rFonts w:hint="default" w:ascii="Times New Roman" w:hAnsi="Times New Roman" w:cs="Times New Roman"/>
                <w:sz w:val="20"/>
                <w:szCs w:val="20"/>
              </w:rPr>
            </w:pPr>
            <w:r>
              <w:rPr>
                <w:rFonts w:hint="default" w:ascii="Times New Roman" w:hAnsi="Times New Roman" w:cs="Times New Roman"/>
                <w:sz w:val="20"/>
                <w:szCs w:val="20"/>
              </w:rPr>
              <w:t>Ст-мкр.3-й-22 - мкр. 3-й, 23</w:t>
            </w:r>
          </w:p>
        </w:tc>
        <w:tc>
          <w:tcPr>
            <w:tcW w:w="0" w:type="auto"/>
            <w:shd w:val="clear" w:color="auto" w:fill="auto"/>
            <w:vAlign w:val="center"/>
          </w:tcPr>
          <w:p w14:paraId="0288CBF7">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55057887">
            <w:pPr>
              <w:jc w:val="center"/>
              <w:rPr>
                <w:rFonts w:hint="default" w:ascii="Times New Roman" w:hAnsi="Times New Roman" w:cs="Times New Roman"/>
                <w:sz w:val="20"/>
                <w:szCs w:val="20"/>
              </w:rPr>
            </w:pPr>
            <w:r>
              <w:rPr>
                <w:rFonts w:hint="default" w:ascii="Times New Roman" w:hAnsi="Times New Roman" w:cs="Times New Roman"/>
                <w:sz w:val="20"/>
                <w:szCs w:val="20"/>
              </w:rPr>
              <w:t>22</w:t>
            </w:r>
          </w:p>
        </w:tc>
        <w:tc>
          <w:tcPr>
            <w:tcW w:w="1308" w:type="dxa"/>
            <w:shd w:val="clear" w:color="auto" w:fill="auto"/>
            <w:vAlign w:val="center"/>
          </w:tcPr>
          <w:p w14:paraId="4DEDBCEB">
            <w:pPr>
              <w:jc w:val="center"/>
              <w:rPr>
                <w:rFonts w:hint="default" w:ascii="Times New Roman" w:hAnsi="Times New Roman" w:cs="Times New Roman"/>
                <w:sz w:val="20"/>
                <w:szCs w:val="20"/>
              </w:rPr>
            </w:pPr>
            <w:r>
              <w:rPr>
                <w:rFonts w:hint="default" w:ascii="Times New Roman" w:hAnsi="Times New Roman" w:cs="Times New Roman"/>
                <w:sz w:val="20"/>
                <w:szCs w:val="20"/>
              </w:rPr>
              <w:t>2013</w:t>
            </w:r>
          </w:p>
        </w:tc>
        <w:tc>
          <w:tcPr>
            <w:tcW w:w="1987" w:type="dxa"/>
            <w:shd w:val="clear" w:color="auto" w:fill="auto"/>
            <w:vAlign w:val="center"/>
          </w:tcPr>
          <w:p w14:paraId="3475671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7012139">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216433D8">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1C25986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9552E7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A86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2C616E9">
            <w:pPr>
              <w:jc w:val="center"/>
              <w:rPr>
                <w:rFonts w:hint="default" w:ascii="Times New Roman" w:hAnsi="Times New Roman" w:cs="Times New Roman"/>
                <w:sz w:val="20"/>
                <w:szCs w:val="20"/>
              </w:rPr>
            </w:pPr>
            <w:r>
              <w:rPr>
                <w:rFonts w:hint="default" w:ascii="Times New Roman" w:hAnsi="Times New Roman" w:cs="Times New Roman"/>
                <w:sz w:val="20"/>
                <w:szCs w:val="20"/>
              </w:rPr>
              <w:t>УТ46 - мкр. 2-й, 22</w:t>
            </w:r>
          </w:p>
        </w:tc>
        <w:tc>
          <w:tcPr>
            <w:tcW w:w="0" w:type="auto"/>
            <w:shd w:val="clear" w:color="auto" w:fill="auto"/>
            <w:vAlign w:val="center"/>
          </w:tcPr>
          <w:p w14:paraId="5469A6AF">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742C70B2">
            <w:pPr>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1308" w:type="dxa"/>
            <w:shd w:val="clear" w:color="auto" w:fill="auto"/>
            <w:vAlign w:val="center"/>
          </w:tcPr>
          <w:p w14:paraId="67EC56CC">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70CAACF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A599BC7">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AB9EF71">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5A23AD3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5B84DA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BDC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171C5E5">
            <w:pPr>
              <w:jc w:val="center"/>
              <w:rPr>
                <w:rFonts w:hint="default" w:ascii="Times New Roman" w:hAnsi="Times New Roman" w:cs="Times New Roman"/>
                <w:sz w:val="20"/>
                <w:szCs w:val="20"/>
              </w:rPr>
            </w:pPr>
            <w:r>
              <w:rPr>
                <w:rFonts w:hint="default" w:ascii="Times New Roman" w:hAnsi="Times New Roman" w:cs="Times New Roman"/>
                <w:sz w:val="20"/>
                <w:szCs w:val="20"/>
              </w:rPr>
              <w:t>УТ47 - УТ48</w:t>
            </w:r>
          </w:p>
        </w:tc>
        <w:tc>
          <w:tcPr>
            <w:tcW w:w="0" w:type="auto"/>
            <w:shd w:val="clear" w:color="auto" w:fill="auto"/>
            <w:vAlign w:val="center"/>
          </w:tcPr>
          <w:p w14:paraId="54C1A613">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40D1679">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1308" w:type="dxa"/>
            <w:shd w:val="clear" w:color="auto" w:fill="auto"/>
            <w:vAlign w:val="center"/>
          </w:tcPr>
          <w:p w14:paraId="2523E531">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6D1C5C5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40F8A1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133254F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CF2B79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679DB3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5AB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0B0DC3B">
            <w:pPr>
              <w:jc w:val="center"/>
              <w:rPr>
                <w:rFonts w:hint="default" w:ascii="Times New Roman" w:hAnsi="Times New Roman" w:cs="Times New Roman"/>
                <w:sz w:val="20"/>
                <w:szCs w:val="20"/>
              </w:rPr>
            </w:pPr>
            <w:r>
              <w:rPr>
                <w:rFonts w:hint="default" w:ascii="Times New Roman" w:hAnsi="Times New Roman" w:cs="Times New Roman"/>
                <w:sz w:val="20"/>
                <w:szCs w:val="20"/>
              </w:rPr>
              <w:t>УТ55 - УТ56</w:t>
            </w:r>
          </w:p>
        </w:tc>
        <w:tc>
          <w:tcPr>
            <w:tcW w:w="0" w:type="auto"/>
            <w:shd w:val="clear" w:color="auto" w:fill="auto"/>
            <w:vAlign w:val="center"/>
          </w:tcPr>
          <w:p w14:paraId="1BFD8081">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673789C3">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58ACEC52">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CF2EC4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E5FBF4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A3AE6E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0B833E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5AB3F6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AEF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7366070">
            <w:pPr>
              <w:jc w:val="center"/>
              <w:rPr>
                <w:rFonts w:hint="default" w:ascii="Times New Roman" w:hAnsi="Times New Roman" w:cs="Times New Roman"/>
                <w:sz w:val="20"/>
                <w:szCs w:val="20"/>
              </w:rPr>
            </w:pPr>
            <w:r>
              <w:rPr>
                <w:rFonts w:hint="default" w:ascii="Times New Roman" w:hAnsi="Times New Roman" w:cs="Times New Roman"/>
                <w:sz w:val="20"/>
                <w:szCs w:val="20"/>
              </w:rPr>
              <w:t>УТ56 - УТ57</w:t>
            </w:r>
          </w:p>
        </w:tc>
        <w:tc>
          <w:tcPr>
            <w:tcW w:w="0" w:type="auto"/>
            <w:shd w:val="clear" w:color="auto" w:fill="auto"/>
            <w:vAlign w:val="center"/>
          </w:tcPr>
          <w:p w14:paraId="7C1E9F85">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3DDAB4D1">
            <w:pPr>
              <w:jc w:val="center"/>
              <w:rPr>
                <w:rFonts w:hint="default" w:ascii="Times New Roman" w:hAnsi="Times New Roman" w:cs="Times New Roman"/>
                <w:sz w:val="20"/>
                <w:szCs w:val="20"/>
              </w:rPr>
            </w:pPr>
            <w:r>
              <w:rPr>
                <w:rFonts w:hint="default" w:ascii="Times New Roman" w:hAnsi="Times New Roman" w:cs="Times New Roman"/>
                <w:sz w:val="20"/>
                <w:szCs w:val="20"/>
              </w:rPr>
              <w:t>90</w:t>
            </w:r>
          </w:p>
        </w:tc>
        <w:tc>
          <w:tcPr>
            <w:tcW w:w="1308" w:type="dxa"/>
            <w:shd w:val="clear" w:color="auto" w:fill="auto"/>
            <w:vAlign w:val="center"/>
          </w:tcPr>
          <w:p w14:paraId="0A578760">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5AF1325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225CE02">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2F5D13B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0CA506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C7AB7F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B25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7A0CD19">
            <w:pPr>
              <w:jc w:val="center"/>
              <w:rPr>
                <w:rFonts w:hint="default" w:ascii="Times New Roman" w:hAnsi="Times New Roman" w:cs="Times New Roman"/>
                <w:sz w:val="20"/>
                <w:szCs w:val="20"/>
              </w:rPr>
            </w:pPr>
            <w:r>
              <w:rPr>
                <w:rFonts w:hint="default" w:ascii="Times New Roman" w:hAnsi="Times New Roman" w:cs="Times New Roman"/>
                <w:sz w:val="20"/>
                <w:szCs w:val="20"/>
              </w:rPr>
              <w:t>УТ59 - УТ60</w:t>
            </w:r>
          </w:p>
        </w:tc>
        <w:tc>
          <w:tcPr>
            <w:tcW w:w="0" w:type="auto"/>
            <w:shd w:val="clear" w:color="auto" w:fill="auto"/>
            <w:vAlign w:val="center"/>
          </w:tcPr>
          <w:p w14:paraId="5EE90555">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C7E7222">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09ED5D8B">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22A532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CC48E6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B96F44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9264E3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D9368B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355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5A3B058">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Ст-Больничная38с - Больничная, 38 р</w:t>
            </w:r>
          </w:p>
        </w:tc>
        <w:tc>
          <w:tcPr>
            <w:tcW w:w="0" w:type="auto"/>
            <w:shd w:val="clear" w:color="auto" w:fill="auto"/>
            <w:vAlign w:val="center"/>
          </w:tcPr>
          <w:p w14:paraId="73B0E2A7">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63F413D5">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1308" w:type="dxa"/>
            <w:shd w:val="clear" w:color="auto" w:fill="auto"/>
            <w:vAlign w:val="center"/>
          </w:tcPr>
          <w:p w14:paraId="25A9B343">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7A4EE5D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FD4FE9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936CBD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63664F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FCC7FF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F4B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765CC02">
            <w:pPr>
              <w:jc w:val="center"/>
              <w:rPr>
                <w:rFonts w:hint="default" w:ascii="Times New Roman" w:hAnsi="Times New Roman" w:cs="Times New Roman"/>
                <w:sz w:val="20"/>
                <w:szCs w:val="20"/>
              </w:rPr>
            </w:pPr>
            <w:r>
              <w:rPr>
                <w:rFonts w:hint="default" w:ascii="Times New Roman" w:hAnsi="Times New Roman" w:cs="Times New Roman"/>
                <w:sz w:val="20"/>
                <w:szCs w:val="20"/>
              </w:rPr>
              <w:t>УТ20 - УТ21</w:t>
            </w:r>
          </w:p>
        </w:tc>
        <w:tc>
          <w:tcPr>
            <w:tcW w:w="0" w:type="auto"/>
            <w:shd w:val="clear" w:color="auto" w:fill="auto"/>
            <w:vAlign w:val="center"/>
          </w:tcPr>
          <w:p w14:paraId="17506171">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01B6E813">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60F1C0F8">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3584E06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5A1DF5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E027D4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08CD0C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5314C5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D5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7E01B51">
            <w:pPr>
              <w:jc w:val="center"/>
              <w:rPr>
                <w:rFonts w:hint="default" w:ascii="Times New Roman" w:hAnsi="Times New Roman" w:cs="Times New Roman"/>
                <w:sz w:val="20"/>
                <w:szCs w:val="20"/>
              </w:rPr>
            </w:pPr>
            <w:r>
              <w:rPr>
                <w:rFonts w:hint="default" w:ascii="Times New Roman" w:hAnsi="Times New Roman" w:cs="Times New Roman"/>
                <w:sz w:val="20"/>
                <w:szCs w:val="20"/>
              </w:rPr>
              <w:t>УТ21 - УТ22</w:t>
            </w:r>
          </w:p>
        </w:tc>
        <w:tc>
          <w:tcPr>
            <w:tcW w:w="0" w:type="auto"/>
            <w:shd w:val="clear" w:color="auto" w:fill="auto"/>
            <w:vAlign w:val="center"/>
          </w:tcPr>
          <w:p w14:paraId="6B84D94D">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629147F2">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308" w:type="dxa"/>
            <w:shd w:val="clear" w:color="auto" w:fill="auto"/>
            <w:vAlign w:val="center"/>
          </w:tcPr>
          <w:p w14:paraId="7A81FB2F">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678E25F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3538A8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6F5A14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837F00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50076A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B31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7FBFF65">
            <w:pPr>
              <w:jc w:val="center"/>
              <w:rPr>
                <w:rFonts w:hint="default" w:ascii="Times New Roman" w:hAnsi="Times New Roman" w:cs="Times New Roman"/>
                <w:sz w:val="20"/>
                <w:szCs w:val="20"/>
              </w:rPr>
            </w:pPr>
            <w:r>
              <w:rPr>
                <w:rFonts w:hint="default" w:ascii="Times New Roman" w:hAnsi="Times New Roman" w:cs="Times New Roman"/>
                <w:sz w:val="20"/>
                <w:szCs w:val="20"/>
              </w:rPr>
              <w:t>УТ22 - УТ23</w:t>
            </w:r>
          </w:p>
        </w:tc>
        <w:tc>
          <w:tcPr>
            <w:tcW w:w="0" w:type="auto"/>
            <w:shd w:val="clear" w:color="auto" w:fill="auto"/>
            <w:vAlign w:val="center"/>
          </w:tcPr>
          <w:p w14:paraId="4981AFF1">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0F4779C2">
            <w:pPr>
              <w:jc w:val="center"/>
              <w:rPr>
                <w:rFonts w:hint="default" w:ascii="Times New Roman" w:hAnsi="Times New Roman" w:cs="Times New Roman"/>
                <w:sz w:val="20"/>
                <w:szCs w:val="20"/>
              </w:rPr>
            </w:pPr>
            <w:r>
              <w:rPr>
                <w:rFonts w:hint="default" w:ascii="Times New Roman" w:hAnsi="Times New Roman" w:cs="Times New Roman"/>
                <w:sz w:val="20"/>
                <w:szCs w:val="20"/>
              </w:rPr>
              <w:t>59</w:t>
            </w:r>
          </w:p>
        </w:tc>
        <w:tc>
          <w:tcPr>
            <w:tcW w:w="1308" w:type="dxa"/>
            <w:shd w:val="clear" w:color="auto" w:fill="auto"/>
            <w:vAlign w:val="center"/>
          </w:tcPr>
          <w:p w14:paraId="4416CCB6">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39B835A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EF8289">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016FC26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7827E6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439099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2B9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406029E">
            <w:pPr>
              <w:jc w:val="center"/>
              <w:rPr>
                <w:rFonts w:hint="default" w:ascii="Times New Roman" w:hAnsi="Times New Roman" w:cs="Times New Roman"/>
                <w:sz w:val="20"/>
                <w:szCs w:val="20"/>
              </w:rPr>
            </w:pPr>
            <w:r>
              <w:rPr>
                <w:rFonts w:hint="default" w:ascii="Times New Roman" w:hAnsi="Times New Roman" w:cs="Times New Roman"/>
                <w:sz w:val="20"/>
                <w:szCs w:val="20"/>
              </w:rPr>
              <w:t>УТ23 - УТ24</w:t>
            </w:r>
          </w:p>
        </w:tc>
        <w:tc>
          <w:tcPr>
            <w:tcW w:w="0" w:type="auto"/>
            <w:shd w:val="clear" w:color="auto" w:fill="auto"/>
            <w:vAlign w:val="center"/>
          </w:tcPr>
          <w:p w14:paraId="759F169A">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7332FC6A">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060A730F">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59ECC65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B82B54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0722AC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6E106F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1D4FB5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01C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1E3AA3D">
            <w:pPr>
              <w:jc w:val="center"/>
              <w:rPr>
                <w:rFonts w:hint="default" w:ascii="Times New Roman" w:hAnsi="Times New Roman" w:cs="Times New Roman"/>
                <w:sz w:val="20"/>
                <w:szCs w:val="20"/>
              </w:rPr>
            </w:pPr>
            <w:r>
              <w:rPr>
                <w:rFonts w:hint="default" w:ascii="Times New Roman" w:hAnsi="Times New Roman" w:cs="Times New Roman"/>
                <w:sz w:val="20"/>
                <w:szCs w:val="20"/>
              </w:rPr>
              <w:t>УТ24 - УТ25</w:t>
            </w:r>
          </w:p>
        </w:tc>
        <w:tc>
          <w:tcPr>
            <w:tcW w:w="0" w:type="auto"/>
            <w:shd w:val="clear" w:color="auto" w:fill="auto"/>
            <w:vAlign w:val="center"/>
          </w:tcPr>
          <w:p w14:paraId="6606A074">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746681F">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531528E7">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6DCF163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C94E05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66FAD8B">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56186F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983609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85D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6375F23">
            <w:pPr>
              <w:jc w:val="center"/>
              <w:rPr>
                <w:rFonts w:hint="default" w:ascii="Times New Roman" w:hAnsi="Times New Roman" w:cs="Times New Roman"/>
                <w:sz w:val="20"/>
                <w:szCs w:val="20"/>
              </w:rPr>
            </w:pPr>
            <w:r>
              <w:rPr>
                <w:rFonts w:hint="default" w:ascii="Times New Roman" w:hAnsi="Times New Roman" w:cs="Times New Roman"/>
                <w:sz w:val="20"/>
                <w:szCs w:val="20"/>
              </w:rPr>
              <w:t>УТ25 - УТ26</w:t>
            </w:r>
          </w:p>
        </w:tc>
        <w:tc>
          <w:tcPr>
            <w:tcW w:w="0" w:type="auto"/>
            <w:shd w:val="clear" w:color="auto" w:fill="auto"/>
            <w:vAlign w:val="center"/>
          </w:tcPr>
          <w:p w14:paraId="25499AF5">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3CA77AE">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595E1D69">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0A9B1EC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BF7DB9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EB0AF0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B38C61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C13382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FB3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AB298B0">
            <w:pPr>
              <w:jc w:val="center"/>
              <w:rPr>
                <w:rFonts w:hint="default" w:ascii="Times New Roman" w:hAnsi="Times New Roman" w:cs="Times New Roman"/>
                <w:sz w:val="20"/>
                <w:szCs w:val="20"/>
              </w:rPr>
            </w:pPr>
            <w:r>
              <w:rPr>
                <w:rFonts w:hint="default" w:ascii="Times New Roman" w:hAnsi="Times New Roman" w:cs="Times New Roman"/>
                <w:sz w:val="20"/>
                <w:szCs w:val="20"/>
              </w:rPr>
              <w:t>УТ26 - УТ27</w:t>
            </w:r>
          </w:p>
        </w:tc>
        <w:tc>
          <w:tcPr>
            <w:tcW w:w="0" w:type="auto"/>
            <w:shd w:val="clear" w:color="auto" w:fill="auto"/>
            <w:vAlign w:val="center"/>
          </w:tcPr>
          <w:p w14:paraId="20987440">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3B08CB3">
            <w:pPr>
              <w:jc w:val="center"/>
              <w:rPr>
                <w:rFonts w:hint="default" w:ascii="Times New Roman" w:hAnsi="Times New Roman" w:cs="Times New Roman"/>
                <w:sz w:val="20"/>
                <w:szCs w:val="20"/>
              </w:rPr>
            </w:pPr>
            <w:r>
              <w:rPr>
                <w:rFonts w:hint="default" w:ascii="Times New Roman" w:hAnsi="Times New Roman" w:cs="Times New Roman"/>
                <w:sz w:val="20"/>
                <w:szCs w:val="20"/>
              </w:rPr>
              <w:t>34</w:t>
            </w:r>
          </w:p>
        </w:tc>
        <w:tc>
          <w:tcPr>
            <w:tcW w:w="1308" w:type="dxa"/>
            <w:shd w:val="clear" w:color="auto" w:fill="auto"/>
            <w:vAlign w:val="center"/>
          </w:tcPr>
          <w:p w14:paraId="77127382">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19E6432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1AC066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F7EEE0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37E03A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45F866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900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BA4A971">
            <w:pPr>
              <w:jc w:val="center"/>
              <w:rPr>
                <w:rFonts w:hint="default" w:ascii="Times New Roman" w:hAnsi="Times New Roman" w:cs="Times New Roman"/>
                <w:sz w:val="20"/>
                <w:szCs w:val="20"/>
              </w:rPr>
            </w:pPr>
            <w:r>
              <w:rPr>
                <w:rFonts w:hint="default" w:ascii="Times New Roman" w:hAnsi="Times New Roman" w:cs="Times New Roman"/>
                <w:sz w:val="20"/>
                <w:szCs w:val="20"/>
              </w:rPr>
              <w:t>УТ45 - мкр. 2-й, 24</w:t>
            </w:r>
          </w:p>
        </w:tc>
        <w:tc>
          <w:tcPr>
            <w:tcW w:w="0" w:type="auto"/>
            <w:shd w:val="clear" w:color="auto" w:fill="auto"/>
            <w:vAlign w:val="center"/>
          </w:tcPr>
          <w:p w14:paraId="470513D1">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8D60282">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352AF6F1">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4C503A7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CE0BD6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4CFEDA5">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07DC8DC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3373BD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4B9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7E7278F">
            <w:pPr>
              <w:jc w:val="center"/>
              <w:rPr>
                <w:rFonts w:hint="default" w:ascii="Times New Roman" w:hAnsi="Times New Roman" w:cs="Times New Roman"/>
                <w:sz w:val="20"/>
                <w:szCs w:val="20"/>
              </w:rPr>
            </w:pPr>
            <w:r>
              <w:rPr>
                <w:rFonts w:hint="default" w:ascii="Times New Roman" w:hAnsi="Times New Roman" w:cs="Times New Roman"/>
                <w:sz w:val="20"/>
                <w:szCs w:val="20"/>
              </w:rPr>
              <w:t>ТК3 - мкр. 3-й, 15</w:t>
            </w:r>
          </w:p>
        </w:tc>
        <w:tc>
          <w:tcPr>
            <w:tcW w:w="0" w:type="auto"/>
            <w:shd w:val="clear" w:color="auto" w:fill="auto"/>
            <w:vAlign w:val="center"/>
          </w:tcPr>
          <w:p w14:paraId="59E58B37">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561A96E5">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551BA7D5">
            <w:pPr>
              <w:jc w:val="center"/>
              <w:rPr>
                <w:rFonts w:hint="default" w:ascii="Times New Roman" w:hAnsi="Times New Roman" w:cs="Times New Roman"/>
                <w:sz w:val="20"/>
                <w:szCs w:val="20"/>
              </w:rPr>
            </w:pPr>
            <w:r>
              <w:rPr>
                <w:rFonts w:hint="default" w:ascii="Times New Roman" w:hAnsi="Times New Roman" w:cs="Times New Roman"/>
                <w:sz w:val="20"/>
                <w:szCs w:val="20"/>
              </w:rPr>
              <w:t>2002</w:t>
            </w:r>
          </w:p>
        </w:tc>
        <w:tc>
          <w:tcPr>
            <w:tcW w:w="1987" w:type="dxa"/>
            <w:shd w:val="clear" w:color="auto" w:fill="auto"/>
            <w:vAlign w:val="center"/>
          </w:tcPr>
          <w:p w14:paraId="21026BA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4E88DE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898C584">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7DE105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D2522E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A3A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963B44A">
            <w:pPr>
              <w:jc w:val="center"/>
              <w:rPr>
                <w:rFonts w:hint="default" w:ascii="Times New Roman" w:hAnsi="Times New Roman" w:cs="Times New Roman"/>
                <w:sz w:val="20"/>
                <w:szCs w:val="20"/>
              </w:rPr>
            </w:pPr>
            <w:r>
              <w:rPr>
                <w:rFonts w:hint="default" w:ascii="Times New Roman" w:hAnsi="Times New Roman" w:cs="Times New Roman"/>
                <w:sz w:val="20"/>
                <w:szCs w:val="20"/>
              </w:rPr>
              <w:t>ТК4.1 - мкр. 3-й, 9</w:t>
            </w:r>
          </w:p>
        </w:tc>
        <w:tc>
          <w:tcPr>
            <w:tcW w:w="0" w:type="auto"/>
            <w:shd w:val="clear" w:color="auto" w:fill="auto"/>
            <w:vAlign w:val="center"/>
          </w:tcPr>
          <w:p w14:paraId="010875B2">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3C97D60D">
            <w:pPr>
              <w:jc w:val="center"/>
              <w:rPr>
                <w:rFonts w:hint="default" w:ascii="Times New Roman" w:hAnsi="Times New Roman" w:cs="Times New Roman"/>
                <w:sz w:val="20"/>
                <w:szCs w:val="20"/>
              </w:rPr>
            </w:pPr>
            <w:r>
              <w:rPr>
                <w:rFonts w:hint="default" w:ascii="Times New Roman" w:hAnsi="Times New Roman" w:cs="Times New Roman"/>
                <w:sz w:val="20"/>
                <w:szCs w:val="20"/>
              </w:rPr>
              <w:t>56</w:t>
            </w:r>
          </w:p>
        </w:tc>
        <w:tc>
          <w:tcPr>
            <w:tcW w:w="1308" w:type="dxa"/>
            <w:shd w:val="clear" w:color="auto" w:fill="auto"/>
            <w:vAlign w:val="center"/>
          </w:tcPr>
          <w:p w14:paraId="27FB86E5">
            <w:pPr>
              <w:jc w:val="center"/>
              <w:rPr>
                <w:rFonts w:hint="default" w:ascii="Times New Roman" w:hAnsi="Times New Roman" w:cs="Times New Roman"/>
                <w:sz w:val="20"/>
                <w:szCs w:val="20"/>
              </w:rPr>
            </w:pPr>
            <w:r>
              <w:rPr>
                <w:rFonts w:hint="default" w:ascii="Times New Roman" w:hAnsi="Times New Roman" w:cs="Times New Roman"/>
                <w:sz w:val="20"/>
                <w:szCs w:val="20"/>
              </w:rPr>
              <w:t>1987</w:t>
            </w:r>
          </w:p>
        </w:tc>
        <w:tc>
          <w:tcPr>
            <w:tcW w:w="1987" w:type="dxa"/>
            <w:shd w:val="clear" w:color="auto" w:fill="auto"/>
            <w:vAlign w:val="center"/>
          </w:tcPr>
          <w:p w14:paraId="7772B9C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74E2F83">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5D815FD2">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745F41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1B14F3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650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15C90FD">
            <w:pPr>
              <w:jc w:val="center"/>
              <w:rPr>
                <w:rFonts w:hint="default" w:ascii="Times New Roman" w:hAnsi="Times New Roman" w:cs="Times New Roman"/>
                <w:sz w:val="20"/>
                <w:szCs w:val="20"/>
              </w:rPr>
            </w:pPr>
            <w:r>
              <w:rPr>
                <w:rFonts w:hint="default" w:ascii="Times New Roman" w:hAnsi="Times New Roman" w:cs="Times New Roman"/>
                <w:sz w:val="20"/>
                <w:szCs w:val="20"/>
              </w:rPr>
              <w:t>УТ48 - мкр. 2-й, 6</w:t>
            </w:r>
          </w:p>
        </w:tc>
        <w:tc>
          <w:tcPr>
            <w:tcW w:w="0" w:type="auto"/>
            <w:shd w:val="clear" w:color="auto" w:fill="auto"/>
            <w:vAlign w:val="center"/>
          </w:tcPr>
          <w:p w14:paraId="67330908">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BEE70EB">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1308" w:type="dxa"/>
            <w:shd w:val="clear" w:color="auto" w:fill="auto"/>
            <w:vAlign w:val="center"/>
          </w:tcPr>
          <w:p w14:paraId="756EA842">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3139D15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22160C2">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589BE0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04B09C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9C3C45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642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FA8045A">
            <w:pPr>
              <w:jc w:val="center"/>
              <w:rPr>
                <w:rFonts w:hint="default" w:ascii="Times New Roman" w:hAnsi="Times New Roman" w:cs="Times New Roman"/>
                <w:sz w:val="20"/>
                <w:szCs w:val="20"/>
              </w:rPr>
            </w:pPr>
            <w:r>
              <w:rPr>
                <w:rFonts w:hint="default" w:ascii="Times New Roman" w:hAnsi="Times New Roman" w:cs="Times New Roman"/>
                <w:sz w:val="20"/>
                <w:szCs w:val="20"/>
              </w:rPr>
              <w:t>ТК8 - мкр. 2-й, 18</w:t>
            </w:r>
          </w:p>
        </w:tc>
        <w:tc>
          <w:tcPr>
            <w:tcW w:w="0" w:type="auto"/>
            <w:shd w:val="clear" w:color="auto" w:fill="auto"/>
            <w:vAlign w:val="center"/>
          </w:tcPr>
          <w:p w14:paraId="3BBBACDD">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9E36EA8">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1518EABE">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77F227F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FF4A16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6E192F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6CFC25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B5EFDF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ADC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3551CAE">
            <w:pPr>
              <w:jc w:val="center"/>
              <w:rPr>
                <w:rFonts w:hint="default" w:ascii="Times New Roman" w:hAnsi="Times New Roman" w:cs="Times New Roman"/>
                <w:sz w:val="20"/>
                <w:szCs w:val="20"/>
              </w:rPr>
            </w:pPr>
            <w:r>
              <w:rPr>
                <w:rFonts w:hint="default" w:ascii="Times New Roman" w:hAnsi="Times New Roman" w:cs="Times New Roman"/>
                <w:sz w:val="20"/>
                <w:szCs w:val="20"/>
              </w:rPr>
              <w:t>УТ44 - мкр. 2-й, 11</w:t>
            </w:r>
          </w:p>
        </w:tc>
        <w:tc>
          <w:tcPr>
            <w:tcW w:w="0" w:type="auto"/>
            <w:shd w:val="clear" w:color="auto" w:fill="auto"/>
            <w:vAlign w:val="center"/>
          </w:tcPr>
          <w:p w14:paraId="7339FC80">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1298AAAC">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1308" w:type="dxa"/>
            <w:shd w:val="clear" w:color="auto" w:fill="auto"/>
            <w:vAlign w:val="center"/>
          </w:tcPr>
          <w:p w14:paraId="05D84FBF">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5677FBE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4077228">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3CB34CF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59B55F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33D1F0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35D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858565C">
            <w:pPr>
              <w:jc w:val="center"/>
              <w:rPr>
                <w:rFonts w:hint="default" w:ascii="Times New Roman" w:hAnsi="Times New Roman" w:cs="Times New Roman"/>
                <w:sz w:val="20"/>
                <w:szCs w:val="20"/>
              </w:rPr>
            </w:pPr>
            <w:r>
              <w:rPr>
                <w:rFonts w:hint="default" w:ascii="Times New Roman" w:hAnsi="Times New Roman" w:cs="Times New Roman"/>
                <w:sz w:val="20"/>
                <w:szCs w:val="20"/>
              </w:rPr>
              <w:t>УТ51 - УТ52</w:t>
            </w:r>
          </w:p>
        </w:tc>
        <w:tc>
          <w:tcPr>
            <w:tcW w:w="0" w:type="auto"/>
            <w:shd w:val="clear" w:color="auto" w:fill="auto"/>
            <w:vAlign w:val="center"/>
          </w:tcPr>
          <w:p w14:paraId="4FF5E4A2">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750F332">
            <w:pPr>
              <w:jc w:val="center"/>
              <w:rPr>
                <w:rFonts w:hint="default" w:ascii="Times New Roman" w:hAnsi="Times New Roman" w:cs="Times New Roman"/>
                <w:sz w:val="20"/>
                <w:szCs w:val="20"/>
              </w:rPr>
            </w:pPr>
            <w:r>
              <w:rPr>
                <w:rFonts w:hint="default" w:ascii="Times New Roman" w:hAnsi="Times New Roman" w:cs="Times New Roman"/>
                <w:sz w:val="20"/>
                <w:szCs w:val="20"/>
              </w:rPr>
              <w:t>75</w:t>
            </w:r>
          </w:p>
        </w:tc>
        <w:tc>
          <w:tcPr>
            <w:tcW w:w="1308" w:type="dxa"/>
            <w:shd w:val="clear" w:color="auto" w:fill="auto"/>
            <w:vAlign w:val="center"/>
          </w:tcPr>
          <w:p w14:paraId="678E7E8F">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609A130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1D90701">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DEE76D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0513EB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7E0BA7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5CA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FB10BCA">
            <w:pPr>
              <w:jc w:val="center"/>
              <w:rPr>
                <w:rFonts w:hint="default" w:ascii="Times New Roman" w:hAnsi="Times New Roman" w:cs="Times New Roman"/>
                <w:sz w:val="20"/>
                <w:szCs w:val="20"/>
              </w:rPr>
            </w:pPr>
            <w:r>
              <w:rPr>
                <w:rFonts w:hint="default" w:ascii="Times New Roman" w:hAnsi="Times New Roman" w:cs="Times New Roman"/>
                <w:sz w:val="20"/>
                <w:szCs w:val="20"/>
              </w:rPr>
              <w:t>УТ52 - мкр. 2-й, 15</w:t>
            </w:r>
          </w:p>
        </w:tc>
        <w:tc>
          <w:tcPr>
            <w:tcW w:w="0" w:type="auto"/>
            <w:shd w:val="clear" w:color="auto" w:fill="auto"/>
            <w:vAlign w:val="center"/>
          </w:tcPr>
          <w:p w14:paraId="161DED99">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1530B650">
            <w:pPr>
              <w:jc w:val="center"/>
              <w:rPr>
                <w:rFonts w:hint="default" w:ascii="Times New Roman" w:hAnsi="Times New Roman" w:cs="Times New Roman"/>
                <w:sz w:val="20"/>
                <w:szCs w:val="20"/>
              </w:rPr>
            </w:pPr>
            <w:r>
              <w:rPr>
                <w:rFonts w:hint="default" w:ascii="Times New Roman" w:hAnsi="Times New Roman" w:cs="Times New Roman"/>
                <w:sz w:val="20"/>
                <w:szCs w:val="20"/>
              </w:rPr>
              <w:t>36</w:t>
            </w:r>
          </w:p>
        </w:tc>
        <w:tc>
          <w:tcPr>
            <w:tcW w:w="1308" w:type="dxa"/>
            <w:shd w:val="clear" w:color="auto" w:fill="auto"/>
            <w:vAlign w:val="center"/>
          </w:tcPr>
          <w:p w14:paraId="08CEE997">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04E4071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AF1EBC1">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DEE2D7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554279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87EDBF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0B6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CBE8DF8">
            <w:pPr>
              <w:jc w:val="center"/>
              <w:rPr>
                <w:rFonts w:hint="default" w:ascii="Times New Roman" w:hAnsi="Times New Roman" w:cs="Times New Roman"/>
                <w:sz w:val="20"/>
                <w:szCs w:val="20"/>
              </w:rPr>
            </w:pPr>
            <w:r>
              <w:rPr>
                <w:rFonts w:hint="default" w:ascii="Times New Roman" w:hAnsi="Times New Roman" w:cs="Times New Roman"/>
                <w:sz w:val="20"/>
                <w:szCs w:val="20"/>
              </w:rPr>
              <w:t>ТП-3 - Лермонтова, 47</w:t>
            </w:r>
          </w:p>
        </w:tc>
        <w:tc>
          <w:tcPr>
            <w:tcW w:w="0" w:type="auto"/>
            <w:shd w:val="clear" w:color="auto" w:fill="auto"/>
            <w:vAlign w:val="center"/>
          </w:tcPr>
          <w:p w14:paraId="5559263B">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581C75AE">
            <w:pPr>
              <w:jc w:val="center"/>
              <w:rPr>
                <w:rFonts w:hint="default" w:ascii="Times New Roman" w:hAnsi="Times New Roman" w:cs="Times New Roman"/>
                <w:sz w:val="20"/>
                <w:szCs w:val="20"/>
              </w:rPr>
            </w:pPr>
            <w:r>
              <w:rPr>
                <w:rFonts w:hint="default" w:ascii="Times New Roman" w:hAnsi="Times New Roman" w:cs="Times New Roman"/>
                <w:sz w:val="20"/>
                <w:szCs w:val="20"/>
              </w:rPr>
              <w:t>28</w:t>
            </w:r>
          </w:p>
        </w:tc>
        <w:tc>
          <w:tcPr>
            <w:tcW w:w="1308" w:type="dxa"/>
            <w:shd w:val="clear" w:color="auto" w:fill="auto"/>
            <w:vAlign w:val="center"/>
          </w:tcPr>
          <w:p w14:paraId="56DB82A7">
            <w:pPr>
              <w:jc w:val="center"/>
              <w:rPr>
                <w:rFonts w:hint="default" w:ascii="Times New Roman" w:hAnsi="Times New Roman" w:cs="Times New Roman"/>
                <w:sz w:val="20"/>
                <w:szCs w:val="20"/>
              </w:rPr>
            </w:pPr>
            <w:r>
              <w:rPr>
                <w:rFonts w:hint="default" w:ascii="Times New Roman" w:hAnsi="Times New Roman" w:cs="Times New Roman"/>
                <w:sz w:val="20"/>
                <w:szCs w:val="20"/>
              </w:rPr>
              <w:t>1998</w:t>
            </w:r>
          </w:p>
        </w:tc>
        <w:tc>
          <w:tcPr>
            <w:tcW w:w="1987" w:type="dxa"/>
            <w:shd w:val="clear" w:color="auto" w:fill="auto"/>
            <w:vAlign w:val="center"/>
          </w:tcPr>
          <w:p w14:paraId="3E3036D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AB44E03">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221B19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1A7BCC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B02425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36B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E3FD932">
            <w:pPr>
              <w:jc w:val="center"/>
              <w:rPr>
                <w:rFonts w:hint="default" w:ascii="Times New Roman" w:hAnsi="Times New Roman" w:cs="Times New Roman"/>
                <w:sz w:val="20"/>
                <w:szCs w:val="20"/>
              </w:rPr>
            </w:pPr>
            <w:r>
              <w:rPr>
                <w:rFonts w:hint="default" w:ascii="Times New Roman" w:hAnsi="Times New Roman" w:cs="Times New Roman"/>
                <w:sz w:val="20"/>
                <w:szCs w:val="20"/>
              </w:rPr>
              <w:t>ТП-3 - Лермонтова, 50</w:t>
            </w:r>
          </w:p>
        </w:tc>
        <w:tc>
          <w:tcPr>
            <w:tcW w:w="0" w:type="auto"/>
            <w:shd w:val="clear" w:color="auto" w:fill="auto"/>
            <w:vAlign w:val="center"/>
          </w:tcPr>
          <w:p w14:paraId="227C36E5">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1252C00B">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0B9E191A">
            <w:pPr>
              <w:jc w:val="center"/>
              <w:rPr>
                <w:rFonts w:hint="default" w:ascii="Times New Roman" w:hAnsi="Times New Roman" w:cs="Times New Roman"/>
                <w:sz w:val="20"/>
                <w:szCs w:val="20"/>
              </w:rPr>
            </w:pPr>
            <w:r>
              <w:rPr>
                <w:rFonts w:hint="default" w:ascii="Times New Roman" w:hAnsi="Times New Roman" w:cs="Times New Roman"/>
                <w:sz w:val="20"/>
                <w:szCs w:val="20"/>
              </w:rPr>
              <w:t>1998</w:t>
            </w:r>
          </w:p>
        </w:tc>
        <w:tc>
          <w:tcPr>
            <w:tcW w:w="1987" w:type="dxa"/>
            <w:shd w:val="clear" w:color="auto" w:fill="auto"/>
            <w:vAlign w:val="center"/>
          </w:tcPr>
          <w:p w14:paraId="4B35A94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4ABD06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E67B1F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B2294A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8AD177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14D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DF63AB7">
            <w:pPr>
              <w:jc w:val="center"/>
              <w:rPr>
                <w:rFonts w:hint="default" w:ascii="Times New Roman" w:hAnsi="Times New Roman" w:cs="Times New Roman"/>
                <w:sz w:val="20"/>
                <w:szCs w:val="20"/>
              </w:rPr>
            </w:pPr>
            <w:r>
              <w:rPr>
                <w:rFonts w:hint="default" w:ascii="Times New Roman" w:hAnsi="Times New Roman" w:cs="Times New Roman"/>
                <w:sz w:val="20"/>
                <w:szCs w:val="20"/>
              </w:rPr>
              <w:t>УТ13 - Лермонтова, 49</w:t>
            </w:r>
          </w:p>
        </w:tc>
        <w:tc>
          <w:tcPr>
            <w:tcW w:w="0" w:type="auto"/>
            <w:shd w:val="clear" w:color="auto" w:fill="auto"/>
            <w:vAlign w:val="center"/>
          </w:tcPr>
          <w:p w14:paraId="2A376489">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A189E62">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1308" w:type="dxa"/>
            <w:shd w:val="clear" w:color="auto" w:fill="auto"/>
            <w:vAlign w:val="center"/>
          </w:tcPr>
          <w:p w14:paraId="0D80DB70">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236F164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7B588C9">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0A4D8AA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BCDA18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AB9B47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E7A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ADAA67C">
            <w:pPr>
              <w:jc w:val="center"/>
              <w:rPr>
                <w:rFonts w:hint="default" w:ascii="Times New Roman" w:hAnsi="Times New Roman" w:cs="Times New Roman"/>
                <w:sz w:val="20"/>
                <w:szCs w:val="20"/>
              </w:rPr>
            </w:pPr>
            <w:r>
              <w:rPr>
                <w:rFonts w:hint="default" w:ascii="Times New Roman" w:hAnsi="Times New Roman" w:cs="Times New Roman"/>
                <w:sz w:val="20"/>
                <w:szCs w:val="20"/>
              </w:rPr>
              <w:t>УТ27 - Молодежная, 3</w:t>
            </w:r>
          </w:p>
        </w:tc>
        <w:tc>
          <w:tcPr>
            <w:tcW w:w="0" w:type="auto"/>
            <w:shd w:val="clear" w:color="auto" w:fill="auto"/>
            <w:vAlign w:val="center"/>
          </w:tcPr>
          <w:p w14:paraId="4131BDB6">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C47C0B7">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57B8FEE7">
            <w:pPr>
              <w:jc w:val="center"/>
              <w:rPr>
                <w:rFonts w:hint="default" w:ascii="Times New Roman" w:hAnsi="Times New Roman" w:cs="Times New Roman"/>
                <w:sz w:val="20"/>
                <w:szCs w:val="20"/>
              </w:rPr>
            </w:pPr>
            <w:r>
              <w:rPr>
                <w:rFonts w:hint="default" w:ascii="Times New Roman" w:hAnsi="Times New Roman" w:cs="Times New Roman"/>
                <w:sz w:val="20"/>
                <w:szCs w:val="20"/>
              </w:rPr>
              <w:t>1999</w:t>
            </w:r>
          </w:p>
        </w:tc>
        <w:tc>
          <w:tcPr>
            <w:tcW w:w="1987" w:type="dxa"/>
            <w:shd w:val="clear" w:color="auto" w:fill="auto"/>
            <w:vAlign w:val="center"/>
          </w:tcPr>
          <w:p w14:paraId="6F17B64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BB81A14">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0CD674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2FFEBE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F0ADAD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5C9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98F1FC2">
            <w:pPr>
              <w:jc w:val="center"/>
              <w:rPr>
                <w:rFonts w:hint="default" w:ascii="Times New Roman" w:hAnsi="Times New Roman" w:cs="Times New Roman"/>
                <w:sz w:val="20"/>
                <w:szCs w:val="20"/>
              </w:rPr>
            </w:pPr>
            <w:r>
              <w:rPr>
                <w:rFonts w:hint="default" w:ascii="Times New Roman" w:hAnsi="Times New Roman" w:cs="Times New Roman"/>
                <w:sz w:val="20"/>
                <w:szCs w:val="20"/>
              </w:rPr>
              <w:t>УТ29 - Молодежная, 20</w:t>
            </w:r>
          </w:p>
        </w:tc>
        <w:tc>
          <w:tcPr>
            <w:tcW w:w="0" w:type="auto"/>
            <w:shd w:val="clear" w:color="auto" w:fill="auto"/>
            <w:vAlign w:val="center"/>
          </w:tcPr>
          <w:p w14:paraId="02C24D11">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31334C1">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1308" w:type="dxa"/>
            <w:shd w:val="clear" w:color="auto" w:fill="auto"/>
            <w:vAlign w:val="center"/>
          </w:tcPr>
          <w:p w14:paraId="42DBB711">
            <w:pPr>
              <w:jc w:val="center"/>
              <w:rPr>
                <w:rFonts w:hint="default" w:ascii="Times New Roman" w:hAnsi="Times New Roman" w:cs="Times New Roman"/>
                <w:sz w:val="20"/>
                <w:szCs w:val="20"/>
              </w:rPr>
            </w:pPr>
            <w:r>
              <w:rPr>
                <w:rFonts w:hint="default" w:ascii="Times New Roman" w:hAnsi="Times New Roman" w:cs="Times New Roman"/>
                <w:sz w:val="20"/>
                <w:szCs w:val="20"/>
              </w:rPr>
              <w:t>2016</w:t>
            </w:r>
          </w:p>
        </w:tc>
        <w:tc>
          <w:tcPr>
            <w:tcW w:w="1987" w:type="dxa"/>
            <w:shd w:val="clear" w:color="auto" w:fill="auto"/>
            <w:vAlign w:val="center"/>
          </w:tcPr>
          <w:p w14:paraId="020AE7C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769DC7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33C672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F4F09E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63CCE7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248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699FDCA">
            <w:pPr>
              <w:jc w:val="center"/>
              <w:rPr>
                <w:rFonts w:hint="default" w:ascii="Times New Roman" w:hAnsi="Times New Roman" w:cs="Times New Roman"/>
                <w:sz w:val="20"/>
                <w:szCs w:val="20"/>
              </w:rPr>
            </w:pPr>
            <w:r>
              <w:rPr>
                <w:rFonts w:hint="default" w:ascii="Times New Roman" w:hAnsi="Times New Roman" w:cs="Times New Roman"/>
                <w:sz w:val="20"/>
                <w:szCs w:val="20"/>
              </w:rPr>
              <w:t>ТК2а - Спортивная, 12б</w:t>
            </w:r>
          </w:p>
        </w:tc>
        <w:tc>
          <w:tcPr>
            <w:tcW w:w="0" w:type="auto"/>
            <w:shd w:val="clear" w:color="auto" w:fill="auto"/>
            <w:vAlign w:val="center"/>
          </w:tcPr>
          <w:p w14:paraId="5CA9F018">
            <w:pPr>
              <w:jc w:val="center"/>
              <w:rPr>
                <w:rFonts w:hint="default" w:ascii="Times New Roman" w:hAnsi="Times New Roman" w:cs="Times New Roman"/>
                <w:sz w:val="20"/>
                <w:szCs w:val="20"/>
              </w:rPr>
            </w:pPr>
            <w:r>
              <w:rPr>
                <w:rFonts w:hint="default" w:ascii="Times New Roman" w:hAnsi="Times New Roman" w:cs="Times New Roman"/>
                <w:sz w:val="20"/>
                <w:szCs w:val="20"/>
              </w:rPr>
              <w:t>0,042</w:t>
            </w:r>
          </w:p>
        </w:tc>
        <w:tc>
          <w:tcPr>
            <w:tcW w:w="0" w:type="auto"/>
            <w:shd w:val="clear" w:color="auto" w:fill="auto"/>
            <w:vAlign w:val="center"/>
          </w:tcPr>
          <w:p w14:paraId="7E6CAE05">
            <w:pPr>
              <w:jc w:val="center"/>
              <w:rPr>
                <w:rFonts w:hint="default" w:ascii="Times New Roman" w:hAnsi="Times New Roman" w:cs="Times New Roman"/>
                <w:sz w:val="20"/>
                <w:szCs w:val="20"/>
              </w:rPr>
            </w:pPr>
            <w:r>
              <w:rPr>
                <w:rFonts w:hint="default" w:ascii="Times New Roman" w:hAnsi="Times New Roman" w:cs="Times New Roman"/>
                <w:sz w:val="20"/>
                <w:szCs w:val="20"/>
              </w:rPr>
              <w:t>98</w:t>
            </w:r>
          </w:p>
        </w:tc>
        <w:tc>
          <w:tcPr>
            <w:tcW w:w="1308" w:type="dxa"/>
            <w:shd w:val="clear" w:color="auto" w:fill="auto"/>
            <w:vAlign w:val="center"/>
          </w:tcPr>
          <w:p w14:paraId="2A5CE5D6">
            <w:pPr>
              <w:jc w:val="center"/>
              <w:rPr>
                <w:rFonts w:hint="default" w:ascii="Times New Roman" w:hAnsi="Times New Roman" w:cs="Times New Roman"/>
                <w:sz w:val="20"/>
                <w:szCs w:val="20"/>
              </w:rPr>
            </w:pPr>
            <w:r>
              <w:rPr>
                <w:rFonts w:hint="default" w:ascii="Times New Roman" w:hAnsi="Times New Roman" w:cs="Times New Roman"/>
                <w:sz w:val="20"/>
                <w:szCs w:val="20"/>
              </w:rPr>
              <w:t>2022</w:t>
            </w:r>
          </w:p>
        </w:tc>
        <w:tc>
          <w:tcPr>
            <w:tcW w:w="1987" w:type="dxa"/>
            <w:shd w:val="clear" w:color="auto" w:fill="auto"/>
            <w:vAlign w:val="center"/>
          </w:tcPr>
          <w:p w14:paraId="48EA0B7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5C7EF49">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7233AFCA">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3EBC44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6D5C73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559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8D6BF94">
            <w:pPr>
              <w:jc w:val="center"/>
              <w:rPr>
                <w:rFonts w:hint="default" w:ascii="Times New Roman" w:hAnsi="Times New Roman" w:cs="Times New Roman"/>
                <w:sz w:val="20"/>
                <w:szCs w:val="20"/>
              </w:rPr>
            </w:pPr>
            <w:r>
              <w:rPr>
                <w:rFonts w:hint="default" w:ascii="Times New Roman" w:hAnsi="Times New Roman" w:cs="Times New Roman"/>
                <w:sz w:val="20"/>
                <w:szCs w:val="20"/>
              </w:rPr>
              <w:t>УТ49 - мкр. 2-й, 3</w:t>
            </w:r>
          </w:p>
        </w:tc>
        <w:tc>
          <w:tcPr>
            <w:tcW w:w="0" w:type="auto"/>
            <w:shd w:val="clear" w:color="auto" w:fill="auto"/>
            <w:vAlign w:val="center"/>
          </w:tcPr>
          <w:p w14:paraId="61807E29">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1974CC3B">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1308" w:type="dxa"/>
            <w:shd w:val="clear" w:color="auto" w:fill="auto"/>
            <w:vAlign w:val="center"/>
          </w:tcPr>
          <w:p w14:paraId="30CBA50A">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0F872D8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FEB478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1024B11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AAA49B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1DA0E0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40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41EE272">
            <w:pPr>
              <w:jc w:val="center"/>
              <w:rPr>
                <w:rFonts w:hint="default" w:ascii="Times New Roman" w:hAnsi="Times New Roman" w:cs="Times New Roman"/>
                <w:sz w:val="20"/>
                <w:szCs w:val="20"/>
              </w:rPr>
            </w:pPr>
            <w:r>
              <w:rPr>
                <w:rFonts w:hint="default" w:ascii="Times New Roman" w:hAnsi="Times New Roman" w:cs="Times New Roman"/>
                <w:sz w:val="20"/>
                <w:szCs w:val="20"/>
              </w:rPr>
              <w:t>УТ50 - мкр. 2-й, 7</w:t>
            </w:r>
          </w:p>
        </w:tc>
        <w:tc>
          <w:tcPr>
            <w:tcW w:w="0" w:type="auto"/>
            <w:shd w:val="clear" w:color="auto" w:fill="auto"/>
            <w:vAlign w:val="center"/>
          </w:tcPr>
          <w:p w14:paraId="4FE1E403">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27F53490">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04EE3A41">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423D7D1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BF4E55F">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0D105DA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7E6B2D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86747F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DD0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6CE794A">
            <w:pPr>
              <w:jc w:val="center"/>
              <w:rPr>
                <w:rFonts w:hint="default" w:ascii="Times New Roman" w:hAnsi="Times New Roman" w:cs="Times New Roman"/>
                <w:sz w:val="20"/>
                <w:szCs w:val="20"/>
              </w:rPr>
            </w:pPr>
            <w:r>
              <w:rPr>
                <w:rFonts w:hint="default" w:ascii="Times New Roman" w:hAnsi="Times New Roman" w:cs="Times New Roman"/>
                <w:sz w:val="20"/>
                <w:szCs w:val="20"/>
              </w:rPr>
              <w:t>УТ53 - Больничная, 38 л</w:t>
            </w:r>
          </w:p>
        </w:tc>
        <w:tc>
          <w:tcPr>
            <w:tcW w:w="0" w:type="auto"/>
            <w:shd w:val="clear" w:color="auto" w:fill="auto"/>
            <w:vAlign w:val="center"/>
          </w:tcPr>
          <w:p w14:paraId="0A0FBD30">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18D9A1D9">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308" w:type="dxa"/>
            <w:shd w:val="clear" w:color="auto" w:fill="auto"/>
            <w:vAlign w:val="center"/>
          </w:tcPr>
          <w:p w14:paraId="7022B947">
            <w:pPr>
              <w:jc w:val="center"/>
              <w:rPr>
                <w:rFonts w:hint="default" w:ascii="Times New Roman" w:hAnsi="Times New Roman" w:cs="Times New Roman"/>
                <w:sz w:val="20"/>
                <w:szCs w:val="20"/>
              </w:rPr>
            </w:pPr>
            <w:r>
              <w:rPr>
                <w:rFonts w:hint="default" w:ascii="Times New Roman" w:hAnsi="Times New Roman" w:cs="Times New Roman"/>
                <w:sz w:val="20"/>
                <w:szCs w:val="20"/>
              </w:rPr>
              <w:t>2022</w:t>
            </w:r>
          </w:p>
        </w:tc>
        <w:tc>
          <w:tcPr>
            <w:tcW w:w="1987" w:type="dxa"/>
            <w:shd w:val="clear" w:color="auto" w:fill="auto"/>
            <w:vAlign w:val="center"/>
          </w:tcPr>
          <w:p w14:paraId="7F2AC28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675272F">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776CF8D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A92FD8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414676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0E0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70F28DE">
            <w:pPr>
              <w:jc w:val="center"/>
              <w:rPr>
                <w:rFonts w:hint="default" w:ascii="Times New Roman" w:hAnsi="Times New Roman" w:cs="Times New Roman"/>
                <w:sz w:val="20"/>
                <w:szCs w:val="20"/>
              </w:rPr>
            </w:pPr>
            <w:r>
              <w:rPr>
                <w:rFonts w:hint="default" w:ascii="Times New Roman" w:hAnsi="Times New Roman" w:cs="Times New Roman"/>
                <w:sz w:val="20"/>
                <w:szCs w:val="20"/>
              </w:rPr>
              <w:t>УТ60 - Больничная, 100</w:t>
            </w:r>
          </w:p>
        </w:tc>
        <w:tc>
          <w:tcPr>
            <w:tcW w:w="0" w:type="auto"/>
            <w:shd w:val="clear" w:color="auto" w:fill="auto"/>
            <w:vAlign w:val="center"/>
          </w:tcPr>
          <w:p w14:paraId="2B9FA9F0">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27471523">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6D0294FD">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71A8D5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0AE38DF">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66C8A82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AE8357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958DB4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10F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8EFBBE0">
            <w:pPr>
              <w:jc w:val="center"/>
              <w:rPr>
                <w:rFonts w:hint="default" w:ascii="Times New Roman" w:hAnsi="Times New Roman" w:cs="Times New Roman"/>
                <w:sz w:val="20"/>
                <w:szCs w:val="20"/>
              </w:rPr>
            </w:pPr>
            <w:r>
              <w:rPr>
                <w:rFonts w:hint="default" w:ascii="Times New Roman" w:hAnsi="Times New Roman" w:cs="Times New Roman"/>
                <w:sz w:val="20"/>
                <w:szCs w:val="20"/>
              </w:rPr>
              <w:t>УТ42 - мкр. 2-й, 10</w:t>
            </w:r>
          </w:p>
        </w:tc>
        <w:tc>
          <w:tcPr>
            <w:tcW w:w="0" w:type="auto"/>
            <w:shd w:val="clear" w:color="auto" w:fill="auto"/>
            <w:vAlign w:val="center"/>
          </w:tcPr>
          <w:p w14:paraId="1007484F">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026DC091">
            <w:pPr>
              <w:jc w:val="center"/>
              <w:rPr>
                <w:rFonts w:hint="default" w:ascii="Times New Roman" w:hAnsi="Times New Roman" w:cs="Times New Roman"/>
                <w:sz w:val="20"/>
                <w:szCs w:val="20"/>
              </w:rPr>
            </w:pPr>
            <w:r>
              <w:rPr>
                <w:rFonts w:hint="default" w:ascii="Times New Roman" w:hAnsi="Times New Roman" w:cs="Times New Roman"/>
                <w:sz w:val="20"/>
                <w:szCs w:val="20"/>
              </w:rPr>
              <w:t>57</w:t>
            </w:r>
          </w:p>
        </w:tc>
        <w:tc>
          <w:tcPr>
            <w:tcW w:w="1308" w:type="dxa"/>
            <w:shd w:val="clear" w:color="auto" w:fill="auto"/>
            <w:vAlign w:val="center"/>
          </w:tcPr>
          <w:p w14:paraId="47812130">
            <w:pPr>
              <w:jc w:val="center"/>
              <w:rPr>
                <w:rFonts w:hint="default" w:ascii="Times New Roman" w:hAnsi="Times New Roman" w:cs="Times New Roman"/>
                <w:sz w:val="20"/>
                <w:szCs w:val="20"/>
              </w:rPr>
            </w:pPr>
            <w:r>
              <w:rPr>
                <w:rFonts w:hint="default" w:ascii="Times New Roman" w:hAnsi="Times New Roman" w:cs="Times New Roman"/>
                <w:sz w:val="20"/>
                <w:szCs w:val="20"/>
              </w:rPr>
              <w:t>1983</w:t>
            </w:r>
          </w:p>
        </w:tc>
        <w:tc>
          <w:tcPr>
            <w:tcW w:w="1987" w:type="dxa"/>
            <w:shd w:val="clear" w:color="auto" w:fill="auto"/>
            <w:vAlign w:val="center"/>
          </w:tcPr>
          <w:p w14:paraId="3FE3163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5D81C6B">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EC6DF9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E7C1F2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AC34A8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C57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0516031">
            <w:pPr>
              <w:jc w:val="center"/>
              <w:rPr>
                <w:rFonts w:hint="default" w:ascii="Times New Roman" w:hAnsi="Times New Roman" w:cs="Times New Roman"/>
                <w:sz w:val="20"/>
                <w:szCs w:val="20"/>
              </w:rPr>
            </w:pPr>
            <w:r>
              <w:rPr>
                <w:rFonts w:hint="default" w:ascii="Times New Roman" w:hAnsi="Times New Roman" w:cs="Times New Roman"/>
                <w:sz w:val="20"/>
                <w:szCs w:val="20"/>
              </w:rPr>
              <w:t>УТ21 - Молодежная, 51уч</w:t>
            </w:r>
          </w:p>
        </w:tc>
        <w:tc>
          <w:tcPr>
            <w:tcW w:w="0" w:type="auto"/>
            <w:shd w:val="clear" w:color="auto" w:fill="auto"/>
            <w:vAlign w:val="center"/>
          </w:tcPr>
          <w:p w14:paraId="4CE3D77F">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5BCEF69B">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308" w:type="dxa"/>
            <w:shd w:val="clear" w:color="auto" w:fill="auto"/>
            <w:vAlign w:val="center"/>
          </w:tcPr>
          <w:p w14:paraId="2DD78DDF">
            <w:pPr>
              <w:jc w:val="center"/>
              <w:rPr>
                <w:rFonts w:hint="default" w:ascii="Times New Roman" w:hAnsi="Times New Roman" w:cs="Times New Roman"/>
                <w:sz w:val="20"/>
                <w:szCs w:val="20"/>
              </w:rPr>
            </w:pPr>
            <w:r>
              <w:rPr>
                <w:rFonts w:hint="default" w:ascii="Times New Roman" w:hAnsi="Times New Roman" w:cs="Times New Roman"/>
                <w:sz w:val="20"/>
                <w:szCs w:val="20"/>
              </w:rPr>
              <w:t>2010</w:t>
            </w:r>
          </w:p>
        </w:tc>
        <w:tc>
          <w:tcPr>
            <w:tcW w:w="1987" w:type="dxa"/>
            <w:shd w:val="clear" w:color="auto" w:fill="auto"/>
            <w:vAlign w:val="center"/>
          </w:tcPr>
          <w:p w14:paraId="416A7DA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D62464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E2E115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85D104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5453D9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193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E7E3212">
            <w:pPr>
              <w:jc w:val="center"/>
              <w:rPr>
                <w:rFonts w:hint="default" w:ascii="Times New Roman" w:hAnsi="Times New Roman" w:cs="Times New Roman"/>
                <w:sz w:val="20"/>
                <w:szCs w:val="20"/>
              </w:rPr>
            </w:pPr>
            <w:r>
              <w:rPr>
                <w:rFonts w:hint="default" w:ascii="Times New Roman" w:hAnsi="Times New Roman" w:cs="Times New Roman"/>
                <w:sz w:val="20"/>
                <w:szCs w:val="20"/>
              </w:rPr>
              <w:t>УТ63 - Больничная, 55б</w:t>
            </w:r>
          </w:p>
        </w:tc>
        <w:tc>
          <w:tcPr>
            <w:tcW w:w="0" w:type="auto"/>
            <w:shd w:val="clear" w:color="auto" w:fill="auto"/>
            <w:vAlign w:val="center"/>
          </w:tcPr>
          <w:p w14:paraId="0A53BF86">
            <w:pPr>
              <w:jc w:val="center"/>
              <w:rPr>
                <w:rFonts w:hint="default" w:ascii="Times New Roman" w:hAnsi="Times New Roman" w:cs="Times New Roman"/>
                <w:sz w:val="20"/>
                <w:szCs w:val="20"/>
              </w:rPr>
            </w:pPr>
            <w:r>
              <w:rPr>
                <w:rFonts w:hint="default" w:ascii="Times New Roman" w:hAnsi="Times New Roman" w:cs="Times New Roman"/>
                <w:sz w:val="20"/>
                <w:szCs w:val="20"/>
              </w:rPr>
              <w:t>0,021</w:t>
            </w:r>
          </w:p>
        </w:tc>
        <w:tc>
          <w:tcPr>
            <w:tcW w:w="0" w:type="auto"/>
            <w:shd w:val="clear" w:color="auto" w:fill="auto"/>
            <w:vAlign w:val="center"/>
          </w:tcPr>
          <w:p w14:paraId="49E72922">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4421D2B2">
            <w:pPr>
              <w:jc w:val="center"/>
              <w:rPr>
                <w:rFonts w:hint="default" w:ascii="Times New Roman" w:hAnsi="Times New Roman" w:cs="Times New Roman"/>
                <w:sz w:val="20"/>
                <w:szCs w:val="20"/>
              </w:rPr>
            </w:pPr>
            <w:r>
              <w:rPr>
                <w:rFonts w:hint="default" w:ascii="Times New Roman" w:hAnsi="Times New Roman" w:cs="Times New Roman"/>
                <w:sz w:val="20"/>
                <w:szCs w:val="20"/>
              </w:rPr>
              <w:t>2020</w:t>
            </w:r>
          </w:p>
        </w:tc>
        <w:tc>
          <w:tcPr>
            <w:tcW w:w="1987" w:type="dxa"/>
            <w:shd w:val="clear" w:color="auto" w:fill="auto"/>
            <w:vAlign w:val="center"/>
          </w:tcPr>
          <w:p w14:paraId="609CCC3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A53DDE7">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7E74EB6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6773A8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70E7B0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A57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gridSpan w:val="9"/>
            <w:shd w:val="clear" w:color="auto" w:fill="auto"/>
            <w:vAlign w:val="center"/>
          </w:tcPr>
          <w:p w14:paraId="13BF3B6B">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по ул. Мичурина</w:t>
            </w:r>
          </w:p>
        </w:tc>
      </w:tr>
      <w:tr w14:paraId="71C5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E82975A">
            <w:pPr>
              <w:jc w:val="center"/>
              <w:rPr>
                <w:rFonts w:hint="default" w:ascii="Times New Roman" w:hAnsi="Times New Roman" w:cs="Times New Roman"/>
                <w:sz w:val="20"/>
                <w:szCs w:val="20"/>
              </w:rPr>
            </w:pPr>
            <w:r>
              <w:rPr>
                <w:rFonts w:hint="default" w:ascii="Times New Roman" w:hAnsi="Times New Roman" w:cs="Times New Roman"/>
                <w:sz w:val="20"/>
                <w:szCs w:val="20"/>
              </w:rPr>
              <w:t>УТ18 - УТ19</w:t>
            </w:r>
          </w:p>
        </w:tc>
        <w:tc>
          <w:tcPr>
            <w:tcW w:w="0" w:type="auto"/>
            <w:shd w:val="clear" w:color="auto" w:fill="auto"/>
            <w:vAlign w:val="center"/>
          </w:tcPr>
          <w:p w14:paraId="22F55786">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92B8506">
            <w:pPr>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1308" w:type="dxa"/>
            <w:shd w:val="clear" w:color="auto" w:fill="auto"/>
            <w:vAlign w:val="center"/>
          </w:tcPr>
          <w:p w14:paraId="559B0CBF">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844E5D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633070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EA19D24">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091642C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60B7CF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CB0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2EB9D33">
            <w:pPr>
              <w:jc w:val="center"/>
              <w:rPr>
                <w:rFonts w:hint="default" w:ascii="Times New Roman" w:hAnsi="Times New Roman" w:cs="Times New Roman"/>
                <w:sz w:val="20"/>
                <w:szCs w:val="20"/>
              </w:rPr>
            </w:pPr>
            <w:r>
              <w:rPr>
                <w:rFonts w:hint="default" w:ascii="Times New Roman" w:hAnsi="Times New Roman" w:cs="Times New Roman"/>
                <w:sz w:val="20"/>
                <w:szCs w:val="20"/>
              </w:rPr>
              <w:t>УТ6 - УТ10</w:t>
            </w:r>
          </w:p>
        </w:tc>
        <w:tc>
          <w:tcPr>
            <w:tcW w:w="0" w:type="auto"/>
            <w:shd w:val="clear" w:color="auto" w:fill="auto"/>
            <w:vAlign w:val="center"/>
          </w:tcPr>
          <w:p w14:paraId="33FA862B">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CF9F4E4">
            <w:pPr>
              <w:jc w:val="center"/>
              <w:rPr>
                <w:rFonts w:hint="default" w:ascii="Times New Roman" w:hAnsi="Times New Roman" w:cs="Times New Roman"/>
                <w:sz w:val="20"/>
                <w:szCs w:val="20"/>
              </w:rPr>
            </w:pPr>
            <w:r>
              <w:rPr>
                <w:rFonts w:hint="default" w:ascii="Times New Roman" w:hAnsi="Times New Roman" w:cs="Times New Roman"/>
                <w:sz w:val="20"/>
                <w:szCs w:val="20"/>
              </w:rPr>
              <w:t>67</w:t>
            </w:r>
          </w:p>
        </w:tc>
        <w:tc>
          <w:tcPr>
            <w:tcW w:w="1308" w:type="dxa"/>
            <w:shd w:val="clear" w:color="auto" w:fill="auto"/>
            <w:vAlign w:val="center"/>
          </w:tcPr>
          <w:p w14:paraId="0C349D6E">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9884D3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D062E8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134208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7D09DF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9487B5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0ED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79F760B">
            <w:pPr>
              <w:jc w:val="center"/>
              <w:rPr>
                <w:rFonts w:hint="default" w:ascii="Times New Roman" w:hAnsi="Times New Roman" w:cs="Times New Roman"/>
                <w:sz w:val="20"/>
                <w:szCs w:val="20"/>
              </w:rPr>
            </w:pPr>
            <w:r>
              <w:rPr>
                <w:rFonts w:hint="default" w:ascii="Times New Roman" w:hAnsi="Times New Roman" w:cs="Times New Roman"/>
                <w:sz w:val="20"/>
                <w:szCs w:val="20"/>
              </w:rPr>
              <w:t>УТ10 - УТ11</w:t>
            </w:r>
          </w:p>
        </w:tc>
        <w:tc>
          <w:tcPr>
            <w:tcW w:w="0" w:type="auto"/>
            <w:shd w:val="clear" w:color="auto" w:fill="auto"/>
            <w:vAlign w:val="center"/>
          </w:tcPr>
          <w:p w14:paraId="1B805A3E">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612B2A0">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365B5D2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6A11370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179A2B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263709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BE40AB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67C7DA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572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8FEDF5A">
            <w:pPr>
              <w:jc w:val="center"/>
              <w:rPr>
                <w:rFonts w:hint="default" w:ascii="Times New Roman" w:hAnsi="Times New Roman" w:cs="Times New Roman"/>
                <w:sz w:val="20"/>
                <w:szCs w:val="20"/>
              </w:rPr>
            </w:pPr>
            <w:r>
              <w:rPr>
                <w:rFonts w:hint="default" w:ascii="Times New Roman" w:hAnsi="Times New Roman" w:cs="Times New Roman"/>
                <w:sz w:val="20"/>
                <w:szCs w:val="20"/>
              </w:rPr>
              <w:t>УТ11 - УТ12</w:t>
            </w:r>
          </w:p>
        </w:tc>
        <w:tc>
          <w:tcPr>
            <w:tcW w:w="0" w:type="auto"/>
            <w:shd w:val="clear" w:color="auto" w:fill="auto"/>
            <w:vAlign w:val="center"/>
          </w:tcPr>
          <w:p w14:paraId="54CB3951">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1362B18E">
            <w:pPr>
              <w:jc w:val="center"/>
              <w:rPr>
                <w:rFonts w:hint="default" w:ascii="Times New Roman" w:hAnsi="Times New Roman" w:cs="Times New Roman"/>
                <w:sz w:val="20"/>
                <w:szCs w:val="20"/>
              </w:rPr>
            </w:pPr>
            <w:r>
              <w:rPr>
                <w:rFonts w:hint="default" w:ascii="Times New Roman" w:hAnsi="Times New Roman" w:cs="Times New Roman"/>
                <w:sz w:val="20"/>
                <w:szCs w:val="20"/>
              </w:rPr>
              <w:t>97</w:t>
            </w:r>
          </w:p>
        </w:tc>
        <w:tc>
          <w:tcPr>
            <w:tcW w:w="1308" w:type="dxa"/>
            <w:shd w:val="clear" w:color="auto" w:fill="auto"/>
            <w:vAlign w:val="center"/>
          </w:tcPr>
          <w:p w14:paraId="4C425D9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90C5A5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9F3A80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3830E1B">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5C106A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9296E1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059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ABCB76F">
            <w:pPr>
              <w:jc w:val="center"/>
              <w:rPr>
                <w:rFonts w:hint="default" w:ascii="Times New Roman" w:hAnsi="Times New Roman" w:cs="Times New Roman"/>
                <w:sz w:val="20"/>
                <w:szCs w:val="20"/>
              </w:rPr>
            </w:pPr>
            <w:r>
              <w:rPr>
                <w:rFonts w:hint="default" w:ascii="Times New Roman" w:hAnsi="Times New Roman" w:cs="Times New Roman"/>
                <w:sz w:val="20"/>
                <w:szCs w:val="20"/>
              </w:rPr>
              <w:t>УТ12 - УТ15</w:t>
            </w:r>
          </w:p>
        </w:tc>
        <w:tc>
          <w:tcPr>
            <w:tcW w:w="0" w:type="auto"/>
            <w:shd w:val="clear" w:color="auto" w:fill="auto"/>
            <w:vAlign w:val="center"/>
          </w:tcPr>
          <w:p w14:paraId="24D5D6DF">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AA0EFAB">
            <w:pPr>
              <w:jc w:val="center"/>
              <w:rPr>
                <w:rFonts w:hint="default" w:ascii="Times New Roman" w:hAnsi="Times New Roman" w:cs="Times New Roman"/>
                <w:sz w:val="20"/>
                <w:szCs w:val="20"/>
              </w:rPr>
            </w:pPr>
            <w:r>
              <w:rPr>
                <w:rFonts w:hint="default" w:ascii="Times New Roman" w:hAnsi="Times New Roman" w:cs="Times New Roman"/>
                <w:sz w:val="20"/>
                <w:szCs w:val="20"/>
              </w:rPr>
              <w:t>34</w:t>
            </w:r>
          </w:p>
        </w:tc>
        <w:tc>
          <w:tcPr>
            <w:tcW w:w="1308" w:type="dxa"/>
            <w:shd w:val="clear" w:color="auto" w:fill="auto"/>
            <w:vAlign w:val="center"/>
          </w:tcPr>
          <w:p w14:paraId="4B1757F9">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996D80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AEA65F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D55FA3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66CC8C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65F47F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745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E99B348">
            <w:pPr>
              <w:jc w:val="center"/>
              <w:rPr>
                <w:rFonts w:hint="default" w:ascii="Times New Roman" w:hAnsi="Times New Roman" w:cs="Times New Roman"/>
                <w:sz w:val="20"/>
                <w:szCs w:val="20"/>
              </w:rPr>
            </w:pPr>
            <w:r>
              <w:rPr>
                <w:rFonts w:hint="default" w:ascii="Times New Roman" w:hAnsi="Times New Roman" w:cs="Times New Roman"/>
                <w:sz w:val="20"/>
                <w:szCs w:val="20"/>
              </w:rPr>
              <w:t>УТ15 - УТ16</w:t>
            </w:r>
          </w:p>
        </w:tc>
        <w:tc>
          <w:tcPr>
            <w:tcW w:w="0" w:type="auto"/>
            <w:shd w:val="clear" w:color="auto" w:fill="auto"/>
            <w:vAlign w:val="center"/>
          </w:tcPr>
          <w:p w14:paraId="597FAF6A">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127962AE">
            <w:pPr>
              <w:jc w:val="center"/>
              <w:rPr>
                <w:rFonts w:hint="default" w:ascii="Times New Roman" w:hAnsi="Times New Roman" w:cs="Times New Roman"/>
                <w:sz w:val="20"/>
                <w:szCs w:val="20"/>
              </w:rPr>
            </w:pPr>
            <w:r>
              <w:rPr>
                <w:rFonts w:hint="default" w:ascii="Times New Roman" w:hAnsi="Times New Roman" w:cs="Times New Roman"/>
                <w:sz w:val="20"/>
                <w:szCs w:val="20"/>
              </w:rPr>
              <w:t>29</w:t>
            </w:r>
          </w:p>
        </w:tc>
        <w:tc>
          <w:tcPr>
            <w:tcW w:w="1308" w:type="dxa"/>
            <w:shd w:val="clear" w:color="auto" w:fill="auto"/>
            <w:vAlign w:val="center"/>
          </w:tcPr>
          <w:p w14:paraId="55CB79A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A06468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DCD24A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203F2B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C82F40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6D7939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F96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F1B09F9">
            <w:pPr>
              <w:jc w:val="center"/>
              <w:rPr>
                <w:rFonts w:hint="default" w:ascii="Times New Roman" w:hAnsi="Times New Roman" w:cs="Times New Roman"/>
                <w:sz w:val="20"/>
                <w:szCs w:val="20"/>
              </w:rPr>
            </w:pPr>
            <w:r>
              <w:rPr>
                <w:rFonts w:hint="default" w:ascii="Times New Roman" w:hAnsi="Times New Roman" w:cs="Times New Roman"/>
                <w:sz w:val="20"/>
                <w:szCs w:val="20"/>
              </w:rPr>
              <w:t>УТ19 - УТ20</w:t>
            </w:r>
          </w:p>
        </w:tc>
        <w:tc>
          <w:tcPr>
            <w:tcW w:w="0" w:type="auto"/>
            <w:shd w:val="clear" w:color="auto" w:fill="auto"/>
            <w:vAlign w:val="center"/>
          </w:tcPr>
          <w:p w14:paraId="2B5A839A">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4A77853C">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308" w:type="dxa"/>
            <w:shd w:val="clear" w:color="auto" w:fill="auto"/>
            <w:vAlign w:val="center"/>
          </w:tcPr>
          <w:p w14:paraId="663F23EA">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F51AF0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BB4BCB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FB9A20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F89108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84BD0C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F51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E4D419F">
            <w:pPr>
              <w:jc w:val="center"/>
              <w:rPr>
                <w:rFonts w:hint="default" w:ascii="Times New Roman" w:hAnsi="Times New Roman" w:cs="Times New Roman"/>
                <w:sz w:val="20"/>
                <w:szCs w:val="20"/>
              </w:rPr>
            </w:pPr>
            <w:r>
              <w:rPr>
                <w:rFonts w:hint="default" w:ascii="Times New Roman" w:hAnsi="Times New Roman" w:cs="Times New Roman"/>
                <w:sz w:val="20"/>
                <w:szCs w:val="20"/>
              </w:rPr>
              <w:t>УТ11 - УТ30</w:t>
            </w:r>
          </w:p>
        </w:tc>
        <w:tc>
          <w:tcPr>
            <w:tcW w:w="0" w:type="auto"/>
            <w:shd w:val="clear" w:color="auto" w:fill="auto"/>
            <w:vAlign w:val="center"/>
          </w:tcPr>
          <w:p w14:paraId="64DB4DAC">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4C3FA250">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1308" w:type="dxa"/>
            <w:shd w:val="clear" w:color="auto" w:fill="auto"/>
            <w:vAlign w:val="center"/>
          </w:tcPr>
          <w:p w14:paraId="4042C74E">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CE4D8E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262AA8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E35D4B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22F379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87583E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712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1CEF15D">
            <w:pPr>
              <w:jc w:val="center"/>
              <w:rPr>
                <w:rFonts w:hint="default" w:ascii="Times New Roman" w:hAnsi="Times New Roman" w:cs="Times New Roman"/>
                <w:sz w:val="20"/>
                <w:szCs w:val="20"/>
              </w:rPr>
            </w:pPr>
            <w:r>
              <w:rPr>
                <w:rFonts w:hint="default" w:ascii="Times New Roman" w:hAnsi="Times New Roman" w:cs="Times New Roman"/>
                <w:sz w:val="20"/>
                <w:szCs w:val="20"/>
              </w:rPr>
              <w:t>УТ30 - УТ32</w:t>
            </w:r>
          </w:p>
        </w:tc>
        <w:tc>
          <w:tcPr>
            <w:tcW w:w="0" w:type="auto"/>
            <w:shd w:val="clear" w:color="auto" w:fill="auto"/>
            <w:vAlign w:val="center"/>
          </w:tcPr>
          <w:p w14:paraId="0B0E5342">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3F9CAF9E">
            <w:pPr>
              <w:jc w:val="center"/>
              <w:rPr>
                <w:rFonts w:hint="default" w:ascii="Times New Roman" w:hAnsi="Times New Roman" w:cs="Times New Roman"/>
                <w:sz w:val="20"/>
                <w:szCs w:val="20"/>
              </w:rPr>
            </w:pPr>
            <w:r>
              <w:rPr>
                <w:rFonts w:hint="default" w:ascii="Times New Roman" w:hAnsi="Times New Roman" w:cs="Times New Roman"/>
                <w:sz w:val="20"/>
                <w:szCs w:val="20"/>
              </w:rPr>
              <w:t>101</w:t>
            </w:r>
          </w:p>
        </w:tc>
        <w:tc>
          <w:tcPr>
            <w:tcW w:w="1308" w:type="dxa"/>
            <w:shd w:val="clear" w:color="auto" w:fill="auto"/>
            <w:vAlign w:val="center"/>
          </w:tcPr>
          <w:p w14:paraId="790A136A">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297D39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59D8BC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808C43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35C20D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063933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89B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330F263">
            <w:pPr>
              <w:jc w:val="center"/>
              <w:rPr>
                <w:rFonts w:hint="default" w:ascii="Times New Roman" w:hAnsi="Times New Roman" w:cs="Times New Roman"/>
                <w:sz w:val="20"/>
                <w:szCs w:val="20"/>
              </w:rPr>
            </w:pPr>
            <w:r>
              <w:rPr>
                <w:rFonts w:hint="default" w:ascii="Times New Roman" w:hAnsi="Times New Roman" w:cs="Times New Roman"/>
                <w:sz w:val="20"/>
                <w:szCs w:val="20"/>
              </w:rPr>
              <w:t>УТ32 - УТ33</w:t>
            </w:r>
          </w:p>
        </w:tc>
        <w:tc>
          <w:tcPr>
            <w:tcW w:w="0" w:type="auto"/>
            <w:shd w:val="clear" w:color="auto" w:fill="auto"/>
            <w:vAlign w:val="center"/>
          </w:tcPr>
          <w:p w14:paraId="67CFAD35">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2534C404">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308" w:type="dxa"/>
            <w:shd w:val="clear" w:color="auto" w:fill="auto"/>
            <w:vAlign w:val="center"/>
          </w:tcPr>
          <w:p w14:paraId="7450874B">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063512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2CA68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4FD315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05B3F4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796A09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26E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5EEEEB1">
            <w:pPr>
              <w:jc w:val="center"/>
              <w:rPr>
                <w:rFonts w:hint="default" w:ascii="Times New Roman" w:hAnsi="Times New Roman" w:cs="Times New Roman"/>
                <w:sz w:val="20"/>
                <w:szCs w:val="20"/>
              </w:rPr>
            </w:pPr>
            <w:r>
              <w:rPr>
                <w:rFonts w:hint="default" w:ascii="Times New Roman" w:hAnsi="Times New Roman" w:cs="Times New Roman"/>
                <w:sz w:val="20"/>
                <w:szCs w:val="20"/>
              </w:rPr>
              <w:t>УТ20 - УТ21</w:t>
            </w:r>
          </w:p>
        </w:tc>
        <w:tc>
          <w:tcPr>
            <w:tcW w:w="0" w:type="auto"/>
            <w:shd w:val="clear" w:color="auto" w:fill="auto"/>
            <w:vAlign w:val="center"/>
          </w:tcPr>
          <w:p w14:paraId="3A479E65">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89454F7">
            <w:pPr>
              <w:jc w:val="center"/>
              <w:rPr>
                <w:rFonts w:hint="default" w:ascii="Times New Roman" w:hAnsi="Times New Roman" w:cs="Times New Roman"/>
                <w:sz w:val="20"/>
                <w:szCs w:val="20"/>
              </w:rPr>
            </w:pPr>
            <w:r>
              <w:rPr>
                <w:rFonts w:hint="default" w:ascii="Times New Roman" w:hAnsi="Times New Roman" w:cs="Times New Roman"/>
                <w:sz w:val="20"/>
                <w:szCs w:val="20"/>
              </w:rPr>
              <w:t>60</w:t>
            </w:r>
          </w:p>
        </w:tc>
        <w:tc>
          <w:tcPr>
            <w:tcW w:w="1308" w:type="dxa"/>
            <w:shd w:val="clear" w:color="auto" w:fill="auto"/>
            <w:vAlign w:val="center"/>
          </w:tcPr>
          <w:p w14:paraId="1D8C847D">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2C3737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F30B38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A6531F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739BED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D5B4B9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BF9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619029F">
            <w:pPr>
              <w:jc w:val="center"/>
              <w:rPr>
                <w:rFonts w:hint="default" w:ascii="Times New Roman" w:hAnsi="Times New Roman" w:cs="Times New Roman"/>
                <w:sz w:val="20"/>
                <w:szCs w:val="20"/>
              </w:rPr>
            </w:pPr>
            <w:r>
              <w:rPr>
                <w:rFonts w:hint="default" w:ascii="Times New Roman" w:hAnsi="Times New Roman" w:cs="Times New Roman"/>
                <w:sz w:val="20"/>
                <w:szCs w:val="20"/>
              </w:rPr>
              <w:t>УТ21 - УТ22</w:t>
            </w:r>
          </w:p>
        </w:tc>
        <w:tc>
          <w:tcPr>
            <w:tcW w:w="0" w:type="auto"/>
            <w:shd w:val="clear" w:color="auto" w:fill="auto"/>
            <w:vAlign w:val="center"/>
          </w:tcPr>
          <w:p w14:paraId="68867EE7">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0ABF4866">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67493AC8">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F6100A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7637D2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EC63EA1">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65D761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A8719E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F32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3A77177">
            <w:pPr>
              <w:jc w:val="center"/>
              <w:rPr>
                <w:rFonts w:hint="default" w:ascii="Times New Roman" w:hAnsi="Times New Roman" w:cs="Times New Roman"/>
                <w:sz w:val="20"/>
                <w:szCs w:val="20"/>
              </w:rPr>
            </w:pPr>
            <w:r>
              <w:rPr>
                <w:rFonts w:hint="default" w:ascii="Times New Roman" w:hAnsi="Times New Roman" w:cs="Times New Roman"/>
                <w:sz w:val="20"/>
                <w:szCs w:val="20"/>
              </w:rPr>
              <w:t>УТ22 - УТ23</w:t>
            </w:r>
          </w:p>
        </w:tc>
        <w:tc>
          <w:tcPr>
            <w:tcW w:w="0" w:type="auto"/>
            <w:shd w:val="clear" w:color="auto" w:fill="auto"/>
            <w:vAlign w:val="center"/>
          </w:tcPr>
          <w:p w14:paraId="19B89DBA">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A87A496">
            <w:pPr>
              <w:jc w:val="center"/>
              <w:rPr>
                <w:rFonts w:hint="default" w:ascii="Times New Roman" w:hAnsi="Times New Roman" w:cs="Times New Roman"/>
                <w:sz w:val="20"/>
                <w:szCs w:val="20"/>
              </w:rPr>
            </w:pPr>
            <w:r>
              <w:rPr>
                <w:rFonts w:hint="default" w:ascii="Times New Roman" w:hAnsi="Times New Roman" w:cs="Times New Roman"/>
                <w:sz w:val="20"/>
                <w:szCs w:val="20"/>
              </w:rPr>
              <w:t>86</w:t>
            </w:r>
          </w:p>
        </w:tc>
        <w:tc>
          <w:tcPr>
            <w:tcW w:w="1308" w:type="dxa"/>
            <w:shd w:val="clear" w:color="auto" w:fill="auto"/>
            <w:vAlign w:val="center"/>
          </w:tcPr>
          <w:p w14:paraId="20C1FB4A">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CD215D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29C5EF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3F3709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D32077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354970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408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6885CEC">
            <w:pPr>
              <w:jc w:val="center"/>
              <w:rPr>
                <w:rFonts w:hint="default" w:ascii="Times New Roman" w:hAnsi="Times New Roman" w:cs="Times New Roman"/>
                <w:sz w:val="20"/>
                <w:szCs w:val="20"/>
              </w:rPr>
            </w:pPr>
            <w:r>
              <w:rPr>
                <w:rFonts w:hint="default" w:ascii="Times New Roman" w:hAnsi="Times New Roman" w:cs="Times New Roman"/>
                <w:sz w:val="20"/>
                <w:szCs w:val="20"/>
              </w:rPr>
              <w:t>УТ23 - УТ24</w:t>
            </w:r>
          </w:p>
        </w:tc>
        <w:tc>
          <w:tcPr>
            <w:tcW w:w="0" w:type="auto"/>
            <w:shd w:val="clear" w:color="auto" w:fill="auto"/>
            <w:vAlign w:val="center"/>
          </w:tcPr>
          <w:p w14:paraId="4861B4CF">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7623254">
            <w:pPr>
              <w:jc w:val="center"/>
              <w:rPr>
                <w:rFonts w:hint="default" w:ascii="Times New Roman" w:hAnsi="Times New Roman" w:cs="Times New Roman"/>
                <w:sz w:val="20"/>
                <w:szCs w:val="20"/>
              </w:rPr>
            </w:pPr>
            <w:r>
              <w:rPr>
                <w:rFonts w:hint="default" w:ascii="Times New Roman" w:hAnsi="Times New Roman" w:cs="Times New Roman"/>
                <w:sz w:val="20"/>
                <w:szCs w:val="20"/>
              </w:rPr>
              <w:t>75</w:t>
            </w:r>
          </w:p>
        </w:tc>
        <w:tc>
          <w:tcPr>
            <w:tcW w:w="1308" w:type="dxa"/>
            <w:shd w:val="clear" w:color="auto" w:fill="auto"/>
            <w:vAlign w:val="center"/>
          </w:tcPr>
          <w:p w14:paraId="3D31A52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499541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93C7D9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0AA749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647152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00251C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611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6F530CD">
            <w:pPr>
              <w:jc w:val="center"/>
              <w:rPr>
                <w:rFonts w:hint="default" w:ascii="Times New Roman" w:hAnsi="Times New Roman" w:cs="Times New Roman"/>
                <w:sz w:val="20"/>
                <w:szCs w:val="20"/>
              </w:rPr>
            </w:pPr>
            <w:r>
              <w:rPr>
                <w:rFonts w:hint="default" w:ascii="Times New Roman" w:hAnsi="Times New Roman" w:cs="Times New Roman"/>
                <w:sz w:val="20"/>
                <w:szCs w:val="20"/>
              </w:rPr>
              <w:t>УТ34 - УТ35</w:t>
            </w:r>
          </w:p>
        </w:tc>
        <w:tc>
          <w:tcPr>
            <w:tcW w:w="0" w:type="auto"/>
            <w:shd w:val="clear" w:color="auto" w:fill="auto"/>
            <w:vAlign w:val="center"/>
          </w:tcPr>
          <w:p w14:paraId="275DE28B">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7C8BF91">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308" w:type="dxa"/>
            <w:shd w:val="clear" w:color="auto" w:fill="auto"/>
            <w:vAlign w:val="center"/>
          </w:tcPr>
          <w:p w14:paraId="4B6A0C0B">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E5CF13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E9DAD8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21808B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F14009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D66A69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679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9CA4C29">
            <w:pPr>
              <w:jc w:val="center"/>
              <w:rPr>
                <w:rFonts w:hint="default" w:ascii="Times New Roman" w:hAnsi="Times New Roman" w:cs="Times New Roman"/>
                <w:sz w:val="20"/>
                <w:szCs w:val="20"/>
              </w:rPr>
            </w:pPr>
            <w:r>
              <w:rPr>
                <w:rFonts w:hint="default" w:ascii="Times New Roman" w:hAnsi="Times New Roman" w:cs="Times New Roman"/>
                <w:sz w:val="20"/>
                <w:szCs w:val="20"/>
              </w:rPr>
              <w:t>УТ35 - УТ36</w:t>
            </w:r>
          </w:p>
        </w:tc>
        <w:tc>
          <w:tcPr>
            <w:tcW w:w="0" w:type="auto"/>
            <w:shd w:val="clear" w:color="auto" w:fill="auto"/>
            <w:vAlign w:val="center"/>
          </w:tcPr>
          <w:p w14:paraId="60D8C30B">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76BF6A77">
            <w:pPr>
              <w:jc w:val="center"/>
              <w:rPr>
                <w:rFonts w:hint="default" w:ascii="Times New Roman" w:hAnsi="Times New Roman" w:cs="Times New Roman"/>
                <w:sz w:val="20"/>
                <w:szCs w:val="20"/>
              </w:rPr>
            </w:pPr>
            <w:r>
              <w:rPr>
                <w:rFonts w:hint="default" w:ascii="Times New Roman" w:hAnsi="Times New Roman" w:cs="Times New Roman"/>
                <w:sz w:val="20"/>
                <w:szCs w:val="20"/>
              </w:rPr>
              <w:t>99</w:t>
            </w:r>
          </w:p>
        </w:tc>
        <w:tc>
          <w:tcPr>
            <w:tcW w:w="1308" w:type="dxa"/>
            <w:shd w:val="clear" w:color="auto" w:fill="auto"/>
            <w:vAlign w:val="center"/>
          </w:tcPr>
          <w:p w14:paraId="28643F88">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8E6184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E3D32E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CD6B81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460FA9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77B0B9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B31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71E200B">
            <w:pPr>
              <w:jc w:val="center"/>
              <w:rPr>
                <w:rFonts w:hint="default" w:ascii="Times New Roman" w:hAnsi="Times New Roman" w:cs="Times New Roman"/>
                <w:sz w:val="20"/>
                <w:szCs w:val="20"/>
              </w:rPr>
            </w:pPr>
            <w:r>
              <w:rPr>
                <w:rFonts w:hint="default" w:ascii="Times New Roman" w:hAnsi="Times New Roman" w:cs="Times New Roman"/>
                <w:sz w:val="20"/>
                <w:szCs w:val="20"/>
              </w:rPr>
              <w:t>УТ36 - УТ37</w:t>
            </w:r>
          </w:p>
        </w:tc>
        <w:tc>
          <w:tcPr>
            <w:tcW w:w="0" w:type="auto"/>
            <w:shd w:val="clear" w:color="auto" w:fill="auto"/>
            <w:vAlign w:val="center"/>
          </w:tcPr>
          <w:p w14:paraId="79C00FB9">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8282238">
            <w:pPr>
              <w:jc w:val="center"/>
              <w:rPr>
                <w:rFonts w:hint="default" w:ascii="Times New Roman" w:hAnsi="Times New Roman" w:cs="Times New Roman"/>
                <w:sz w:val="20"/>
                <w:szCs w:val="20"/>
              </w:rPr>
            </w:pPr>
            <w:r>
              <w:rPr>
                <w:rFonts w:hint="default" w:ascii="Times New Roman" w:hAnsi="Times New Roman" w:cs="Times New Roman"/>
                <w:sz w:val="20"/>
                <w:szCs w:val="20"/>
              </w:rPr>
              <w:t>37</w:t>
            </w:r>
          </w:p>
        </w:tc>
        <w:tc>
          <w:tcPr>
            <w:tcW w:w="1308" w:type="dxa"/>
            <w:shd w:val="clear" w:color="auto" w:fill="auto"/>
            <w:vAlign w:val="center"/>
          </w:tcPr>
          <w:p w14:paraId="16B59B7C">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01A8F0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5EEEFF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A78B57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3D57A4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FC1DC6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7F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5FDE2E1">
            <w:pPr>
              <w:jc w:val="center"/>
              <w:rPr>
                <w:rFonts w:hint="default" w:ascii="Times New Roman" w:hAnsi="Times New Roman" w:cs="Times New Roman"/>
                <w:sz w:val="20"/>
                <w:szCs w:val="20"/>
              </w:rPr>
            </w:pPr>
            <w:r>
              <w:rPr>
                <w:rFonts w:hint="default" w:ascii="Times New Roman" w:hAnsi="Times New Roman" w:cs="Times New Roman"/>
                <w:sz w:val="20"/>
                <w:szCs w:val="20"/>
              </w:rPr>
              <w:t>УТ37 - УТ38</w:t>
            </w:r>
          </w:p>
        </w:tc>
        <w:tc>
          <w:tcPr>
            <w:tcW w:w="0" w:type="auto"/>
            <w:shd w:val="clear" w:color="auto" w:fill="auto"/>
            <w:vAlign w:val="center"/>
          </w:tcPr>
          <w:p w14:paraId="37F5A117">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531B08B">
            <w:pPr>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1308" w:type="dxa"/>
            <w:shd w:val="clear" w:color="auto" w:fill="auto"/>
            <w:vAlign w:val="center"/>
          </w:tcPr>
          <w:p w14:paraId="3E4E9F62">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6945591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47826D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077E61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2C3F41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2775B5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642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51B4063">
            <w:pPr>
              <w:jc w:val="center"/>
              <w:rPr>
                <w:rFonts w:hint="default" w:ascii="Times New Roman" w:hAnsi="Times New Roman" w:cs="Times New Roman"/>
                <w:sz w:val="20"/>
                <w:szCs w:val="20"/>
              </w:rPr>
            </w:pPr>
            <w:r>
              <w:rPr>
                <w:rFonts w:hint="default" w:ascii="Times New Roman" w:hAnsi="Times New Roman" w:cs="Times New Roman"/>
                <w:sz w:val="20"/>
                <w:szCs w:val="20"/>
              </w:rPr>
              <w:t>УТ38 - Ст-Студенческая45</w:t>
            </w:r>
          </w:p>
        </w:tc>
        <w:tc>
          <w:tcPr>
            <w:tcW w:w="0" w:type="auto"/>
            <w:shd w:val="clear" w:color="auto" w:fill="auto"/>
            <w:vAlign w:val="center"/>
          </w:tcPr>
          <w:p w14:paraId="4181F1FA">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312CDFC2">
            <w:pPr>
              <w:jc w:val="center"/>
              <w:rPr>
                <w:rFonts w:hint="default" w:ascii="Times New Roman" w:hAnsi="Times New Roman" w:cs="Times New Roman"/>
                <w:sz w:val="20"/>
                <w:szCs w:val="20"/>
              </w:rPr>
            </w:pPr>
            <w:r>
              <w:rPr>
                <w:rFonts w:hint="default" w:ascii="Times New Roman" w:hAnsi="Times New Roman" w:cs="Times New Roman"/>
                <w:sz w:val="20"/>
                <w:szCs w:val="20"/>
              </w:rPr>
              <w:t>53</w:t>
            </w:r>
          </w:p>
        </w:tc>
        <w:tc>
          <w:tcPr>
            <w:tcW w:w="1308" w:type="dxa"/>
            <w:shd w:val="clear" w:color="auto" w:fill="auto"/>
            <w:vAlign w:val="center"/>
          </w:tcPr>
          <w:p w14:paraId="2190EA7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F7EF08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3DD5D9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E5BD30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3BA97D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860023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730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3BFB9D4">
            <w:pPr>
              <w:jc w:val="center"/>
              <w:rPr>
                <w:rFonts w:hint="default" w:ascii="Times New Roman" w:hAnsi="Times New Roman" w:cs="Times New Roman"/>
                <w:sz w:val="20"/>
                <w:szCs w:val="20"/>
              </w:rPr>
            </w:pPr>
            <w:r>
              <w:rPr>
                <w:rFonts w:hint="default" w:ascii="Times New Roman" w:hAnsi="Times New Roman" w:cs="Times New Roman"/>
                <w:sz w:val="20"/>
                <w:szCs w:val="20"/>
              </w:rPr>
              <w:t>УТ34 - УТ40</w:t>
            </w:r>
          </w:p>
        </w:tc>
        <w:tc>
          <w:tcPr>
            <w:tcW w:w="0" w:type="auto"/>
            <w:shd w:val="clear" w:color="auto" w:fill="auto"/>
            <w:vAlign w:val="center"/>
          </w:tcPr>
          <w:p w14:paraId="2D48E5EA">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0A90B10">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501A4279">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A74F7B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451216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77BE73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7618DD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48BEDD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F02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C0C4D30">
            <w:pPr>
              <w:jc w:val="center"/>
              <w:rPr>
                <w:rFonts w:hint="default" w:ascii="Times New Roman" w:hAnsi="Times New Roman" w:cs="Times New Roman"/>
                <w:sz w:val="20"/>
                <w:szCs w:val="20"/>
              </w:rPr>
            </w:pPr>
            <w:r>
              <w:rPr>
                <w:rFonts w:hint="default" w:ascii="Times New Roman" w:hAnsi="Times New Roman" w:cs="Times New Roman"/>
                <w:sz w:val="20"/>
                <w:szCs w:val="20"/>
              </w:rPr>
              <w:t>УТ40 - УТ41</w:t>
            </w:r>
          </w:p>
        </w:tc>
        <w:tc>
          <w:tcPr>
            <w:tcW w:w="0" w:type="auto"/>
            <w:shd w:val="clear" w:color="auto" w:fill="auto"/>
            <w:vAlign w:val="center"/>
          </w:tcPr>
          <w:p w14:paraId="4EF9DB37">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25BB055">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308" w:type="dxa"/>
            <w:shd w:val="clear" w:color="auto" w:fill="auto"/>
            <w:vAlign w:val="center"/>
          </w:tcPr>
          <w:p w14:paraId="7288A789">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F9019D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63D577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A50D61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A31AE6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EFCB04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A4D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828B631">
            <w:pPr>
              <w:jc w:val="center"/>
              <w:rPr>
                <w:rFonts w:hint="default" w:ascii="Times New Roman" w:hAnsi="Times New Roman" w:cs="Times New Roman"/>
                <w:sz w:val="20"/>
                <w:szCs w:val="20"/>
              </w:rPr>
            </w:pPr>
            <w:r>
              <w:rPr>
                <w:rFonts w:hint="default" w:ascii="Times New Roman" w:hAnsi="Times New Roman" w:cs="Times New Roman"/>
                <w:sz w:val="20"/>
                <w:szCs w:val="20"/>
              </w:rPr>
              <w:t>УТ41 - УТ42</w:t>
            </w:r>
          </w:p>
        </w:tc>
        <w:tc>
          <w:tcPr>
            <w:tcW w:w="0" w:type="auto"/>
            <w:shd w:val="clear" w:color="auto" w:fill="auto"/>
            <w:vAlign w:val="center"/>
          </w:tcPr>
          <w:p w14:paraId="3CE22C93">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4BD4D4C6">
            <w:pPr>
              <w:jc w:val="center"/>
              <w:rPr>
                <w:rFonts w:hint="default" w:ascii="Times New Roman" w:hAnsi="Times New Roman" w:cs="Times New Roman"/>
                <w:sz w:val="20"/>
                <w:szCs w:val="20"/>
              </w:rPr>
            </w:pPr>
            <w:r>
              <w:rPr>
                <w:rFonts w:hint="default" w:ascii="Times New Roman" w:hAnsi="Times New Roman" w:cs="Times New Roman"/>
                <w:sz w:val="20"/>
                <w:szCs w:val="20"/>
              </w:rPr>
              <w:t>54</w:t>
            </w:r>
          </w:p>
        </w:tc>
        <w:tc>
          <w:tcPr>
            <w:tcW w:w="1308" w:type="dxa"/>
            <w:shd w:val="clear" w:color="auto" w:fill="auto"/>
            <w:vAlign w:val="center"/>
          </w:tcPr>
          <w:p w14:paraId="3EF393CF">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17A4AE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B9896E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7E1CF9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CE6C72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C71F19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1FA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BBB69AA">
            <w:pPr>
              <w:jc w:val="center"/>
              <w:rPr>
                <w:rFonts w:hint="default" w:ascii="Times New Roman" w:hAnsi="Times New Roman" w:cs="Times New Roman"/>
                <w:sz w:val="20"/>
                <w:szCs w:val="20"/>
              </w:rPr>
            </w:pPr>
            <w:r>
              <w:rPr>
                <w:rFonts w:hint="default" w:ascii="Times New Roman" w:hAnsi="Times New Roman" w:cs="Times New Roman"/>
                <w:sz w:val="20"/>
                <w:szCs w:val="20"/>
              </w:rPr>
              <w:t>УТ43 - УТ44</w:t>
            </w:r>
          </w:p>
        </w:tc>
        <w:tc>
          <w:tcPr>
            <w:tcW w:w="0" w:type="auto"/>
            <w:shd w:val="clear" w:color="auto" w:fill="auto"/>
            <w:vAlign w:val="center"/>
          </w:tcPr>
          <w:p w14:paraId="0FD198F8">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76E61F75">
            <w:pPr>
              <w:jc w:val="center"/>
              <w:rPr>
                <w:rFonts w:hint="default" w:ascii="Times New Roman" w:hAnsi="Times New Roman" w:cs="Times New Roman"/>
                <w:sz w:val="20"/>
                <w:szCs w:val="20"/>
              </w:rPr>
            </w:pPr>
            <w:r>
              <w:rPr>
                <w:rFonts w:hint="default" w:ascii="Times New Roman" w:hAnsi="Times New Roman" w:cs="Times New Roman"/>
                <w:sz w:val="20"/>
                <w:szCs w:val="20"/>
              </w:rPr>
              <w:t>74</w:t>
            </w:r>
          </w:p>
        </w:tc>
        <w:tc>
          <w:tcPr>
            <w:tcW w:w="1308" w:type="dxa"/>
            <w:shd w:val="clear" w:color="auto" w:fill="auto"/>
            <w:vAlign w:val="center"/>
          </w:tcPr>
          <w:p w14:paraId="7551C2A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CA4E03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C3AD20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798694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D0AAF1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DECD6D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B6C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329C5C6">
            <w:pPr>
              <w:jc w:val="center"/>
              <w:rPr>
                <w:rFonts w:hint="default" w:ascii="Times New Roman" w:hAnsi="Times New Roman" w:cs="Times New Roman"/>
                <w:sz w:val="20"/>
                <w:szCs w:val="20"/>
              </w:rPr>
            </w:pPr>
            <w:r>
              <w:rPr>
                <w:rFonts w:hint="default" w:ascii="Times New Roman" w:hAnsi="Times New Roman" w:cs="Times New Roman"/>
                <w:sz w:val="20"/>
                <w:szCs w:val="20"/>
              </w:rPr>
              <w:t>УТ44 - УТ45</w:t>
            </w:r>
          </w:p>
        </w:tc>
        <w:tc>
          <w:tcPr>
            <w:tcW w:w="0" w:type="auto"/>
            <w:shd w:val="clear" w:color="auto" w:fill="auto"/>
            <w:vAlign w:val="center"/>
          </w:tcPr>
          <w:p w14:paraId="049515B9">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66F170C">
            <w:pPr>
              <w:jc w:val="center"/>
              <w:rPr>
                <w:rFonts w:hint="default" w:ascii="Times New Roman" w:hAnsi="Times New Roman" w:cs="Times New Roman"/>
                <w:sz w:val="20"/>
                <w:szCs w:val="20"/>
              </w:rPr>
            </w:pPr>
            <w:r>
              <w:rPr>
                <w:rFonts w:hint="default" w:ascii="Times New Roman" w:hAnsi="Times New Roman" w:cs="Times New Roman"/>
                <w:sz w:val="20"/>
                <w:szCs w:val="20"/>
              </w:rPr>
              <w:t>64</w:t>
            </w:r>
          </w:p>
        </w:tc>
        <w:tc>
          <w:tcPr>
            <w:tcW w:w="1308" w:type="dxa"/>
            <w:shd w:val="clear" w:color="auto" w:fill="auto"/>
            <w:vAlign w:val="center"/>
          </w:tcPr>
          <w:p w14:paraId="4ED41414">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913329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089615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1690CB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618CF5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0D661A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E6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5A13C36">
            <w:pPr>
              <w:jc w:val="center"/>
              <w:rPr>
                <w:rFonts w:hint="default" w:ascii="Times New Roman" w:hAnsi="Times New Roman" w:cs="Times New Roman"/>
                <w:sz w:val="20"/>
                <w:szCs w:val="20"/>
              </w:rPr>
            </w:pPr>
            <w:r>
              <w:rPr>
                <w:rFonts w:hint="default" w:ascii="Times New Roman" w:hAnsi="Times New Roman" w:cs="Times New Roman"/>
                <w:sz w:val="20"/>
                <w:szCs w:val="20"/>
              </w:rPr>
              <w:t>УТ45 - УТ46</w:t>
            </w:r>
          </w:p>
        </w:tc>
        <w:tc>
          <w:tcPr>
            <w:tcW w:w="0" w:type="auto"/>
            <w:shd w:val="clear" w:color="auto" w:fill="auto"/>
            <w:vAlign w:val="center"/>
          </w:tcPr>
          <w:p w14:paraId="758FC28C">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27277A62">
            <w:pPr>
              <w:jc w:val="center"/>
              <w:rPr>
                <w:rFonts w:hint="default" w:ascii="Times New Roman" w:hAnsi="Times New Roman" w:cs="Times New Roman"/>
                <w:sz w:val="20"/>
                <w:szCs w:val="20"/>
              </w:rPr>
            </w:pPr>
            <w:r>
              <w:rPr>
                <w:rFonts w:hint="default" w:ascii="Times New Roman" w:hAnsi="Times New Roman" w:cs="Times New Roman"/>
                <w:sz w:val="20"/>
                <w:szCs w:val="20"/>
              </w:rPr>
              <w:t>36</w:t>
            </w:r>
          </w:p>
        </w:tc>
        <w:tc>
          <w:tcPr>
            <w:tcW w:w="1308" w:type="dxa"/>
            <w:shd w:val="clear" w:color="auto" w:fill="auto"/>
            <w:vAlign w:val="center"/>
          </w:tcPr>
          <w:p w14:paraId="308ECF74">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1B9646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04E171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ED8AC7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95C31D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0F1916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F4E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B478A71">
            <w:pPr>
              <w:jc w:val="center"/>
              <w:rPr>
                <w:rFonts w:hint="default" w:ascii="Times New Roman" w:hAnsi="Times New Roman" w:cs="Times New Roman"/>
                <w:sz w:val="20"/>
                <w:szCs w:val="20"/>
              </w:rPr>
            </w:pPr>
            <w:r>
              <w:rPr>
                <w:rFonts w:hint="default" w:ascii="Times New Roman" w:hAnsi="Times New Roman" w:cs="Times New Roman"/>
                <w:sz w:val="20"/>
                <w:szCs w:val="20"/>
              </w:rPr>
              <w:t>УТ46 - УТ47</w:t>
            </w:r>
          </w:p>
        </w:tc>
        <w:tc>
          <w:tcPr>
            <w:tcW w:w="0" w:type="auto"/>
            <w:shd w:val="clear" w:color="auto" w:fill="auto"/>
            <w:vAlign w:val="center"/>
          </w:tcPr>
          <w:p w14:paraId="1296E952">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4281A137">
            <w:pPr>
              <w:jc w:val="center"/>
              <w:rPr>
                <w:rFonts w:hint="default" w:ascii="Times New Roman" w:hAnsi="Times New Roman" w:cs="Times New Roman"/>
                <w:sz w:val="20"/>
                <w:szCs w:val="20"/>
              </w:rPr>
            </w:pPr>
            <w:r>
              <w:rPr>
                <w:rFonts w:hint="default" w:ascii="Times New Roman" w:hAnsi="Times New Roman" w:cs="Times New Roman"/>
                <w:sz w:val="20"/>
                <w:szCs w:val="20"/>
              </w:rPr>
              <w:t>137</w:t>
            </w:r>
          </w:p>
        </w:tc>
        <w:tc>
          <w:tcPr>
            <w:tcW w:w="1308" w:type="dxa"/>
            <w:shd w:val="clear" w:color="auto" w:fill="auto"/>
            <w:vAlign w:val="center"/>
          </w:tcPr>
          <w:p w14:paraId="02129E3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F4B5DC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95A241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227740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E9BED9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EF59B2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0F5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95F5E99">
            <w:pPr>
              <w:jc w:val="center"/>
              <w:rPr>
                <w:rFonts w:hint="default" w:ascii="Times New Roman" w:hAnsi="Times New Roman" w:cs="Times New Roman"/>
                <w:sz w:val="20"/>
                <w:szCs w:val="20"/>
              </w:rPr>
            </w:pPr>
            <w:r>
              <w:rPr>
                <w:rFonts w:hint="default" w:ascii="Times New Roman" w:hAnsi="Times New Roman" w:cs="Times New Roman"/>
                <w:sz w:val="20"/>
                <w:szCs w:val="20"/>
              </w:rPr>
              <w:t>Ст-Студенческая45 - УТ39</w:t>
            </w:r>
          </w:p>
        </w:tc>
        <w:tc>
          <w:tcPr>
            <w:tcW w:w="0" w:type="auto"/>
            <w:shd w:val="clear" w:color="auto" w:fill="auto"/>
            <w:vAlign w:val="center"/>
          </w:tcPr>
          <w:p w14:paraId="0ABCF9F0">
            <w:pPr>
              <w:jc w:val="center"/>
              <w:rPr>
                <w:rFonts w:hint="default" w:ascii="Times New Roman" w:hAnsi="Times New Roman" w:cs="Times New Roman"/>
                <w:sz w:val="20"/>
                <w:szCs w:val="20"/>
              </w:rPr>
            </w:pPr>
            <w:r>
              <w:rPr>
                <w:rFonts w:hint="default" w:ascii="Times New Roman" w:hAnsi="Times New Roman" w:cs="Times New Roman"/>
                <w:sz w:val="20"/>
                <w:szCs w:val="20"/>
              </w:rPr>
              <w:t>0,125</w:t>
            </w:r>
          </w:p>
        </w:tc>
        <w:tc>
          <w:tcPr>
            <w:tcW w:w="0" w:type="auto"/>
            <w:shd w:val="clear" w:color="auto" w:fill="auto"/>
            <w:vAlign w:val="center"/>
          </w:tcPr>
          <w:p w14:paraId="0ECD2450">
            <w:pPr>
              <w:jc w:val="center"/>
              <w:rPr>
                <w:rFonts w:hint="default" w:ascii="Times New Roman" w:hAnsi="Times New Roman" w:cs="Times New Roman"/>
                <w:sz w:val="20"/>
                <w:szCs w:val="20"/>
              </w:rPr>
            </w:pPr>
            <w:r>
              <w:rPr>
                <w:rFonts w:hint="default" w:ascii="Times New Roman" w:hAnsi="Times New Roman" w:cs="Times New Roman"/>
                <w:sz w:val="20"/>
                <w:szCs w:val="20"/>
              </w:rPr>
              <w:t>90</w:t>
            </w:r>
          </w:p>
        </w:tc>
        <w:tc>
          <w:tcPr>
            <w:tcW w:w="1308" w:type="dxa"/>
            <w:shd w:val="clear" w:color="auto" w:fill="auto"/>
            <w:vAlign w:val="center"/>
          </w:tcPr>
          <w:p w14:paraId="6EF6C669">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0C26909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E85169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2BF973D">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5B19BB7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53A19A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161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6C308B7">
            <w:pPr>
              <w:jc w:val="center"/>
              <w:rPr>
                <w:rFonts w:hint="default" w:ascii="Times New Roman" w:hAnsi="Times New Roman" w:cs="Times New Roman"/>
                <w:sz w:val="20"/>
                <w:szCs w:val="20"/>
              </w:rPr>
            </w:pPr>
            <w:r>
              <w:rPr>
                <w:rFonts w:hint="default" w:ascii="Times New Roman" w:hAnsi="Times New Roman" w:cs="Times New Roman"/>
                <w:sz w:val="20"/>
                <w:szCs w:val="20"/>
              </w:rPr>
              <w:t>УТ1 - УТ2</w:t>
            </w:r>
          </w:p>
        </w:tc>
        <w:tc>
          <w:tcPr>
            <w:tcW w:w="0" w:type="auto"/>
            <w:shd w:val="clear" w:color="auto" w:fill="auto"/>
            <w:vAlign w:val="center"/>
          </w:tcPr>
          <w:p w14:paraId="53320050">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4042E0DE">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60B97C6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6E5D6B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A6A9114">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54C965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6314F6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CC0895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EAA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4F936E4">
            <w:pPr>
              <w:jc w:val="center"/>
              <w:rPr>
                <w:rFonts w:hint="default" w:ascii="Times New Roman" w:hAnsi="Times New Roman" w:cs="Times New Roman"/>
                <w:sz w:val="20"/>
                <w:szCs w:val="20"/>
              </w:rPr>
            </w:pPr>
            <w:r>
              <w:rPr>
                <w:rFonts w:hint="default" w:ascii="Times New Roman" w:hAnsi="Times New Roman" w:cs="Times New Roman"/>
                <w:sz w:val="20"/>
                <w:szCs w:val="20"/>
              </w:rPr>
              <w:t>УТ3 - УТ4</w:t>
            </w:r>
          </w:p>
        </w:tc>
        <w:tc>
          <w:tcPr>
            <w:tcW w:w="0" w:type="auto"/>
            <w:shd w:val="clear" w:color="auto" w:fill="auto"/>
            <w:vAlign w:val="center"/>
          </w:tcPr>
          <w:p w14:paraId="37BB8692">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0265C4B">
            <w:pPr>
              <w:jc w:val="center"/>
              <w:rPr>
                <w:rFonts w:hint="default" w:ascii="Times New Roman" w:hAnsi="Times New Roman" w:cs="Times New Roman"/>
                <w:sz w:val="20"/>
                <w:szCs w:val="20"/>
              </w:rPr>
            </w:pPr>
            <w:r>
              <w:rPr>
                <w:rFonts w:hint="default" w:ascii="Times New Roman" w:hAnsi="Times New Roman" w:cs="Times New Roman"/>
                <w:sz w:val="20"/>
                <w:szCs w:val="20"/>
              </w:rPr>
              <w:t>83</w:t>
            </w:r>
          </w:p>
        </w:tc>
        <w:tc>
          <w:tcPr>
            <w:tcW w:w="1308" w:type="dxa"/>
            <w:shd w:val="clear" w:color="auto" w:fill="auto"/>
            <w:vAlign w:val="center"/>
          </w:tcPr>
          <w:p w14:paraId="4AAF672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61484E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C3B6DEF">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2EF51F6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CC2610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810FC4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C97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6F2C3E4">
            <w:pPr>
              <w:jc w:val="center"/>
              <w:rPr>
                <w:rFonts w:hint="default" w:ascii="Times New Roman" w:hAnsi="Times New Roman" w:cs="Times New Roman"/>
                <w:sz w:val="20"/>
                <w:szCs w:val="20"/>
              </w:rPr>
            </w:pPr>
            <w:r>
              <w:rPr>
                <w:rFonts w:hint="default" w:ascii="Times New Roman" w:hAnsi="Times New Roman" w:cs="Times New Roman"/>
                <w:sz w:val="20"/>
                <w:szCs w:val="20"/>
              </w:rPr>
              <w:t>УТ5 - Павлова, 26А</w:t>
            </w:r>
          </w:p>
        </w:tc>
        <w:tc>
          <w:tcPr>
            <w:tcW w:w="0" w:type="auto"/>
            <w:shd w:val="clear" w:color="auto" w:fill="auto"/>
            <w:vAlign w:val="center"/>
          </w:tcPr>
          <w:p w14:paraId="3A51F2AC">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74D77916">
            <w:pPr>
              <w:jc w:val="center"/>
              <w:rPr>
                <w:rFonts w:hint="default" w:ascii="Times New Roman" w:hAnsi="Times New Roman" w:cs="Times New Roman"/>
                <w:sz w:val="20"/>
                <w:szCs w:val="20"/>
              </w:rPr>
            </w:pPr>
            <w:r>
              <w:rPr>
                <w:rFonts w:hint="default" w:ascii="Times New Roman" w:hAnsi="Times New Roman" w:cs="Times New Roman"/>
                <w:sz w:val="20"/>
                <w:szCs w:val="20"/>
              </w:rPr>
              <w:t>108</w:t>
            </w:r>
          </w:p>
        </w:tc>
        <w:tc>
          <w:tcPr>
            <w:tcW w:w="1308" w:type="dxa"/>
            <w:shd w:val="clear" w:color="auto" w:fill="auto"/>
            <w:vAlign w:val="center"/>
          </w:tcPr>
          <w:p w14:paraId="094D419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3D94C3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24CB895">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045222B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E0B9B2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E4D0A7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E8C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7415424">
            <w:pPr>
              <w:jc w:val="center"/>
              <w:rPr>
                <w:rFonts w:hint="default" w:ascii="Times New Roman" w:hAnsi="Times New Roman" w:cs="Times New Roman"/>
                <w:sz w:val="20"/>
                <w:szCs w:val="20"/>
              </w:rPr>
            </w:pPr>
            <w:r>
              <w:rPr>
                <w:rFonts w:hint="default" w:ascii="Times New Roman" w:hAnsi="Times New Roman" w:cs="Times New Roman"/>
                <w:sz w:val="20"/>
                <w:szCs w:val="20"/>
              </w:rPr>
              <w:t>УТ22 - Мичурина, 52А</w:t>
            </w:r>
          </w:p>
        </w:tc>
        <w:tc>
          <w:tcPr>
            <w:tcW w:w="0" w:type="auto"/>
            <w:shd w:val="clear" w:color="auto" w:fill="auto"/>
            <w:vAlign w:val="center"/>
          </w:tcPr>
          <w:p w14:paraId="4045AEFD">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4C56E571">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1308" w:type="dxa"/>
            <w:shd w:val="clear" w:color="auto" w:fill="auto"/>
            <w:vAlign w:val="center"/>
          </w:tcPr>
          <w:p w14:paraId="3CAD0F78">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6374C4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275356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58E777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589581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106022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801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CE092F7">
            <w:pPr>
              <w:jc w:val="center"/>
              <w:rPr>
                <w:rFonts w:hint="default" w:ascii="Times New Roman" w:hAnsi="Times New Roman" w:cs="Times New Roman"/>
                <w:sz w:val="20"/>
                <w:szCs w:val="20"/>
              </w:rPr>
            </w:pPr>
            <w:r>
              <w:rPr>
                <w:rFonts w:hint="default" w:ascii="Times New Roman" w:hAnsi="Times New Roman" w:cs="Times New Roman"/>
                <w:sz w:val="20"/>
                <w:szCs w:val="20"/>
              </w:rPr>
              <w:t>УТ26 - УТ27</w:t>
            </w:r>
          </w:p>
        </w:tc>
        <w:tc>
          <w:tcPr>
            <w:tcW w:w="0" w:type="auto"/>
            <w:shd w:val="clear" w:color="auto" w:fill="auto"/>
            <w:vAlign w:val="center"/>
          </w:tcPr>
          <w:p w14:paraId="6E72D296">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4605C1EC">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1308" w:type="dxa"/>
            <w:shd w:val="clear" w:color="auto" w:fill="auto"/>
            <w:vAlign w:val="center"/>
          </w:tcPr>
          <w:p w14:paraId="65ED574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D39D86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F305F5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DC701C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69BC8F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17A9DB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5B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635CBB2">
            <w:pPr>
              <w:jc w:val="center"/>
              <w:rPr>
                <w:rFonts w:hint="default" w:ascii="Times New Roman" w:hAnsi="Times New Roman" w:cs="Times New Roman"/>
                <w:sz w:val="20"/>
                <w:szCs w:val="20"/>
              </w:rPr>
            </w:pPr>
            <w:r>
              <w:rPr>
                <w:rFonts w:hint="default" w:ascii="Times New Roman" w:hAnsi="Times New Roman" w:cs="Times New Roman"/>
                <w:sz w:val="20"/>
                <w:szCs w:val="20"/>
              </w:rPr>
              <w:t>УТ48 - Железнодорожная, 1А</w:t>
            </w:r>
          </w:p>
        </w:tc>
        <w:tc>
          <w:tcPr>
            <w:tcW w:w="0" w:type="auto"/>
            <w:shd w:val="clear" w:color="auto" w:fill="auto"/>
            <w:vAlign w:val="center"/>
          </w:tcPr>
          <w:p w14:paraId="68D4590F">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56975C8">
            <w:pPr>
              <w:jc w:val="center"/>
              <w:rPr>
                <w:rFonts w:hint="default" w:ascii="Times New Roman" w:hAnsi="Times New Roman" w:cs="Times New Roman"/>
                <w:sz w:val="20"/>
                <w:szCs w:val="20"/>
              </w:rPr>
            </w:pPr>
            <w:r>
              <w:rPr>
                <w:rFonts w:hint="default" w:ascii="Times New Roman" w:hAnsi="Times New Roman" w:cs="Times New Roman"/>
                <w:sz w:val="20"/>
                <w:szCs w:val="20"/>
              </w:rPr>
              <w:t>83</w:t>
            </w:r>
          </w:p>
        </w:tc>
        <w:tc>
          <w:tcPr>
            <w:tcW w:w="1308" w:type="dxa"/>
            <w:shd w:val="clear" w:color="auto" w:fill="auto"/>
            <w:vAlign w:val="center"/>
          </w:tcPr>
          <w:p w14:paraId="29D851A0">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6AC0240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833875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BDB400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5338A2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547FCE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04C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C6B54BF">
            <w:pPr>
              <w:jc w:val="center"/>
              <w:rPr>
                <w:rFonts w:hint="default" w:ascii="Times New Roman" w:hAnsi="Times New Roman" w:cs="Times New Roman"/>
                <w:sz w:val="20"/>
                <w:szCs w:val="20"/>
              </w:rPr>
            </w:pPr>
            <w:r>
              <w:rPr>
                <w:rFonts w:hint="default" w:ascii="Times New Roman" w:hAnsi="Times New Roman" w:cs="Times New Roman"/>
                <w:sz w:val="20"/>
                <w:szCs w:val="20"/>
              </w:rPr>
              <w:t>УТ46 - УТ49</w:t>
            </w:r>
          </w:p>
        </w:tc>
        <w:tc>
          <w:tcPr>
            <w:tcW w:w="0" w:type="auto"/>
            <w:shd w:val="clear" w:color="auto" w:fill="auto"/>
            <w:vAlign w:val="center"/>
          </w:tcPr>
          <w:p w14:paraId="4C9EFE59">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0A9089CE">
            <w:pPr>
              <w:jc w:val="center"/>
              <w:rPr>
                <w:rFonts w:hint="default" w:ascii="Times New Roman" w:hAnsi="Times New Roman" w:cs="Times New Roman"/>
                <w:sz w:val="20"/>
                <w:szCs w:val="20"/>
              </w:rPr>
            </w:pPr>
            <w:r>
              <w:rPr>
                <w:rFonts w:hint="default" w:ascii="Times New Roman" w:hAnsi="Times New Roman" w:cs="Times New Roman"/>
                <w:sz w:val="20"/>
                <w:szCs w:val="20"/>
              </w:rPr>
              <w:t>54</w:t>
            </w:r>
          </w:p>
        </w:tc>
        <w:tc>
          <w:tcPr>
            <w:tcW w:w="1308" w:type="dxa"/>
            <w:shd w:val="clear" w:color="auto" w:fill="auto"/>
            <w:vAlign w:val="center"/>
          </w:tcPr>
          <w:p w14:paraId="660365C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B6430C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DAFFF9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3ECE74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272253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00AFB0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7AF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EF96521">
            <w:pPr>
              <w:jc w:val="center"/>
              <w:rPr>
                <w:rFonts w:hint="default" w:ascii="Times New Roman" w:hAnsi="Times New Roman" w:cs="Times New Roman"/>
                <w:sz w:val="20"/>
                <w:szCs w:val="20"/>
              </w:rPr>
            </w:pPr>
            <w:r>
              <w:rPr>
                <w:rFonts w:hint="default" w:ascii="Times New Roman" w:hAnsi="Times New Roman" w:cs="Times New Roman"/>
                <w:sz w:val="20"/>
                <w:szCs w:val="20"/>
              </w:rPr>
              <w:t>УТ49 - УТ50</w:t>
            </w:r>
          </w:p>
        </w:tc>
        <w:tc>
          <w:tcPr>
            <w:tcW w:w="0" w:type="auto"/>
            <w:shd w:val="clear" w:color="auto" w:fill="auto"/>
            <w:vAlign w:val="center"/>
          </w:tcPr>
          <w:p w14:paraId="50A97A5B">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10C7C6F5">
            <w:pPr>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1308" w:type="dxa"/>
            <w:shd w:val="clear" w:color="auto" w:fill="auto"/>
            <w:vAlign w:val="center"/>
          </w:tcPr>
          <w:p w14:paraId="5B286CEF">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8E7F50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5B0C09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8D9955B">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E43B3D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6578C5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B4A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3C4CCA7">
            <w:pPr>
              <w:jc w:val="center"/>
              <w:rPr>
                <w:rFonts w:hint="default" w:ascii="Times New Roman" w:hAnsi="Times New Roman" w:cs="Times New Roman"/>
                <w:sz w:val="20"/>
                <w:szCs w:val="20"/>
              </w:rPr>
            </w:pPr>
            <w:r>
              <w:rPr>
                <w:rFonts w:hint="default" w:ascii="Times New Roman" w:hAnsi="Times New Roman" w:cs="Times New Roman"/>
                <w:sz w:val="20"/>
                <w:szCs w:val="20"/>
              </w:rPr>
              <w:t>УТ50 - УТ51</w:t>
            </w:r>
          </w:p>
        </w:tc>
        <w:tc>
          <w:tcPr>
            <w:tcW w:w="0" w:type="auto"/>
            <w:shd w:val="clear" w:color="auto" w:fill="auto"/>
            <w:vAlign w:val="center"/>
          </w:tcPr>
          <w:p w14:paraId="6FEC0053">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4BD5724D">
            <w:pPr>
              <w:jc w:val="center"/>
              <w:rPr>
                <w:rFonts w:hint="default" w:ascii="Times New Roman" w:hAnsi="Times New Roman" w:cs="Times New Roman"/>
                <w:sz w:val="20"/>
                <w:szCs w:val="20"/>
              </w:rPr>
            </w:pPr>
            <w:r>
              <w:rPr>
                <w:rFonts w:hint="default" w:ascii="Times New Roman" w:hAnsi="Times New Roman" w:cs="Times New Roman"/>
                <w:sz w:val="20"/>
                <w:szCs w:val="20"/>
              </w:rPr>
              <w:t>43</w:t>
            </w:r>
          </w:p>
        </w:tc>
        <w:tc>
          <w:tcPr>
            <w:tcW w:w="1308" w:type="dxa"/>
            <w:shd w:val="clear" w:color="auto" w:fill="auto"/>
            <w:vAlign w:val="center"/>
          </w:tcPr>
          <w:p w14:paraId="568EE17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26B945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427148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A4BD5C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A55703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ABDB80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D49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F353953">
            <w:pPr>
              <w:jc w:val="center"/>
              <w:rPr>
                <w:rFonts w:hint="default" w:ascii="Times New Roman" w:hAnsi="Times New Roman" w:cs="Times New Roman"/>
                <w:sz w:val="20"/>
                <w:szCs w:val="20"/>
              </w:rPr>
            </w:pPr>
            <w:r>
              <w:rPr>
                <w:rFonts w:hint="default" w:ascii="Times New Roman" w:hAnsi="Times New Roman" w:cs="Times New Roman"/>
                <w:sz w:val="20"/>
                <w:szCs w:val="20"/>
              </w:rPr>
              <w:t>УТ39 - Студенческая, 45</w:t>
            </w:r>
          </w:p>
        </w:tc>
        <w:tc>
          <w:tcPr>
            <w:tcW w:w="0" w:type="auto"/>
            <w:shd w:val="clear" w:color="auto" w:fill="auto"/>
            <w:vAlign w:val="center"/>
          </w:tcPr>
          <w:p w14:paraId="07E4E346">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72EF97CB">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6C9F3CC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3EABB9D">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F2C477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0BF2487">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6FE94FF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4AEB45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7F6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FD66B9F">
            <w:pPr>
              <w:jc w:val="center"/>
              <w:rPr>
                <w:rFonts w:hint="default" w:ascii="Times New Roman" w:hAnsi="Times New Roman" w:cs="Times New Roman"/>
                <w:sz w:val="20"/>
                <w:szCs w:val="20"/>
              </w:rPr>
            </w:pPr>
            <w:r>
              <w:rPr>
                <w:rFonts w:hint="default" w:ascii="Times New Roman" w:hAnsi="Times New Roman" w:cs="Times New Roman"/>
                <w:sz w:val="20"/>
                <w:szCs w:val="20"/>
              </w:rPr>
              <w:t>УТ10 - Мичурина, 42</w:t>
            </w:r>
          </w:p>
        </w:tc>
        <w:tc>
          <w:tcPr>
            <w:tcW w:w="0" w:type="auto"/>
            <w:shd w:val="clear" w:color="auto" w:fill="auto"/>
            <w:vAlign w:val="center"/>
          </w:tcPr>
          <w:p w14:paraId="7FEB7DE9">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084A5AF8">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1308" w:type="dxa"/>
            <w:shd w:val="clear" w:color="auto" w:fill="auto"/>
            <w:vAlign w:val="center"/>
          </w:tcPr>
          <w:p w14:paraId="2790915F">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025A29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EDBFDE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8A79E6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17453B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6BBA6B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A49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37F601B">
            <w:pPr>
              <w:jc w:val="center"/>
              <w:rPr>
                <w:rFonts w:hint="default" w:ascii="Times New Roman" w:hAnsi="Times New Roman" w:cs="Times New Roman"/>
                <w:sz w:val="20"/>
                <w:szCs w:val="20"/>
              </w:rPr>
            </w:pPr>
            <w:r>
              <w:rPr>
                <w:rFonts w:hint="default" w:ascii="Times New Roman" w:hAnsi="Times New Roman" w:cs="Times New Roman"/>
                <w:sz w:val="20"/>
                <w:szCs w:val="20"/>
              </w:rPr>
              <w:t>УТ16 - УТ17</w:t>
            </w:r>
          </w:p>
        </w:tc>
        <w:tc>
          <w:tcPr>
            <w:tcW w:w="0" w:type="auto"/>
            <w:shd w:val="clear" w:color="auto" w:fill="auto"/>
            <w:vAlign w:val="center"/>
          </w:tcPr>
          <w:p w14:paraId="7896E4AA">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4FCF4D83">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1308" w:type="dxa"/>
            <w:shd w:val="clear" w:color="auto" w:fill="auto"/>
            <w:vAlign w:val="center"/>
          </w:tcPr>
          <w:p w14:paraId="5EDD68E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6F0DC58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E607A1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638329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4F9EF9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36A910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50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087CDD8">
            <w:pPr>
              <w:jc w:val="center"/>
              <w:rPr>
                <w:rFonts w:hint="default" w:ascii="Times New Roman" w:hAnsi="Times New Roman" w:cs="Times New Roman"/>
                <w:sz w:val="20"/>
                <w:szCs w:val="20"/>
              </w:rPr>
            </w:pPr>
            <w:r>
              <w:rPr>
                <w:rFonts w:hint="default" w:ascii="Times New Roman" w:hAnsi="Times New Roman" w:cs="Times New Roman"/>
                <w:sz w:val="20"/>
                <w:szCs w:val="20"/>
              </w:rPr>
              <w:t>УТ31 - Мичурина, 43</w:t>
            </w:r>
          </w:p>
        </w:tc>
        <w:tc>
          <w:tcPr>
            <w:tcW w:w="0" w:type="auto"/>
            <w:shd w:val="clear" w:color="auto" w:fill="auto"/>
            <w:vAlign w:val="center"/>
          </w:tcPr>
          <w:p w14:paraId="64F0AB03">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7FDD803B">
            <w:pPr>
              <w:jc w:val="center"/>
              <w:rPr>
                <w:rFonts w:hint="default" w:ascii="Times New Roman" w:hAnsi="Times New Roman" w:cs="Times New Roman"/>
                <w:sz w:val="20"/>
                <w:szCs w:val="20"/>
              </w:rPr>
            </w:pPr>
            <w:r>
              <w:rPr>
                <w:rFonts w:hint="default" w:ascii="Times New Roman" w:hAnsi="Times New Roman" w:cs="Times New Roman"/>
                <w:sz w:val="20"/>
                <w:szCs w:val="20"/>
              </w:rPr>
              <w:t>42</w:t>
            </w:r>
          </w:p>
        </w:tc>
        <w:tc>
          <w:tcPr>
            <w:tcW w:w="1308" w:type="dxa"/>
            <w:shd w:val="clear" w:color="auto" w:fill="auto"/>
            <w:vAlign w:val="center"/>
          </w:tcPr>
          <w:p w14:paraId="6F8D581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C79193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CC80E2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1D374C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833361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FAE83E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9DD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0ECBB61">
            <w:pPr>
              <w:jc w:val="center"/>
              <w:rPr>
                <w:rFonts w:hint="default" w:ascii="Times New Roman" w:hAnsi="Times New Roman" w:cs="Times New Roman"/>
                <w:sz w:val="20"/>
                <w:szCs w:val="20"/>
              </w:rPr>
            </w:pPr>
            <w:r>
              <w:rPr>
                <w:rFonts w:hint="default" w:ascii="Times New Roman" w:hAnsi="Times New Roman" w:cs="Times New Roman"/>
                <w:sz w:val="20"/>
                <w:szCs w:val="20"/>
              </w:rPr>
              <w:t>УТ51 - Железнодорожная, 1</w:t>
            </w:r>
          </w:p>
        </w:tc>
        <w:tc>
          <w:tcPr>
            <w:tcW w:w="0" w:type="auto"/>
            <w:shd w:val="clear" w:color="auto" w:fill="auto"/>
            <w:vAlign w:val="center"/>
          </w:tcPr>
          <w:p w14:paraId="64DD39CC">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15FF44D8">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1308" w:type="dxa"/>
            <w:shd w:val="clear" w:color="auto" w:fill="auto"/>
            <w:vAlign w:val="center"/>
          </w:tcPr>
          <w:p w14:paraId="7D00BE00">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085F44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DF9C97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2B2F3D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6411A2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A9539F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E73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20AF6B6">
            <w:pPr>
              <w:jc w:val="center"/>
              <w:rPr>
                <w:rFonts w:hint="default" w:ascii="Times New Roman" w:hAnsi="Times New Roman" w:cs="Times New Roman"/>
                <w:sz w:val="20"/>
                <w:szCs w:val="20"/>
              </w:rPr>
            </w:pPr>
            <w:r>
              <w:rPr>
                <w:rFonts w:hint="default" w:ascii="Times New Roman" w:hAnsi="Times New Roman" w:cs="Times New Roman"/>
                <w:sz w:val="20"/>
                <w:szCs w:val="20"/>
              </w:rPr>
              <w:t>Ст-Студенческая41уч - Ст-Студенческая41уч</w:t>
            </w:r>
          </w:p>
        </w:tc>
        <w:tc>
          <w:tcPr>
            <w:tcW w:w="0" w:type="auto"/>
            <w:shd w:val="clear" w:color="auto" w:fill="auto"/>
            <w:vAlign w:val="center"/>
          </w:tcPr>
          <w:p w14:paraId="79A7477B">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16E2FB3">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1B28B3BB">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0383CE4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28D15E3">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98DAA17">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3AC2FB5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530066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AB7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B2A9F7B">
            <w:pPr>
              <w:jc w:val="center"/>
              <w:rPr>
                <w:rFonts w:hint="default" w:ascii="Times New Roman" w:hAnsi="Times New Roman" w:cs="Times New Roman"/>
                <w:sz w:val="20"/>
                <w:szCs w:val="20"/>
              </w:rPr>
            </w:pPr>
            <w:r>
              <w:rPr>
                <w:rFonts w:hint="default" w:ascii="Times New Roman" w:hAnsi="Times New Roman" w:cs="Times New Roman"/>
                <w:sz w:val="20"/>
                <w:szCs w:val="20"/>
              </w:rPr>
              <w:t>УТ33.1 - Ст-Студенческая1</w:t>
            </w:r>
          </w:p>
        </w:tc>
        <w:tc>
          <w:tcPr>
            <w:tcW w:w="0" w:type="auto"/>
            <w:shd w:val="clear" w:color="auto" w:fill="auto"/>
            <w:vAlign w:val="center"/>
          </w:tcPr>
          <w:p w14:paraId="1D350289">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5AEF4E0">
            <w:pPr>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1308" w:type="dxa"/>
            <w:shd w:val="clear" w:color="auto" w:fill="auto"/>
            <w:vAlign w:val="center"/>
          </w:tcPr>
          <w:p w14:paraId="73F4E434">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4E38CE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8A0ACD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712AB49">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3241F5F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7852A5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0AF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0AF4C77">
            <w:pPr>
              <w:jc w:val="center"/>
              <w:rPr>
                <w:rFonts w:hint="default" w:ascii="Times New Roman" w:hAnsi="Times New Roman" w:cs="Times New Roman"/>
                <w:sz w:val="20"/>
                <w:szCs w:val="20"/>
              </w:rPr>
            </w:pPr>
            <w:r>
              <w:rPr>
                <w:rFonts w:hint="default" w:ascii="Times New Roman" w:hAnsi="Times New Roman" w:cs="Times New Roman"/>
                <w:sz w:val="20"/>
                <w:szCs w:val="20"/>
              </w:rPr>
              <w:t>УТ6 - УТ7</w:t>
            </w:r>
          </w:p>
        </w:tc>
        <w:tc>
          <w:tcPr>
            <w:tcW w:w="0" w:type="auto"/>
            <w:shd w:val="clear" w:color="auto" w:fill="auto"/>
            <w:vAlign w:val="center"/>
          </w:tcPr>
          <w:p w14:paraId="00152CCD">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47647775">
            <w:pPr>
              <w:jc w:val="center"/>
              <w:rPr>
                <w:rFonts w:hint="default" w:ascii="Times New Roman" w:hAnsi="Times New Roman" w:cs="Times New Roman"/>
                <w:sz w:val="20"/>
                <w:szCs w:val="20"/>
              </w:rPr>
            </w:pPr>
            <w:r>
              <w:rPr>
                <w:rFonts w:hint="default" w:ascii="Times New Roman" w:hAnsi="Times New Roman" w:cs="Times New Roman"/>
                <w:sz w:val="20"/>
                <w:szCs w:val="20"/>
              </w:rPr>
              <w:t>93</w:t>
            </w:r>
          </w:p>
        </w:tc>
        <w:tc>
          <w:tcPr>
            <w:tcW w:w="1308" w:type="dxa"/>
            <w:shd w:val="clear" w:color="auto" w:fill="auto"/>
            <w:vAlign w:val="center"/>
          </w:tcPr>
          <w:p w14:paraId="7447AC2D">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7CA53EA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621DE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1231E62">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B51772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F55266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BE4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7ABF5B1">
            <w:pPr>
              <w:jc w:val="center"/>
              <w:rPr>
                <w:rFonts w:hint="default" w:ascii="Times New Roman" w:hAnsi="Times New Roman" w:cs="Times New Roman"/>
                <w:sz w:val="20"/>
                <w:szCs w:val="20"/>
              </w:rPr>
            </w:pPr>
            <w:r>
              <w:rPr>
                <w:rFonts w:hint="default" w:ascii="Times New Roman" w:hAnsi="Times New Roman" w:cs="Times New Roman"/>
                <w:sz w:val="20"/>
                <w:szCs w:val="20"/>
              </w:rPr>
              <w:t>УТ7 - УТ8</w:t>
            </w:r>
          </w:p>
        </w:tc>
        <w:tc>
          <w:tcPr>
            <w:tcW w:w="0" w:type="auto"/>
            <w:shd w:val="clear" w:color="auto" w:fill="auto"/>
            <w:vAlign w:val="center"/>
          </w:tcPr>
          <w:p w14:paraId="4AFD67F5">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768A07FA">
            <w:pPr>
              <w:jc w:val="center"/>
              <w:rPr>
                <w:rFonts w:hint="default" w:ascii="Times New Roman" w:hAnsi="Times New Roman" w:cs="Times New Roman"/>
                <w:sz w:val="20"/>
                <w:szCs w:val="20"/>
              </w:rPr>
            </w:pPr>
            <w:r>
              <w:rPr>
                <w:rFonts w:hint="default" w:ascii="Times New Roman" w:hAnsi="Times New Roman" w:cs="Times New Roman"/>
                <w:sz w:val="20"/>
                <w:szCs w:val="20"/>
              </w:rPr>
              <w:t>22</w:t>
            </w:r>
          </w:p>
        </w:tc>
        <w:tc>
          <w:tcPr>
            <w:tcW w:w="1308" w:type="dxa"/>
            <w:shd w:val="clear" w:color="auto" w:fill="auto"/>
            <w:vAlign w:val="center"/>
          </w:tcPr>
          <w:p w14:paraId="28610A3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DD0C3C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CF2A7A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4171BD2">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459312D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645B95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797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831D285">
            <w:pPr>
              <w:jc w:val="center"/>
              <w:rPr>
                <w:rFonts w:hint="default" w:ascii="Times New Roman" w:hAnsi="Times New Roman" w:cs="Times New Roman"/>
                <w:sz w:val="20"/>
                <w:szCs w:val="20"/>
              </w:rPr>
            </w:pPr>
            <w:r>
              <w:rPr>
                <w:rFonts w:hint="default" w:ascii="Times New Roman" w:hAnsi="Times New Roman" w:cs="Times New Roman"/>
                <w:sz w:val="20"/>
                <w:szCs w:val="20"/>
              </w:rPr>
              <w:t>УТ12 - УТ13</w:t>
            </w:r>
          </w:p>
        </w:tc>
        <w:tc>
          <w:tcPr>
            <w:tcW w:w="0" w:type="auto"/>
            <w:shd w:val="clear" w:color="auto" w:fill="auto"/>
            <w:vAlign w:val="center"/>
          </w:tcPr>
          <w:p w14:paraId="7A65F228">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3407F16D">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2FC5B70B">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F0BEFA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7F668B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31ADB3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857A39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52AD76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894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5E69034">
            <w:pPr>
              <w:jc w:val="center"/>
              <w:rPr>
                <w:rFonts w:hint="default" w:ascii="Times New Roman" w:hAnsi="Times New Roman" w:cs="Times New Roman"/>
                <w:sz w:val="20"/>
                <w:szCs w:val="20"/>
              </w:rPr>
            </w:pPr>
            <w:r>
              <w:rPr>
                <w:rFonts w:hint="default" w:ascii="Times New Roman" w:hAnsi="Times New Roman" w:cs="Times New Roman"/>
                <w:sz w:val="20"/>
                <w:szCs w:val="20"/>
              </w:rPr>
              <w:t>УТ13 - УТ14</w:t>
            </w:r>
          </w:p>
        </w:tc>
        <w:tc>
          <w:tcPr>
            <w:tcW w:w="0" w:type="auto"/>
            <w:shd w:val="clear" w:color="auto" w:fill="auto"/>
            <w:vAlign w:val="center"/>
          </w:tcPr>
          <w:p w14:paraId="0937054B">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ED2BF07">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1308" w:type="dxa"/>
            <w:shd w:val="clear" w:color="auto" w:fill="auto"/>
            <w:vAlign w:val="center"/>
          </w:tcPr>
          <w:p w14:paraId="15F72C8A">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674581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86344E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3579C7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319C0B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E031DA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C3C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A97B140">
            <w:pPr>
              <w:jc w:val="center"/>
              <w:rPr>
                <w:rFonts w:hint="default" w:ascii="Times New Roman" w:hAnsi="Times New Roman" w:cs="Times New Roman"/>
                <w:sz w:val="20"/>
                <w:szCs w:val="20"/>
              </w:rPr>
            </w:pPr>
            <w:r>
              <w:rPr>
                <w:rFonts w:hint="default" w:ascii="Times New Roman" w:hAnsi="Times New Roman" w:cs="Times New Roman"/>
                <w:sz w:val="20"/>
                <w:szCs w:val="20"/>
              </w:rPr>
              <w:t>УТ27 - УТ28</w:t>
            </w:r>
          </w:p>
        </w:tc>
        <w:tc>
          <w:tcPr>
            <w:tcW w:w="0" w:type="auto"/>
            <w:shd w:val="clear" w:color="auto" w:fill="auto"/>
            <w:vAlign w:val="center"/>
          </w:tcPr>
          <w:p w14:paraId="2877DA44">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8FD197A">
            <w:pPr>
              <w:jc w:val="center"/>
              <w:rPr>
                <w:rFonts w:hint="default" w:ascii="Times New Roman" w:hAnsi="Times New Roman" w:cs="Times New Roman"/>
                <w:sz w:val="20"/>
                <w:szCs w:val="20"/>
              </w:rPr>
            </w:pPr>
            <w:r>
              <w:rPr>
                <w:rFonts w:hint="default" w:ascii="Times New Roman" w:hAnsi="Times New Roman" w:cs="Times New Roman"/>
                <w:sz w:val="20"/>
                <w:szCs w:val="20"/>
              </w:rPr>
              <w:t>34</w:t>
            </w:r>
          </w:p>
        </w:tc>
        <w:tc>
          <w:tcPr>
            <w:tcW w:w="1308" w:type="dxa"/>
            <w:shd w:val="clear" w:color="auto" w:fill="auto"/>
            <w:vAlign w:val="center"/>
          </w:tcPr>
          <w:p w14:paraId="40C72EB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457202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7A636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B44F07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ECAC57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406998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F54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7E20676">
            <w:pPr>
              <w:jc w:val="center"/>
              <w:rPr>
                <w:rFonts w:hint="default" w:ascii="Times New Roman" w:hAnsi="Times New Roman" w:cs="Times New Roman"/>
                <w:sz w:val="20"/>
                <w:szCs w:val="20"/>
              </w:rPr>
            </w:pPr>
            <w:r>
              <w:rPr>
                <w:rFonts w:hint="default" w:ascii="Times New Roman" w:hAnsi="Times New Roman" w:cs="Times New Roman"/>
                <w:sz w:val="20"/>
                <w:szCs w:val="20"/>
              </w:rPr>
              <w:t>УТ48 - Интернациональная, 16</w:t>
            </w:r>
          </w:p>
        </w:tc>
        <w:tc>
          <w:tcPr>
            <w:tcW w:w="0" w:type="auto"/>
            <w:shd w:val="clear" w:color="auto" w:fill="auto"/>
            <w:vAlign w:val="center"/>
          </w:tcPr>
          <w:p w14:paraId="251E9E0F">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2A259FA">
            <w:pPr>
              <w:jc w:val="center"/>
              <w:rPr>
                <w:rFonts w:hint="default" w:ascii="Times New Roman" w:hAnsi="Times New Roman" w:cs="Times New Roman"/>
                <w:sz w:val="20"/>
                <w:szCs w:val="20"/>
              </w:rPr>
            </w:pPr>
            <w:r>
              <w:rPr>
                <w:rFonts w:hint="default" w:ascii="Times New Roman" w:hAnsi="Times New Roman" w:cs="Times New Roman"/>
                <w:sz w:val="20"/>
                <w:szCs w:val="20"/>
              </w:rPr>
              <w:t>51</w:t>
            </w:r>
          </w:p>
        </w:tc>
        <w:tc>
          <w:tcPr>
            <w:tcW w:w="1308" w:type="dxa"/>
            <w:shd w:val="clear" w:color="auto" w:fill="auto"/>
            <w:vAlign w:val="center"/>
          </w:tcPr>
          <w:p w14:paraId="49628BF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64A0226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E55831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1920A5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AA3FD2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034A96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4BD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6F28AD9">
            <w:pPr>
              <w:jc w:val="center"/>
              <w:rPr>
                <w:rFonts w:hint="default" w:ascii="Times New Roman" w:hAnsi="Times New Roman" w:cs="Times New Roman"/>
                <w:sz w:val="20"/>
                <w:szCs w:val="20"/>
              </w:rPr>
            </w:pPr>
            <w:r>
              <w:rPr>
                <w:rFonts w:hint="default" w:ascii="Times New Roman" w:hAnsi="Times New Roman" w:cs="Times New Roman"/>
                <w:sz w:val="20"/>
                <w:szCs w:val="20"/>
              </w:rPr>
              <w:t>УТ8 - Мичурина, 36</w:t>
            </w:r>
          </w:p>
        </w:tc>
        <w:tc>
          <w:tcPr>
            <w:tcW w:w="0" w:type="auto"/>
            <w:shd w:val="clear" w:color="auto" w:fill="auto"/>
            <w:vAlign w:val="center"/>
          </w:tcPr>
          <w:p w14:paraId="41C57E6C">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508FDC09">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1308" w:type="dxa"/>
            <w:shd w:val="clear" w:color="auto" w:fill="auto"/>
            <w:vAlign w:val="center"/>
          </w:tcPr>
          <w:p w14:paraId="39F92734">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661B8E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FE520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09E8D0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0D95D46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8028BE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D9A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EDCBC4A">
            <w:pPr>
              <w:jc w:val="center"/>
              <w:rPr>
                <w:rFonts w:hint="default" w:ascii="Times New Roman" w:hAnsi="Times New Roman" w:cs="Times New Roman"/>
                <w:sz w:val="20"/>
                <w:szCs w:val="20"/>
              </w:rPr>
            </w:pPr>
            <w:r>
              <w:rPr>
                <w:rFonts w:hint="default" w:ascii="Times New Roman" w:hAnsi="Times New Roman" w:cs="Times New Roman"/>
                <w:sz w:val="20"/>
                <w:szCs w:val="20"/>
              </w:rPr>
              <w:t>УТ8 - УТ9</w:t>
            </w:r>
          </w:p>
        </w:tc>
        <w:tc>
          <w:tcPr>
            <w:tcW w:w="0" w:type="auto"/>
            <w:shd w:val="clear" w:color="auto" w:fill="auto"/>
            <w:vAlign w:val="center"/>
          </w:tcPr>
          <w:p w14:paraId="15303768">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5CA400F">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308" w:type="dxa"/>
            <w:shd w:val="clear" w:color="auto" w:fill="auto"/>
            <w:vAlign w:val="center"/>
          </w:tcPr>
          <w:p w14:paraId="6B0870E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DDFB4F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A2E555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E8D2D91">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391A05A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657490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1BF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D4D4A5C">
            <w:pPr>
              <w:jc w:val="center"/>
              <w:rPr>
                <w:rFonts w:hint="default" w:ascii="Times New Roman" w:hAnsi="Times New Roman" w:cs="Times New Roman"/>
                <w:sz w:val="20"/>
                <w:szCs w:val="20"/>
              </w:rPr>
            </w:pPr>
            <w:r>
              <w:rPr>
                <w:rFonts w:hint="default" w:ascii="Times New Roman" w:hAnsi="Times New Roman" w:cs="Times New Roman"/>
                <w:sz w:val="20"/>
                <w:szCs w:val="20"/>
              </w:rPr>
              <w:t>УТ51 - Ленина, 15</w:t>
            </w:r>
          </w:p>
        </w:tc>
        <w:tc>
          <w:tcPr>
            <w:tcW w:w="0" w:type="auto"/>
            <w:shd w:val="clear" w:color="auto" w:fill="auto"/>
            <w:vAlign w:val="center"/>
          </w:tcPr>
          <w:p w14:paraId="592A887B">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4FC2C773">
            <w:pPr>
              <w:jc w:val="center"/>
              <w:rPr>
                <w:rFonts w:hint="default" w:ascii="Times New Roman" w:hAnsi="Times New Roman" w:cs="Times New Roman"/>
                <w:sz w:val="20"/>
                <w:szCs w:val="20"/>
              </w:rPr>
            </w:pPr>
            <w:r>
              <w:rPr>
                <w:rFonts w:hint="default" w:ascii="Times New Roman" w:hAnsi="Times New Roman" w:cs="Times New Roman"/>
                <w:sz w:val="20"/>
                <w:szCs w:val="20"/>
              </w:rPr>
              <w:t>76</w:t>
            </w:r>
          </w:p>
        </w:tc>
        <w:tc>
          <w:tcPr>
            <w:tcW w:w="1308" w:type="dxa"/>
            <w:shd w:val="clear" w:color="auto" w:fill="auto"/>
            <w:vAlign w:val="center"/>
          </w:tcPr>
          <w:p w14:paraId="7E6A6EC6">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428A6A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68D3C5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350A4E1">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7D22C5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4FB24C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589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C73C9BD">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Мичурина - Мичурина, 34</w:t>
            </w:r>
          </w:p>
        </w:tc>
        <w:tc>
          <w:tcPr>
            <w:tcW w:w="0" w:type="auto"/>
            <w:shd w:val="clear" w:color="auto" w:fill="auto"/>
            <w:vAlign w:val="center"/>
          </w:tcPr>
          <w:p w14:paraId="610F3FE2">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112B458">
            <w:pPr>
              <w:jc w:val="center"/>
              <w:rPr>
                <w:rFonts w:hint="default" w:ascii="Times New Roman" w:hAnsi="Times New Roman" w:cs="Times New Roman"/>
                <w:sz w:val="20"/>
                <w:szCs w:val="20"/>
              </w:rPr>
            </w:pPr>
            <w:r>
              <w:rPr>
                <w:rFonts w:hint="default" w:ascii="Times New Roman" w:hAnsi="Times New Roman" w:cs="Times New Roman"/>
                <w:sz w:val="20"/>
                <w:szCs w:val="20"/>
              </w:rPr>
              <w:t>48</w:t>
            </w:r>
          </w:p>
        </w:tc>
        <w:tc>
          <w:tcPr>
            <w:tcW w:w="1308" w:type="dxa"/>
            <w:shd w:val="clear" w:color="auto" w:fill="auto"/>
            <w:vAlign w:val="center"/>
          </w:tcPr>
          <w:p w14:paraId="659D5561">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5FE15A0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347BF0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278F68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596FB6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C376E2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AF4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D46DB75">
            <w:pPr>
              <w:jc w:val="center"/>
              <w:rPr>
                <w:rFonts w:hint="default" w:ascii="Times New Roman" w:hAnsi="Times New Roman" w:cs="Times New Roman"/>
                <w:sz w:val="20"/>
                <w:szCs w:val="20"/>
              </w:rPr>
            </w:pPr>
            <w:r>
              <w:rPr>
                <w:rFonts w:hint="default" w:ascii="Times New Roman" w:hAnsi="Times New Roman" w:cs="Times New Roman"/>
                <w:sz w:val="20"/>
                <w:szCs w:val="20"/>
              </w:rPr>
              <w:t>УТ29 - Интернациональная, 13</w:t>
            </w:r>
          </w:p>
        </w:tc>
        <w:tc>
          <w:tcPr>
            <w:tcW w:w="0" w:type="auto"/>
            <w:shd w:val="clear" w:color="auto" w:fill="auto"/>
            <w:vAlign w:val="center"/>
          </w:tcPr>
          <w:p w14:paraId="625DD984">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456E77C4">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1308" w:type="dxa"/>
            <w:shd w:val="clear" w:color="auto" w:fill="auto"/>
            <w:vAlign w:val="center"/>
          </w:tcPr>
          <w:p w14:paraId="39F579BD">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194C11D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655383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E59E73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A0868B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FA6541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34D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B096D89">
            <w:pPr>
              <w:jc w:val="center"/>
              <w:rPr>
                <w:rFonts w:hint="default" w:ascii="Times New Roman" w:hAnsi="Times New Roman" w:cs="Times New Roman"/>
                <w:sz w:val="20"/>
                <w:szCs w:val="20"/>
              </w:rPr>
            </w:pPr>
            <w:r>
              <w:rPr>
                <w:rFonts w:hint="default" w:ascii="Times New Roman" w:hAnsi="Times New Roman" w:cs="Times New Roman"/>
                <w:sz w:val="20"/>
                <w:szCs w:val="20"/>
              </w:rPr>
              <w:t>УТ43 - Ленина, 4</w:t>
            </w:r>
          </w:p>
        </w:tc>
        <w:tc>
          <w:tcPr>
            <w:tcW w:w="0" w:type="auto"/>
            <w:shd w:val="clear" w:color="auto" w:fill="auto"/>
            <w:vAlign w:val="center"/>
          </w:tcPr>
          <w:p w14:paraId="63BC1FD9">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431EA412">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09891105">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6A5EB56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E62CA7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EFD6BE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B224E3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E2096F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0E4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1204B21">
            <w:pPr>
              <w:jc w:val="center"/>
              <w:rPr>
                <w:rFonts w:hint="default" w:ascii="Times New Roman" w:hAnsi="Times New Roman" w:cs="Times New Roman"/>
                <w:sz w:val="20"/>
                <w:szCs w:val="20"/>
              </w:rPr>
            </w:pPr>
            <w:r>
              <w:rPr>
                <w:rFonts w:hint="default" w:ascii="Times New Roman" w:hAnsi="Times New Roman" w:cs="Times New Roman"/>
                <w:sz w:val="20"/>
                <w:szCs w:val="20"/>
              </w:rPr>
              <w:t>УТ24 - Октябрьская, 22</w:t>
            </w:r>
          </w:p>
        </w:tc>
        <w:tc>
          <w:tcPr>
            <w:tcW w:w="0" w:type="auto"/>
            <w:shd w:val="clear" w:color="auto" w:fill="auto"/>
            <w:vAlign w:val="center"/>
          </w:tcPr>
          <w:p w14:paraId="1EEEF4E0">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5034FE94">
            <w:pPr>
              <w:jc w:val="center"/>
              <w:rPr>
                <w:rFonts w:hint="default" w:ascii="Times New Roman" w:hAnsi="Times New Roman" w:cs="Times New Roman"/>
                <w:sz w:val="20"/>
                <w:szCs w:val="20"/>
              </w:rPr>
            </w:pPr>
            <w:r>
              <w:rPr>
                <w:rFonts w:hint="default" w:ascii="Times New Roman" w:hAnsi="Times New Roman" w:cs="Times New Roman"/>
                <w:sz w:val="20"/>
                <w:szCs w:val="20"/>
              </w:rPr>
              <w:t>41</w:t>
            </w:r>
          </w:p>
        </w:tc>
        <w:tc>
          <w:tcPr>
            <w:tcW w:w="1308" w:type="dxa"/>
            <w:shd w:val="clear" w:color="auto" w:fill="auto"/>
            <w:vAlign w:val="center"/>
          </w:tcPr>
          <w:p w14:paraId="1C175F5D">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47B2465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D40F2A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FAA17A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B5B69B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CF2925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DB2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6CF76E5">
            <w:pPr>
              <w:jc w:val="center"/>
              <w:rPr>
                <w:rFonts w:hint="default" w:ascii="Times New Roman" w:hAnsi="Times New Roman" w:cs="Times New Roman"/>
                <w:sz w:val="20"/>
                <w:szCs w:val="20"/>
              </w:rPr>
            </w:pPr>
            <w:r>
              <w:rPr>
                <w:rFonts w:hint="default" w:ascii="Times New Roman" w:hAnsi="Times New Roman" w:cs="Times New Roman"/>
                <w:sz w:val="20"/>
                <w:szCs w:val="20"/>
              </w:rPr>
              <w:t>УТ2 - Павлова, 46</w:t>
            </w:r>
          </w:p>
        </w:tc>
        <w:tc>
          <w:tcPr>
            <w:tcW w:w="0" w:type="auto"/>
            <w:shd w:val="clear" w:color="auto" w:fill="auto"/>
            <w:vAlign w:val="center"/>
          </w:tcPr>
          <w:p w14:paraId="101118FE">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7AF88E07">
            <w:pPr>
              <w:jc w:val="center"/>
              <w:rPr>
                <w:rFonts w:hint="default" w:ascii="Times New Roman" w:hAnsi="Times New Roman" w:cs="Times New Roman"/>
                <w:sz w:val="20"/>
                <w:szCs w:val="20"/>
              </w:rPr>
            </w:pPr>
            <w:r>
              <w:rPr>
                <w:rFonts w:hint="default" w:ascii="Times New Roman" w:hAnsi="Times New Roman" w:cs="Times New Roman"/>
                <w:sz w:val="20"/>
                <w:szCs w:val="20"/>
              </w:rPr>
              <w:t>57</w:t>
            </w:r>
          </w:p>
        </w:tc>
        <w:tc>
          <w:tcPr>
            <w:tcW w:w="1308" w:type="dxa"/>
            <w:shd w:val="clear" w:color="auto" w:fill="auto"/>
            <w:vAlign w:val="center"/>
          </w:tcPr>
          <w:p w14:paraId="2C6DA6DE">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05A7641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1B7D792">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04D5B045">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4D7EB5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A6C096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DE3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1D7AA4D">
            <w:pPr>
              <w:jc w:val="center"/>
              <w:rPr>
                <w:rFonts w:hint="default" w:ascii="Times New Roman" w:hAnsi="Times New Roman" w:cs="Times New Roman"/>
                <w:sz w:val="20"/>
                <w:szCs w:val="20"/>
              </w:rPr>
            </w:pPr>
            <w:r>
              <w:rPr>
                <w:rFonts w:hint="default" w:ascii="Times New Roman" w:hAnsi="Times New Roman" w:cs="Times New Roman"/>
                <w:sz w:val="20"/>
                <w:szCs w:val="20"/>
              </w:rPr>
              <w:t>УТ9 - УТ9а</w:t>
            </w:r>
          </w:p>
        </w:tc>
        <w:tc>
          <w:tcPr>
            <w:tcW w:w="0" w:type="auto"/>
            <w:shd w:val="clear" w:color="auto" w:fill="auto"/>
            <w:vAlign w:val="center"/>
          </w:tcPr>
          <w:p w14:paraId="19AD00CD">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1D046E20">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1308" w:type="dxa"/>
            <w:shd w:val="clear" w:color="auto" w:fill="auto"/>
            <w:vAlign w:val="center"/>
          </w:tcPr>
          <w:p w14:paraId="4E01773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946B47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887453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8779AC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F79ED4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38FC77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8AD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FE8B863">
            <w:pPr>
              <w:jc w:val="center"/>
              <w:rPr>
                <w:rFonts w:hint="default" w:ascii="Times New Roman" w:hAnsi="Times New Roman" w:cs="Times New Roman"/>
                <w:sz w:val="20"/>
                <w:szCs w:val="20"/>
              </w:rPr>
            </w:pPr>
            <w:r>
              <w:rPr>
                <w:rFonts w:hint="default" w:ascii="Times New Roman" w:hAnsi="Times New Roman" w:cs="Times New Roman"/>
                <w:sz w:val="20"/>
                <w:szCs w:val="20"/>
              </w:rPr>
              <w:t>УТ33.1 - Ст-Студенческая1</w:t>
            </w:r>
          </w:p>
        </w:tc>
        <w:tc>
          <w:tcPr>
            <w:tcW w:w="0" w:type="auto"/>
            <w:shd w:val="clear" w:color="auto" w:fill="auto"/>
            <w:vAlign w:val="center"/>
          </w:tcPr>
          <w:p w14:paraId="3DF67C1E">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34044FAF">
            <w:pPr>
              <w:jc w:val="center"/>
              <w:rPr>
                <w:rFonts w:hint="default" w:ascii="Times New Roman" w:hAnsi="Times New Roman" w:cs="Times New Roman"/>
                <w:sz w:val="20"/>
                <w:szCs w:val="20"/>
              </w:rPr>
            </w:pPr>
            <w:r>
              <w:rPr>
                <w:rFonts w:hint="default" w:ascii="Times New Roman" w:hAnsi="Times New Roman" w:cs="Times New Roman"/>
                <w:sz w:val="20"/>
                <w:szCs w:val="20"/>
              </w:rPr>
              <w:t>28</w:t>
            </w:r>
          </w:p>
        </w:tc>
        <w:tc>
          <w:tcPr>
            <w:tcW w:w="1308" w:type="dxa"/>
            <w:shd w:val="clear" w:color="auto" w:fill="auto"/>
            <w:vAlign w:val="center"/>
          </w:tcPr>
          <w:p w14:paraId="2471BCAD">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3A5FF2F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F9D251">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4063150">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3C9E934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A84834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CFB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48A5A1A">
            <w:pPr>
              <w:jc w:val="center"/>
              <w:rPr>
                <w:rFonts w:hint="default" w:ascii="Times New Roman" w:hAnsi="Times New Roman" w:cs="Times New Roman"/>
                <w:sz w:val="20"/>
                <w:szCs w:val="20"/>
              </w:rPr>
            </w:pPr>
            <w:r>
              <w:rPr>
                <w:rFonts w:hint="default" w:ascii="Times New Roman" w:hAnsi="Times New Roman" w:cs="Times New Roman"/>
                <w:sz w:val="20"/>
                <w:szCs w:val="20"/>
              </w:rPr>
              <w:t>УТ17 - Ленина, 7г</w:t>
            </w:r>
          </w:p>
        </w:tc>
        <w:tc>
          <w:tcPr>
            <w:tcW w:w="0" w:type="auto"/>
            <w:shd w:val="clear" w:color="auto" w:fill="auto"/>
            <w:vAlign w:val="center"/>
          </w:tcPr>
          <w:p w14:paraId="4AAF4B5F">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41EB50A1">
            <w:pPr>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1308" w:type="dxa"/>
            <w:shd w:val="clear" w:color="auto" w:fill="auto"/>
            <w:vAlign w:val="center"/>
          </w:tcPr>
          <w:p w14:paraId="7B811783">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26FF36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BDA79B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77CF2AB">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F766E0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D66D4B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586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7495A94">
            <w:pPr>
              <w:jc w:val="center"/>
              <w:rPr>
                <w:rFonts w:hint="default" w:ascii="Times New Roman" w:hAnsi="Times New Roman" w:cs="Times New Roman"/>
                <w:sz w:val="20"/>
                <w:szCs w:val="20"/>
              </w:rPr>
            </w:pPr>
            <w:r>
              <w:rPr>
                <w:rFonts w:hint="default" w:ascii="Times New Roman" w:hAnsi="Times New Roman" w:cs="Times New Roman"/>
                <w:sz w:val="20"/>
                <w:szCs w:val="20"/>
              </w:rPr>
              <w:t>УТ9а - Студенческая, 11б</w:t>
            </w:r>
          </w:p>
        </w:tc>
        <w:tc>
          <w:tcPr>
            <w:tcW w:w="0" w:type="auto"/>
            <w:shd w:val="clear" w:color="auto" w:fill="auto"/>
            <w:vAlign w:val="center"/>
          </w:tcPr>
          <w:p w14:paraId="74249FFA">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3C1A2D36">
            <w:pPr>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1308" w:type="dxa"/>
            <w:shd w:val="clear" w:color="auto" w:fill="auto"/>
            <w:vAlign w:val="center"/>
          </w:tcPr>
          <w:p w14:paraId="53453FF7">
            <w:pPr>
              <w:jc w:val="center"/>
              <w:rPr>
                <w:rFonts w:hint="default" w:ascii="Times New Roman" w:hAnsi="Times New Roman" w:cs="Times New Roman"/>
                <w:sz w:val="20"/>
                <w:szCs w:val="20"/>
              </w:rPr>
            </w:pPr>
            <w:r>
              <w:rPr>
                <w:rFonts w:hint="default" w:ascii="Times New Roman" w:hAnsi="Times New Roman" w:cs="Times New Roman"/>
                <w:sz w:val="20"/>
                <w:szCs w:val="20"/>
              </w:rPr>
              <w:t>1980</w:t>
            </w:r>
          </w:p>
        </w:tc>
        <w:tc>
          <w:tcPr>
            <w:tcW w:w="1987" w:type="dxa"/>
            <w:shd w:val="clear" w:color="auto" w:fill="auto"/>
            <w:vAlign w:val="center"/>
          </w:tcPr>
          <w:p w14:paraId="22B3CE4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6FD7B0B">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5663B8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E05638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FC9386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0BA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gridSpan w:val="9"/>
            <w:shd w:val="clear" w:color="auto" w:fill="auto"/>
            <w:vAlign w:val="center"/>
          </w:tcPr>
          <w:p w14:paraId="50C71698">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по ул. Энергетиков</w:t>
            </w:r>
          </w:p>
        </w:tc>
      </w:tr>
      <w:tr w14:paraId="6A13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5ADCF02">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Энергетиков - Энергетиков, 3</w:t>
            </w:r>
          </w:p>
        </w:tc>
        <w:tc>
          <w:tcPr>
            <w:tcW w:w="0" w:type="auto"/>
            <w:shd w:val="clear" w:color="auto" w:fill="auto"/>
            <w:vAlign w:val="center"/>
          </w:tcPr>
          <w:p w14:paraId="47EB3946">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6010497">
            <w:pPr>
              <w:jc w:val="center"/>
              <w:rPr>
                <w:rFonts w:hint="default" w:ascii="Times New Roman" w:hAnsi="Times New Roman" w:cs="Times New Roman"/>
                <w:sz w:val="20"/>
                <w:szCs w:val="20"/>
              </w:rPr>
            </w:pPr>
            <w:r>
              <w:rPr>
                <w:rFonts w:hint="default" w:ascii="Times New Roman" w:hAnsi="Times New Roman" w:cs="Times New Roman"/>
                <w:sz w:val="20"/>
                <w:szCs w:val="20"/>
              </w:rPr>
              <w:t>83</w:t>
            </w:r>
          </w:p>
        </w:tc>
        <w:tc>
          <w:tcPr>
            <w:tcW w:w="1308" w:type="dxa"/>
            <w:shd w:val="clear" w:color="auto" w:fill="auto"/>
            <w:vAlign w:val="center"/>
          </w:tcPr>
          <w:p w14:paraId="1019E209">
            <w:pPr>
              <w:jc w:val="center"/>
              <w:rPr>
                <w:rFonts w:hint="default" w:ascii="Times New Roman" w:hAnsi="Times New Roman" w:cs="Times New Roman"/>
                <w:sz w:val="20"/>
                <w:szCs w:val="20"/>
              </w:rPr>
            </w:pPr>
            <w:r>
              <w:rPr>
                <w:rFonts w:hint="default" w:ascii="Times New Roman" w:hAnsi="Times New Roman" w:cs="Times New Roman"/>
                <w:sz w:val="20"/>
                <w:szCs w:val="20"/>
              </w:rPr>
              <w:t>2002</w:t>
            </w:r>
          </w:p>
        </w:tc>
        <w:tc>
          <w:tcPr>
            <w:tcW w:w="1987" w:type="dxa"/>
            <w:shd w:val="clear" w:color="auto" w:fill="auto"/>
            <w:vAlign w:val="center"/>
          </w:tcPr>
          <w:p w14:paraId="4C012A3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3BC791C">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07F02C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39B9EA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4227C9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0A9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gridSpan w:val="9"/>
            <w:shd w:val="clear" w:color="auto" w:fill="auto"/>
            <w:vAlign w:val="center"/>
          </w:tcPr>
          <w:p w14:paraId="57CA22E6">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по ул. Больничная</w:t>
            </w:r>
          </w:p>
        </w:tc>
      </w:tr>
      <w:tr w14:paraId="13E7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A79D856">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Больничная - ТП-Больничная</w:t>
            </w:r>
          </w:p>
        </w:tc>
        <w:tc>
          <w:tcPr>
            <w:tcW w:w="0" w:type="auto"/>
            <w:shd w:val="clear" w:color="auto" w:fill="auto"/>
            <w:vAlign w:val="center"/>
          </w:tcPr>
          <w:p w14:paraId="7F6D2352">
            <w:pPr>
              <w:jc w:val="center"/>
              <w:rPr>
                <w:rFonts w:hint="default" w:ascii="Times New Roman" w:hAnsi="Times New Roman" w:cs="Times New Roman"/>
                <w:sz w:val="20"/>
                <w:szCs w:val="20"/>
              </w:rPr>
            </w:pPr>
            <w:r>
              <w:rPr>
                <w:rFonts w:hint="default" w:ascii="Times New Roman" w:hAnsi="Times New Roman" w:cs="Times New Roman"/>
                <w:sz w:val="20"/>
                <w:szCs w:val="20"/>
              </w:rPr>
              <w:t>0,207</w:t>
            </w:r>
          </w:p>
        </w:tc>
        <w:tc>
          <w:tcPr>
            <w:tcW w:w="0" w:type="auto"/>
            <w:shd w:val="clear" w:color="auto" w:fill="auto"/>
            <w:vAlign w:val="center"/>
          </w:tcPr>
          <w:p w14:paraId="18F10275">
            <w:pPr>
              <w:jc w:val="center"/>
              <w:rPr>
                <w:rFonts w:hint="default" w:ascii="Times New Roman" w:hAnsi="Times New Roman" w:cs="Times New Roman"/>
                <w:sz w:val="20"/>
                <w:szCs w:val="20"/>
              </w:rPr>
            </w:pPr>
            <w:r>
              <w:rPr>
                <w:rFonts w:hint="default" w:ascii="Times New Roman" w:hAnsi="Times New Roman" w:cs="Times New Roman"/>
                <w:sz w:val="20"/>
                <w:szCs w:val="20"/>
              </w:rPr>
              <w:t>0,01</w:t>
            </w:r>
          </w:p>
        </w:tc>
        <w:tc>
          <w:tcPr>
            <w:tcW w:w="1308" w:type="dxa"/>
            <w:shd w:val="clear" w:color="auto" w:fill="auto"/>
            <w:vAlign w:val="center"/>
          </w:tcPr>
          <w:p w14:paraId="70F7EF88">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2AD3AF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ABC6B5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96F3024">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2996A3D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317D23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A97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658E02F">
            <w:pPr>
              <w:jc w:val="center"/>
              <w:rPr>
                <w:rFonts w:hint="default" w:ascii="Times New Roman" w:hAnsi="Times New Roman" w:cs="Times New Roman"/>
                <w:sz w:val="20"/>
                <w:szCs w:val="20"/>
              </w:rPr>
            </w:pPr>
            <w:r>
              <w:rPr>
                <w:rFonts w:hint="default" w:ascii="Times New Roman" w:hAnsi="Times New Roman" w:cs="Times New Roman"/>
                <w:sz w:val="20"/>
                <w:szCs w:val="20"/>
              </w:rPr>
              <w:t>УТ54 - УТ58</w:t>
            </w:r>
          </w:p>
        </w:tc>
        <w:tc>
          <w:tcPr>
            <w:tcW w:w="0" w:type="auto"/>
            <w:shd w:val="clear" w:color="auto" w:fill="auto"/>
            <w:vAlign w:val="center"/>
          </w:tcPr>
          <w:p w14:paraId="3A9D26F1">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39EBCA69">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25C0F656">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76B7131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863342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0D40F23">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2255853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5E3434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3D5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C934423">
            <w:pPr>
              <w:jc w:val="center"/>
              <w:rPr>
                <w:rFonts w:hint="default" w:ascii="Times New Roman" w:hAnsi="Times New Roman" w:cs="Times New Roman"/>
                <w:sz w:val="20"/>
                <w:szCs w:val="20"/>
              </w:rPr>
            </w:pPr>
            <w:r>
              <w:rPr>
                <w:rFonts w:hint="default" w:ascii="Times New Roman" w:hAnsi="Times New Roman" w:cs="Times New Roman"/>
                <w:sz w:val="20"/>
                <w:szCs w:val="20"/>
              </w:rPr>
              <w:t>ТП-Больничная - УТ54</w:t>
            </w:r>
          </w:p>
        </w:tc>
        <w:tc>
          <w:tcPr>
            <w:tcW w:w="0" w:type="auto"/>
            <w:shd w:val="clear" w:color="auto" w:fill="auto"/>
            <w:vAlign w:val="center"/>
          </w:tcPr>
          <w:p w14:paraId="68A9DD43">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579A3891">
            <w:pPr>
              <w:jc w:val="center"/>
              <w:rPr>
                <w:rFonts w:hint="default" w:ascii="Times New Roman" w:hAnsi="Times New Roman" w:cs="Times New Roman"/>
                <w:sz w:val="20"/>
                <w:szCs w:val="20"/>
              </w:rPr>
            </w:pPr>
            <w:r>
              <w:rPr>
                <w:rFonts w:hint="default" w:ascii="Times New Roman" w:hAnsi="Times New Roman" w:cs="Times New Roman"/>
                <w:sz w:val="20"/>
                <w:szCs w:val="20"/>
              </w:rPr>
              <w:t>0,01</w:t>
            </w:r>
          </w:p>
        </w:tc>
        <w:tc>
          <w:tcPr>
            <w:tcW w:w="1308" w:type="dxa"/>
            <w:shd w:val="clear" w:color="auto" w:fill="auto"/>
            <w:vAlign w:val="center"/>
          </w:tcPr>
          <w:p w14:paraId="5278FBB9">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065DDB6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9B5AC5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9A09357">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10414A5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3CEE93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0D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A466F9F">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Больничная - УТ53</w:t>
            </w:r>
          </w:p>
        </w:tc>
        <w:tc>
          <w:tcPr>
            <w:tcW w:w="0" w:type="auto"/>
            <w:shd w:val="clear" w:color="auto" w:fill="auto"/>
            <w:vAlign w:val="center"/>
          </w:tcPr>
          <w:p w14:paraId="5B351C66">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1F8F55A4">
            <w:pPr>
              <w:jc w:val="center"/>
              <w:rPr>
                <w:rFonts w:hint="default" w:ascii="Times New Roman" w:hAnsi="Times New Roman" w:cs="Times New Roman"/>
                <w:sz w:val="20"/>
                <w:szCs w:val="20"/>
              </w:rPr>
            </w:pPr>
            <w:r>
              <w:rPr>
                <w:rFonts w:hint="default" w:ascii="Times New Roman" w:hAnsi="Times New Roman" w:cs="Times New Roman"/>
                <w:sz w:val="20"/>
                <w:szCs w:val="20"/>
              </w:rPr>
              <w:t>62</w:t>
            </w:r>
          </w:p>
        </w:tc>
        <w:tc>
          <w:tcPr>
            <w:tcW w:w="1308" w:type="dxa"/>
            <w:shd w:val="clear" w:color="auto" w:fill="auto"/>
            <w:vAlign w:val="center"/>
          </w:tcPr>
          <w:p w14:paraId="58D52D39">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0534C9D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52FE052">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28BD91D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B91B09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F305A8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5E6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B026465">
            <w:pPr>
              <w:jc w:val="center"/>
              <w:rPr>
                <w:rFonts w:hint="default" w:ascii="Times New Roman" w:hAnsi="Times New Roman" w:cs="Times New Roman"/>
                <w:sz w:val="20"/>
                <w:szCs w:val="20"/>
              </w:rPr>
            </w:pPr>
            <w:r>
              <w:rPr>
                <w:rFonts w:hint="default" w:ascii="Times New Roman" w:hAnsi="Times New Roman" w:cs="Times New Roman"/>
                <w:sz w:val="20"/>
                <w:szCs w:val="20"/>
              </w:rPr>
              <w:t>УТ58 - ТУ41</w:t>
            </w:r>
          </w:p>
        </w:tc>
        <w:tc>
          <w:tcPr>
            <w:tcW w:w="0" w:type="auto"/>
            <w:shd w:val="clear" w:color="auto" w:fill="auto"/>
            <w:vAlign w:val="center"/>
          </w:tcPr>
          <w:p w14:paraId="55D27505">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05E02440">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02DB6027">
            <w:pPr>
              <w:jc w:val="center"/>
              <w:rPr>
                <w:rFonts w:hint="default" w:ascii="Times New Roman" w:hAnsi="Times New Roman" w:cs="Times New Roman"/>
                <w:sz w:val="20"/>
                <w:szCs w:val="20"/>
              </w:rPr>
            </w:pPr>
            <w:r>
              <w:rPr>
                <w:rFonts w:hint="default" w:ascii="Times New Roman" w:hAnsi="Times New Roman" w:cs="Times New Roman"/>
                <w:sz w:val="20"/>
                <w:szCs w:val="20"/>
              </w:rPr>
              <w:t>2006</w:t>
            </w:r>
          </w:p>
        </w:tc>
        <w:tc>
          <w:tcPr>
            <w:tcW w:w="1987" w:type="dxa"/>
            <w:shd w:val="clear" w:color="auto" w:fill="auto"/>
            <w:vAlign w:val="center"/>
          </w:tcPr>
          <w:p w14:paraId="350474C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7011AD7">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506F701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E2BEED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67732D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85A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436747B">
            <w:pPr>
              <w:jc w:val="center"/>
              <w:rPr>
                <w:rFonts w:hint="default" w:ascii="Times New Roman" w:hAnsi="Times New Roman" w:cs="Times New Roman"/>
                <w:sz w:val="20"/>
                <w:szCs w:val="20"/>
              </w:rPr>
            </w:pPr>
            <w:r>
              <w:rPr>
                <w:rFonts w:hint="default" w:ascii="Times New Roman" w:hAnsi="Times New Roman" w:cs="Times New Roman"/>
                <w:sz w:val="20"/>
                <w:szCs w:val="20"/>
              </w:rPr>
              <w:t>ТУ41 - УТ61</w:t>
            </w:r>
          </w:p>
        </w:tc>
        <w:tc>
          <w:tcPr>
            <w:tcW w:w="0" w:type="auto"/>
            <w:shd w:val="clear" w:color="auto" w:fill="auto"/>
            <w:vAlign w:val="center"/>
          </w:tcPr>
          <w:p w14:paraId="681F91D6">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1E2AA206">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1308" w:type="dxa"/>
            <w:shd w:val="clear" w:color="auto" w:fill="auto"/>
            <w:vAlign w:val="center"/>
          </w:tcPr>
          <w:p w14:paraId="64968D81">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EBF791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295181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CC8D3FB">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3F7950E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C21663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210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5E70F2D">
            <w:pPr>
              <w:jc w:val="center"/>
              <w:rPr>
                <w:rFonts w:hint="default" w:ascii="Times New Roman" w:hAnsi="Times New Roman" w:cs="Times New Roman"/>
                <w:sz w:val="20"/>
                <w:szCs w:val="20"/>
              </w:rPr>
            </w:pPr>
            <w:r>
              <w:rPr>
                <w:rFonts w:hint="default" w:ascii="Times New Roman" w:hAnsi="Times New Roman" w:cs="Times New Roman"/>
                <w:sz w:val="20"/>
                <w:szCs w:val="20"/>
              </w:rPr>
              <w:t>УТ61 - ТУ43</w:t>
            </w:r>
          </w:p>
        </w:tc>
        <w:tc>
          <w:tcPr>
            <w:tcW w:w="0" w:type="auto"/>
            <w:shd w:val="clear" w:color="auto" w:fill="auto"/>
            <w:vAlign w:val="center"/>
          </w:tcPr>
          <w:p w14:paraId="1C3E178D">
            <w:pPr>
              <w:jc w:val="center"/>
              <w:rPr>
                <w:rFonts w:hint="default" w:ascii="Times New Roman" w:hAnsi="Times New Roman" w:cs="Times New Roman"/>
                <w:sz w:val="20"/>
                <w:szCs w:val="20"/>
              </w:rPr>
            </w:pPr>
            <w:r>
              <w:rPr>
                <w:rFonts w:hint="default" w:ascii="Times New Roman" w:hAnsi="Times New Roman" w:cs="Times New Roman"/>
                <w:sz w:val="20"/>
                <w:szCs w:val="20"/>
              </w:rPr>
              <w:t>0,125</w:t>
            </w:r>
          </w:p>
        </w:tc>
        <w:tc>
          <w:tcPr>
            <w:tcW w:w="0" w:type="auto"/>
            <w:shd w:val="clear" w:color="auto" w:fill="auto"/>
            <w:vAlign w:val="center"/>
          </w:tcPr>
          <w:p w14:paraId="151A4CC6">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2D000586">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4E0A4F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92690C4">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078CB002">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3B48F96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9955CA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72F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AC9158E">
            <w:pPr>
              <w:jc w:val="center"/>
              <w:rPr>
                <w:rFonts w:hint="default" w:ascii="Times New Roman" w:hAnsi="Times New Roman" w:cs="Times New Roman"/>
                <w:sz w:val="20"/>
                <w:szCs w:val="20"/>
              </w:rPr>
            </w:pPr>
            <w:r>
              <w:rPr>
                <w:rFonts w:hint="default" w:ascii="Times New Roman" w:hAnsi="Times New Roman" w:cs="Times New Roman"/>
                <w:sz w:val="20"/>
                <w:szCs w:val="20"/>
              </w:rPr>
              <w:t>ТУ43 - УТ62</w:t>
            </w:r>
          </w:p>
        </w:tc>
        <w:tc>
          <w:tcPr>
            <w:tcW w:w="0" w:type="auto"/>
            <w:shd w:val="clear" w:color="auto" w:fill="auto"/>
            <w:vAlign w:val="center"/>
          </w:tcPr>
          <w:p w14:paraId="0F4CCF9E">
            <w:pPr>
              <w:jc w:val="center"/>
              <w:rPr>
                <w:rFonts w:hint="default" w:ascii="Times New Roman" w:hAnsi="Times New Roman" w:cs="Times New Roman"/>
                <w:sz w:val="20"/>
                <w:szCs w:val="20"/>
              </w:rPr>
            </w:pPr>
            <w:r>
              <w:rPr>
                <w:rFonts w:hint="default" w:ascii="Times New Roman" w:hAnsi="Times New Roman" w:cs="Times New Roman"/>
                <w:sz w:val="20"/>
                <w:szCs w:val="20"/>
              </w:rPr>
              <w:t>0,125</w:t>
            </w:r>
          </w:p>
        </w:tc>
        <w:tc>
          <w:tcPr>
            <w:tcW w:w="0" w:type="auto"/>
            <w:shd w:val="clear" w:color="auto" w:fill="auto"/>
            <w:vAlign w:val="center"/>
          </w:tcPr>
          <w:p w14:paraId="10C58A96">
            <w:pPr>
              <w:jc w:val="center"/>
              <w:rPr>
                <w:rFonts w:hint="default" w:ascii="Times New Roman" w:hAnsi="Times New Roman" w:cs="Times New Roman"/>
                <w:sz w:val="20"/>
                <w:szCs w:val="20"/>
              </w:rPr>
            </w:pPr>
            <w:r>
              <w:rPr>
                <w:rFonts w:hint="default" w:ascii="Times New Roman" w:hAnsi="Times New Roman" w:cs="Times New Roman"/>
                <w:sz w:val="20"/>
                <w:szCs w:val="20"/>
              </w:rPr>
              <w:t>19</w:t>
            </w:r>
          </w:p>
        </w:tc>
        <w:tc>
          <w:tcPr>
            <w:tcW w:w="1308" w:type="dxa"/>
            <w:shd w:val="clear" w:color="auto" w:fill="auto"/>
            <w:vAlign w:val="center"/>
          </w:tcPr>
          <w:p w14:paraId="05625A16">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2926BD4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E3945D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638D6D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D95F2F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C9765F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3FE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AF2755E">
            <w:pPr>
              <w:jc w:val="center"/>
              <w:rPr>
                <w:rFonts w:hint="default" w:ascii="Times New Roman" w:hAnsi="Times New Roman" w:cs="Times New Roman"/>
                <w:sz w:val="20"/>
                <w:szCs w:val="20"/>
              </w:rPr>
            </w:pPr>
            <w:r>
              <w:rPr>
                <w:rFonts w:hint="default" w:ascii="Times New Roman" w:hAnsi="Times New Roman" w:cs="Times New Roman"/>
                <w:sz w:val="20"/>
                <w:szCs w:val="20"/>
              </w:rPr>
              <w:t>УТ62.1 - УТ62.2</w:t>
            </w:r>
          </w:p>
        </w:tc>
        <w:tc>
          <w:tcPr>
            <w:tcW w:w="0" w:type="auto"/>
            <w:shd w:val="clear" w:color="auto" w:fill="auto"/>
            <w:vAlign w:val="center"/>
          </w:tcPr>
          <w:p w14:paraId="728D7E19">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92B751A">
            <w:pPr>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1308" w:type="dxa"/>
            <w:shd w:val="clear" w:color="auto" w:fill="auto"/>
            <w:vAlign w:val="center"/>
          </w:tcPr>
          <w:p w14:paraId="53382F33">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2D779FA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1359C1E">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0B316CB">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517E592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72F7DE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7EA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4EDF801">
            <w:pPr>
              <w:jc w:val="center"/>
              <w:rPr>
                <w:rFonts w:hint="default" w:ascii="Times New Roman" w:hAnsi="Times New Roman" w:cs="Times New Roman"/>
                <w:sz w:val="20"/>
                <w:szCs w:val="20"/>
              </w:rPr>
            </w:pPr>
            <w:r>
              <w:rPr>
                <w:rFonts w:hint="default" w:ascii="Times New Roman" w:hAnsi="Times New Roman" w:cs="Times New Roman"/>
                <w:sz w:val="20"/>
                <w:szCs w:val="20"/>
              </w:rPr>
              <w:t>УТ62 - УТ62.1</w:t>
            </w:r>
          </w:p>
        </w:tc>
        <w:tc>
          <w:tcPr>
            <w:tcW w:w="0" w:type="auto"/>
            <w:shd w:val="clear" w:color="auto" w:fill="auto"/>
            <w:vAlign w:val="center"/>
          </w:tcPr>
          <w:p w14:paraId="38500060">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702B3DAF">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1308" w:type="dxa"/>
            <w:shd w:val="clear" w:color="auto" w:fill="auto"/>
            <w:vAlign w:val="center"/>
          </w:tcPr>
          <w:p w14:paraId="45EA6879">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4CB6B43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82C55AF">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77DFDAC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1D9446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7223F7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E5A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0E1C70A">
            <w:pPr>
              <w:jc w:val="center"/>
              <w:rPr>
                <w:rFonts w:hint="default" w:ascii="Times New Roman" w:hAnsi="Times New Roman" w:cs="Times New Roman"/>
                <w:sz w:val="20"/>
                <w:szCs w:val="20"/>
              </w:rPr>
            </w:pPr>
            <w:r>
              <w:rPr>
                <w:rFonts w:hint="default" w:ascii="Times New Roman" w:hAnsi="Times New Roman" w:cs="Times New Roman"/>
                <w:sz w:val="20"/>
                <w:szCs w:val="20"/>
              </w:rPr>
              <w:t>УТ54-гвс - УТ58-гвс</w:t>
            </w:r>
          </w:p>
        </w:tc>
        <w:tc>
          <w:tcPr>
            <w:tcW w:w="0" w:type="auto"/>
            <w:shd w:val="clear" w:color="auto" w:fill="auto"/>
            <w:vAlign w:val="center"/>
          </w:tcPr>
          <w:p w14:paraId="209DB123">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5CA151C5">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1308" w:type="dxa"/>
            <w:shd w:val="clear" w:color="auto" w:fill="auto"/>
            <w:vAlign w:val="center"/>
          </w:tcPr>
          <w:p w14:paraId="33CAEC67">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0ADBEC3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20271D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2D64037">
            <w:pPr>
              <w:jc w:val="center"/>
              <w:rPr>
                <w:rFonts w:hint="default" w:ascii="Times New Roman" w:hAnsi="Times New Roman" w:cs="Times New Roman"/>
                <w:sz w:val="20"/>
                <w:szCs w:val="20"/>
              </w:rPr>
            </w:pPr>
            <w:r>
              <w:rPr>
                <w:rFonts w:hint="default" w:ascii="Times New Roman" w:hAnsi="Times New Roman" w:cs="Times New Roman"/>
                <w:sz w:val="20"/>
                <w:szCs w:val="20"/>
              </w:rPr>
              <w:t>Подземная канальная</w:t>
            </w:r>
          </w:p>
        </w:tc>
        <w:tc>
          <w:tcPr>
            <w:tcW w:w="0" w:type="auto"/>
            <w:shd w:val="clear" w:color="auto" w:fill="auto"/>
            <w:vAlign w:val="center"/>
          </w:tcPr>
          <w:p w14:paraId="106A422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7792A5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CD5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DCC781A">
            <w:pPr>
              <w:jc w:val="center"/>
              <w:rPr>
                <w:rFonts w:hint="default" w:ascii="Times New Roman" w:hAnsi="Times New Roman" w:cs="Times New Roman"/>
                <w:sz w:val="20"/>
                <w:szCs w:val="20"/>
              </w:rPr>
            </w:pPr>
            <w:r>
              <w:rPr>
                <w:rFonts w:hint="default" w:ascii="Times New Roman" w:hAnsi="Times New Roman" w:cs="Times New Roman"/>
                <w:sz w:val="20"/>
                <w:szCs w:val="20"/>
              </w:rPr>
              <w:t>УТ62.2 - УТ63</w:t>
            </w:r>
          </w:p>
        </w:tc>
        <w:tc>
          <w:tcPr>
            <w:tcW w:w="0" w:type="auto"/>
            <w:shd w:val="clear" w:color="auto" w:fill="auto"/>
            <w:vAlign w:val="center"/>
          </w:tcPr>
          <w:p w14:paraId="68285D80">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6F97F274">
            <w:pPr>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1308" w:type="dxa"/>
            <w:shd w:val="clear" w:color="auto" w:fill="auto"/>
            <w:vAlign w:val="center"/>
          </w:tcPr>
          <w:p w14:paraId="333D4F1E">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5210F8D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027C3EB">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09410D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B562B4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3C6CDE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2C3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916E6FC">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Ст-Больничная38п - УТ61-гвс</w:t>
            </w:r>
          </w:p>
        </w:tc>
        <w:tc>
          <w:tcPr>
            <w:tcW w:w="0" w:type="auto"/>
            <w:shd w:val="clear" w:color="auto" w:fill="auto"/>
            <w:vAlign w:val="center"/>
          </w:tcPr>
          <w:p w14:paraId="1EA815CF">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1596BE2">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1308" w:type="dxa"/>
            <w:shd w:val="clear" w:color="auto" w:fill="auto"/>
            <w:vAlign w:val="center"/>
          </w:tcPr>
          <w:p w14:paraId="4E8C9418">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021A322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202454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C278E9A">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44969F6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16F37F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3AC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FBD715A">
            <w:pPr>
              <w:jc w:val="center"/>
              <w:rPr>
                <w:rFonts w:hint="default" w:ascii="Times New Roman" w:hAnsi="Times New Roman" w:cs="Times New Roman"/>
                <w:sz w:val="20"/>
                <w:szCs w:val="20"/>
              </w:rPr>
            </w:pPr>
            <w:r>
              <w:rPr>
                <w:rFonts w:hint="default" w:ascii="Times New Roman" w:hAnsi="Times New Roman" w:cs="Times New Roman"/>
                <w:sz w:val="20"/>
                <w:szCs w:val="20"/>
              </w:rPr>
              <w:t>УТ58-гвс - Ст-Больничная38п</w:t>
            </w:r>
          </w:p>
        </w:tc>
        <w:tc>
          <w:tcPr>
            <w:tcW w:w="0" w:type="auto"/>
            <w:shd w:val="clear" w:color="auto" w:fill="auto"/>
            <w:vAlign w:val="center"/>
          </w:tcPr>
          <w:p w14:paraId="71B233F4">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5C801991">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3961A851">
            <w:pPr>
              <w:jc w:val="center"/>
              <w:rPr>
                <w:rFonts w:hint="default" w:ascii="Times New Roman" w:hAnsi="Times New Roman" w:cs="Times New Roman"/>
                <w:sz w:val="20"/>
                <w:szCs w:val="20"/>
              </w:rPr>
            </w:pPr>
            <w:r>
              <w:rPr>
                <w:rFonts w:hint="default" w:ascii="Times New Roman" w:hAnsi="Times New Roman" w:cs="Times New Roman"/>
                <w:sz w:val="20"/>
                <w:szCs w:val="20"/>
              </w:rPr>
              <w:t>2006</w:t>
            </w:r>
          </w:p>
        </w:tc>
        <w:tc>
          <w:tcPr>
            <w:tcW w:w="1987" w:type="dxa"/>
            <w:shd w:val="clear" w:color="auto" w:fill="auto"/>
            <w:vAlign w:val="center"/>
          </w:tcPr>
          <w:p w14:paraId="728300B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6BE7B44">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748BA80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CB9396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58DD0F9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D1F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DE8D9D5">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Ст-Больничная38п - УТ62-гвс</w:t>
            </w:r>
          </w:p>
        </w:tc>
        <w:tc>
          <w:tcPr>
            <w:tcW w:w="0" w:type="auto"/>
            <w:shd w:val="clear" w:color="auto" w:fill="auto"/>
            <w:vAlign w:val="center"/>
          </w:tcPr>
          <w:p w14:paraId="18F9A695">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3C7872AD">
            <w:pPr>
              <w:jc w:val="center"/>
              <w:rPr>
                <w:rFonts w:hint="default" w:ascii="Times New Roman" w:hAnsi="Times New Roman" w:cs="Times New Roman"/>
                <w:sz w:val="20"/>
                <w:szCs w:val="20"/>
              </w:rPr>
            </w:pPr>
            <w:r>
              <w:rPr>
                <w:rFonts w:hint="default" w:ascii="Times New Roman" w:hAnsi="Times New Roman" w:cs="Times New Roman"/>
                <w:sz w:val="20"/>
                <w:szCs w:val="20"/>
              </w:rPr>
              <w:t>19</w:t>
            </w:r>
          </w:p>
        </w:tc>
        <w:tc>
          <w:tcPr>
            <w:tcW w:w="1308" w:type="dxa"/>
            <w:shd w:val="clear" w:color="auto" w:fill="auto"/>
            <w:vAlign w:val="center"/>
          </w:tcPr>
          <w:p w14:paraId="73D43ACD">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2FE0B02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9D28E6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DACDA4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B3EDB1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567E09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957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9523922">
            <w:pPr>
              <w:jc w:val="center"/>
              <w:rPr>
                <w:rFonts w:hint="default" w:ascii="Times New Roman" w:hAnsi="Times New Roman" w:cs="Times New Roman"/>
                <w:sz w:val="20"/>
                <w:szCs w:val="20"/>
              </w:rPr>
            </w:pPr>
            <w:r>
              <w:rPr>
                <w:rFonts w:hint="default" w:ascii="Times New Roman" w:hAnsi="Times New Roman" w:cs="Times New Roman"/>
                <w:sz w:val="20"/>
                <w:szCs w:val="20"/>
              </w:rPr>
              <w:t>УТ61-гвс - Ст-Больничная38п</w:t>
            </w:r>
          </w:p>
        </w:tc>
        <w:tc>
          <w:tcPr>
            <w:tcW w:w="0" w:type="auto"/>
            <w:shd w:val="clear" w:color="auto" w:fill="auto"/>
            <w:vAlign w:val="center"/>
          </w:tcPr>
          <w:p w14:paraId="52668C11">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4318434A">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14DA42EE">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4465E2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A96F91F">
            <w:pPr>
              <w:jc w:val="center"/>
              <w:rPr>
                <w:rFonts w:hint="default" w:ascii="Times New Roman" w:hAnsi="Times New Roman" w:cs="Times New Roman"/>
                <w:sz w:val="20"/>
                <w:szCs w:val="20"/>
              </w:rPr>
            </w:pPr>
            <w:r>
              <w:rPr>
                <w:rFonts w:hint="default" w:ascii="Times New Roman" w:hAnsi="Times New Roman" w:cs="Times New Roman"/>
                <w:sz w:val="20"/>
                <w:szCs w:val="20"/>
              </w:rPr>
              <w:t>Z-образный компенсатор</w:t>
            </w:r>
          </w:p>
        </w:tc>
        <w:tc>
          <w:tcPr>
            <w:tcW w:w="2472" w:type="dxa"/>
            <w:shd w:val="clear" w:color="auto" w:fill="auto"/>
            <w:vAlign w:val="center"/>
          </w:tcPr>
          <w:p w14:paraId="3CE01D3D">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7CCE741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7497D4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C29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594AB3F">
            <w:pPr>
              <w:jc w:val="center"/>
              <w:rPr>
                <w:rFonts w:hint="default" w:ascii="Times New Roman" w:hAnsi="Times New Roman" w:cs="Times New Roman"/>
                <w:sz w:val="20"/>
                <w:szCs w:val="20"/>
              </w:rPr>
            </w:pPr>
            <w:r>
              <w:rPr>
                <w:rFonts w:hint="default" w:ascii="Times New Roman" w:hAnsi="Times New Roman" w:cs="Times New Roman"/>
                <w:sz w:val="20"/>
                <w:szCs w:val="20"/>
              </w:rPr>
              <w:t>УТ58 - УТ59</w:t>
            </w:r>
          </w:p>
        </w:tc>
        <w:tc>
          <w:tcPr>
            <w:tcW w:w="0" w:type="auto"/>
            <w:shd w:val="clear" w:color="auto" w:fill="auto"/>
            <w:vAlign w:val="center"/>
          </w:tcPr>
          <w:p w14:paraId="537A58A4">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17A773BB">
            <w:pPr>
              <w:jc w:val="center"/>
              <w:rPr>
                <w:rFonts w:hint="default" w:ascii="Times New Roman" w:hAnsi="Times New Roman" w:cs="Times New Roman"/>
                <w:sz w:val="20"/>
                <w:szCs w:val="20"/>
              </w:rPr>
            </w:pPr>
            <w:r>
              <w:rPr>
                <w:rFonts w:hint="default" w:ascii="Times New Roman" w:hAnsi="Times New Roman" w:cs="Times New Roman"/>
                <w:sz w:val="20"/>
                <w:szCs w:val="20"/>
              </w:rPr>
              <w:t>85</w:t>
            </w:r>
          </w:p>
        </w:tc>
        <w:tc>
          <w:tcPr>
            <w:tcW w:w="1308" w:type="dxa"/>
            <w:shd w:val="clear" w:color="auto" w:fill="auto"/>
            <w:vAlign w:val="center"/>
          </w:tcPr>
          <w:p w14:paraId="0E0F92D8">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06812E0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4CEA56C">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26ACD78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FD5583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6A53D3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1E8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066481A">
            <w:pPr>
              <w:jc w:val="center"/>
              <w:rPr>
                <w:rFonts w:hint="default" w:ascii="Times New Roman" w:hAnsi="Times New Roman" w:cs="Times New Roman"/>
                <w:sz w:val="20"/>
                <w:szCs w:val="20"/>
              </w:rPr>
            </w:pPr>
            <w:r>
              <w:rPr>
                <w:rFonts w:hint="default" w:ascii="Times New Roman" w:hAnsi="Times New Roman" w:cs="Times New Roman"/>
                <w:sz w:val="20"/>
                <w:szCs w:val="20"/>
              </w:rPr>
              <w:t>УТ61 - Больничная, 38 п</w:t>
            </w:r>
          </w:p>
        </w:tc>
        <w:tc>
          <w:tcPr>
            <w:tcW w:w="0" w:type="auto"/>
            <w:shd w:val="clear" w:color="auto" w:fill="auto"/>
            <w:vAlign w:val="center"/>
          </w:tcPr>
          <w:p w14:paraId="1EE8F0BA">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6967DCF8">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308" w:type="dxa"/>
            <w:shd w:val="clear" w:color="auto" w:fill="auto"/>
            <w:vAlign w:val="center"/>
          </w:tcPr>
          <w:p w14:paraId="50950849">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006BAB7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D9DD0F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A67752B">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1E06D03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66E561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2E2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E35140A">
            <w:pPr>
              <w:jc w:val="center"/>
              <w:rPr>
                <w:rFonts w:hint="default" w:ascii="Times New Roman" w:hAnsi="Times New Roman" w:cs="Times New Roman"/>
                <w:sz w:val="20"/>
                <w:szCs w:val="20"/>
              </w:rPr>
            </w:pPr>
            <w:r>
              <w:rPr>
                <w:rFonts w:hint="default" w:ascii="Times New Roman" w:hAnsi="Times New Roman" w:cs="Times New Roman"/>
                <w:sz w:val="20"/>
                <w:szCs w:val="20"/>
              </w:rPr>
              <w:t>УТ62-гвс - Ст-Больничная38с-гвс</w:t>
            </w:r>
          </w:p>
        </w:tc>
        <w:tc>
          <w:tcPr>
            <w:tcW w:w="0" w:type="auto"/>
            <w:shd w:val="clear" w:color="auto" w:fill="auto"/>
            <w:vAlign w:val="center"/>
          </w:tcPr>
          <w:p w14:paraId="054EC57D">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39FAF7A5">
            <w:pPr>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1308" w:type="dxa"/>
            <w:shd w:val="clear" w:color="auto" w:fill="auto"/>
            <w:vAlign w:val="center"/>
          </w:tcPr>
          <w:p w14:paraId="6BFB475C">
            <w:pPr>
              <w:jc w:val="center"/>
              <w:rPr>
                <w:rFonts w:hint="default" w:ascii="Times New Roman" w:hAnsi="Times New Roman" w:cs="Times New Roman"/>
                <w:sz w:val="20"/>
                <w:szCs w:val="20"/>
              </w:rPr>
            </w:pPr>
            <w:r>
              <w:rPr>
                <w:rFonts w:hint="default" w:ascii="Times New Roman" w:hAnsi="Times New Roman" w:cs="Times New Roman"/>
                <w:sz w:val="20"/>
                <w:szCs w:val="20"/>
              </w:rPr>
              <w:t>2007</w:t>
            </w:r>
          </w:p>
        </w:tc>
        <w:tc>
          <w:tcPr>
            <w:tcW w:w="1987" w:type="dxa"/>
            <w:shd w:val="clear" w:color="auto" w:fill="auto"/>
            <w:vAlign w:val="center"/>
          </w:tcPr>
          <w:p w14:paraId="21ED8D2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14C1CC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FF9E14D">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045385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A8F34A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D71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033BF54">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Ст-Больничная38с-гвс - УТ64-гвс</w:t>
            </w:r>
          </w:p>
        </w:tc>
        <w:tc>
          <w:tcPr>
            <w:tcW w:w="0" w:type="auto"/>
            <w:shd w:val="clear" w:color="auto" w:fill="auto"/>
            <w:vAlign w:val="center"/>
          </w:tcPr>
          <w:p w14:paraId="0C3FF261">
            <w:pPr>
              <w:jc w:val="center"/>
              <w:rPr>
                <w:rFonts w:hint="default" w:ascii="Times New Roman" w:hAnsi="Times New Roman" w:cs="Times New Roman"/>
                <w:sz w:val="20"/>
                <w:szCs w:val="20"/>
              </w:rPr>
            </w:pPr>
            <w:r>
              <w:rPr>
                <w:rFonts w:hint="default" w:ascii="Times New Roman" w:hAnsi="Times New Roman" w:cs="Times New Roman"/>
                <w:sz w:val="20"/>
                <w:szCs w:val="20"/>
              </w:rPr>
              <w:t>0,081</w:t>
            </w:r>
          </w:p>
        </w:tc>
        <w:tc>
          <w:tcPr>
            <w:tcW w:w="0" w:type="auto"/>
            <w:shd w:val="clear" w:color="auto" w:fill="auto"/>
            <w:vAlign w:val="center"/>
          </w:tcPr>
          <w:p w14:paraId="0C422645">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1308" w:type="dxa"/>
            <w:shd w:val="clear" w:color="auto" w:fill="auto"/>
            <w:vAlign w:val="center"/>
          </w:tcPr>
          <w:p w14:paraId="60C2CCED">
            <w:pPr>
              <w:jc w:val="center"/>
              <w:rPr>
                <w:rFonts w:hint="default" w:ascii="Times New Roman" w:hAnsi="Times New Roman" w:cs="Times New Roman"/>
                <w:sz w:val="20"/>
                <w:szCs w:val="20"/>
              </w:rPr>
            </w:pPr>
            <w:r>
              <w:rPr>
                <w:rFonts w:hint="default" w:ascii="Times New Roman" w:hAnsi="Times New Roman" w:cs="Times New Roman"/>
                <w:sz w:val="20"/>
                <w:szCs w:val="20"/>
              </w:rPr>
              <w:t>2007</w:t>
            </w:r>
          </w:p>
        </w:tc>
        <w:tc>
          <w:tcPr>
            <w:tcW w:w="1987" w:type="dxa"/>
            <w:shd w:val="clear" w:color="auto" w:fill="auto"/>
            <w:vAlign w:val="center"/>
          </w:tcPr>
          <w:p w14:paraId="2C3C9237">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AC213F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2847EE2">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60049EF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C53FF3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E9F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0C122BB">
            <w:pPr>
              <w:jc w:val="center"/>
              <w:rPr>
                <w:rFonts w:hint="default" w:ascii="Times New Roman" w:hAnsi="Times New Roman" w:cs="Times New Roman"/>
                <w:sz w:val="20"/>
                <w:szCs w:val="20"/>
              </w:rPr>
            </w:pPr>
            <w:r>
              <w:rPr>
                <w:rFonts w:hint="default" w:ascii="Times New Roman" w:hAnsi="Times New Roman" w:cs="Times New Roman"/>
                <w:sz w:val="20"/>
                <w:szCs w:val="20"/>
              </w:rPr>
              <w:t>УТ54 - УТ55</w:t>
            </w:r>
          </w:p>
        </w:tc>
        <w:tc>
          <w:tcPr>
            <w:tcW w:w="0" w:type="auto"/>
            <w:shd w:val="clear" w:color="auto" w:fill="auto"/>
            <w:vAlign w:val="center"/>
          </w:tcPr>
          <w:p w14:paraId="0C5E192F">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10F8CADD">
            <w:pPr>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1308" w:type="dxa"/>
            <w:shd w:val="clear" w:color="auto" w:fill="auto"/>
            <w:vAlign w:val="center"/>
          </w:tcPr>
          <w:p w14:paraId="338B3466">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7E66006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A2AAC0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217402B">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1059C7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F50822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9D4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72A42EE">
            <w:pPr>
              <w:jc w:val="center"/>
              <w:rPr>
                <w:rFonts w:hint="default" w:ascii="Times New Roman" w:hAnsi="Times New Roman" w:cs="Times New Roman"/>
                <w:sz w:val="20"/>
                <w:szCs w:val="20"/>
              </w:rPr>
            </w:pPr>
            <w:r>
              <w:rPr>
                <w:rFonts w:hint="default" w:ascii="Times New Roman" w:hAnsi="Times New Roman" w:cs="Times New Roman"/>
                <w:sz w:val="20"/>
                <w:szCs w:val="20"/>
              </w:rPr>
              <w:t>УТ55 - УТ56</w:t>
            </w:r>
          </w:p>
        </w:tc>
        <w:tc>
          <w:tcPr>
            <w:tcW w:w="0" w:type="auto"/>
            <w:shd w:val="clear" w:color="auto" w:fill="auto"/>
            <w:vAlign w:val="center"/>
          </w:tcPr>
          <w:p w14:paraId="5B569CDF">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4CCECE2">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64A853B8">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28A0ADD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739A51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980101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0F72CC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57DE55A">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58E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4B4A5BF">
            <w:pPr>
              <w:jc w:val="center"/>
              <w:rPr>
                <w:rFonts w:hint="default" w:ascii="Times New Roman" w:hAnsi="Times New Roman" w:cs="Times New Roman"/>
                <w:sz w:val="20"/>
                <w:szCs w:val="20"/>
              </w:rPr>
            </w:pPr>
            <w:r>
              <w:rPr>
                <w:rFonts w:hint="default" w:ascii="Times New Roman" w:hAnsi="Times New Roman" w:cs="Times New Roman"/>
                <w:sz w:val="20"/>
                <w:szCs w:val="20"/>
              </w:rPr>
              <w:t>УТ64 - Ст-Больничная38с</w:t>
            </w:r>
          </w:p>
        </w:tc>
        <w:tc>
          <w:tcPr>
            <w:tcW w:w="0" w:type="auto"/>
            <w:shd w:val="clear" w:color="auto" w:fill="auto"/>
            <w:vAlign w:val="center"/>
          </w:tcPr>
          <w:p w14:paraId="71474608">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5656A335">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308" w:type="dxa"/>
            <w:shd w:val="clear" w:color="auto" w:fill="auto"/>
            <w:vAlign w:val="center"/>
          </w:tcPr>
          <w:p w14:paraId="54BFFD4C">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64652CA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86F70B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643F918">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78B7D4A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F66CB3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48B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E70460A">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Ст-Больничная38с - УТ64</w:t>
            </w:r>
          </w:p>
        </w:tc>
        <w:tc>
          <w:tcPr>
            <w:tcW w:w="0" w:type="auto"/>
            <w:shd w:val="clear" w:color="auto" w:fill="auto"/>
            <w:vAlign w:val="center"/>
          </w:tcPr>
          <w:p w14:paraId="243BB63E">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1CB1C60">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1308" w:type="dxa"/>
            <w:shd w:val="clear" w:color="auto" w:fill="auto"/>
            <w:vAlign w:val="center"/>
          </w:tcPr>
          <w:p w14:paraId="080C5D07">
            <w:pPr>
              <w:jc w:val="center"/>
              <w:rPr>
                <w:rFonts w:hint="default" w:ascii="Times New Roman" w:hAnsi="Times New Roman" w:cs="Times New Roman"/>
                <w:sz w:val="20"/>
                <w:szCs w:val="20"/>
              </w:rPr>
            </w:pPr>
            <w:r>
              <w:rPr>
                <w:rFonts w:hint="default" w:ascii="Times New Roman" w:hAnsi="Times New Roman" w:cs="Times New Roman"/>
                <w:sz w:val="20"/>
                <w:szCs w:val="20"/>
              </w:rPr>
              <w:t>2007</w:t>
            </w:r>
          </w:p>
        </w:tc>
        <w:tc>
          <w:tcPr>
            <w:tcW w:w="1987" w:type="dxa"/>
            <w:shd w:val="clear" w:color="auto" w:fill="auto"/>
            <w:vAlign w:val="center"/>
          </w:tcPr>
          <w:p w14:paraId="5D599A5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182589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08E5F8C">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40F42F8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2D0850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AD8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437DD7D">
            <w:pPr>
              <w:jc w:val="center"/>
              <w:rPr>
                <w:rFonts w:hint="default" w:ascii="Times New Roman" w:hAnsi="Times New Roman" w:cs="Times New Roman"/>
                <w:sz w:val="20"/>
                <w:szCs w:val="20"/>
              </w:rPr>
            </w:pPr>
            <w:r>
              <w:rPr>
                <w:rFonts w:hint="default" w:ascii="Times New Roman" w:hAnsi="Times New Roman" w:cs="Times New Roman"/>
                <w:sz w:val="20"/>
                <w:szCs w:val="20"/>
              </w:rPr>
              <w:t>УТ62 - Ст-Больничная38с</w:t>
            </w:r>
          </w:p>
        </w:tc>
        <w:tc>
          <w:tcPr>
            <w:tcW w:w="0" w:type="auto"/>
            <w:shd w:val="clear" w:color="auto" w:fill="auto"/>
            <w:vAlign w:val="center"/>
          </w:tcPr>
          <w:p w14:paraId="2E38DEED">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56CCEDC2">
            <w:pPr>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1308" w:type="dxa"/>
            <w:shd w:val="clear" w:color="auto" w:fill="auto"/>
            <w:vAlign w:val="center"/>
          </w:tcPr>
          <w:p w14:paraId="0ECA0625">
            <w:pPr>
              <w:jc w:val="center"/>
              <w:rPr>
                <w:rFonts w:hint="default" w:ascii="Times New Roman" w:hAnsi="Times New Roman" w:cs="Times New Roman"/>
                <w:sz w:val="20"/>
                <w:szCs w:val="20"/>
              </w:rPr>
            </w:pPr>
            <w:r>
              <w:rPr>
                <w:rFonts w:hint="default" w:ascii="Times New Roman" w:hAnsi="Times New Roman" w:cs="Times New Roman"/>
                <w:sz w:val="20"/>
                <w:szCs w:val="20"/>
              </w:rPr>
              <w:t>2007</w:t>
            </w:r>
          </w:p>
        </w:tc>
        <w:tc>
          <w:tcPr>
            <w:tcW w:w="1987" w:type="dxa"/>
            <w:shd w:val="clear" w:color="auto" w:fill="auto"/>
            <w:vAlign w:val="center"/>
          </w:tcPr>
          <w:p w14:paraId="775A64A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1D5134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651106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EEF7DE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4BD3CF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964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3530A34">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Ст-Больничная38с-гвс - Больничная, 38 р</w:t>
            </w:r>
          </w:p>
        </w:tc>
        <w:tc>
          <w:tcPr>
            <w:tcW w:w="0" w:type="auto"/>
            <w:shd w:val="clear" w:color="auto" w:fill="auto"/>
            <w:vAlign w:val="center"/>
          </w:tcPr>
          <w:p w14:paraId="63BB5424">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497CE75">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1308" w:type="dxa"/>
            <w:shd w:val="clear" w:color="auto" w:fill="auto"/>
            <w:vAlign w:val="center"/>
          </w:tcPr>
          <w:p w14:paraId="6ED82F20">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7694C98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504E17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74B6C52">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38785E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129531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BD1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D8EF95C">
            <w:pPr>
              <w:jc w:val="center"/>
              <w:rPr>
                <w:rFonts w:hint="default" w:ascii="Times New Roman" w:hAnsi="Times New Roman" w:cs="Times New Roman"/>
                <w:sz w:val="20"/>
                <w:szCs w:val="20"/>
              </w:rPr>
            </w:pPr>
            <w:r>
              <w:rPr>
                <w:rFonts w:hint="default" w:ascii="Times New Roman" w:hAnsi="Times New Roman" w:cs="Times New Roman"/>
                <w:sz w:val="20"/>
                <w:szCs w:val="20"/>
              </w:rPr>
              <w:t>УТ59 - УТ60</w:t>
            </w:r>
          </w:p>
        </w:tc>
        <w:tc>
          <w:tcPr>
            <w:tcW w:w="0" w:type="auto"/>
            <w:shd w:val="clear" w:color="auto" w:fill="auto"/>
            <w:vAlign w:val="center"/>
          </w:tcPr>
          <w:p w14:paraId="61010DC5">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007A261F">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691527C9">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6BA4308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4E6563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385D45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0300A7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E0D35B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595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31A1F86">
            <w:pPr>
              <w:jc w:val="center"/>
              <w:rPr>
                <w:rFonts w:hint="default" w:ascii="Times New Roman" w:hAnsi="Times New Roman" w:cs="Times New Roman"/>
                <w:sz w:val="20"/>
                <w:szCs w:val="20"/>
              </w:rPr>
            </w:pPr>
            <w:r>
              <w:rPr>
                <w:rFonts w:hint="default" w:ascii="Times New Roman" w:hAnsi="Times New Roman" w:cs="Times New Roman"/>
                <w:sz w:val="20"/>
                <w:szCs w:val="20"/>
              </w:rPr>
              <w:t>УТ64-гвс - Больничная, 38 с</w:t>
            </w:r>
          </w:p>
        </w:tc>
        <w:tc>
          <w:tcPr>
            <w:tcW w:w="0" w:type="auto"/>
            <w:shd w:val="clear" w:color="auto" w:fill="auto"/>
            <w:vAlign w:val="center"/>
          </w:tcPr>
          <w:p w14:paraId="1C380217">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BB4FEDB">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308" w:type="dxa"/>
            <w:shd w:val="clear" w:color="auto" w:fill="auto"/>
            <w:vAlign w:val="center"/>
          </w:tcPr>
          <w:p w14:paraId="59A1E183">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32554325">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BFDB32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ECE379C">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683812B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A33F04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BB0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DBC4114">
            <w:pPr>
              <w:jc w:val="center"/>
              <w:rPr>
                <w:rFonts w:hint="default" w:ascii="Times New Roman" w:hAnsi="Times New Roman" w:cs="Times New Roman"/>
                <w:sz w:val="20"/>
                <w:szCs w:val="20"/>
              </w:rPr>
            </w:pPr>
            <w:r>
              <w:rPr>
                <w:rFonts w:hint="default" w:ascii="Times New Roman" w:hAnsi="Times New Roman" w:cs="Times New Roman"/>
                <w:sz w:val="20"/>
                <w:szCs w:val="20"/>
              </w:rPr>
              <w:t>УТ61-гвс - Больничная, 38 п</w:t>
            </w:r>
          </w:p>
        </w:tc>
        <w:tc>
          <w:tcPr>
            <w:tcW w:w="0" w:type="auto"/>
            <w:shd w:val="clear" w:color="auto" w:fill="auto"/>
            <w:vAlign w:val="center"/>
          </w:tcPr>
          <w:p w14:paraId="0A195870">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09626EB2">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308" w:type="dxa"/>
            <w:shd w:val="clear" w:color="auto" w:fill="auto"/>
            <w:vAlign w:val="center"/>
          </w:tcPr>
          <w:p w14:paraId="203D6A5F">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6F2691D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5B5719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CD4A121">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5436239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C001EF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7FA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3B692F7">
            <w:pPr>
              <w:jc w:val="center"/>
              <w:rPr>
                <w:rFonts w:hint="default" w:ascii="Times New Roman" w:hAnsi="Times New Roman" w:cs="Times New Roman"/>
                <w:sz w:val="20"/>
                <w:szCs w:val="20"/>
              </w:rPr>
            </w:pPr>
            <w:r>
              <w:rPr>
                <w:rFonts w:hint="default" w:ascii="Times New Roman" w:hAnsi="Times New Roman" w:cs="Times New Roman"/>
                <w:sz w:val="20"/>
                <w:szCs w:val="20"/>
              </w:rPr>
              <w:t>УТ64 - Больничная, 38 с</w:t>
            </w:r>
          </w:p>
        </w:tc>
        <w:tc>
          <w:tcPr>
            <w:tcW w:w="0" w:type="auto"/>
            <w:shd w:val="clear" w:color="auto" w:fill="auto"/>
            <w:vAlign w:val="center"/>
          </w:tcPr>
          <w:p w14:paraId="3E30F176">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76AC0CB6">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1308" w:type="dxa"/>
            <w:shd w:val="clear" w:color="auto" w:fill="auto"/>
            <w:vAlign w:val="center"/>
          </w:tcPr>
          <w:p w14:paraId="4170A1F2">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901964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CEE378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9D5B9F9">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674C3D4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2D7B2F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6E8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76C3C1A">
            <w:pPr>
              <w:jc w:val="center"/>
              <w:rPr>
                <w:rFonts w:hint="default" w:ascii="Times New Roman" w:hAnsi="Times New Roman" w:cs="Times New Roman"/>
                <w:sz w:val="20"/>
                <w:szCs w:val="20"/>
              </w:rPr>
            </w:pPr>
            <w:r>
              <w:rPr>
                <w:rFonts w:hint="default" w:ascii="Times New Roman" w:hAnsi="Times New Roman" w:cs="Times New Roman"/>
                <w:sz w:val="20"/>
                <w:szCs w:val="20"/>
              </w:rPr>
              <w:t>Ст-Больничная38с - Больничная, 38 р</w:t>
            </w:r>
          </w:p>
        </w:tc>
        <w:tc>
          <w:tcPr>
            <w:tcW w:w="0" w:type="auto"/>
            <w:shd w:val="clear" w:color="auto" w:fill="auto"/>
            <w:vAlign w:val="center"/>
          </w:tcPr>
          <w:p w14:paraId="1E4A9E18">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F9FC0BB">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1308" w:type="dxa"/>
            <w:shd w:val="clear" w:color="auto" w:fill="auto"/>
            <w:vAlign w:val="center"/>
          </w:tcPr>
          <w:p w14:paraId="1EB1A0C0">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1F709EEC">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E8D8DE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78A1D1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88B592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4E7AD1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084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79C2AA7">
            <w:pPr>
              <w:jc w:val="center"/>
              <w:rPr>
                <w:rFonts w:hint="default" w:ascii="Times New Roman" w:hAnsi="Times New Roman" w:cs="Times New Roman"/>
                <w:sz w:val="20"/>
                <w:szCs w:val="20"/>
              </w:rPr>
            </w:pPr>
            <w:r>
              <w:rPr>
                <w:rFonts w:hint="default" w:ascii="Times New Roman" w:hAnsi="Times New Roman" w:cs="Times New Roman"/>
                <w:sz w:val="20"/>
                <w:szCs w:val="20"/>
              </w:rPr>
              <w:t>УТ64-гвс - Ст-Больничная38с-гвс</w:t>
            </w:r>
          </w:p>
        </w:tc>
        <w:tc>
          <w:tcPr>
            <w:tcW w:w="0" w:type="auto"/>
            <w:shd w:val="clear" w:color="auto" w:fill="auto"/>
            <w:vAlign w:val="center"/>
          </w:tcPr>
          <w:p w14:paraId="5D1CFB51">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3BE24A89">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308" w:type="dxa"/>
            <w:shd w:val="clear" w:color="auto" w:fill="auto"/>
            <w:vAlign w:val="center"/>
          </w:tcPr>
          <w:p w14:paraId="73524A20">
            <w:pPr>
              <w:jc w:val="center"/>
              <w:rPr>
                <w:rFonts w:hint="default" w:ascii="Times New Roman" w:hAnsi="Times New Roman" w:cs="Times New Roman"/>
                <w:sz w:val="20"/>
                <w:szCs w:val="20"/>
              </w:rPr>
            </w:pPr>
            <w:r>
              <w:rPr>
                <w:rFonts w:hint="default" w:ascii="Times New Roman" w:hAnsi="Times New Roman" w:cs="Times New Roman"/>
                <w:sz w:val="20"/>
                <w:szCs w:val="20"/>
              </w:rPr>
              <w:t>2008</w:t>
            </w:r>
          </w:p>
        </w:tc>
        <w:tc>
          <w:tcPr>
            <w:tcW w:w="1987" w:type="dxa"/>
            <w:shd w:val="clear" w:color="auto" w:fill="auto"/>
            <w:vAlign w:val="center"/>
          </w:tcPr>
          <w:p w14:paraId="36F29E1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4A7CAE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4208F2A">
            <w:pPr>
              <w:jc w:val="center"/>
              <w:rPr>
                <w:rFonts w:hint="default" w:ascii="Times New Roman" w:hAnsi="Times New Roman" w:cs="Times New Roman"/>
                <w:sz w:val="20"/>
                <w:szCs w:val="20"/>
              </w:rPr>
            </w:pPr>
            <w:r>
              <w:rPr>
                <w:rFonts w:hint="default" w:ascii="Times New Roman" w:hAnsi="Times New Roman" w:cs="Times New Roman"/>
                <w:sz w:val="20"/>
                <w:szCs w:val="20"/>
              </w:rPr>
              <w:t>Подвальная</w:t>
            </w:r>
          </w:p>
        </w:tc>
        <w:tc>
          <w:tcPr>
            <w:tcW w:w="0" w:type="auto"/>
            <w:shd w:val="clear" w:color="auto" w:fill="auto"/>
            <w:vAlign w:val="center"/>
          </w:tcPr>
          <w:p w14:paraId="7020E00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840297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C51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74CA429">
            <w:pPr>
              <w:jc w:val="center"/>
              <w:rPr>
                <w:rFonts w:hint="default" w:ascii="Times New Roman" w:hAnsi="Times New Roman" w:cs="Times New Roman"/>
                <w:sz w:val="20"/>
                <w:szCs w:val="20"/>
              </w:rPr>
            </w:pPr>
            <w:r>
              <w:rPr>
                <w:rFonts w:hint="default" w:ascii="Times New Roman" w:hAnsi="Times New Roman" w:cs="Times New Roman"/>
                <w:sz w:val="20"/>
                <w:szCs w:val="20"/>
              </w:rPr>
              <w:t>УТ56 - УТ57</w:t>
            </w:r>
          </w:p>
        </w:tc>
        <w:tc>
          <w:tcPr>
            <w:tcW w:w="0" w:type="auto"/>
            <w:shd w:val="clear" w:color="auto" w:fill="auto"/>
            <w:vAlign w:val="center"/>
          </w:tcPr>
          <w:p w14:paraId="624295E1">
            <w:pPr>
              <w:jc w:val="center"/>
              <w:rPr>
                <w:rFonts w:hint="default" w:ascii="Times New Roman" w:hAnsi="Times New Roman" w:cs="Times New Roman"/>
                <w:sz w:val="20"/>
                <w:szCs w:val="20"/>
              </w:rPr>
            </w:pPr>
            <w:r>
              <w:rPr>
                <w:rFonts w:hint="default" w:ascii="Times New Roman" w:hAnsi="Times New Roman" w:cs="Times New Roman"/>
                <w:sz w:val="20"/>
                <w:szCs w:val="20"/>
              </w:rPr>
              <w:t>0,069</w:t>
            </w:r>
          </w:p>
        </w:tc>
        <w:tc>
          <w:tcPr>
            <w:tcW w:w="0" w:type="auto"/>
            <w:shd w:val="clear" w:color="auto" w:fill="auto"/>
            <w:vAlign w:val="center"/>
          </w:tcPr>
          <w:p w14:paraId="2F7CC28A">
            <w:pPr>
              <w:jc w:val="center"/>
              <w:rPr>
                <w:rFonts w:hint="default" w:ascii="Times New Roman" w:hAnsi="Times New Roman" w:cs="Times New Roman"/>
                <w:sz w:val="20"/>
                <w:szCs w:val="20"/>
              </w:rPr>
            </w:pPr>
            <w:r>
              <w:rPr>
                <w:rFonts w:hint="default" w:ascii="Times New Roman" w:hAnsi="Times New Roman" w:cs="Times New Roman"/>
                <w:sz w:val="20"/>
                <w:szCs w:val="20"/>
              </w:rPr>
              <w:t>90</w:t>
            </w:r>
          </w:p>
        </w:tc>
        <w:tc>
          <w:tcPr>
            <w:tcW w:w="1308" w:type="dxa"/>
            <w:shd w:val="clear" w:color="auto" w:fill="auto"/>
            <w:vAlign w:val="center"/>
          </w:tcPr>
          <w:p w14:paraId="603FEDE4">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0F9621C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9B13AF">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114ED72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89FA31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F40999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0E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8E32671">
            <w:pPr>
              <w:jc w:val="center"/>
              <w:rPr>
                <w:rFonts w:hint="default" w:ascii="Times New Roman" w:hAnsi="Times New Roman" w:cs="Times New Roman"/>
                <w:sz w:val="20"/>
                <w:szCs w:val="20"/>
              </w:rPr>
            </w:pPr>
            <w:r>
              <w:rPr>
                <w:rFonts w:hint="default" w:ascii="Times New Roman" w:hAnsi="Times New Roman" w:cs="Times New Roman"/>
                <w:sz w:val="20"/>
                <w:szCs w:val="20"/>
              </w:rPr>
              <w:t>УТ55 - Больничная, 38 г</w:t>
            </w:r>
          </w:p>
        </w:tc>
        <w:tc>
          <w:tcPr>
            <w:tcW w:w="0" w:type="auto"/>
            <w:shd w:val="clear" w:color="auto" w:fill="auto"/>
            <w:vAlign w:val="center"/>
          </w:tcPr>
          <w:p w14:paraId="4D468834">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5E413DA">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308" w:type="dxa"/>
            <w:shd w:val="clear" w:color="auto" w:fill="auto"/>
            <w:vAlign w:val="center"/>
          </w:tcPr>
          <w:p w14:paraId="39DA4752">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05EEE65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906568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331DC6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AE1E63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74A852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25C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9B0D4E6">
            <w:pPr>
              <w:jc w:val="center"/>
              <w:rPr>
                <w:rFonts w:hint="default" w:ascii="Times New Roman" w:hAnsi="Times New Roman" w:cs="Times New Roman"/>
                <w:sz w:val="20"/>
                <w:szCs w:val="20"/>
              </w:rPr>
            </w:pPr>
            <w:r>
              <w:rPr>
                <w:rFonts w:hint="default" w:ascii="Times New Roman" w:hAnsi="Times New Roman" w:cs="Times New Roman"/>
                <w:sz w:val="20"/>
                <w:szCs w:val="20"/>
              </w:rPr>
              <w:t>УТ53 - Больничная, 38 л</w:t>
            </w:r>
          </w:p>
        </w:tc>
        <w:tc>
          <w:tcPr>
            <w:tcW w:w="0" w:type="auto"/>
            <w:shd w:val="clear" w:color="auto" w:fill="auto"/>
            <w:vAlign w:val="center"/>
          </w:tcPr>
          <w:p w14:paraId="1FE45506">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159E817A">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1308" w:type="dxa"/>
            <w:shd w:val="clear" w:color="auto" w:fill="auto"/>
            <w:vAlign w:val="center"/>
          </w:tcPr>
          <w:p w14:paraId="7CD9E4EE">
            <w:pPr>
              <w:jc w:val="center"/>
              <w:rPr>
                <w:rFonts w:hint="default" w:ascii="Times New Roman" w:hAnsi="Times New Roman" w:cs="Times New Roman"/>
                <w:sz w:val="20"/>
                <w:szCs w:val="20"/>
              </w:rPr>
            </w:pPr>
            <w:r>
              <w:rPr>
                <w:rFonts w:hint="default" w:ascii="Times New Roman" w:hAnsi="Times New Roman" w:cs="Times New Roman"/>
                <w:sz w:val="20"/>
                <w:szCs w:val="20"/>
              </w:rPr>
              <w:t>2022</w:t>
            </w:r>
          </w:p>
        </w:tc>
        <w:tc>
          <w:tcPr>
            <w:tcW w:w="1987" w:type="dxa"/>
            <w:shd w:val="clear" w:color="auto" w:fill="auto"/>
            <w:vAlign w:val="center"/>
          </w:tcPr>
          <w:p w14:paraId="4E3086D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6B16356">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4E3C986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5B0AB0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59DD0B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FCD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3A157AE">
            <w:pPr>
              <w:jc w:val="center"/>
              <w:rPr>
                <w:rFonts w:hint="default" w:ascii="Times New Roman" w:hAnsi="Times New Roman" w:cs="Times New Roman"/>
                <w:sz w:val="20"/>
                <w:szCs w:val="20"/>
              </w:rPr>
            </w:pPr>
            <w:r>
              <w:rPr>
                <w:rFonts w:hint="default" w:ascii="Times New Roman" w:hAnsi="Times New Roman" w:cs="Times New Roman"/>
                <w:sz w:val="20"/>
                <w:szCs w:val="20"/>
              </w:rPr>
              <w:t>УТ60 - Больничная, 100</w:t>
            </w:r>
          </w:p>
        </w:tc>
        <w:tc>
          <w:tcPr>
            <w:tcW w:w="0" w:type="auto"/>
            <w:shd w:val="clear" w:color="auto" w:fill="auto"/>
            <w:vAlign w:val="center"/>
          </w:tcPr>
          <w:p w14:paraId="3FADA81F">
            <w:pPr>
              <w:jc w:val="center"/>
              <w:rPr>
                <w:rFonts w:hint="default" w:ascii="Times New Roman" w:hAnsi="Times New Roman" w:cs="Times New Roman"/>
                <w:sz w:val="20"/>
                <w:szCs w:val="20"/>
              </w:rPr>
            </w:pPr>
            <w:r>
              <w:rPr>
                <w:rFonts w:hint="default" w:ascii="Times New Roman" w:hAnsi="Times New Roman" w:cs="Times New Roman"/>
                <w:sz w:val="20"/>
                <w:szCs w:val="20"/>
              </w:rPr>
              <w:t>0,04</w:t>
            </w:r>
          </w:p>
        </w:tc>
        <w:tc>
          <w:tcPr>
            <w:tcW w:w="0" w:type="auto"/>
            <w:shd w:val="clear" w:color="auto" w:fill="auto"/>
            <w:vAlign w:val="center"/>
          </w:tcPr>
          <w:p w14:paraId="0417750C">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12F2014A">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692822A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3C5AE3E">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11BA510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3C223A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9DD7490">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8C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96A5681">
            <w:pPr>
              <w:jc w:val="center"/>
              <w:rPr>
                <w:rFonts w:hint="default" w:ascii="Times New Roman" w:hAnsi="Times New Roman" w:cs="Times New Roman"/>
                <w:sz w:val="20"/>
                <w:szCs w:val="20"/>
              </w:rPr>
            </w:pPr>
            <w:r>
              <w:rPr>
                <w:rFonts w:hint="default" w:ascii="Times New Roman" w:hAnsi="Times New Roman" w:cs="Times New Roman"/>
                <w:sz w:val="20"/>
                <w:szCs w:val="20"/>
              </w:rPr>
              <w:t>УТ56-гвс - УТ57-гвс</w:t>
            </w:r>
          </w:p>
        </w:tc>
        <w:tc>
          <w:tcPr>
            <w:tcW w:w="0" w:type="auto"/>
            <w:shd w:val="clear" w:color="auto" w:fill="auto"/>
            <w:vAlign w:val="center"/>
          </w:tcPr>
          <w:p w14:paraId="4F853DF2">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45A657C3">
            <w:pPr>
              <w:jc w:val="center"/>
              <w:rPr>
                <w:rFonts w:hint="default" w:ascii="Times New Roman" w:hAnsi="Times New Roman" w:cs="Times New Roman"/>
                <w:sz w:val="20"/>
                <w:szCs w:val="20"/>
              </w:rPr>
            </w:pPr>
            <w:r>
              <w:rPr>
                <w:rFonts w:hint="default" w:ascii="Times New Roman" w:hAnsi="Times New Roman" w:cs="Times New Roman"/>
                <w:sz w:val="20"/>
                <w:szCs w:val="20"/>
              </w:rPr>
              <w:t>90</w:t>
            </w:r>
          </w:p>
        </w:tc>
        <w:tc>
          <w:tcPr>
            <w:tcW w:w="1308" w:type="dxa"/>
            <w:shd w:val="clear" w:color="auto" w:fill="auto"/>
            <w:vAlign w:val="center"/>
          </w:tcPr>
          <w:p w14:paraId="1981AE6E">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F0D7C9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3718365">
            <w:pPr>
              <w:jc w:val="center"/>
              <w:rPr>
                <w:rFonts w:hint="default" w:ascii="Times New Roman" w:hAnsi="Times New Roman" w:cs="Times New Roman"/>
                <w:sz w:val="20"/>
                <w:szCs w:val="20"/>
              </w:rPr>
            </w:pPr>
            <w:r>
              <w:rPr>
                <w:rFonts w:hint="default" w:ascii="Times New Roman" w:hAnsi="Times New Roman" w:cs="Times New Roman"/>
                <w:sz w:val="20"/>
                <w:szCs w:val="20"/>
              </w:rPr>
              <w:t>П-образный компенсатор</w:t>
            </w:r>
          </w:p>
        </w:tc>
        <w:tc>
          <w:tcPr>
            <w:tcW w:w="2472" w:type="dxa"/>
            <w:shd w:val="clear" w:color="auto" w:fill="auto"/>
            <w:vAlign w:val="center"/>
          </w:tcPr>
          <w:p w14:paraId="14CAB20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F1C857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4382428">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152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9C8DFEA">
            <w:pPr>
              <w:jc w:val="center"/>
              <w:rPr>
                <w:rFonts w:hint="default" w:ascii="Times New Roman" w:hAnsi="Times New Roman" w:cs="Times New Roman"/>
                <w:sz w:val="20"/>
                <w:szCs w:val="20"/>
              </w:rPr>
            </w:pPr>
            <w:r>
              <w:rPr>
                <w:rFonts w:hint="default" w:ascii="Times New Roman" w:hAnsi="Times New Roman" w:cs="Times New Roman"/>
                <w:sz w:val="20"/>
                <w:szCs w:val="20"/>
              </w:rPr>
              <w:t>УТ56 - Больничная, 42</w:t>
            </w:r>
          </w:p>
        </w:tc>
        <w:tc>
          <w:tcPr>
            <w:tcW w:w="0" w:type="auto"/>
            <w:shd w:val="clear" w:color="auto" w:fill="auto"/>
            <w:vAlign w:val="center"/>
          </w:tcPr>
          <w:p w14:paraId="4A42C8D5">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7F1F6F63">
            <w:pPr>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1308" w:type="dxa"/>
            <w:shd w:val="clear" w:color="auto" w:fill="auto"/>
            <w:vAlign w:val="center"/>
          </w:tcPr>
          <w:p w14:paraId="74012B43">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6BE5A4BF">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3EE138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F6FB0F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AE4601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64788A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813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20F9736">
            <w:pPr>
              <w:jc w:val="center"/>
              <w:rPr>
                <w:rFonts w:hint="default" w:ascii="Times New Roman" w:hAnsi="Times New Roman" w:cs="Times New Roman"/>
                <w:sz w:val="20"/>
                <w:szCs w:val="20"/>
              </w:rPr>
            </w:pPr>
            <w:r>
              <w:rPr>
                <w:rFonts w:hint="default" w:ascii="Times New Roman" w:hAnsi="Times New Roman" w:cs="Times New Roman"/>
                <w:sz w:val="20"/>
                <w:szCs w:val="20"/>
              </w:rPr>
              <w:t>УТ57 - Больничная, 46</w:t>
            </w:r>
          </w:p>
        </w:tc>
        <w:tc>
          <w:tcPr>
            <w:tcW w:w="0" w:type="auto"/>
            <w:shd w:val="clear" w:color="auto" w:fill="auto"/>
            <w:vAlign w:val="center"/>
          </w:tcPr>
          <w:p w14:paraId="1B28C2CB">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05C5A6DD">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1308" w:type="dxa"/>
            <w:shd w:val="clear" w:color="auto" w:fill="auto"/>
            <w:vAlign w:val="center"/>
          </w:tcPr>
          <w:p w14:paraId="0A9F19D8">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4AF37BB">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20F9C69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945726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68423BB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FFAEAE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595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674987A">
            <w:pPr>
              <w:jc w:val="center"/>
              <w:rPr>
                <w:rFonts w:hint="default" w:ascii="Times New Roman" w:hAnsi="Times New Roman" w:cs="Times New Roman"/>
                <w:sz w:val="20"/>
                <w:szCs w:val="20"/>
              </w:rPr>
            </w:pPr>
            <w:r>
              <w:rPr>
                <w:rFonts w:hint="default" w:ascii="Times New Roman" w:hAnsi="Times New Roman" w:cs="Times New Roman"/>
                <w:sz w:val="20"/>
                <w:szCs w:val="20"/>
              </w:rPr>
              <w:t>УТ54-гвс - УТ55-гвс</w:t>
            </w:r>
          </w:p>
        </w:tc>
        <w:tc>
          <w:tcPr>
            <w:tcW w:w="0" w:type="auto"/>
            <w:shd w:val="clear" w:color="auto" w:fill="auto"/>
            <w:vAlign w:val="center"/>
          </w:tcPr>
          <w:p w14:paraId="020A5C09">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62798555">
            <w:pPr>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1308" w:type="dxa"/>
            <w:shd w:val="clear" w:color="auto" w:fill="auto"/>
            <w:vAlign w:val="center"/>
          </w:tcPr>
          <w:p w14:paraId="6AFCF355">
            <w:pPr>
              <w:jc w:val="center"/>
              <w:rPr>
                <w:rFonts w:hint="default" w:ascii="Times New Roman" w:hAnsi="Times New Roman" w:cs="Times New Roman"/>
                <w:sz w:val="20"/>
                <w:szCs w:val="20"/>
              </w:rPr>
            </w:pPr>
            <w:r>
              <w:rPr>
                <w:rFonts w:hint="default" w:ascii="Times New Roman" w:hAnsi="Times New Roman" w:cs="Times New Roman"/>
                <w:sz w:val="20"/>
                <w:szCs w:val="20"/>
              </w:rPr>
              <w:t>2009</w:t>
            </w:r>
          </w:p>
        </w:tc>
        <w:tc>
          <w:tcPr>
            <w:tcW w:w="1987" w:type="dxa"/>
            <w:shd w:val="clear" w:color="auto" w:fill="auto"/>
            <w:vAlign w:val="center"/>
          </w:tcPr>
          <w:p w14:paraId="050FF27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FD5E9B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C730E0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4EF185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386632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7FB5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C911A01">
            <w:pPr>
              <w:jc w:val="center"/>
              <w:rPr>
                <w:rFonts w:hint="default" w:ascii="Times New Roman" w:hAnsi="Times New Roman" w:cs="Times New Roman"/>
                <w:sz w:val="20"/>
                <w:szCs w:val="20"/>
              </w:rPr>
            </w:pPr>
            <w:r>
              <w:rPr>
                <w:rFonts w:hint="default" w:ascii="Times New Roman" w:hAnsi="Times New Roman" w:cs="Times New Roman"/>
                <w:sz w:val="20"/>
                <w:szCs w:val="20"/>
              </w:rPr>
              <w:t>УТ56 - Больничная, 41</w:t>
            </w:r>
          </w:p>
        </w:tc>
        <w:tc>
          <w:tcPr>
            <w:tcW w:w="0" w:type="auto"/>
            <w:shd w:val="clear" w:color="auto" w:fill="auto"/>
            <w:vAlign w:val="center"/>
          </w:tcPr>
          <w:p w14:paraId="359F415A">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399ADAE2">
            <w:pPr>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1308" w:type="dxa"/>
            <w:shd w:val="clear" w:color="auto" w:fill="auto"/>
            <w:vAlign w:val="center"/>
          </w:tcPr>
          <w:p w14:paraId="04CBEAFE">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1E02D26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D4EF29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8BC7826">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15A0AC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65BED8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B0C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ECFD281">
            <w:pPr>
              <w:jc w:val="center"/>
              <w:rPr>
                <w:rFonts w:hint="default" w:ascii="Times New Roman" w:hAnsi="Times New Roman" w:cs="Times New Roman"/>
                <w:sz w:val="20"/>
                <w:szCs w:val="20"/>
              </w:rPr>
            </w:pPr>
            <w:r>
              <w:rPr>
                <w:rFonts w:hint="default" w:ascii="Times New Roman" w:hAnsi="Times New Roman" w:cs="Times New Roman"/>
                <w:sz w:val="20"/>
                <w:szCs w:val="20"/>
              </w:rPr>
              <w:t>УТ57-гвс - Больничная, 46</w:t>
            </w:r>
          </w:p>
        </w:tc>
        <w:tc>
          <w:tcPr>
            <w:tcW w:w="0" w:type="auto"/>
            <w:shd w:val="clear" w:color="auto" w:fill="auto"/>
            <w:vAlign w:val="center"/>
          </w:tcPr>
          <w:p w14:paraId="65CB7CE5">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4A835BD2">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1308" w:type="dxa"/>
            <w:shd w:val="clear" w:color="auto" w:fill="auto"/>
            <w:vAlign w:val="center"/>
          </w:tcPr>
          <w:p w14:paraId="2C666015">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6E80C27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CB1625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C15867C">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0D4FA5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594DDC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3BF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B94C20E">
            <w:pPr>
              <w:jc w:val="center"/>
              <w:rPr>
                <w:rFonts w:hint="default" w:ascii="Times New Roman" w:hAnsi="Times New Roman" w:cs="Times New Roman"/>
                <w:sz w:val="20"/>
                <w:szCs w:val="20"/>
              </w:rPr>
            </w:pPr>
            <w:r>
              <w:rPr>
                <w:rFonts w:hint="default" w:ascii="Times New Roman" w:hAnsi="Times New Roman" w:cs="Times New Roman"/>
                <w:sz w:val="20"/>
                <w:szCs w:val="20"/>
              </w:rPr>
              <w:t>УТ63 - Больничная, 38 и</w:t>
            </w:r>
          </w:p>
        </w:tc>
        <w:tc>
          <w:tcPr>
            <w:tcW w:w="0" w:type="auto"/>
            <w:shd w:val="clear" w:color="auto" w:fill="auto"/>
            <w:vAlign w:val="center"/>
          </w:tcPr>
          <w:p w14:paraId="74E57218">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2156E8D9">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1308" w:type="dxa"/>
            <w:shd w:val="clear" w:color="auto" w:fill="auto"/>
            <w:vAlign w:val="center"/>
          </w:tcPr>
          <w:p w14:paraId="1E2F967D">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22AD021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2360D8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EB2312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514DD6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C7F1E73">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720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50E0621">
            <w:pPr>
              <w:jc w:val="center"/>
              <w:rPr>
                <w:rFonts w:hint="default" w:ascii="Times New Roman" w:hAnsi="Times New Roman" w:cs="Times New Roman"/>
                <w:sz w:val="20"/>
                <w:szCs w:val="20"/>
              </w:rPr>
            </w:pPr>
            <w:r>
              <w:rPr>
                <w:rFonts w:hint="default" w:ascii="Times New Roman" w:hAnsi="Times New Roman" w:cs="Times New Roman"/>
                <w:sz w:val="20"/>
                <w:szCs w:val="20"/>
              </w:rPr>
              <w:t>УТ55-гвс - УТ56-гвс</w:t>
            </w:r>
          </w:p>
        </w:tc>
        <w:tc>
          <w:tcPr>
            <w:tcW w:w="0" w:type="auto"/>
            <w:shd w:val="clear" w:color="auto" w:fill="auto"/>
            <w:vAlign w:val="center"/>
          </w:tcPr>
          <w:p w14:paraId="560DD244">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6B484FF8">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1308" w:type="dxa"/>
            <w:shd w:val="clear" w:color="auto" w:fill="auto"/>
            <w:vAlign w:val="center"/>
          </w:tcPr>
          <w:p w14:paraId="5030D20E">
            <w:pPr>
              <w:jc w:val="center"/>
              <w:rPr>
                <w:rFonts w:hint="default" w:ascii="Times New Roman" w:hAnsi="Times New Roman" w:cs="Times New Roman"/>
                <w:sz w:val="20"/>
                <w:szCs w:val="20"/>
              </w:rPr>
            </w:pPr>
            <w:r>
              <w:rPr>
                <w:rFonts w:hint="default" w:ascii="Times New Roman" w:hAnsi="Times New Roman" w:cs="Times New Roman"/>
                <w:sz w:val="20"/>
                <w:szCs w:val="20"/>
              </w:rPr>
              <w:t>1991</w:t>
            </w:r>
          </w:p>
        </w:tc>
        <w:tc>
          <w:tcPr>
            <w:tcW w:w="1987" w:type="dxa"/>
            <w:shd w:val="clear" w:color="auto" w:fill="auto"/>
            <w:vAlign w:val="center"/>
          </w:tcPr>
          <w:p w14:paraId="7BF751C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A083DD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0938599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1D0AC9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D7A47C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282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4223654">
            <w:pPr>
              <w:jc w:val="center"/>
              <w:rPr>
                <w:rFonts w:hint="default" w:ascii="Times New Roman" w:hAnsi="Times New Roman" w:cs="Times New Roman"/>
                <w:sz w:val="20"/>
                <w:szCs w:val="20"/>
              </w:rPr>
            </w:pPr>
            <w:r>
              <w:rPr>
                <w:rFonts w:hint="default" w:ascii="Times New Roman" w:hAnsi="Times New Roman" w:cs="Times New Roman"/>
                <w:sz w:val="20"/>
                <w:szCs w:val="20"/>
              </w:rPr>
              <w:t>УТ63 - Больничная, 55б</w:t>
            </w:r>
          </w:p>
        </w:tc>
        <w:tc>
          <w:tcPr>
            <w:tcW w:w="0" w:type="auto"/>
            <w:shd w:val="clear" w:color="auto" w:fill="auto"/>
            <w:vAlign w:val="center"/>
          </w:tcPr>
          <w:p w14:paraId="3F8B1878">
            <w:pPr>
              <w:jc w:val="center"/>
              <w:rPr>
                <w:rFonts w:hint="default" w:ascii="Times New Roman" w:hAnsi="Times New Roman" w:cs="Times New Roman"/>
                <w:sz w:val="20"/>
                <w:szCs w:val="20"/>
              </w:rPr>
            </w:pPr>
            <w:r>
              <w:rPr>
                <w:rFonts w:hint="default" w:ascii="Times New Roman" w:hAnsi="Times New Roman" w:cs="Times New Roman"/>
                <w:sz w:val="20"/>
                <w:szCs w:val="20"/>
              </w:rPr>
              <w:t>0,021</w:t>
            </w:r>
          </w:p>
        </w:tc>
        <w:tc>
          <w:tcPr>
            <w:tcW w:w="0" w:type="auto"/>
            <w:shd w:val="clear" w:color="auto" w:fill="auto"/>
            <w:vAlign w:val="center"/>
          </w:tcPr>
          <w:p w14:paraId="56369945">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1308" w:type="dxa"/>
            <w:shd w:val="clear" w:color="auto" w:fill="auto"/>
            <w:vAlign w:val="center"/>
          </w:tcPr>
          <w:p w14:paraId="07A2D891">
            <w:pPr>
              <w:jc w:val="center"/>
              <w:rPr>
                <w:rFonts w:hint="default" w:ascii="Times New Roman" w:hAnsi="Times New Roman" w:cs="Times New Roman"/>
                <w:sz w:val="20"/>
                <w:szCs w:val="20"/>
              </w:rPr>
            </w:pPr>
            <w:r>
              <w:rPr>
                <w:rFonts w:hint="default" w:ascii="Times New Roman" w:hAnsi="Times New Roman" w:cs="Times New Roman"/>
                <w:sz w:val="20"/>
                <w:szCs w:val="20"/>
              </w:rPr>
              <w:t>2020</w:t>
            </w:r>
          </w:p>
        </w:tc>
        <w:tc>
          <w:tcPr>
            <w:tcW w:w="1987" w:type="dxa"/>
            <w:shd w:val="clear" w:color="auto" w:fill="auto"/>
            <w:vAlign w:val="center"/>
          </w:tcPr>
          <w:p w14:paraId="0D5AE6C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35336CD">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5A6A5B9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D49B40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F8D805C">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E35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gridSpan w:val="9"/>
            <w:shd w:val="clear" w:color="auto" w:fill="auto"/>
            <w:vAlign w:val="center"/>
          </w:tcPr>
          <w:p w14:paraId="79F10410">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СХТ №1 </w:t>
            </w:r>
          </w:p>
        </w:tc>
      </w:tr>
      <w:tr w14:paraId="640F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5F64A661">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СХТ №1 - Сельхозтехника, 1</w:t>
            </w:r>
          </w:p>
        </w:tc>
        <w:tc>
          <w:tcPr>
            <w:tcW w:w="0" w:type="auto"/>
            <w:shd w:val="clear" w:color="auto" w:fill="auto"/>
            <w:vAlign w:val="center"/>
          </w:tcPr>
          <w:p w14:paraId="334FBAE5">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14C1AD00">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1308" w:type="dxa"/>
            <w:shd w:val="clear" w:color="auto" w:fill="auto"/>
            <w:vAlign w:val="center"/>
          </w:tcPr>
          <w:p w14:paraId="65168940">
            <w:pPr>
              <w:jc w:val="center"/>
              <w:rPr>
                <w:rFonts w:hint="default" w:ascii="Times New Roman" w:hAnsi="Times New Roman" w:cs="Times New Roman"/>
                <w:sz w:val="20"/>
                <w:szCs w:val="20"/>
              </w:rPr>
            </w:pPr>
            <w:r>
              <w:rPr>
                <w:rFonts w:hint="default" w:ascii="Times New Roman" w:hAnsi="Times New Roman" w:cs="Times New Roman"/>
                <w:sz w:val="20"/>
                <w:szCs w:val="20"/>
              </w:rPr>
              <w:t>1984</w:t>
            </w:r>
          </w:p>
        </w:tc>
        <w:tc>
          <w:tcPr>
            <w:tcW w:w="1987" w:type="dxa"/>
            <w:shd w:val="clear" w:color="auto" w:fill="auto"/>
            <w:vAlign w:val="center"/>
          </w:tcPr>
          <w:p w14:paraId="2C9C5B8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571215E">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6019D143">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597DE76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E245CF9">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884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gridSpan w:val="9"/>
            <w:shd w:val="clear" w:color="auto" w:fill="auto"/>
            <w:vAlign w:val="center"/>
          </w:tcPr>
          <w:p w14:paraId="786BBED5">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по ул. Сельхозтехника </w:t>
            </w:r>
          </w:p>
        </w:tc>
      </w:tr>
      <w:tr w14:paraId="52E7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003A992">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Сельхозтехника - УТ1</w:t>
            </w:r>
          </w:p>
        </w:tc>
        <w:tc>
          <w:tcPr>
            <w:tcW w:w="0" w:type="auto"/>
            <w:shd w:val="clear" w:color="auto" w:fill="auto"/>
            <w:vAlign w:val="center"/>
          </w:tcPr>
          <w:p w14:paraId="278CE3DD">
            <w:pPr>
              <w:jc w:val="center"/>
              <w:rPr>
                <w:rFonts w:hint="default" w:ascii="Times New Roman" w:hAnsi="Times New Roman" w:cs="Times New Roman"/>
                <w:sz w:val="20"/>
                <w:szCs w:val="20"/>
              </w:rPr>
            </w:pPr>
            <w:r>
              <w:rPr>
                <w:rFonts w:hint="default" w:ascii="Times New Roman" w:hAnsi="Times New Roman" w:cs="Times New Roman"/>
                <w:sz w:val="20"/>
                <w:szCs w:val="20"/>
              </w:rPr>
              <w:t>0,15</w:t>
            </w:r>
          </w:p>
        </w:tc>
        <w:tc>
          <w:tcPr>
            <w:tcW w:w="0" w:type="auto"/>
            <w:shd w:val="clear" w:color="auto" w:fill="auto"/>
            <w:vAlign w:val="center"/>
          </w:tcPr>
          <w:p w14:paraId="630E5400">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308" w:type="dxa"/>
            <w:shd w:val="clear" w:color="auto" w:fill="auto"/>
            <w:vAlign w:val="center"/>
          </w:tcPr>
          <w:p w14:paraId="37B96CF0">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5F9508C1">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37DBE9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3A055E9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B0B192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73D1CE6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DF5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D00F4F2">
            <w:pPr>
              <w:jc w:val="center"/>
              <w:rPr>
                <w:rFonts w:hint="default" w:ascii="Times New Roman" w:hAnsi="Times New Roman" w:cs="Times New Roman"/>
                <w:sz w:val="20"/>
                <w:szCs w:val="20"/>
              </w:rPr>
            </w:pPr>
            <w:r>
              <w:rPr>
                <w:rFonts w:hint="default" w:ascii="Times New Roman" w:hAnsi="Times New Roman" w:cs="Times New Roman"/>
                <w:sz w:val="20"/>
                <w:szCs w:val="20"/>
              </w:rPr>
              <w:t>УТ1 - УТ4</w:t>
            </w:r>
          </w:p>
        </w:tc>
        <w:tc>
          <w:tcPr>
            <w:tcW w:w="0" w:type="auto"/>
            <w:shd w:val="clear" w:color="auto" w:fill="auto"/>
            <w:vAlign w:val="center"/>
          </w:tcPr>
          <w:p w14:paraId="78C19B03">
            <w:pPr>
              <w:jc w:val="center"/>
              <w:rPr>
                <w:rFonts w:hint="default" w:ascii="Times New Roman" w:hAnsi="Times New Roman" w:cs="Times New Roman"/>
                <w:sz w:val="20"/>
                <w:szCs w:val="20"/>
              </w:rPr>
            </w:pPr>
            <w:r>
              <w:rPr>
                <w:rFonts w:hint="default" w:ascii="Times New Roman" w:hAnsi="Times New Roman" w:cs="Times New Roman"/>
                <w:sz w:val="20"/>
                <w:szCs w:val="20"/>
              </w:rPr>
              <w:t>0,1</w:t>
            </w:r>
          </w:p>
        </w:tc>
        <w:tc>
          <w:tcPr>
            <w:tcW w:w="0" w:type="auto"/>
            <w:shd w:val="clear" w:color="auto" w:fill="auto"/>
            <w:vAlign w:val="center"/>
          </w:tcPr>
          <w:p w14:paraId="3664BDA6">
            <w:pPr>
              <w:jc w:val="center"/>
              <w:rPr>
                <w:rFonts w:hint="default" w:ascii="Times New Roman" w:hAnsi="Times New Roman" w:cs="Times New Roman"/>
                <w:sz w:val="20"/>
                <w:szCs w:val="20"/>
              </w:rPr>
            </w:pPr>
            <w:r>
              <w:rPr>
                <w:rFonts w:hint="default" w:ascii="Times New Roman" w:hAnsi="Times New Roman" w:cs="Times New Roman"/>
                <w:sz w:val="20"/>
                <w:szCs w:val="20"/>
              </w:rPr>
              <w:t>77</w:t>
            </w:r>
          </w:p>
        </w:tc>
        <w:tc>
          <w:tcPr>
            <w:tcW w:w="1308" w:type="dxa"/>
            <w:shd w:val="clear" w:color="auto" w:fill="auto"/>
            <w:vAlign w:val="center"/>
          </w:tcPr>
          <w:p w14:paraId="51CC5103">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264CB369">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78B9C6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1FB4240">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F298B9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7DDAAF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181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B41ACF1">
            <w:pPr>
              <w:jc w:val="center"/>
              <w:rPr>
                <w:rFonts w:hint="default" w:ascii="Times New Roman" w:hAnsi="Times New Roman" w:cs="Times New Roman"/>
                <w:sz w:val="20"/>
                <w:szCs w:val="20"/>
              </w:rPr>
            </w:pPr>
            <w:r>
              <w:rPr>
                <w:rFonts w:hint="default" w:ascii="Times New Roman" w:hAnsi="Times New Roman" w:cs="Times New Roman"/>
                <w:sz w:val="20"/>
                <w:szCs w:val="20"/>
              </w:rPr>
              <w:t>Ст-СХТ34 - УТ2</w:t>
            </w:r>
          </w:p>
        </w:tc>
        <w:tc>
          <w:tcPr>
            <w:tcW w:w="0" w:type="auto"/>
            <w:shd w:val="clear" w:color="auto" w:fill="auto"/>
            <w:vAlign w:val="center"/>
          </w:tcPr>
          <w:p w14:paraId="41946BD3">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5F9420F">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7668336E">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1689F814">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5FEC72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5A2AB2E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31E274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6D6979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D0C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3F18A365">
            <w:pPr>
              <w:jc w:val="center"/>
              <w:rPr>
                <w:rFonts w:hint="default" w:ascii="Times New Roman" w:hAnsi="Times New Roman" w:cs="Times New Roman"/>
                <w:sz w:val="20"/>
                <w:szCs w:val="20"/>
              </w:rPr>
            </w:pPr>
            <w:r>
              <w:rPr>
                <w:rFonts w:hint="default" w:ascii="Times New Roman" w:hAnsi="Times New Roman" w:cs="Times New Roman"/>
                <w:sz w:val="20"/>
                <w:szCs w:val="20"/>
              </w:rPr>
              <w:t>УТ2 - Ст-СХТ34</w:t>
            </w:r>
          </w:p>
        </w:tc>
        <w:tc>
          <w:tcPr>
            <w:tcW w:w="0" w:type="auto"/>
            <w:shd w:val="clear" w:color="auto" w:fill="auto"/>
            <w:vAlign w:val="center"/>
          </w:tcPr>
          <w:p w14:paraId="2F412D63">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27704AE">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308" w:type="dxa"/>
            <w:shd w:val="clear" w:color="auto" w:fill="auto"/>
            <w:vAlign w:val="center"/>
          </w:tcPr>
          <w:p w14:paraId="5AFB7F9F">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7D5BCCB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5C8FC5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A85859F">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F6413C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D58A705">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E7F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8570DDD">
            <w:pPr>
              <w:jc w:val="center"/>
              <w:rPr>
                <w:rFonts w:hint="default" w:ascii="Times New Roman" w:hAnsi="Times New Roman" w:cs="Times New Roman"/>
                <w:sz w:val="20"/>
                <w:szCs w:val="20"/>
              </w:rPr>
            </w:pPr>
            <w:r>
              <w:rPr>
                <w:rFonts w:hint="default" w:ascii="Times New Roman" w:hAnsi="Times New Roman" w:cs="Times New Roman"/>
                <w:sz w:val="20"/>
                <w:szCs w:val="20"/>
              </w:rPr>
              <w:t>Ст-СХТ34 - Ст-СХТ33</w:t>
            </w:r>
          </w:p>
        </w:tc>
        <w:tc>
          <w:tcPr>
            <w:tcW w:w="0" w:type="auto"/>
            <w:shd w:val="clear" w:color="auto" w:fill="auto"/>
            <w:vAlign w:val="center"/>
          </w:tcPr>
          <w:p w14:paraId="2EBB9FBE">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6EEC084C">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1308" w:type="dxa"/>
            <w:shd w:val="clear" w:color="auto" w:fill="auto"/>
            <w:vAlign w:val="center"/>
          </w:tcPr>
          <w:p w14:paraId="7007485D">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6270024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E137C2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4C8F1719">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875EAA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EB7067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197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9988611">
            <w:pPr>
              <w:jc w:val="center"/>
              <w:rPr>
                <w:rFonts w:hint="default" w:ascii="Times New Roman" w:hAnsi="Times New Roman" w:cs="Times New Roman"/>
                <w:sz w:val="20"/>
                <w:szCs w:val="20"/>
              </w:rPr>
            </w:pPr>
            <w:r>
              <w:rPr>
                <w:rFonts w:hint="default" w:ascii="Times New Roman" w:hAnsi="Times New Roman" w:cs="Times New Roman"/>
                <w:sz w:val="20"/>
                <w:szCs w:val="20"/>
              </w:rPr>
              <w:t>Ст-СХТ35 - УТ3</w:t>
            </w:r>
          </w:p>
        </w:tc>
        <w:tc>
          <w:tcPr>
            <w:tcW w:w="0" w:type="auto"/>
            <w:shd w:val="clear" w:color="auto" w:fill="auto"/>
            <w:vAlign w:val="center"/>
          </w:tcPr>
          <w:p w14:paraId="7B5C149C">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168FAE18">
            <w:pPr>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1308" w:type="dxa"/>
            <w:shd w:val="clear" w:color="auto" w:fill="auto"/>
            <w:vAlign w:val="center"/>
          </w:tcPr>
          <w:p w14:paraId="2116874B">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7851010A">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56A1D0B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8D02471">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412CC7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603B64D2">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4526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4C10FA6">
            <w:pPr>
              <w:jc w:val="center"/>
              <w:rPr>
                <w:rFonts w:hint="default" w:ascii="Times New Roman" w:hAnsi="Times New Roman" w:cs="Times New Roman"/>
                <w:sz w:val="20"/>
                <w:szCs w:val="20"/>
              </w:rPr>
            </w:pPr>
            <w:r>
              <w:rPr>
                <w:rFonts w:hint="default" w:ascii="Times New Roman" w:hAnsi="Times New Roman" w:cs="Times New Roman"/>
                <w:sz w:val="20"/>
                <w:szCs w:val="20"/>
              </w:rPr>
              <w:t>УТ3 - Ст-СХТ35</w:t>
            </w:r>
          </w:p>
        </w:tc>
        <w:tc>
          <w:tcPr>
            <w:tcW w:w="0" w:type="auto"/>
            <w:shd w:val="clear" w:color="auto" w:fill="auto"/>
            <w:vAlign w:val="center"/>
          </w:tcPr>
          <w:p w14:paraId="4D822307">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1486A793">
            <w:pPr>
              <w:jc w:val="center"/>
              <w:rPr>
                <w:rFonts w:hint="default" w:ascii="Times New Roman" w:hAnsi="Times New Roman" w:cs="Times New Roman"/>
                <w:sz w:val="20"/>
                <w:szCs w:val="20"/>
              </w:rPr>
            </w:pPr>
            <w:r>
              <w:rPr>
                <w:rFonts w:hint="default" w:ascii="Times New Roman" w:hAnsi="Times New Roman" w:cs="Times New Roman"/>
                <w:sz w:val="20"/>
                <w:szCs w:val="20"/>
              </w:rPr>
              <w:t>26</w:t>
            </w:r>
          </w:p>
        </w:tc>
        <w:tc>
          <w:tcPr>
            <w:tcW w:w="1308" w:type="dxa"/>
            <w:shd w:val="clear" w:color="auto" w:fill="auto"/>
            <w:vAlign w:val="center"/>
          </w:tcPr>
          <w:p w14:paraId="0CD778B0">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413DB9F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78137A1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E3FA3E4">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A7F2C1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4BCAFBB1">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FDB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536D3C3">
            <w:pPr>
              <w:jc w:val="center"/>
              <w:rPr>
                <w:rFonts w:hint="default" w:ascii="Times New Roman" w:hAnsi="Times New Roman" w:cs="Times New Roman"/>
                <w:sz w:val="20"/>
                <w:szCs w:val="20"/>
              </w:rPr>
            </w:pPr>
            <w:r>
              <w:rPr>
                <w:rFonts w:hint="default" w:ascii="Times New Roman" w:hAnsi="Times New Roman" w:cs="Times New Roman"/>
                <w:sz w:val="20"/>
                <w:szCs w:val="20"/>
              </w:rPr>
              <w:t>Ст-СХТ35 - Ст-СХТ36</w:t>
            </w:r>
          </w:p>
        </w:tc>
        <w:tc>
          <w:tcPr>
            <w:tcW w:w="0" w:type="auto"/>
            <w:shd w:val="clear" w:color="auto" w:fill="auto"/>
            <w:vAlign w:val="center"/>
          </w:tcPr>
          <w:p w14:paraId="5366D58D">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2B1B69DA">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1308" w:type="dxa"/>
            <w:shd w:val="clear" w:color="auto" w:fill="auto"/>
            <w:vAlign w:val="center"/>
          </w:tcPr>
          <w:p w14:paraId="55B88BB0">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23D3C152">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DAC2D3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214FB3A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9AC069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786223B">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8F9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442554A">
            <w:pPr>
              <w:jc w:val="center"/>
              <w:rPr>
                <w:rFonts w:hint="default" w:ascii="Times New Roman" w:hAnsi="Times New Roman" w:cs="Times New Roman"/>
                <w:sz w:val="20"/>
                <w:szCs w:val="20"/>
              </w:rPr>
            </w:pPr>
            <w:r>
              <w:rPr>
                <w:rFonts w:hint="default" w:ascii="Times New Roman" w:hAnsi="Times New Roman" w:cs="Times New Roman"/>
                <w:sz w:val="20"/>
                <w:szCs w:val="20"/>
              </w:rPr>
              <w:t>Ст-СХТ36 - Сельхозтехника, 36</w:t>
            </w:r>
          </w:p>
        </w:tc>
        <w:tc>
          <w:tcPr>
            <w:tcW w:w="0" w:type="auto"/>
            <w:shd w:val="clear" w:color="auto" w:fill="auto"/>
            <w:vAlign w:val="center"/>
          </w:tcPr>
          <w:p w14:paraId="4FCEBFF7">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49A73687">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1308" w:type="dxa"/>
            <w:shd w:val="clear" w:color="auto" w:fill="auto"/>
            <w:vAlign w:val="center"/>
          </w:tcPr>
          <w:p w14:paraId="2EE3C40B">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72E49C2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4747934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FEA089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7058AE7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1529359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5B56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C1BD5F2">
            <w:pPr>
              <w:jc w:val="center"/>
              <w:rPr>
                <w:rFonts w:hint="default" w:ascii="Times New Roman" w:hAnsi="Times New Roman" w:cs="Times New Roman"/>
                <w:sz w:val="20"/>
                <w:szCs w:val="20"/>
              </w:rPr>
            </w:pPr>
            <w:r>
              <w:rPr>
                <w:rFonts w:hint="default" w:ascii="Times New Roman" w:hAnsi="Times New Roman" w:cs="Times New Roman"/>
                <w:sz w:val="20"/>
                <w:szCs w:val="20"/>
              </w:rPr>
              <w:t>УТ4 - Сельхозтехника, 35А</w:t>
            </w:r>
          </w:p>
        </w:tc>
        <w:tc>
          <w:tcPr>
            <w:tcW w:w="0" w:type="auto"/>
            <w:shd w:val="clear" w:color="auto" w:fill="auto"/>
            <w:vAlign w:val="center"/>
          </w:tcPr>
          <w:p w14:paraId="62EB73F6">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DCC9668">
            <w:pPr>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1308" w:type="dxa"/>
            <w:shd w:val="clear" w:color="auto" w:fill="auto"/>
            <w:vAlign w:val="center"/>
          </w:tcPr>
          <w:p w14:paraId="2CB2FF28">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69F3603E">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8C02C00">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3F64D10B">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9B4730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AAEB4A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A98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19DA8C9D">
            <w:pPr>
              <w:jc w:val="center"/>
              <w:rPr>
                <w:rFonts w:hint="default" w:ascii="Times New Roman" w:hAnsi="Times New Roman" w:cs="Times New Roman"/>
                <w:sz w:val="20"/>
                <w:szCs w:val="20"/>
              </w:rPr>
            </w:pPr>
            <w:r>
              <w:rPr>
                <w:rFonts w:hint="default" w:ascii="Times New Roman" w:hAnsi="Times New Roman" w:cs="Times New Roman"/>
                <w:sz w:val="20"/>
                <w:szCs w:val="20"/>
              </w:rPr>
              <w:t>УТ5 - УТ6</w:t>
            </w:r>
          </w:p>
        </w:tc>
        <w:tc>
          <w:tcPr>
            <w:tcW w:w="0" w:type="auto"/>
            <w:shd w:val="clear" w:color="auto" w:fill="auto"/>
            <w:vAlign w:val="center"/>
          </w:tcPr>
          <w:p w14:paraId="70511708">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1ED905B">
            <w:pPr>
              <w:jc w:val="center"/>
              <w:rPr>
                <w:rFonts w:hint="default" w:ascii="Times New Roman" w:hAnsi="Times New Roman" w:cs="Times New Roman"/>
                <w:sz w:val="20"/>
                <w:szCs w:val="20"/>
              </w:rPr>
            </w:pPr>
            <w:r>
              <w:rPr>
                <w:rFonts w:hint="default" w:ascii="Times New Roman" w:hAnsi="Times New Roman" w:cs="Times New Roman"/>
                <w:sz w:val="20"/>
                <w:szCs w:val="20"/>
              </w:rPr>
              <w:t>75</w:t>
            </w:r>
          </w:p>
        </w:tc>
        <w:tc>
          <w:tcPr>
            <w:tcW w:w="1308" w:type="dxa"/>
            <w:shd w:val="clear" w:color="auto" w:fill="auto"/>
            <w:vAlign w:val="center"/>
          </w:tcPr>
          <w:p w14:paraId="41C7D60A">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2A6B158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92591F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15E8EB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39613B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F7E47E4">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60D4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711C1F0B">
            <w:pPr>
              <w:jc w:val="center"/>
              <w:rPr>
                <w:rFonts w:hint="default" w:ascii="Times New Roman" w:hAnsi="Times New Roman" w:cs="Times New Roman"/>
                <w:sz w:val="20"/>
                <w:szCs w:val="20"/>
              </w:rPr>
            </w:pPr>
            <w:r>
              <w:rPr>
                <w:rFonts w:hint="default" w:ascii="Times New Roman" w:hAnsi="Times New Roman" w:cs="Times New Roman"/>
                <w:sz w:val="20"/>
                <w:szCs w:val="20"/>
              </w:rPr>
              <w:t>УТ6 - УТ7</w:t>
            </w:r>
          </w:p>
        </w:tc>
        <w:tc>
          <w:tcPr>
            <w:tcW w:w="0" w:type="auto"/>
            <w:shd w:val="clear" w:color="auto" w:fill="auto"/>
            <w:vAlign w:val="center"/>
          </w:tcPr>
          <w:p w14:paraId="5EDFE154">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4DD448EE">
            <w:pPr>
              <w:jc w:val="center"/>
              <w:rPr>
                <w:rFonts w:hint="default" w:ascii="Times New Roman" w:hAnsi="Times New Roman" w:cs="Times New Roman"/>
                <w:sz w:val="20"/>
                <w:szCs w:val="20"/>
              </w:rPr>
            </w:pPr>
            <w:r>
              <w:rPr>
                <w:rFonts w:hint="default" w:ascii="Times New Roman" w:hAnsi="Times New Roman" w:cs="Times New Roman"/>
                <w:sz w:val="20"/>
                <w:szCs w:val="20"/>
              </w:rPr>
              <w:t>70</w:t>
            </w:r>
          </w:p>
        </w:tc>
        <w:tc>
          <w:tcPr>
            <w:tcW w:w="1308" w:type="dxa"/>
            <w:shd w:val="clear" w:color="auto" w:fill="auto"/>
            <w:vAlign w:val="center"/>
          </w:tcPr>
          <w:p w14:paraId="63FE9E23">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3A05901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0275810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70E28AC7">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3DF2F3D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C80B60D">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1B7C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62A4CE94">
            <w:pPr>
              <w:jc w:val="center"/>
              <w:rPr>
                <w:rFonts w:hint="default" w:ascii="Times New Roman" w:hAnsi="Times New Roman" w:cs="Times New Roman"/>
                <w:sz w:val="20"/>
                <w:szCs w:val="20"/>
              </w:rPr>
            </w:pPr>
            <w:r>
              <w:rPr>
                <w:rFonts w:hint="default" w:ascii="Times New Roman" w:hAnsi="Times New Roman" w:cs="Times New Roman"/>
                <w:sz w:val="20"/>
                <w:szCs w:val="20"/>
              </w:rPr>
              <w:t>УТ7 - УТ8</w:t>
            </w:r>
          </w:p>
        </w:tc>
        <w:tc>
          <w:tcPr>
            <w:tcW w:w="0" w:type="auto"/>
            <w:shd w:val="clear" w:color="auto" w:fill="auto"/>
            <w:vAlign w:val="center"/>
          </w:tcPr>
          <w:p w14:paraId="6795EF83">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7E125611">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1308" w:type="dxa"/>
            <w:shd w:val="clear" w:color="auto" w:fill="auto"/>
            <w:vAlign w:val="center"/>
          </w:tcPr>
          <w:p w14:paraId="207CD672">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703B8816">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6E0A86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63AA684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1B6FC10B">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294D7487">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2194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023E25B9">
            <w:pPr>
              <w:jc w:val="center"/>
              <w:rPr>
                <w:rFonts w:hint="default" w:ascii="Times New Roman" w:hAnsi="Times New Roman" w:cs="Times New Roman"/>
                <w:sz w:val="20"/>
                <w:szCs w:val="20"/>
              </w:rPr>
            </w:pPr>
            <w:r>
              <w:rPr>
                <w:rFonts w:hint="default" w:ascii="Times New Roman" w:hAnsi="Times New Roman" w:cs="Times New Roman"/>
                <w:sz w:val="20"/>
                <w:szCs w:val="20"/>
              </w:rPr>
              <w:t>УТ8 - УТ9</w:t>
            </w:r>
          </w:p>
        </w:tc>
        <w:tc>
          <w:tcPr>
            <w:tcW w:w="0" w:type="auto"/>
            <w:shd w:val="clear" w:color="auto" w:fill="auto"/>
            <w:vAlign w:val="center"/>
          </w:tcPr>
          <w:p w14:paraId="2539EEB2">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3A86D6E4">
            <w:pPr>
              <w:jc w:val="center"/>
              <w:rPr>
                <w:rFonts w:hint="default" w:ascii="Times New Roman" w:hAnsi="Times New Roman" w:cs="Times New Roman"/>
                <w:sz w:val="20"/>
                <w:szCs w:val="20"/>
              </w:rPr>
            </w:pPr>
            <w:r>
              <w:rPr>
                <w:rFonts w:hint="default" w:ascii="Times New Roman" w:hAnsi="Times New Roman" w:cs="Times New Roman"/>
                <w:sz w:val="20"/>
                <w:szCs w:val="20"/>
              </w:rPr>
              <w:t>82</w:t>
            </w:r>
          </w:p>
        </w:tc>
        <w:tc>
          <w:tcPr>
            <w:tcW w:w="1308" w:type="dxa"/>
            <w:shd w:val="clear" w:color="auto" w:fill="auto"/>
            <w:vAlign w:val="center"/>
          </w:tcPr>
          <w:p w14:paraId="61EECA75">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20D9DE58">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6133A8C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5DE3608">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08CB87A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0320EF96">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36CB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47772A70">
            <w:pPr>
              <w:jc w:val="center"/>
              <w:rPr>
                <w:rFonts w:hint="default" w:ascii="Times New Roman" w:hAnsi="Times New Roman" w:cs="Times New Roman"/>
                <w:sz w:val="20"/>
                <w:szCs w:val="20"/>
              </w:rPr>
            </w:pPr>
            <w:r>
              <w:rPr>
                <w:rFonts w:hint="default" w:ascii="Times New Roman" w:hAnsi="Times New Roman" w:cs="Times New Roman"/>
                <w:sz w:val="20"/>
                <w:szCs w:val="20"/>
              </w:rPr>
              <w:t>УТ9 - Сельхозтехника, 19</w:t>
            </w:r>
          </w:p>
        </w:tc>
        <w:tc>
          <w:tcPr>
            <w:tcW w:w="0" w:type="auto"/>
            <w:shd w:val="clear" w:color="auto" w:fill="auto"/>
            <w:vAlign w:val="center"/>
          </w:tcPr>
          <w:p w14:paraId="41A3EBF2">
            <w:pPr>
              <w:jc w:val="center"/>
              <w:rPr>
                <w:rFonts w:hint="default" w:ascii="Times New Roman" w:hAnsi="Times New Roman" w:cs="Times New Roman"/>
                <w:sz w:val="20"/>
                <w:szCs w:val="20"/>
              </w:rPr>
            </w:pPr>
            <w:r>
              <w:rPr>
                <w:rFonts w:hint="default" w:ascii="Times New Roman" w:hAnsi="Times New Roman" w:cs="Times New Roman"/>
                <w:sz w:val="20"/>
                <w:szCs w:val="20"/>
              </w:rPr>
              <w:t>0,051</w:t>
            </w:r>
          </w:p>
        </w:tc>
        <w:tc>
          <w:tcPr>
            <w:tcW w:w="0" w:type="auto"/>
            <w:shd w:val="clear" w:color="auto" w:fill="auto"/>
            <w:vAlign w:val="center"/>
          </w:tcPr>
          <w:p w14:paraId="489F73E9">
            <w:pPr>
              <w:jc w:val="center"/>
              <w:rPr>
                <w:rFonts w:hint="default" w:ascii="Times New Roman" w:hAnsi="Times New Roman" w:cs="Times New Roman"/>
                <w:sz w:val="20"/>
                <w:szCs w:val="20"/>
              </w:rPr>
            </w:pPr>
            <w:r>
              <w:rPr>
                <w:rFonts w:hint="default" w:ascii="Times New Roman" w:hAnsi="Times New Roman" w:cs="Times New Roman"/>
                <w:sz w:val="20"/>
                <w:szCs w:val="20"/>
              </w:rPr>
              <w:t>36</w:t>
            </w:r>
          </w:p>
        </w:tc>
        <w:tc>
          <w:tcPr>
            <w:tcW w:w="1308" w:type="dxa"/>
            <w:shd w:val="clear" w:color="auto" w:fill="auto"/>
            <w:vAlign w:val="center"/>
          </w:tcPr>
          <w:p w14:paraId="282E990C">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1EB22E50">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34A77B72">
            <w:pPr>
              <w:jc w:val="center"/>
              <w:rPr>
                <w:rFonts w:hint="default" w:ascii="Times New Roman" w:hAnsi="Times New Roman" w:cs="Times New Roman"/>
                <w:sz w:val="20"/>
                <w:szCs w:val="20"/>
              </w:rPr>
            </w:pPr>
            <w:r>
              <w:rPr>
                <w:rFonts w:hint="default" w:ascii="Times New Roman" w:hAnsi="Times New Roman" w:cs="Times New Roman"/>
                <w:sz w:val="20"/>
                <w:szCs w:val="20"/>
              </w:rPr>
              <w:t>угол поворота</w:t>
            </w:r>
          </w:p>
        </w:tc>
        <w:tc>
          <w:tcPr>
            <w:tcW w:w="2472" w:type="dxa"/>
            <w:shd w:val="clear" w:color="auto" w:fill="auto"/>
            <w:vAlign w:val="center"/>
          </w:tcPr>
          <w:p w14:paraId="183789BA">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25AB58B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97774DE">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r w14:paraId="0256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shd w:val="clear" w:color="auto" w:fill="auto"/>
            <w:vAlign w:val="center"/>
          </w:tcPr>
          <w:p w14:paraId="2EE225A9">
            <w:pPr>
              <w:jc w:val="center"/>
              <w:rPr>
                <w:rFonts w:hint="default" w:ascii="Times New Roman" w:hAnsi="Times New Roman" w:cs="Times New Roman"/>
                <w:sz w:val="20"/>
                <w:szCs w:val="20"/>
              </w:rPr>
            </w:pPr>
            <w:r>
              <w:rPr>
                <w:rFonts w:hint="default" w:ascii="Times New Roman" w:hAnsi="Times New Roman" w:cs="Times New Roman"/>
                <w:sz w:val="20"/>
                <w:szCs w:val="20"/>
              </w:rPr>
              <w:t>УТ6 - Сельхозтехника, 31</w:t>
            </w:r>
          </w:p>
        </w:tc>
        <w:tc>
          <w:tcPr>
            <w:tcW w:w="0" w:type="auto"/>
            <w:shd w:val="clear" w:color="auto" w:fill="auto"/>
            <w:vAlign w:val="center"/>
          </w:tcPr>
          <w:p w14:paraId="34CB96D1">
            <w:pPr>
              <w:jc w:val="center"/>
              <w:rPr>
                <w:rFonts w:hint="default" w:ascii="Times New Roman" w:hAnsi="Times New Roman" w:cs="Times New Roman"/>
                <w:sz w:val="20"/>
                <w:szCs w:val="20"/>
              </w:rPr>
            </w:pPr>
            <w:r>
              <w:rPr>
                <w:rFonts w:hint="default" w:ascii="Times New Roman" w:hAnsi="Times New Roman" w:cs="Times New Roman"/>
                <w:sz w:val="20"/>
                <w:szCs w:val="20"/>
              </w:rPr>
              <w:t>0,032</w:t>
            </w:r>
          </w:p>
        </w:tc>
        <w:tc>
          <w:tcPr>
            <w:tcW w:w="0" w:type="auto"/>
            <w:shd w:val="clear" w:color="auto" w:fill="auto"/>
            <w:vAlign w:val="center"/>
          </w:tcPr>
          <w:p w14:paraId="0165A247">
            <w:pPr>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1308" w:type="dxa"/>
            <w:shd w:val="clear" w:color="auto" w:fill="auto"/>
            <w:vAlign w:val="center"/>
          </w:tcPr>
          <w:p w14:paraId="330F22CF">
            <w:pPr>
              <w:jc w:val="center"/>
              <w:rPr>
                <w:rFonts w:hint="default" w:ascii="Times New Roman" w:hAnsi="Times New Roman" w:cs="Times New Roman"/>
                <w:sz w:val="20"/>
                <w:szCs w:val="20"/>
              </w:rPr>
            </w:pPr>
            <w:r>
              <w:rPr>
                <w:rFonts w:hint="default" w:ascii="Times New Roman" w:hAnsi="Times New Roman" w:cs="Times New Roman"/>
                <w:sz w:val="20"/>
                <w:szCs w:val="20"/>
              </w:rPr>
              <w:t>2005</w:t>
            </w:r>
          </w:p>
        </w:tc>
        <w:tc>
          <w:tcPr>
            <w:tcW w:w="1987" w:type="dxa"/>
            <w:shd w:val="clear" w:color="auto" w:fill="auto"/>
            <w:vAlign w:val="center"/>
          </w:tcPr>
          <w:p w14:paraId="66B72EB3">
            <w:pPr>
              <w:jc w:val="center"/>
              <w:rPr>
                <w:rFonts w:hint="default" w:ascii="Times New Roman" w:hAnsi="Times New Roman" w:cs="Times New Roman"/>
                <w:sz w:val="20"/>
                <w:szCs w:val="20"/>
              </w:rPr>
            </w:pPr>
            <w:r>
              <w:rPr>
                <w:rFonts w:hint="default" w:ascii="Times New Roman" w:hAnsi="Times New Roman" w:cs="Times New Roman"/>
                <w:sz w:val="20"/>
                <w:szCs w:val="20"/>
              </w:rPr>
              <w:t>Маты минераловатные прошивные марки 125</w:t>
            </w:r>
          </w:p>
        </w:tc>
        <w:tc>
          <w:tcPr>
            <w:tcW w:w="1749" w:type="dxa"/>
            <w:shd w:val="clear" w:color="auto" w:fill="auto"/>
            <w:vAlign w:val="center"/>
          </w:tcPr>
          <w:p w14:paraId="1C8763A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2472" w:type="dxa"/>
            <w:shd w:val="clear" w:color="auto" w:fill="auto"/>
            <w:vAlign w:val="center"/>
          </w:tcPr>
          <w:p w14:paraId="1106DEEE">
            <w:pPr>
              <w:jc w:val="center"/>
              <w:rPr>
                <w:rFonts w:hint="default" w:ascii="Times New Roman" w:hAnsi="Times New Roman" w:cs="Times New Roman"/>
                <w:sz w:val="20"/>
                <w:szCs w:val="20"/>
              </w:rPr>
            </w:pPr>
            <w:r>
              <w:rPr>
                <w:rFonts w:hint="default" w:ascii="Times New Roman" w:hAnsi="Times New Roman" w:cs="Times New Roman"/>
                <w:sz w:val="20"/>
                <w:szCs w:val="20"/>
              </w:rPr>
              <w:t>Надземная</w:t>
            </w:r>
          </w:p>
        </w:tc>
        <w:tc>
          <w:tcPr>
            <w:tcW w:w="0" w:type="auto"/>
            <w:shd w:val="clear" w:color="auto" w:fill="auto"/>
            <w:vAlign w:val="center"/>
          </w:tcPr>
          <w:p w14:paraId="4FA2FB1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shd w:val="clear" w:color="auto" w:fill="auto"/>
            <w:vAlign w:val="center"/>
          </w:tcPr>
          <w:p w14:paraId="3A87AF1F">
            <w:pPr>
              <w:jc w:val="center"/>
              <w:rPr>
                <w:rFonts w:hint="default" w:ascii="Times New Roman" w:hAnsi="Times New Roman" w:cs="Times New Roman"/>
                <w:sz w:val="20"/>
                <w:szCs w:val="20"/>
              </w:rPr>
            </w:pPr>
            <w:r>
              <w:rPr>
                <w:rFonts w:hint="default" w:ascii="Times New Roman" w:hAnsi="Times New Roman" w:cs="Times New Roman"/>
                <w:sz w:val="20"/>
                <w:szCs w:val="20"/>
              </w:rPr>
              <w:t>Глина, суглинок. Влажный</w:t>
            </w:r>
          </w:p>
        </w:tc>
      </w:tr>
    </w:tbl>
    <w:p w14:paraId="434F2B6A">
      <w:pPr>
        <w:pStyle w:val="46"/>
        <w:rPr>
          <w:rFonts w:hint="default" w:ascii="Times New Roman" w:hAnsi="Times New Roman" w:cs="Times New Roman"/>
        </w:rPr>
      </w:pPr>
    </w:p>
    <w:p w14:paraId="1217D1F6">
      <w:pPr>
        <w:pStyle w:val="46"/>
        <w:rPr>
          <w:rFonts w:hint="default" w:ascii="Times New Roman" w:hAnsi="Times New Roman" w:cs="Times New Roman"/>
        </w:rPr>
      </w:pPr>
      <w:r>
        <w:rPr>
          <w:rFonts w:hint="default" w:ascii="Times New Roman" w:hAnsi="Times New Roman" w:cs="Times New Roman"/>
        </w:rPr>
        <w:t>Приложение 2. Реестр потребителей (описание типов присоединений теплопотребляющих установок потребителей к тепловой сети с выделением наиболее распространенных, определяющих выбор и обоснование графика регулирования отпуска тепловой энергии потребителям котельной)</w:t>
      </w:r>
    </w:p>
    <w:tbl>
      <w:tblPr>
        <w:tblStyle w:val="10"/>
        <w:tblW w:w="0" w:type="auto"/>
        <w:tblInd w:w="0" w:type="dxa"/>
        <w:tblLayout w:type="autofit"/>
        <w:tblCellMar>
          <w:top w:w="0" w:type="dxa"/>
          <w:left w:w="108" w:type="dxa"/>
          <w:bottom w:w="0" w:type="dxa"/>
          <w:right w:w="108" w:type="dxa"/>
        </w:tblCellMar>
      </w:tblPr>
      <w:tblGrid>
        <w:gridCol w:w="573"/>
        <w:gridCol w:w="1991"/>
        <w:gridCol w:w="756"/>
        <w:gridCol w:w="1042"/>
        <w:gridCol w:w="1522"/>
        <w:gridCol w:w="1201"/>
        <w:gridCol w:w="865"/>
        <w:gridCol w:w="865"/>
        <w:gridCol w:w="756"/>
      </w:tblGrid>
      <w:tr w14:paraId="32B1756F">
        <w:tblPrEx>
          <w:tblCellMar>
            <w:top w:w="0" w:type="dxa"/>
            <w:left w:w="108" w:type="dxa"/>
            <w:bottom w:w="0" w:type="dxa"/>
            <w:right w:w="108" w:type="dxa"/>
          </w:tblCellMar>
        </w:tblPrEx>
        <w:trPr>
          <w:trHeight w:val="345" w:hRule="atLeast"/>
          <w:tblHead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9011CE">
            <w:pPr>
              <w:jc w:val="center"/>
              <w:rPr>
                <w:rFonts w:hint="default" w:ascii="Times New Roman" w:hAnsi="Times New Roman" w:cs="Times New Roman"/>
                <w:sz w:val="20"/>
                <w:szCs w:val="20"/>
              </w:rPr>
            </w:pPr>
            <w:r>
              <w:rPr>
                <w:rFonts w:hint="default" w:ascii="Times New Roman" w:hAnsi="Times New Roman" w:cs="Times New Roman"/>
                <w:sz w:val="20"/>
                <w:szCs w:val="20"/>
              </w:rPr>
              <w:t>№ п/п</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07BE7C">
            <w:pPr>
              <w:jc w:val="center"/>
              <w:rPr>
                <w:rFonts w:hint="default" w:ascii="Times New Roman" w:hAnsi="Times New Roman" w:cs="Times New Roman"/>
                <w:sz w:val="20"/>
                <w:szCs w:val="20"/>
              </w:rPr>
            </w:pPr>
            <w:r>
              <w:rPr>
                <w:rFonts w:hint="default" w:ascii="Times New Roman" w:hAnsi="Times New Roman" w:cs="Times New Roman"/>
                <w:sz w:val="20"/>
                <w:szCs w:val="20"/>
              </w:rPr>
              <w:t>Адрес потребителя</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239329">
            <w:pPr>
              <w:jc w:val="center"/>
              <w:rPr>
                <w:rFonts w:hint="default" w:ascii="Times New Roman" w:hAnsi="Times New Roman" w:cs="Times New Roman"/>
                <w:sz w:val="20"/>
                <w:szCs w:val="20"/>
              </w:rPr>
            </w:pPr>
            <w:r>
              <w:rPr>
                <w:rFonts w:hint="default" w:ascii="Times New Roman" w:hAnsi="Times New Roman" w:cs="Times New Roman"/>
                <w:sz w:val="20"/>
                <w:szCs w:val="20"/>
              </w:rPr>
              <w:t>Объем здания, м3</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D145E5">
            <w:pPr>
              <w:jc w:val="center"/>
              <w:rPr>
                <w:rFonts w:hint="default" w:ascii="Times New Roman" w:hAnsi="Times New Roman" w:cs="Times New Roman"/>
                <w:sz w:val="20"/>
                <w:szCs w:val="20"/>
              </w:rPr>
            </w:pPr>
            <w:r>
              <w:rPr>
                <w:rFonts w:hint="default" w:ascii="Times New Roman" w:hAnsi="Times New Roman" w:cs="Times New Roman"/>
                <w:sz w:val="20"/>
                <w:szCs w:val="20"/>
              </w:rPr>
              <w:t>Высота (этажность) здания, м</w:t>
            </w:r>
          </w:p>
        </w:tc>
        <w:tc>
          <w:tcPr>
            <w:tcW w:w="0" w:type="auto"/>
            <w:gridSpan w:val="3"/>
            <w:tcBorders>
              <w:top w:val="single" w:color="auto" w:sz="4" w:space="0"/>
              <w:left w:val="nil"/>
              <w:bottom w:val="single" w:color="auto" w:sz="4" w:space="0"/>
              <w:right w:val="single" w:color="auto" w:sz="4" w:space="0"/>
            </w:tcBorders>
            <w:shd w:val="clear" w:color="auto" w:fill="auto"/>
            <w:vAlign w:val="center"/>
          </w:tcPr>
          <w:p w14:paraId="0E7305F0">
            <w:pPr>
              <w:jc w:val="center"/>
              <w:rPr>
                <w:rFonts w:hint="default" w:ascii="Times New Roman" w:hAnsi="Times New Roman" w:cs="Times New Roman"/>
                <w:sz w:val="20"/>
                <w:szCs w:val="20"/>
              </w:rPr>
            </w:pPr>
            <w:r>
              <w:rPr>
                <w:rFonts w:hint="default" w:ascii="Times New Roman" w:hAnsi="Times New Roman" w:cs="Times New Roman"/>
                <w:sz w:val="20"/>
                <w:szCs w:val="20"/>
              </w:rPr>
              <w:t>Отопление</w:t>
            </w:r>
          </w:p>
        </w:tc>
        <w:tc>
          <w:tcPr>
            <w:tcW w:w="0" w:type="auto"/>
            <w:tcBorders>
              <w:top w:val="single" w:color="auto" w:sz="4" w:space="0"/>
              <w:left w:val="nil"/>
              <w:bottom w:val="single" w:color="auto" w:sz="4" w:space="0"/>
              <w:right w:val="single" w:color="auto" w:sz="4" w:space="0"/>
            </w:tcBorders>
            <w:shd w:val="clear" w:color="auto" w:fill="auto"/>
            <w:vAlign w:val="center"/>
          </w:tcPr>
          <w:p w14:paraId="6DB76DF3">
            <w:pPr>
              <w:jc w:val="center"/>
              <w:rPr>
                <w:rFonts w:hint="default" w:ascii="Times New Roman" w:hAnsi="Times New Roman" w:cs="Times New Roman"/>
                <w:sz w:val="20"/>
                <w:szCs w:val="20"/>
              </w:rPr>
            </w:pPr>
            <w:r>
              <w:rPr>
                <w:rFonts w:hint="default" w:ascii="Times New Roman" w:hAnsi="Times New Roman" w:cs="Times New Roman"/>
                <w:sz w:val="20"/>
                <w:szCs w:val="20"/>
              </w:rPr>
              <w:t>ГВС</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01F219">
            <w:pPr>
              <w:jc w:val="center"/>
              <w:rPr>
                <w:rFonts w:hint="default" w:ascii="Times New Roman" w:hAnsi="Times New Roman" w:cs="Times New Roman"/>
                <w:sz w:val="20"/>
                <w:szCs w:val="20"/>
              </w:rPr>
            </w:pPr>
            <w:r>
              <w:rPr>
                <w:rFonts w:hint="default" w:ascii="Times New Roman" w:hAnsi="Times New Roman" w:cs="Times New Roman"/>
                <w:sz w:val="20"/>
                <w:szCs w:val="20"/>
              </w:rPr>
              <w:t>Суммарная нагрузка систем здания, Гкал/ч</w:t>
            </w:r>
          </w:p>
        </w:tc>
      </w:tr>
      <w:tr w14:paraId="06BD6C88">
        <w:tblPrEx>
          <w:tblCellMar>
            <w:top w:w="0" w:type="dxa"/>
            <w:left w:w="108" w:type="dxa"/>
            <w:bottom w:w="0" w:type="dxa"/>
            <w:right w:w="108" w:type="dxa"/>
          </w:tblCellMar>
        </w:tblPrEx>
        <w:trPr>
          <w:trHeight w:val="578" w:hRule="atLeast"/>
          <w:tblHead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CF300AF">
            <w:pPr>
              <w:jc w:val="center"/>
              <w:rPr>
                <w:rFonts w:hint="default" w:ascii="Times New Roman" w:hAnsi="Times New Roman" w:cs="Times New Roman"/>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16E1FD9">
            <w:pPr>
              <w:jc w:val="center"/>
              <w:rPr>
                <w:rFonts w:hint="default" w:ascii="Times New Roman" w:hAnsi="Times New Roman" w:cs="Times New Roman"/>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8C8C5B7">
            <w:pPr>
              <w:jc w:val="center"/>
              <w:rPr>
                <w:rFonts w:hint="default" w:ascii="Times New Roman" w:hAnsi="Times New Roman" w:cs="Times New Roman"/>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55B6F4">
            <w:pPr>
              <w:jc w:val="center"/>
              <w:rPr>
                <w:rFonts w:hint="default" w:ascii="Times New Roman" w:hAnsi="Times New Roman" w:cs="Times New Roman"/>
                <w:sz w:val="20"/>
                <w:szCs w:val="20"/>
              </w:rPr>
            </w:pPr>
          </w:p>
        </w:tc>
        <w:tc>
          <w:tcPr>
            <w:tcW w:w="0" w:type="auto"/>
            <w:tcBorders>
              <w:top w:val="nil"/>
              <w:left w:val="nil"/>
              <w:bottom w:val="single" w:color="auto" w:sz="4" w:space="0"/>
              <w:right w:val="single" w:color="auto" w:sz="4" w:space="0"/>
            </w:tcBorders>
            <w:shd w:val="clear" w:color="auto" w:fill="auto"/>
            <w:vAlign w:val="center"/>
          </w:tcPr>
          <w:p w14:paraId="28586E55">
            <w:pPr>
              <w:jc w:val="center"/>
              <w:rPr>
                <w:rFonts w:hint="default" w:ascii="Times New Roman" w:hAnsi="Times New Roman" w:cs="Times New Roman"/>
                <w:sz w:val="20"/>
                <w:szCs w:val="20"/>
              </w:rPr>
            </w:pPr>
            <w:r>
              <w:rPr>
                <w:rFonts w:hint="default" w:ascii="Times New Roman" w:hAnsi="Times New Roman" w:cs="Times New Roman"/>
                <w:sz w:val="20"/>
                <w:szCs w:val="20"/>
              </w:rPr>
              <w:t>Присоединение (элеваторное, насосное, непосредственное, независимое)</w:t>
            </w:r>
          </w:p>
        </w:tc>
        <w:tc>
          <w:tcPr>
            <w:tcW w:w="0" w:type="auto"/>
            <w:tcBorders>
              <w:top w:val="nil"/>
              <w:left w:val="nil"/>
              <w:bottom w:val="single" w:color="auto" w:sz="4" w:space="0"/>
              <w:right w:val="single" w:color="auto" w:sz="4" w:space="0"/>
            </w:tcBorders>
            <w:shd w:val="clear" w:color="auto" w:fill="auto"/>
            <w:vAlign w:val="center"/>
          </w:tcPr>
          <w:p w14:paraId="638D757D">
            <w:pPr>
              <w:jc w:val="center"/>
              <w:rPr>
                <w:rFonts w:hint="default" w:ascii="Times New Roman" w:hAnsi="Times New Roman" w:cs="Times New Roman"/>
                <w:sz w:val="20"/>
                <w:szCs w:val="20"/>
              </w:rPr>
            </w:pPr>
            <w:r>
              <w:rPr>
                <w:rFonts w:hint="default" w:ascii="Times New Roman" w:hAnsi="Times New Roman" w:cs="Times New Roman"/>
                <w:sz w:val="20"/>
                <w:szCs w:val="20"/>
              </w:rPr>
              <w:t>Тип системы (однотрубная, 2-х трубная, розлив верхний, нижний)</w:t>
            </w:r>
          </w:p>
        </w:tc>
        <w:tc>
          <w:tcPr>
            <w:tcW w:w="0" w:type="auto"/>
            <w:tcBorders>
              <w:top w:val="nil"/>
              <w:left w:val="nil"/>
              <w:bottom w:val="single" w:color="auto" w:sz="4" w:space="0"/>
              <w:right w:val="single" w:color="auto" w:sz="4" w:space="0"/>
            </w:tcBorders>
            <w:shd w:val="clear" w:color="auto" w:fill="auto"/>
            <w:vAlign w:val="center"/>
          </w:tcPr>
          <w:p w14:paraId="44E1289B">
            <w:pPr>
              <w:jc w:val="center"/>
              <w:rPr>
                <w:rFonts w:hint="default" w:ascii="Times New Roman" w:hAnsi="Times New Roman" w:cs="Times New Roman"/>
                <w:sz w:val="20"/>
                <w:szCs w:val="20"/>
              </w:rPr>
            </w:pPr>
            <w:r>
              <w:rPr>
                <w:rFonts w:hint="default" w:ascii="Times New Roman" w:hAnsi="Times New Roman" w:cs="Times New Roman"/>
                <w:sz w:val="20"/>
                <w:szCs w:val="20"/>
              </w:rPr>
              <w:t>Расчетная тепловая нагрузка, Гкал/ч</w:t>
            </w:r>
          </w:p>
        </w:tc>
        <w:tc>
          <w:tcPr>
            <w:tcW w:w="0" w:type="auto"/>
            <w:tcBorders>
              <w:top w:val="nil"/>
              <w:left w:val="nil"/>
              <w:bottom w:val="single" w:color="auto" w:sz="4" w:space="0"/>
              <w:right w:val="single" w:color="auto" w:sz="4" w:space="0"/>
            </w:tcBorders>
            <w:shd w:val="clear" w:color="auto" w:fill="auto"/>
            <w:vAlign w:val="center"/>
          </w:tcPr>
          <w:p w14:paraId="0CDFA73E">
            <w:pPr>
              <w:jc w:val="center"/>
              <w:rPr>
                <w:rFonts w:hint="default" w:ascii="Times New Roman" w:hAnsi="Times New Roman" w:cs="Times New Roman"/>
                <w:sz w:val="20"/>
                <w:szCs w:val="20"/>
              </w:rPr>
            </w:pPr>
            <w:r>
              <w:rPr>
                <w:rFonts w:hint="default" w:ascii="Times New Roman" w:hAnsi="Times New Roman" w:cs="Times New Roman"/>
                <w:sz w:val="20"/>
                <w:szCs w:val="20"/>
              </w:rPr>
              <w:t>Расчетная тепловая нагрузка, Гкал/ч</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1F9C55">
            <w:pPr>
              <w:jc w:val="center"/>
              <w:rPr>
                <w:rFonts w:hint="default" w:ascii="Times New Roman" w:hAnsi="Times New Roman" w:cs="Times New Roman"/>
                <w:sz w:val="20"/>
                <w:szCs w:val="20"/>
              </w:rPr>
            </w:pPr>
          </w:p>
        </w:tc>
      </w:tr>
      <w:tr w14:paraId="17757635">
        <w:tblPrEx>
          <w:tblCellMar>
            <w:top w:w="0" w:type="dxa"/>
            <w:left w:w="108" w:type="dxa"/>
            <w:bottom w:w="0" w:type="dxa"/>
            <w:right w:w="108" w:type="dxa"/>
          </w:tblCellMar>
        </w:tblPrEx>
        <w:trPr>
          <w:trHeight w:val="345" w:hRule="atLeast"/>
        </w:trPr>
        <w:tc>
          <w:tcPr>
            <w:tcW w:w="0" w:type="auto"/>
            <w:gridSpan w:val="9"/>
            <w:tcBorders>
              <w:top w:val="single" w:color="auto" w:sz="4" w:space="0"/>
              <w:left w:val="single" w:color="auto" w:sz="4" w:space="0"/>
              <w:bottom w:val="single" w:color="auto" w:sz="4" w:space="0"/>
              <w:right w:val="nil"/>
            </w:tcBorders>
            <w:shd w:val="clear" w:color="auto" w:fill="auto"/>
            <w:noWrap/>
            <w:vAlign w:val="center"/>
          </w:tcPr>
          <w:p w14:paraId="2BF9566E">
            <w:pPr>
              <w:jc w:val="center"/>
              <w:rPr>
                <w:rFonts w:hint="default" w:ascii="Times New Roman" w:hAnsi="Times New Roman" w:cs="Times New Roman"/>
                <w:b/>
                <w:sz w:val="20"/>
                <w:szCs w:val="20"/>
              </w:rPr>
            </w:pPr>
            <w:r>
              <w:rPr>
                <w:rFonts w:hint="default" w:ascii="Times New Roman" w:hAnsi="Times New Roman" w:cs="Times New Roman"/>
                <w:b/>
                <w:sz w:val="20"/>
                <w:szCs w:val="20"/>
              </w:rPr>
              <w:t>Котельная 3 МКР</w:t>
            </w:r>
          </w:p>
        </w:tc>
      </w:tr>
      <w:tr w14:paraId="6E49E2CE">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044843B">
            <w:pPr>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0" w:type="auto"/>
            <w:tcBorders>
              <w:top w:val="nil"/>
              <w:left w:val="nil"/>
              <w:bottom w:val="single" w:color="auto" w:sz="4" w:space="0"/>
              <w:right w:val="single" w:color="auto" w:sz="4" w:space="0"/>
            </w:tcBorders>
            <w:shd w:val="clear" w:color="auto" w:fill="auto"/>
            <w:noWrap/>
            <w:vAlign w:val="center"/>
          </w:tcPr>
          <w:p w14:paraId="2F918F05">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100</w:t>
            </w:r>
          </w:p>
        </w:tc>
        <w:tc>
          <w:tcPr>
            <w:tcW w:w="0" w:type="auto"/>
            <w:tcBorders>
              <w:top w:val="nil"/>
              <w:left w:val="nil"/>
              <w:bottom w:val="single" w:color="auto" w:sz="4" w:space="0"/>
              <w:right w:val="single" w:color="auto" w:sz="4" w:space="0"/>
            </w:tcBorders>
            <w:shd w:val="clear" w:color="auto" w:fill="auto"/>
            <w:noWrap/>
            <w:vAlign w:val="center"/>
          </w:tcPr>
          <w:p w14:paraId="7E288682">
            <w:pPr>
              <w:jc w:val="center"/>
              <w:rPr>
                <w:rFonts w:hint="default" w:ascii="Times New Roman" w:hAnsi="Times New Roman" w:cs="Times New Roman"/>
                <w:sz w:val="20"/>
                <w:szCs w:val="20"/>
              </w:rPr>
            </w:pPr>
            <w:r>
              <w:rPr>
                <w:rFonts w:hint="default" w:ascii="Times New Roman" w:hAnsi="Times New Roman" w:cs="Times New Roman"/>
                <w:sz w:val="20"/>
                <w:szCs w:val="20"/>
              </w:rPr>
              <w:t>318</w:t>
            </w:r>
          </w:p>
        </w:tc>
        <w:tc>
          <w:tcPr>
            <w:tcW w:w="0" w:type="auto"/>
            <w:tcBorders>
              <w:top w:val="nil"/>
              <w:left w:val="nil"/>
              <w:bottom w:val="single" w:color="auto" w:sz="4" w:space="0"/>
              <w:right w:val="single" w:color="auto" w:sz="4" w:space="0"/>
            </w:tcBorders>
            <w:shd w:val="clear" w:color="auto" w:fill="auto"/>
            <w:noWrap/>
            <w:vAlign w:val="center"/>
          </w:tcPr>
          <w:p w14:paraId="73BD254E">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A4D19B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AE18A5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9849F77">
            <w:pPr>
              <w:jc w:val="center"/>
              <w:rPr>
                <w:rFonts w:hint="default" w:ascii="Times New Roman" w:hAnsi="Times New Roman" w:cs="Times New Roman"/>
                <w:sz w:val="20"/>
                <w:szCs w:val="20"/>
              </w:rPr>
            </w:pPr>
            <w:r>
              <w:rPr>
                <w:rFonts w:hint="default" w:ascii="Times New Roman" w:hAnsi="Times New Roman" w:cs="Times New Roman"/>
                <w:sz w:val="20"/>
                <w:szCs w:val="20"/>
              </w:rPr>
              <w:t>0,0037</w:t>
            </w:r>
          </w:p>
        </w:tc>
        <w:tc>
          <w:tcPr>
            <w:tcW w:w="0" w:type="auto"/>
            <w:tcBorders>
              <w:top w:val="nil"/>
              <w:left w:val="nil"/>
              <w:bottom w:val="single" w:color="auto" w:sz="4" w:space="0"/>
              <w:right w:val="single" w:color="auto" w:sz="4" w:space="0"/>
            </w:tcBorders>
            <w:shd w:val="clear" w:color="auto" w:fill="auto"/>
            <w:noWrap/>
            <w:vAlign w:val="center"/>
          </w:tcPr>
          <w:p w14:paraId="6FE6881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A000843">
            <w:pPr>
              <w:jc w:val="center"/>
              <w:rPr>
                <w:rFonts w:hint="default" w:ascii="Times New Roman" w:hAnsi="Times New Roman" w:cs="Times New Roman"/>
                <w:sz w:val="20"/>
                <w:szCs w:val="20"/>
              </w:rPr>
            </w:pPr>
            <w:r>
              <w:rPr>
                <w:rFonts w:hint="default" w:ascii="Times New Roman" w:hAnsi="Times New Roman" w:cs="Times New Roman"/>
                <w:sz w:val="20"/>
                <w:szCs w:val="20"/>
              </w:rPr>
              <w:t>0,0037</w:t>
            </w:r>
          </w:p>
        </w:tc>
      </w:tr>
      <w:tr w14:paraId="3DD645B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38EEB67">
            <w:pPr>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0" w:type="auto"/>
            <w:tcBorders>
              <w:top w:val="nil"/>
              <w:left w:val="nil"/>
              <w:bottom w:val="single" w:color="auto" w:sz="4" w:space="0"/>
              <w:right w:val="single" w:color="auto" w:sz="4" w:space="0"/>
            </w:tcBorders>
            <w:shd w:val="clear" w:color="auto" w:fill="auto"/>
            <w:noWrap/>
            <w:vAlign w:val="center"/>
          </w:tcPr>
          <w:p w14:paraId="3CE99DEB">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г</w:t>
            </w:r>
          </w:p>
        </w:tc>
        <w:tc>
          <w:tcPr>
            <w:tcW w:w="0" w:type="auto"/>
            <w:tcBorders>
              <w:top w:val="nil"/>
              <w:left w:val="nil"/>
              <w:bottom w:val="single" w:color="auto" w:sz="4" w:space="0"/>
              <w:right w:val="single" w:color="auto" w:sz="4" w:space="0"/>
            </w:tcBorders>
            <w:shd w:val="clear" w:color="auto" w:fill="auto"/>
            <w:noWrap/>
            <w:vAlign w:val="center"/>
          </w:tcPr>
          <w:p w14:paraId="695C0F7E">
            <w:pPr>
              <w:jc w:val="center"/>
              <w:rPr>
                <w:rFonts w:hint="default" w:ascii="Times New Roman" w:hAnsi="Times New Roman" w:cs="Times New Roman"/>
                <w:sz w:val="20"/>
                <w:szCs w:val="20"/>
              </w:rPr>
            </w:pPr>
            <w:r>
              <w:rPr>
                <w:rFonts w:hint="default" w:ascii="Times New Roman" w:hAnsi="Times New Roman" w:cs="Times New Roman"/>
                <w:sz w:val="20"/>
                <w:szCs w:val="20"/>
              </w:rPr>
              <w:t>630</w:t>
            </w:r>
          </w:p>
        </w:tc>
        <w:tc>
          <w:tcPr>
            <w:tcW w:w="0" w:type="auto"/>
            <w:tcBorders>
              <w:top w:val="nil"/>
              <w:left w:val="nil"/>
              <w:bottom w:val="single" w:color="auto" w:sz="4" w:space="0"/>
              <w:right w:val="single" w:color="auto" w:sz="4" w:space="0"/>
            </w:tcBorders>
            <w:shd w:val="clear" w:color="auto" w:fill="auto"/>
            <w:noWrap/>
            <w:vAlign w:val="center"/>
          </w:tcPr>
          <w:p w14:paraId="0BCB4DC9">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1173D8E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45521A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0F92104">
            <w:pPr>
              <w:jc w:val="center"/>
              <w:rPr>
                <w:rFonts w:hint="default" w:ascii="Times New Roman" w:hAnsi="Times New Roman" w:cs="Times New Roman"/>
                <w:sz w:val="20"/>
                <w:szCs w:val="20"/>
              </w:rPr>
            </w:pPr>
            <w:r>
              <w:rPr>
                <w:rFonts w:hint="default" w:ascii="Times New Roman" w:hAnsi="Times New Roman" w:cs="Times New Roman"/>
                <w:sz w:val="20"/>
                <w:szCs w:val="20"/>
              </w:rPr>
              <w:t>0,0125</w:t>
            </w:r>
          </w:p>
        </w:tc>
        <w:tc>
          <w:tcPr>
            <w:tcW w:w="0" w:type="auto"/>
            <w:tcBorders>
              <w:top w:val="nil"/>
              <w:left w:val="nil"/>
              <w:bottom w:val="single" w:color="auto" w:sz="4" w:space="0"/>
              <w:right w:val="single" w:color="auto" w:sz="4" w:space="0"/>
            </w:tcBorders>
            <w:shd w:val="clear" w:color="auto" w:fill="auto"/>
            <w:noWrap/>
            <w:vAlign w:val="center"/>
          </w:tcPr>
          <w:p w14:paraId="2074816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0942182">
            <w:pPr>
              <w:jc w:val="center"/>
              <w:rPr>
                <w:rFonts w:hint="default" w:ascii="Times New Roman" w:hAnsi="Times New Roman" w:cs="Times New Roman"/>
                <w:sz w:val="20"/>
                <w:szCs w:val="20"/>
              </w:rPr>
            </w:pPr>
            <w:r>
              <w:rPr>
                <w:rFonts w:hint="default" w:ascii="Times New Roman" w:hAnsi="Times New Roman" w:cs="Times New Roman"/>
                <w:sz w:val="20"/>
                <w:szCs w:val="20"/>
              </w:rPr>
              <w:t>0,0125</w:t>
            </w:r>
          </w:p>
        </w:tc>
      </w:tr>
      <w:tr w14:paraId="505DE07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03CDD2F">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9FE4944">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и</w:t>
            </w:r>
          </w:p>
        </w:tc>
        <w:tc>
          <w:tcPr>
            <w:tcW w:w="0" w:type="auto"/>
            <w:tcBorders>
              <w:top w:val="nil"/>
              <w:left w:val="nil"/>
              <w:bottom w:val="single" w:color="auto" w:sz="4" w:space="0"/>
              <w:right w:val="single" w:color="auto" w:sz="4" w:space="0"/>
            </w:tcBorders>
            <w:shd w:val="clear" w:color="auto" w:fill="auto"/>
            <w:noWrap/>
            <w:vAlign w:val="center"/>
          </w:tcPr>
          <w:p w14:paraId="4B4D6C7A">
            <w:pPr>
              <w:jc w:val="center"/>
              <w:rPr>
                <w:rFonts w:hint="default" w:ascii="Times New Roman" w:hAnsi="Times New Roman" w:cs="Times New Roman"/>
                <w:sz w:val="20"/>
                <w:szCs w:val="20"/>
              </w:rPr>
            </w:pPr>
            <w:r>
              <w:rPr>
                <w:rFonts w:hint="default" w:ascii="Times New Roman" w:hAnsi="Times New Roman" w:cs="Times New Roman"/>
                <w:sz w:val="20"/>
                <w:szCs w:val="20"/>
              </w:rPr>
              <w:t>986,9</w:t>
            </w:r>
          </w:p>
        </w:tc>
        <w:tc>
          <w:tcPr>
            <w:tcW w:w="0" w:type="auto"/>
            <w:tcBorders>
              <w:top w:val="nil"/>
              <w:left w:val="nil"/>
              <w:bottom w:val="single" w:color="auto" w:sz="4" w:space="0"/>
              <w:right w:val="single" w:color="auto" w:sz="4" w:space="0"/>
            </w:tcBorders>
            <w:shd w:val="clear" w:color="auto" w:fill="auto"/>
            <w:noWrap/>
            <w:vAlign w:val="center"/>
          </w:tcPr>
          <w:p w14:paraId="744755B1">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FAF4B2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2E4027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040936E">
            <w:pPr>
              <w:jc w:val="center"/>
              <w:rPr>
                <w:rFonts w:hint="default" w:ascii="Times New Roman" w:hAnsi="Times New Roman" w:cs="Times New Roman"/>
                <w:sz w:val="20"/>
                <w:szCs w:val="20"/>
              </w:rPr>
            </w:pPr>
            <w:r>
              <w:rPr>
                <w:rFonts w:hint="default" w:ascii="Times New Roman" w:hAnsi="Times New Roman" w:cs="Times New Roman"/>
                <w:sz w:val="20"/>
                <w:szCs w:val="20"/>
              </w:rPr>
              <w:t>0,0354</w:t>
            </w:r>
          </w:p>
        </w:tc>
        <w:tc>
          <w:tcPr>
            <w:tcW w:w="0" w:type="auto"/>
            <w:tcBorders>
              <w:top w:val="nil"/>
              <w:left w:val="nil"/>
              <w:bottom w:val="single" w:color="auto" w:sz="4" w:space="0"/>
              <w:right w:val="single" w:color="auto" w:sz="4" w:space="0"/>
            </w:tcBorders>
            <w:shd w:val="clear" w:color="auto" w:fill="auto"/>
            <w:noWrap/>
            <w:vAlign w:val="center"/>
          </w:tcPr>
          <w:p w14:paraId="7864E63B">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1E16EA0">
            <w:pPr>
              <w:jc w:val="center"/>
              <w:rPr>
                <w:rFonts w:hint="default" w:ascii="Times New Roman" w:hAnsi="Times New Roman" w:cs="Times New Roman"/>
                <w:sz w:val="20"/>
                <w:szCs w:val="20"/>
              </w:rPr>
            </w:pPr>
            <w:r>
              <w:rPr>
                <w:rFonts w:hint="default" w:ascii="Times New Roman" w:hAnsi="Times New Roman" w:cs="Times New Roman"/>
                <w:sz w:val="20"/>
                <w:szCs w:val="20"/>
              </w:rPr>
              <w:t>0,0354</w:t>
            </w:r>
          </w:p>
        </w:tc>
      </w:tr>
      <w:tr w14:paraId="48F1343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C78339B">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6A609201">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л</w:t>
            </w:r>
          </w:p>
        </w:tc>
        <w:tc>
          <w:tcPr>
            <w:tcW w:w="0" w:type="auto"/>
            <w:tcBorders>
              <w:top w:val="nil"/>
              <w:left w:val="nil"/>
              <w:bottom w:val="single" w:color="auto" w:sz="4" w:space="0"/>
              <w:right w:val="single" w:color="auto" w:sz="4" w:space="0"/>
            </w:tcBorders>
            <w:shd w:val="clear" w:color="auto" w:fill="auto"/>
            <w:noWrap/>
            <w:vAlign w:val="center"/>
          </w:tcPr>
          <w:p w14:paraId="15CE2242">
            <w:pPr>
              <w:jc w:val="center"/>
              <w:rPr>
                <w:rFonts w:hint="default" w:ascii="Times New Roman" w:hAnsi="Times New Roman" w:cs="Times New Roman"/>
                <w:sz w:val="20"/>
                <w:szCs w:val="20"/>
              </w:rPr>
            </w:pPr>
            <w:r>
              <w:rPr>
                <w:rFonts w:hint="default" w:ascii="Times New Roman" w:hAnsi="Times New Roman" w:cs="Times New Roman"/>
                <w:sz w:val="20"/>
                <w:szCs w:val="20"/>
              </w:rPr>
              <w:t>452,6</w:t>
            </w:r>
          </w:p>
        </w:tc>
        <w:tc>
          <w:tcPr>
            <w:tcW w:w="0" w:type="auto"/>
            <w:tcBorders>
              <w:top w:val="nil"/>
              <w:left w:val="nil"/>
              <w:bottom w:val="single" w:color="auto" w:sz="4" w:space="0"/>
              <w:right w:val="single" w:color="auto" w:sz="4" w:space="0"/>
            </w:tcBorders>
            <w:shd w:val="clear" w:color="auto" w:fill="auto"/>
            <w:noWrap/>
            <w:vAlign w:val="center"/>
          </w:tcPr>
          <w:p w14:paraId="2004F50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939BA9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6B89FB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3D39CAC">
            <w:pPr>
              <w:jc w:val="center"/>
              <w:rPr>
                <w:rFonts w:hint="default" w:ascii="Times New Roman" w:hAnsi="Times New Roman" w:cs="Times New Roman"/>
                <w:sz w:val="20"/>
                <w:szCs w:val="20"/>
              </w:rPr>
            </w:pPr>
            <w:r>
              <w:rPr>
                <w:rFonts w:hint="default" w:ascii="Times New Roman" w:hAnsi="Times New Roman" w:cs="Times New Roman"/>
                <w:sz w:val="20"/>
                <w:szCs w:val="20"/>
              </w:rPr>
              <w:t>0,016</w:t>
            </w:r>
          </w:p>
        </w:tc>
        <w:tc>
          <w:tcPr>
            <w:tcW w:w="0" w:type="auto"/>
            <w:tcBorders>
              <w:top w:val="nil"/>
              <w:left w:val="nil"/>
              <w:bottom w:val="single" w:color="auto" w:sz="4" w:space="0"/>
              <w:right w:val="single" w:color="auto" w:sz="4" w:space="0"/>
            </w:tcBorders>
            <w:shd w:val="clear" w:color="auto" w:fill="auto"/>
            <w:noWrap/>
            <w:vAlign w:val="center"/>
          </w:tcPr>
          <w:p w14:paraId="482E5BF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58BA2CC">
            <w:pPr>
              <w:jc w:val="center"/>
              <w:rPr>
                <w:rFonts w:hint="default" w:ascii="Times New Roman" w:hAnsi="Times New Roman" w:cs="Times New Roman"/>
                <w:sz w:val="20"/>
                <w:szCs w:val="20"/>
              </w:rPr>
            </w:pPr>
            <w:r>
              <w:rPr>
                <w:rFonts w:hint="default" w:ascii="Times New Roman" w:hAnsi="Times New Roman" w:cs="Times New Roman"/>
                <w:sz w:val="20"/>
                <w:szCs w:val="20"/>
              </w:rPr>
              <w:t>0,016</w:t>
            </w:r>
          </w:p>
        </w:tc>
      </w:tr>
      <w:tr w14:paraId="3FBD3E0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86C0B99">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0" w:type="auto"/>
            <w:tcBorders>
              <w:top w:val="nil"/>
              <w:left w:val="nil"/>
              <w:bottom w:val="single" w:color="auto" w:sz="4" w:space="0"/>
              <w:right w:val="single" w:color="auto" w:sz="4" w:space="0"/>
            </w:tcBorders>
            <w:shd w:val="clear" w:color="auto" w:fill="auto"/>
            <w:noWrap/>
            <w:vAlign w:val="center"/>
          </w:tcPr>
          <w:p w14:paraId="1405D795">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п</w:t>
            </w:r>
          </w:p>
        </w:tc>
        <w:tc>
          <w:tcPr>
            <w:tcW w:w="0" w:type="auto"/>
            <w:tcBorders>
              <w:top w:val="nil"/>
              <w:left w:val="nil"/>
              <w:bottom w:val="single" w:color="auto" w:sz="4" w:space="0"/>
              <w:right w:val="single" w:color="auto" w:sz="4" w:space="0"/>
            </w:tcBorders>
            <w:shd w:val="clear" w:color="auto" w:fill="auto"/>
            <w:noWrap/>
            <w:vAlign w:val="center"/>
          </w:tcPr>
          <w:p w14:paraId="3F2C314A">
            <w:pPr>
              <w:jc w:val="center"/>
              <w:rPr>
                <w:rFonts w:hint="default" w:ascii="Times New Roman" w:hAnsi="Times New Roman" w:cs="Times New Roman"/>
                <w:sz w:val="20"/>
                <w:szCs w:val="20"/>
              </w:rPr>
            </w:pPr>
            <w:r>
              <w:rPr>
                <w:rFonts w:hint="default" w:ascii="Times New Roman" w:hAnsi="Times New Roman" w:cs="Times New Roman"/>
                <w:sz w:val="20"/>
                <w:szCs w:val="20"/>
              </w:rPr>
              <w:t>2811</w:t>
            </w:r>
          </w:p>
        </w:tc>
        <w:tc>
          <w:tcPr>
            <w:tcW w:w="0" w:type="auto"/>
            <w:tcBorders>
              <w:top w:val="nil"/>
              <w:left w:val="nil"/>
              <w:bottom w:val="single" w:color="auto" w:sz="4" w:space="0"/>
              <w:right w:val="single" w:color="auto" w:sz="4" w:space="0"/>
            </w:tcBorders>
            <w:shd w:val="clear" w:color="auto" w:fill="auto"/>
            <w:noWrap/>
            <w:vAlign w:val="center"/>
          </w:tcPr>
          <w:p w14:paraId="1D6BCCA3">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4B963A2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D41685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14DD091">
            <w:pPr>
              <w:jc w:val="center"/>
              <w:rPr>
                <w:rFonts w:hint="default" w:ascii="Times New Roman" w:hAnsi="Times New Roman" w:cs="Times New Roman"/>
                <w:sz w:val="20"/>
                <w:szCs w:val="20"/>
              </w:rPr>
            </w:pPr>
            <w:r>
              <w:rPr>
                <w:rFonts w:hint="default" w:ascii="Times New Roman" w:hAnsi="Times New Roman" w:cs="Times New Roman"/>
                <w:sz w:val="20"/>
                <w:szCs w:val="20"/>
              </w:rPr>
              <w:t>0,1966</w:t>
            </w:r>
          </w:p>
        </w:tc>
        <w:tc>
          <w:tcPr>
            <w:tcW w:w="0" w:type="auto"/>
            <w:tcBorders>
              <w:top w:val="nil"/>
              <w:left w:val="nil"/>
              <w:bottom w:val="single" w:color="auto" w:sz="4" w:space="0"/>
              <w:right w:val="single" w:color="auto" w:sz="4" w:space="0"/>
            </w:tcBorders>
            <w:shd w:val="clear" w:color="auto" w:fill="auto"/>
            <w:noWrap/>
            <w:vAlign w:val="center"/>
          </w:tcPr>
          <w:p w14:paraId="11470C2B">
            <w:pPr>
              <w:jc w:val="center"/>
              <w:rPr>
                <w:rFonts w:hint="default" w:ascii="Times New Roman" w:hAnsi="Times New Roman" w:cs="Times New Roman"/>
                <w:sz w:val="20"/>
                <w:szCs w:val="20"/>
              </w:rPr>
            </w:pPr>
            <w:r>
              <w:rPr>
                <w:rFonts w:hint="default" w:ascii="Times New Roman" w:hAnsi="Times New Roman" w:cs="Times New Roman"/>
                <w:sz w:val="20"/>
                <w:szCs w:val="20"/>
              </w:rPr>
              <w:t>0,00081</w:t>
            </w:r>
          </w:p>
        </w:tc>
        <w:tc>
          <w:tcPr>
            <w:tcW w:w="0" w:type="auto"/>
            <w:tcBorders>
              <w:top w:val="nil"/>
              <w:left w:val="nil"/>
              <w:bottom w:val="single" w:color="auto" w:sz="4" w:space="0"/>
              <w:right w:val="single" w:color="auto" w:sz="4" w:space="0"/>
            </w:tcBorders>
            <w:shd w:val="clear" w:color="auto" w:fill="auto"/>
            <w:noWrap/>
            <w:vAlign w:val="center"/>
          </w:tcPr>
          <w:p w14:paraId="6DAA77A7">
            <w:pPr>
              <w:jc w:val="center"/>
              <w:rPr>
                <w:rFonts w:hint="default" w:ascii="Times New Roman" w:hAnsi="Times New Roman" w:cs="Times New Roman"/>
                <w:sz w:val="20"/>
                <w:szCs w:val="20"/>
              </w:rPr>
            </w:pPr>
            <w:r>
              <w:rPr>
                <w:rFonts w:hint="default" w:ascii="Times New Roman" w:hAnsi="Times New Roman" w:cs="Times New Roman"/>
                <w:sz w:val="20"/>
                <w:szCs w:val="20"/>
              </w:rPr>
              <w:t>0,19741</w:t>
            </w:r>
          </w:p>
        </w:tc>
      </w:tr>
      <w:tr w14:paraId="5CF740F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A024047">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2368CF8B">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р</w:t>
            </w:r>
          </w:p>
        </w:tc>
        <w:tc>
          <w:tcPr>
            <w:tcW w:w="0" w:type="auto"/>
            <w:tcBorders>
              <w:top w:val="nil"/>
              <w:left w:val="nil"/>
              <w:bottom w:val="single" w:color="auto" w:sz="4" w:space="0"/>
              <w:right w:val="single" w:color="auto" w:sz="4" w:space="0"/>
            </w:tcBorders>
            <w:shd w:val="clear" w:color="auto" w:fill="auto"/>
            <w:noWrap/>
            <w:vAlign w:val="center"/>
          </w:tcPr>
          <w:p w14:paraId="06EEC29E">
            <w:pPr>
              <w:jc w:val="center"/>
              <w:rPr>
                <w:rFonts w:hint="default" w:ascii="Times New Roman" w:hAnsi="Times New Roman" w:cs="Times New Roman"/>
                <w:sz w:val="20"/>
                <w:szCs w:val="20"/>
              </w:rPr>
            </w:pPr>
            <w:r>
              <w:rPr>
                <w:rFonts w:hint="default" w:ascii="Times New Roman" w:hAnsi="Times New Roman" w:cs="Times New Roman"/>
                <w:sz w:val="20"/>
                <w:szCs w:val="20"/>
              </w:rPr>
              <w:t>3340,3</w:t>
            </w:r>
          </w:p>
        </w:tc>
        <w:tc>
          <w:tcPr>
            <w:tcW w:w="0" w:type="auto"/>
            <w:tcBorders>
              <w:top w:val="nil"/>
              <w:left w:val="nil"/>
              <w:bottom w:val="single" w:color="auto" w:sz="4" w:space="0"/>
              <w:right w:val="single" w:color="auto" w:sz="4" w:space="0"/>
            </w:tcBorders>
            <w:shd w:val="clear" w:color="auto" w:fill="auto"/>
            <w:noWrap/>
            <w:vAlign w:val="center"/>
          </w:tcPr>
          <w:p w14:paraId="10ACE6F1">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5424603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28C5F2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E2AF29F">
            <w:pPr>
              <w:jc w:val="center"/>
              <w:rPr>
                <w:rFonts w:hint="default" w:ascii="Times New Roman" w:hAnsi="Times New Roman" w:cs="Times New Roman"/>
                <w:sz w:val="20"/>
                <w:szCs w:val="20"/>
              </w:rPr>
            </w:pPr>
            <w:r>
              <w:rPr>
                <w:rFonts w:hint="default" w:ascii="Times New Roman" w:hAnsi="Times New Roman" w:cs="Times New Roman"/>
                <w:sz w:val="20"/>
                <w:szCs w:val="20"/>
              </w:rPr>
              <w:t>0,1383</w:t>
            </w:r>
          </w:p>
        </w:tc>
        <w:tc>
          <w:tcPr>
            <w:tcW w:w="0" w:type="auto"/>
            <w:tcBorders>
              <w:top w:val="nil"/>
              <w:left w:val="nil"/>
              <w:bottom w:val="single" w:color="auto" w:sz="4" w:space="0"/>
              <w:right w:val="single" w:color="auto" w:sz="4" w:space="0"/>
            </w:tcBorders>
            <w:shd w:val="clear" w:color="auto" w:fill="auto"/>
            <w:noWrap/>
            <w:vAlign w:val="center"/>
          </w:tcPr>
          <w:p w14:paraId="40AA91FB">
            <w:pPr>
              <w:jc w:val="center"/>
              <w:rPr>
                <w:rFonts w:hint="default" w:ascii="Times New Roman" w:hAnsi="Times New Roman" w:cs="Times New Roman"/>
                <w:sz w:val="20"/>
                <w:szCs w:val="20"/>
              </w:rPr>
            </w:pPr>
            <w:r>
              <w:rPr>
                <w:rFonts w:hint="default" w:ascii="Times New Roman" w:hAnsi="Times New Roman" w:cs="Times New Roman"/>
                <w:sz w:val="20"/>
                <w:szCs w:val="20"/>
              </w:rPr>
              <w:t>0,037665</w:t>
            </w:r>
          </w:p>
        </w:tc>
        <w:tc>
          <w:tcPr>
            <w:tcW w:w="0" w:type="auto"/>
            <w:tcBorders>
              <w:top w:val="nil"/>
              <w:left w:val="nil"/>
              <w:bottom w:val="single" w:color="auto" w:sz="4" w:space="0"/>
              <w:right w:val="single" w:color="auto" w:sz="4" w:space="0"/>
            </w:tcBorders>
            <w:shd w:val="clear" w:color="auto" w:fill="auto"/>
            <w:noWrap/>
            <w:vAlign w:val="center"/>
          </w:tcPr>
          <w:p w14:paraId="6AAF2A50">
            <w:pPr>
              <w:jc w:val="center"/>
              <w:rPr>
                <w:rFonts w:hint="default" w:ascii="Times New Roman" w:hAnsi="Times New Roman" w:cs="Times New Roman"/>
                <w:sz w:val="20"/>
                <w:szCs w:val="20"/>
              </w:rPr>
            </w:pPr>
            <w:r>
              <w:rPr>
                <w:rFonts w:hint="default" w:ascii="Times New Roman" w:hAnsi="Times New Roman" w:cs="Times New Roman"/>
                <w:sz w:val="20"/>
                <w:szCs w:val="20"/>
              </w:rPr>
              <w:t>0,17597</w:t>
            </w:r>
          </w:p>
        </w:tc>
      </w:tr>
      <w:tr w14:paraId="71E34EC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4850267">
            <w:pPr>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0" w:type="auto"/>
            <w:tcBorders>
              <w:top w:val="nil"/>
              <w:left w:val="nil"/>
              <w:bottom w:val="single" w:color="auto" w:sz="4" w:space="0"/>
              <w:right w:val="single" w:color="auto" w:sz="4" w:space="0"/>
            </w:tcBorders>
            <w:shd w:val="clear" w:color="auto" w:fill="auto"/>
            <w:noWrap/>
            <w:vAlign w:val="center"/>
          </w:tcPr>
          <w:p w14:paraId="4DB9F0C0">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с</w:t>
            </w:r>
          </w:p>
        </w:tc>
        <w:tc>
          <w:tcPr>
            <w:tcW w:w="0" w:type="auto"/>
            <w:tcBorders>
              <w:top w:val="nil"/>
              <w:left w:val="nil"/>
              <w:bottom w:val="single" w:color="auto" w:sz="4" w:space="0"/>
              <w:right w:val="single" w:color="auto" w:sz="4" w:space="0"/>
            </w:tcBorders>
            <w:shd w:val="clear" w:color="auto" w:fill="auto"/>
            <w:noWrap/>
            <w:vAlign w:val="center"/>
          </w:tcPr>
          <w:p w14:paraId="7155CC97">
            <w:pPr>
              <w:jc w:val="center"/>
              <w:rPr>
                <w:rFonts w:hint="default" w:ascii="Times New Roman" w:hAnsi="Times New Roman" w:cs="Times New Roman"/>
                <w:sz w:val="20"/>
                <w:szCs w:val="20"/>
              </w:rPr>
            </w:pPr>
            <w:r>
              <w:rPr>
                <w:rFonts w:hint="default" w:ascii="Times New Roman" w:hAnsi="Times New Roman" w:cs="Times New Roman"/>
                <w:sz w:val="20"/>
                <w:szCs w:val="20"/>
              </w:rPr>
              <w:t>5369,7</w:t>
            </w:r>
          </w:p>
        </w:tc>
        <w:tc>
          <w:tcPr>
            <w:tcW w:w="0" w:type="auto"/>
            <w:tcBorders>
              <w:top w:val="nil"/>
              <w:left w:val="nil"/>
              <w:bottom w:val="single" w:color="auto" w:sz="4" w:space="0"/>
              <w:right w:val="single" w:color="auto" w:sz="4" w:space="0"/>
            </w:tcBorders>
            <w:shd w:val="clear" w:color="auto" w:fill="auto"/>
            <w:noWrap/>
            <w:vAlign w:val="center"/>
          </w:tcPr>
          <w:p w14:paraId="0396AAB4">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461F79F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096792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7B3B6FF">
            <w:pPr>
              <w:jc w:val="center"/>
              <w:rPr>
                <w:rFonts w:hint="default" w:ascii="Times New Roman" w:hAnsi="Times New Roman" w:cs="Times New Roman"/>
                <w:sz w:val="20"/>
                <w:szCs w:val="20"/>
              </w:rPr>
            </w:pPr>
            <w:r>
              <w:rPr>
                <w:rFonts w:hint="default" w:ascii="Times New Roman" w:hAnsi="Times New Roman" w:cs="Times New Roman"/>
                <w:sz w:val="20"/>
                <w:szCs w:val="20"/>
              </w:rPr>
              <w:t>0,222</w:t>
            </w:r>
          </w:p>
        </w:tc>
        <w:tc>
          <w:tcPr>
            <w:tcW w:w="0" w:type="auto"/>
            <w:tcBorders>
              <w:top w:val="nil"/>
              <w:left w:val="nil"/>
              <w:bottom w:val="single" w:color="auto" w:sz="4" w:space="0"/>
              <w:right w:val="single" w:color="auto" w:sz="4" w:space="0"/>
            </w:tcBorders>
            <w:shd w:val="clear" w:color="auto" w:fill="auto"/>
            <w:noWrap/>
            <w:vAlign w:val="center"/>
          </w:tcPr>
          <w:p w14:paraId="748033F1">
            <w:pPr>
              <w:jc w:val="center"/>
              <w:rPr>
                <w:rFonts w:hint="default" w:ascii="Times New Roman" w:hAnsi="Times New Roman" w:cs="Times New Roman"/>
                <w:sz w:val="20"/>
                <w:szCs w:val="20"/>
              </w:rPr>
            </w:pPr>
            <w:r>
              <w:rPr>
                <w:rFonts w:hint="default" w:ascii="Times New Roman" w:hAnsi="Times New Roman" w:cs="Times New Roman"/>
                <w:sz w:val="20"/>
                <w:szCs w:val="20"/>
              </w:rPr>
              <w:t>0,091125</w:t>
            </w:r>
          </w:p>
        </w:tc>
        <w:tc>
          <w:tcPr>
            <w:tcW w:w="0" w:type="auto"/>
            <w:tcBorders>
              <w:top w:val="nil"/>
              <w:left w:val="nil"/>
              <w:bottom w:val="single" w:color="auto" w:sz="4" w:space="0"/>
              <w:right w:val="single" w:color="auto" w:sz="4" w:space="0"/>
            </w:tcBorders>
            <w:shd w:val="clear" w:color="auto" w:fill="auto"/>
            <w:noWrap/>
            <w:vAlign w:val="center"/>
          </w:tcPr>
          <w:p w14:paraId="7555A68C">
            <w:pPr>
              <w:jc w:val="center"/>
              <w:rPr>
                <w:rFonts w:hint="default" w:ascii="Times New Roman" w:hAnsi="Times New Roman" w:cs="Times New Roman"/>
                <w:sz w:val="20"/>
                <w:szCs w:val="20"/>
              </w:rPr>
            </w:pPr>
            <w:r>
              <w:rPr>
                <w:rFonts w:hint="default" w:ascii="Times New Roman" w:hAnsi="Times New Roman" w:cs="Times New Roman"/>
                <w:sz w:val="20"/>
                <w:szCs w:val="20"/>
              </w:rPr>
              <w:t>0,31313</w:t>
            </w:r>
          </w:p>
        </w:tc>
      </w:tr>
      <w:tr w14:paraId="7BAE379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85132BB">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0" w:type="auto"/>
            <w:tcBorders>
              <w:top w:val="nil"/>
              <w:left w:val="nil"/>
              <w:bottom w:val="single" w:color="auto" w:sz="4" w:space="0"/>
              <w:right w:val="single" w:color="auto" w:sz="4" w:space="0"/>
            </w:tcBorders>
            <w:shd w:val="clear" w:color="auto" w:fill="auto"/>
            <w:noWrap/>
            <w:vAlign w:val="center"/>
          </w:tcPr>
          <w:p w14:paraId="1E140A13">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41</w:t>
            </w:r>
          </w:p>
        </w:tc>
        <w:tc>
          <w:tcPr>
            <w:tcW w:w="0" w:type="auto"/>
            <w:tcBorders>
              <w:top w:val="nil"/>
              <w:left w:val="nil"/>
              <w:bottom w:val="single" w:color="auto" w:sz="4" w:space="0"/>
              <w:right w:val="single" w:color="auto" w:sz="4" w:space="0"/>
            </w:tcBorders>
            <w:shd w:val="clear" w:color="auto" w:fill="auto"/>
            <w:noWrap/>
            <w:vAlign w:val="center"/>
          </w:tcPr>
          <w:p w14:paraId="01D34217">
            <w:pPr>
              <w:jc w:val="center"/>
              <w:rPr>
                <w:rFonts w:hint="default" w:ascii="Times New Roman" w:hAnsi="Times New Roman" w:cs="Times New Roman"/>
                <w:sz w:val="20"/>
                <w:szCs w:val="20"/>
              </w:rPr>
            </w:pPr>
            <w:r>
              <w:rPr>
                <w:rFonts w:hint="default" w:ascii="Times New Roman" w:hAnsi="Times New Roman" w:cs="Times New Roman"/>
                <w:sz w:val="20"/>
                <w:szCs w:val="20"/>
              </w:rPr>
              <w:t>138,9</w:t>
            </w:r>
          </w:p>
        </w:tc>
        <w:tc>
          <w:tcPr>
            <w:tcW w:w="0" w:type="auto"/>
            <w:tcBorders>
              <w:top w:val="nil"/>
              <w:left w:val="nil"/>
              <w:bottom w:val="single" w:color="auto" w:sz="4" w:space="0"/>
              <w:right w:val="single" w:color="auto" w:sz="4" w:space="0"/>
            </w:tcBorders>
            <w:shd w:val="clear" w:color="auto" w:fill="auto"/>
            <w:noWrap/>
            <w:vAlign w:val="center"/>
          </w:tcPr>
          <w:p w14:paraId="209B0EE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7975D4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4E267D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CB5ED61">
            <w:pPr>
              <w:jc w:val="center"/>
              <w:rPr>
                <w:rFonts w:hint="default" w:ascii="Times New Roman" w:hAnsi="Times New Roman" w:cs="Times New Roman"/>
                <w:sz w:val="20"/>
                <w:szCs w:val="20"/>
              </w:rPr>
            </w:pPr>
            <w:r>
              <w:rPr>
                <w:rFonts w:hint="default" w:ascii="Times New Roman" w:hAnsi="Times New Roman" w:cs="Times New Roman"/>
                <w:sz w:val="20"/>
                <w:szCs w:val="20"/>
              </w:rPr>
              <w:t>0,0061</w:t>
            </w:r>
          </w:p>
        </w:tc>
        <w:tc>
          <w:tcPr>
            <w:tcW w:w="0" w:type="auto"/>
            <w:tcBorders>
              <w:top w:val="nil"/>
              <w:left w:val="nil"/>
              <w:bottom w:val="single" w:color="auto" w:sz="4" w:space="0"/>
              <w:right w:val="single" w:color="auto" w:sz="4" w:space="0"/>
            </w:tcBorders>
            <w:shd w:val="clear" w:color="auto" w:fill="auto"/>
            <w:noWrap/>
            <w:vAlign w:val="center"/>
          </w:tcPr>
          <w:p w14:paraId="6A60995F">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6E8CA86">
            <w:pPr>
              <w:jc w:val="center"/>
              <w:rPr>
                <w:rFonts w:hint="default" w:ascii="Times New Roman" w:hAnsi="Times New Roman" w:cs="Times New Roman"/>
                <w:sz w:val="20"/>
                <w:szCs w:val="20"/>
              </w:rPr>
            </w:pPr>
            <w:r>
              <w:rPr>
                <w:rFonts w:hint="default" w:ascii="Times New Roman" w:hAnsi="Times New Roman" w:cs="Times New Roman"/>
                <w:sz w:val="20"/>
                <w:szCs w:val="20"/>
              </w:rPr>
              <w:t>0,0061</w:t>
            </w:r>
          </w:p>
        </w:tc>
      </w:tr>
      <w:tr w14:paraId="0A1D8F0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5969B0D">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5DC738C8">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42</w:t>
            </w:r>
          </w:p>
        </w:tc>
        <w:tc>
          <w:tcPr>
            <w:tcW w:w="0" w:type="auto"/>
            <w:tcBorders>
              <w:top w:val="nil"/>
              <w:left w:val="nil"/>
              <w:bottom w:val="single" w:color="auto" w:sz="4" w:space="0"/>
              <w:right w:val="single" w:color="auto" w:sz="4" w:space="0"/>
            </w:tcBorders>
            <w:shd w:val="clear" w:color="auto" w:fill="auto"/>
            <w:noWrap/>
            <w:vAlign w:val="center"/>
          </w:tcPr>
          <w:p w14:paraId="3EDA428C">
            <w:pPr>
              <w:jc w:val="center"/>
              <w:rPr>
                <w:rFonts w:hint="default" w:ascii="Times New Roman" w:hAnsi="Times New Roman" w:cs="Times New Roman"/>
                <w:sz w:val="20"/>
                <w:szCs w:val="20"/>
              </w:rPr>
            </w:pPr>
            <w:r>
              <w:rPr>
                <w:rFonts w:hint="default" w:ascii="Times New Roman" w:hAnsi="Times New Roman" w:cs="Times New Roman"/>
                <w:sz w:val="20"/>
                <w:szCs w:val="20"/>
              </w:rPr>
              <w:t>216,6</w:t>
            </w:r>
          </w:p>
        </w:tc>
        <w:tc>
          <w:tcPr>
            <w:tcW w:w="0" w:type="auto"/>
            <w:tcBorders>
              <w:top w:val="nil"/>
              <w:left w:val="nil"/>
              <w:bottom w:val="single" w:color="auto" w:sz="4" w:space="0"/>
              <w:right w:val="single" w:color="auto" w:sz="4" w:space="0"/>
            </w:tcBorders>
            <w:shd w:val="clear" w:color="auto" w:fill="auto"/>
            <w:noWrap/>
            <w:vAlign w:val="center"/>
          </w:tcPr>
          <w:p w14:paraId="5637D24B">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68B747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F00D92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E9826D3">
            <w:pPr>
              <w:jc w:val="center"/>
              <w:rPr>
                <w:rFonts w:hint="default" w:ascii="Times New Roman" w:hAnsi="Times New Roman" w:cs="Times New Roman"/>
                <w:sz w:val="20"/>
                <w:szCs w:val="20"/>
              </w:rPr>
            </w:pPr>
            <w:r>
              <w:rPr>
                <w:rFonts w:hint="default" w:ascii="Times New Roman" w:hAnsi="Times New Roman" w:cs="Times New Roman"/>
                <w:sz w:val="20"/>
                <w:szCs w:val="20"/>
              </w:rPr>
              <w:t>0,0169</w:t>
            </w:r>
          </w:p>
        </w:tc>
        <w:tc>
          <w:tcPr>
            <w:tcW w:w="0" w:type="auto"/>
            <w:tcBorders>
              <w:top w:val="nil"/>
              <w:left w:val="nil"/>
              <w:bottom w:val="single" w:color="auto" w:sz="4" w:space="0"/>
              <w:right w:val="single" w:color="auto" w:sz="4" w:space="0"/>
            </w:tcBorders>
            <w:shd w:val="clear" w:color="auto" w:fill="auto"/>
            <w:noWrap/>
            <w:vAlign w:val="center"/>
          </w:tcPr>
          <w:p w14:paraId="2E16758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EA8504E">
            <w:pPr>
              <w:jc w:val="center"/>
              <w:rPr>
                <w:rFonts w:hint="default" w:ascii="Times New Roman" w:hAnsi="Times New Roman" w:cs="Times New Roman"/>
                <w:sz w:val="20"/>
                <w:szCs w:val="20"/>
              </w:rPr>
            </w:pPr>
            <w:r>
              <w:rPr>
                <w:rFonts w:hint="default" w:ascii="Times New Roman" w:hAnsi="Times New Roman" w:cs="Times New Roman"/>
                <w:sz w:val="20"/>
                <w:szCs w:val="20"/>
              </w:rPr>
              <w:t>0,0169</w:t>
            </w:r>
          </w:p>
        </w:tc>
      </w:tr>
      <w:tr w14:paraId="11C1F63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B04354A">
            <w:pPr>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0" w:type="auto"/>
            <w:tcBorders>
              <w:top w:val="nil"/>
              <w:left w:val="nil"/>
              <w:bottom w:val="single" w:color="auto" w:sz="4" w:space="0"/>
              <w:right w:val="single" w:color="auto" w:sz="4" w:space="0"/>
            </w:tcBorders>
            <w:shd w:val="clear" w:color="auto" w:fill="auto"/>
            <w:noWrap/>
            <w:vAlign w:val="center"/>
          </w:tcPr>
          <w:p w14:paraId="5B7D317F">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46</w:t>
            </w:r>
          </w:p>
        </w:tc>
        <w:tc>
          <w:tcPr>
            <w:tcW w:w="0" w:type="auto"/>
            <w:tcBorders>
              <w:top w:val="nil"/>
              <w:left w:val="nil"/>
              <w:bottom w:val="single" w:color="auto" w:sz="4" w:space="0"/>
              <w:right w:val="single" w:color="auto" w:sz="4" w:space="0"/>
            </w:tcBorders>
            <w:shd w:val="clear" w:color="auto" w:fill="auto"/>
            <w:noWrap/>
            <w:vAlign w:val="center"/>
          </w:tcPr>
          <w:p w14:paraId="6CE0B844">
            <w:pPr>
              <w:jc w:val="center"/>
              <w:rPr>
                <w:rFonts w:hint="default" w:ascii="Times New Roman" w:hAnsi="Times New Roman" w:cs="Times New Roman"/>
                <w:sz w:val="20"/>
                <w:szCs w:val="20"/>
              </w:rPr>
            </w:pPr>
            <w:r>
              <w:rPr>
                <w:rFonts w:hint="default" w:ascii="Times New Roman" w:hAnsi="Times New Roman" w:cs="Times New Roman"/>
                <w:sz w:val="20"/>
                <w:szCs w:val="20"/>
              </w:rPr>
              <w:t>960,6</w:t>
            </w:r>
          </w:p>
        </w:tc>
        <w:tc>
          <w:tcPr>
            <w:tcW w:w="0" w:type="auto"/>
            <w:tcBorders>
              <w:top w:val="nil"/>
              <w:left w:val="nil"/>
              <w:bottom w:val="single" w:color="auto" w:sz="4" w:space="0"/>
              <w:right w:val="single" w:color="auto" w:sz="4" w:space="0"/>
            </w:tcBorders>
            <w:shd w:val="clear" w:color="auto" w:fill="auto"/>
            <w:noWrap/>
            <w:vAlign w:val="center"/>
          </w:tcPr>
          <w:p w14:paraId="0409EE7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0C0DCBC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84E8F5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8DEE456">
            <w:pPr>
              <w:jc w:val="center"/>
              <w:rPr>
                <w:rFonts w:hint="default" w:ascii="Times New Roman" w:hAnsi="Times New Roman" w:cs="Times New Roman"/>
                <w:sz w:val="20"/>
                <w:szCs w:val="20"/>
              </w:rPr>
            </w:pPr>
            <w:r>
              <w:rPr>
                <w:rFonts w:hint="default" w:ascii="Times New Roman" w:hAnsi="Times New Roman" w:cs="Times New Roman"/>
                <w:sz w:val="20"/>
                <w:szCs w:val="20"/>
              </w:rPr>
              <w:t>0,0447</w:t>
            </w:r>
          </w:p>
        </w:tc>
        <w:tc>
          <w:tcPr>
            <w:tcW w:w="0" w:type="auto"/>
            <w:tcBorders>
              <w:top w:val="nil"/>
              <w:left w:val="nil"/>
              <w:bottom w:val="single" w:color="auto" w:sz="4" w:space="0"/>
              <w:right w:val="single" w:color="auto" w:sz="4" w:space="0"/>
            </w:tcBorders>
            <w:shd w:val="clear" w:color="auto" w:fill="auto"/>
            <w:noWrap/>
            <w:vAlign w:val="center"/>
          </w:tcPr>
          <w:p w14:paraId="29EA9341">
            <w:pPr>
              <w:jc w:val="center"/>
              <w:rPr>
                <w:rFonts w:hint="default" w:ascii="Times New Roman" w:hAnsi="Times New Roman" w:cs="Times New Roman"/>
                <w:sz w:val="20"/>
                <w:szCs w:val="20"/>
              </w:rPr>
            </w:pPr>
            <w:r>
              <w:rPr>
                <w:rFonts w:hint="default" w:ascii="Times New Roman" w:hAnsi="Times New Roman" w:cs="Times New Roman"/>
                <w:sz w:val="20"/>
                <w:szCs w:val="20"/>
              </w:rPr>
              <w:t>0,0045</w:t>
            </w:r>
          </w:p>
        </w:tc>
        <w:tc>
          <w:tcPr>
            <w:tcW w:w="0" w:type="auto"/>
            <w:tcBorders>
              <w:top w:val="nil"/>
              <w:left w:val="nil"/>
              <w:bottom w:val="single" w:color="auto" w:sz="4" w:space="0"/>
              <w:right w:val="single" w:color="auto" w:sz="4" w:space="0"/>
            </w:tcBorders>
            <w:shd w:val="clear" w:color="auto" w:fill="auto"/>
            <w:noWrap/>
            <w:vAlign w:val="center"/>
          </w:tcPr>
          <w:p w14:paraId="2720008D">
            <w:pPr>
              <w:jc w:val="center"/>
              <w:rPr>
                <w:rFonts w:hint="default" w:ascii="Times New Roman" w:hAnsi="Times New Roman" w:cs="Times New Roman"/>
                <w:sz w:val="20"/>
                <w:szCs w:val="20"/>
              </w:rPr>
            </w:pPr>
            <w:r>
              <w:rPr>
                <w:rFonts w:hint="default" w:ascii="Times New Roman" w:hAnsi="Times New Roman" w:cs="Times New Roman"/>
                <w:sz w:val="20"/>
                <w:szCs w:val="20"/>
              </w:rPr>
              <w:t>0,0492</w:t>
            </w:r>
          </w:p>
        </w:tc>
      </w:tr>
      <w:tr w14:paraId="424044E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90E8EE4">
            <w:pPr>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0" w:type="auto"/>
            <w:tcBorders>
              <w:top w:val="nil"/>
              <w:left w:val="nil"/>
              <w:bottom w:val="single" w:color="auto" w:sz="4" w:space="0"/>
              <w:right w:val="single" w:color="auto" w:sz="4" w:space="0"/>
            </w:tcBorders>
            <w:shd w:val="clear" w:color="auto" w:fill="auto"/>
            <w:noWrap/>
            <w:vAlign w:val="center"/>
          </w:tcPr>
          <w:p w14:paraId="1E8C998C">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55б</w:t>
            </w:r>
          </w:p>
        </w:tc>
        <w:tc>
          <w:tcPr>
            <w:tcW w:w="0" w:type="auto"/>
            <w:tcBorders>
              <w:top w:val="nil"/>
              <w:left w:val="nil"/>
              <w:bottom w:val="single" w:color="auto" w:sz="4" w:space="0"/>
              <w:right w:val="single" w:color="auto" w:sz="4" w:space="0"/>
            </w:tcBorders>
            <w:shd w:val="clear" w:color="auto" w:fill="auto"/>
            <w:noWrap/>
            <w:vAlign w:val="center"/>
          </w:tcPr>
          <w:p w14:paraId="12EB45BC">
            <w:pPr>
              <w:jc w:val="center"/>
              <w:rPr>
                <w:rFonts w:hint="default" w:ascii="Times New Roman" w:hAnsi="Times New Roman" w:cs="Times New Roman"/>
                <w:sz w:val="20"/>
                <w:szCs w:val="20"/>
              </w:rPr>
            </w:pPr>
            <w:r>
              <w:rPr>
                <w:rFonts w:hint="default" w:ascii="Times New Roman" w:hAnsi="Times New Roman" w:cs="Times New Roman"/>
                <w:sz w:val="20"/>
                <w:szCs w:val="20"/>
              </w:rPr>
              <w:t>108</w:t>
            </w:r>
          </w:p>
        </w:tc>
        <w:tc>
          <w:tcPr>
            <w:tcW w:w="0" w:type="auto"/>
            <w:tcBorders>
              <w:top w:val="nil"/>
              <w:left w:val="nil"/>
              <w:bottom w:val="single" w:color="auto" w:sz="4" w:space="0"/>
              <w:right w:val="single" w:color="auto" w:sz="4" w:space="0"/>
            </w:tcBorders>
            <w:shd w:val="clear" w:color="auto" w:fill="auto"/>
            <w:noWrap/>
            <w:vAlign w:val="center"/>
          </w:tcPr>
          <w:p w14:paraId="66DF07C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53A25E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2CCC2C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458CDB8">
            <w:pPr>
              <w:jc w:val="center"/>
              <w:rPr>
                <w:rFonts w:hint="default" w:ascii="Times New Roman" w:hAnsi="Times New Roman" w:cs="Times New Roman"/>
                <w:sz w:val="20"/>
                <w:szCs w:val="20"/>
              </w:rPr>
            </w:pPr>
            <w:r>
              <w:rPr>
                <w:rFonts w:hint="default" w:ascii="Times New Roman" w:hAnsi="Times New Roman" w:cs="Times New Roman"/>
                <w:sz w:val="20"/>
                <w:szCs w:val="20"/>
              </w:rPr>
              <w:t>0,2549</w:t>
            </w:r>
          </w:p>
        </w:tc>
        <w:tc>
          <w:tcPr>
            <w:tcW w:w="0" w:type="auto"/>
            <w:tcBorders>
              <w:top w:val="nil"/>
              <w:left w:val="nil"/>
              <w:bottom w:val="single" w:color="auto" w:sz="4" w:space="0"/>
              <w:right w:val="single" w:color="auto" w:sz="4" w:space="0"/>
            </w:tcBorders>
            <w:shd w:val="clear" w:color="auto" w:fill="auto"/>
            <w:noWrap/>
            <w:vAlign w:val="center"/>
          </w:tcPr>
          <w:p w14:paraId="4DD8D0B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1CB6076">
            <w:pPr>
              <w:jc w:val="center"/>
              <w:rPr>
                <w:rFonts w:hint="default" w:ascii="Times New Roman" w:hAnsi="Times New Roman" w:cs="Times New Roman"/>
                <w:sz w:val="20"/>
                <w:szCs w:val="20"/>
              </w:rPr>
            </w:pPr>
            <w:r>
              <w:rPr>
                <w:rFonts w:hint="default" w:ascii="Times New Roman" w:hAnsi="Times New Roman" w:cs="Times New Roman"/>
                <w:sz w:val="20"/>
                <w:szCs w:val="20"/>
              </w:rPr>
              <w:t>0,2549</w:t>
            </w:r>
          </w:p>
        </w:tc>
      </w:tr>
      <w:tr w14:paraId="0C562B5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69FB73F">
            <w:pPr>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0" w:type="auto"/>
            <w:tcBorders>
              <w:top w:val="nil"/>
              <w:left w:val="nil"/>
              <w:bottom w:val="single" w:color="auto" w:sz="4" w:space="0"/>
              <w:right w:val="single" w:color="auto" w:sz="4" w:space="0"/>
            </w:tcBorders>
            <w:shd w:val="clear" w:color="auto" w:fill="auto"/>
            <w:noWrap/>
            <w:vAlign w:val="center"/>
          </w:tcPr>
          <w:p w14:paraId="2845AC40">
            <w:pPr>
              <w:jc w:val="center"/>
              <w:rPr>
                <w:rFonts w:hint="default" w:ascii="Times New Roman" w:hAnsi="Times New Roman" w:cs="Times New Roman"/>
                <w:sz w:val="20"/>
                <w:szCs w:val="20"/>
              </w:rPr>
            </w:pPr>
            <w:r>
              <w:rPr>
                <w:rFonts w:hint="default" w:ascii="Times New Roman" w:hAnsi="Times New Roman" w:cs="Times New Roman"/>
                <w:sz w:val="20"/>
                <w:szCs w:val="20"/>
              </w:rPr>
              <w:t>Лермонтова, 28</w:t>
            </w:r>
          </w:p>
        </w:tc>
        <w:tc>
          <w:tcPr>
            <w:tcW w:w="0" w:type="auto"/>
            <w:tcBorders>
              <w:top w:val="nil"/>
              <w:left w:val="nil"/>
              <w:bottom w:val="single" w:color="auto" w:sz="4" w:space="0"/>
              <w:right w:val="single" w:color="auto" w:sz="4" w:space="0"/>
            </w:tcBorders>
            <w:shd w:val="clear" w:color="auto" w:fill="auto"/>
            <w:noWrap/>
            <w:vAlign w:val="center"/>
          </w:tcPr>
          <w:p w14:paraId="13EDEE37">
            <w:pPr>
              <w:jc w:val="center"/>
              <w:rPr>
                <w:rFonts w:hint="default" w:ascii="Times New Roman" w:hAnsi="Times New Roman" w:cs="Times New Roman"/>
                <w:sz w:val="20"/>
                <w:szCs w:val="20"/>
              </w:rPr>
            </w:pPr>
            <w:r>
              <w:rPr>
                <w:rFonts w:hint="default" w:ascii="Times New Roman" w:hAnsi="Times New Roman" w:cs="Times New Roman"/>
                <w:sz w:val="20"/>
                <w:szCs w:val="20"/>
              </w:rPr>
              <w:t>272</w:t>
            </w:r>
          </w:p>
        </w:tc>
        <w:tc>
          <w:tcPr>
            <w:tcW w:w="0" w:type="auto"/>
            <w:tcBorders>
              <w:top w:val="nil"/>
              <w:left w:val="nil"/>
              <w:bottom w:val="single" w:color="auto" w:sz="4" w:space="0"/>
              <w:right w:val="single" w:color="auto" w:sz="4" w:space="0"/>
            </w:tcBorders>
            <w:shd w:val="clear" w:color="auto" w:fill="auto"/>
            <w:noWrap/>
            <w:vAlign w:val="center"/>
          </w:tcPr>
          <w:p w14:paraId="29D87B17">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70F6E34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A7A881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9C3BE15">
            <w:pPr>
              <w:jc w:val="center"/>
              <w:rPr>
                <w:rFonts w:hint="default" w:ascii="Times New Roman" w:hAnsi="Times New Roman" w:cs="Times New Roman"/>
                <w:sz w:val="20"/>
                <w:szCs w:val="20"/>
              </w:rPr>
            </w:pPr>
            <w:r>
              <w:rPr>
                <w:rFonts w:hint="default" w:ascii="Times New Roman" w:hAnsi="Times New Roman" w:cs="Times New Roman"/>
                <w:sz w:val="20"/>
                <w:szCs w:val="20"/>
              </w:rPr>
              <w:t>0,042188</w:t>
            </w:r>
          </w:p>
        </w:tc>
        <w:tc>
          <w:tcPr>
            <w:tcW w:w="0" w:type="auto"/>
            <w:tcBorders>
              <w:top w:val="nil"/>
              <w:left w:val="nil"/>
              <w:bottom w:val="single" w:color="auto" w:sz="4" w:space="0"/>
              <w:right w:val="single" w:color="auto" w:sz="4" w:space="0"/>
            </w:tcBorders>
            <w:shd w:val="clear" w:color="auto" w:fill="auto"/>
            <w:noWrap/>
            <w:vAlign w:val="center"/>
          </w:tcPr>
          <w:p w14:paraId="456022C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4228BB4">
            <w:pPr>
              <w:jc w:val="center"/>
              <w:rPr>
                <w:rFonts w:hint="default" w:ascii="Times New Roman" w:hAnsi="Times New Roman" w:cs="Times New Roman"/>
                <w:sz w:val="20"/>
                <w:szCs w:val="20"/>
              </w:rPr>
            </w:pPr>
            <w:r>
              <w:rPr>
                <w:rFonts w:hint="default" w:ascii="Times New Roman" w:hAnsi="Times New Roman" w:cs="Times New Roman"/>
                <w:sz w:val="20"/>
                <w:szCs w:val="20"/>
              </w:rPr>
              <w:t>0,04219</w:t>
            </w:r>
          </w:p>
        </w:tc>
      </w:tr>
      <w:tr w14:paraId="630793D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0C99639">
            <w:pPr>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0" w:type="auto"/>
            <w:tcBorders>
              <w:top w:val="nil"/>
              <w:left w:val="nil"/>
              <w:bottom w:val="single" w:color="auto" w:sz="4" w:space="0"/>
              <w:right w:val="single" w:color="auto" w:sz="4" w:space="0"/>
            </w:tcBorders>
            <w:shd w:val="clear" w:color="auto" w:fill="auto"/>
            <w:noWrap/>
            <w:vAlign w:val="center"/>
          </w:tcPr>
          <w:p w14:paraId="3094FEF2">
            <w:pPr>
              <w:jc w:val="center"/>
              <w:rPr>
                <w:rFonts w:hint="default" w:ascii="Times New Roman" w:hAnsi="Times New Roman" w:cs="Times New Roman"/>
                <w:sz w:val="20"/>
                <w:szCs w:val="20"/>
              </w:rPr>
            </w:pPr>
            <w:r>
              <w:rPr>
                <w:rFonts w:hint="default" w:ascii="Times New Roman" w:hAnsi="Times New Roman" w:cs="Times New Roman"/>
                <w:sz w:val="20"/>
                <w:szCs w:val="20"/>
              </w:rPr>
              <w:t>Лермонтова, 47</w:t>
            </w:r>
          </w:p>
        </w:tc>
        <w:tc>
          <w:tcPr>
            <w:tcW w:w="0" w:type="auto"/>
            <w:tcBorders>
              <w:top w:val="nil"/>
              <w:left w:val="nil"/>
              <w:bottom w:val="single" w:color="auto" w:sz="4" w:space="0"/>
              <w:right w:val="single" w:color="auto" w:sz="4" w:space="0"/>
            </w:tcBorders>
            <w:shd w:val="clear" w:color="auto" w:fill="auto"/>
            <w:noWrap/>
            <w:vAlign w:val="center"/>
          </w:tcPr>
          <w:p w14:paraId="5F055584">
            <w:pPr>
              <w:jc w:val="center"/>
              <w:rPr>
                <w:rFonts w:hint="default" w:ascii="Times New Roman" w:hAnsi="Times New Roman" w:cs="Times New Roman"/>
                <w:sz w:val="20"/>
                <w:szCs w:val="20"/>
              </w:rPr>
            </w:pPr>
            <w:r>
              <w:rPr>
                <w:rFonts w:hint="default" w:ascii="Times New Roman" w:hAnsi="Times New Roman" w:cs="Times New Roman"/>
                <w:sz w:val="20"/>
                <w:szCs w:val="20"/>
              </w:rPr>
              <w:t>3573,6</w:t>
            </w:r>
          </w:p>
        </w:tc>
        <w:tc>
          <w:tcPr>
            <w:tcW w:w="0" w:type="auto"/>
            <w:tcBorders>
              <w:top w:val="nil"/>
              <w:left w:val="nil"/>
              <w:bottom w:val="single" w:color="auto" w:sz="4" w:space="0"/>
              <w:right w:val="single" w:color="auto" w:sz="4" w:space="0"/>
            </w:tcBorders>
            <w:shd w:val="clear" w:color="auto" w:fill="auto"/>
            <w:noWrap/>
            <w:vAlign w:val="center"/>
          </w:tcPr>
          <w:p w14:paraId="6AAE8D5B">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4571C52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8A66FD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41D8E27">
            <w:pPr>
              <w:jc w:val="center"/>
              <w:rPr>
                <w:rFonts w:hint="default" w:ascii="Times New Roman" w:hAnsi="Times New Roman" w:cs="Times New Roman"/>
                <w:sz w:val="20"/>
                <w:szCs w:val="20"/>
              </w:rPr>
            </w:pPr>
            <w:r>
              <w:rPr>
                <w:rFonts w:hint="default" w:ascii="Times New Roman" w:hAnsi="Times New Roman" w:cs="Times New Roman"/>
                <w:sz w:val="20"/>
                <w:szCs w:val="20"/>
              </w:rPr>
              <w:t>0,1266</w:t>
            </w:r>
          </w:p>
        </w:tc>
        <w:tc>
          <w:tcPr>
            <w:tcW w:w="0" w:type="auto"/>
            <w:tcBorders>
              <w:top w:val="nil"/>
              <w:left w:val="nil"/>
              <w:bottom w:val="single" w:color="auto" w:sz="4" w:space="0"/>
              <w:right w:val="single" w:color="auto" w:sz="4" w:space="0"/>
            </w:tcBorders>
            <w:shd w:val="clear" w:color="auto" w:fill="auto"/>
            <w:noWrap/>
            <w:vAlign w:val="center"/>
          </w:tcPr>
          <w:p w14:paraId="5CE3627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A44F8C0">
            <w:pPr>
              <w:jc w:val="center"/>
              <w:rPr>
                <w:rFonts w:hint="default" w:ascii="Times New Roman" w:hAnsi="Times New Roman" w:cs="Times New Roman"/>
                <w:sz w:val="20"/>
                <w:szCs w:val="20"/>
              </w:rPr>
            </w:pPr>
            <w:r>
              <w:rPr>
                <w:rFonts w:hint="default" w:ascii="Times New Roman" w:hAnsi="Times New Roman" w:cs="Times New Roman"/>
                <w:sz w:val="20"/>
                <w:szCs w:val="20"/>
              </w:rPr>
              <w:t>0,1266</w:t>
            </w:r>
          </w:p>
        </w:tc>
      </w:tr>
      <w:tr w14:paraId="24565EA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4BFCB37">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3CE3DF96">
            <w:pPr>
              <w:jc w:val="center"/>
              <w:rPr>
                <w:rFonts w:hint="default" w:ascii="Times New Roman" w:hAnsi="Times New Roman" w:cs="Times New Roman"/>
                <w:sz w:val="20"/>
                <w:szCs w:val="20"/>
              </w:rPr>
            </w:pPr>
            <w:r>
              <w:rPr>
                <w:rFonts w:hint="default" w:ascii="Times New Roman" w:hAnsi="Times New Roman" w:cs="Times New Roman"/>
                <w:sz w:val="20"/>
                <w:szCs w:val="20"/>
              </w:rPr>
              <w:t>Лермонтова, 49</w:t>
            </w:r>
          </w:p>
        </w:tc>
        <w:tc>
          <w:tcPr>
            <w:tcW w:w="0" w:type="auto"/>
            <w:tcBorders>
              <w:top w:val="nil"/>
              <w:left w:val="nil"/>
              <w:bottom w:val="single" w:color="auto" w:sz="4" w:space="0"/>
              <w:right w:val="single" w:color="auto" w:sz="4" w:space="0"/>
            </w:tcBorders>
            <w:shd w:val="clear" w:color="auto" w:fill="auto"/>
            <w:noWrap/>
            <w:vAlign w:val="center"/>
          </w:tcPr>
          <w:p w14:paraId="0D0558D5">
            <w:pPr>
              <w:jc w:val="center"/>
              <w:rPr>
                <w:rFonts w:hint="default" w:ascii="Times New Roman" w:hAnsi="Times New Roman" w:cs="Times New Roman"/>
                <w:sz w:val="20"/>
                <w:szCs w:val="20"/>
              </w:rPr>
            </w:pPr>
            <w:r>
              <w:rPr>
                <w:rFonts w:hint="default" w:ascii="Times New Roman" w:hAnsi="Times New Roman" w:cs="Times New Roman"/>
                <w:sz w:val="20"/>
                <w:szCs w:val="20"/>
              </w:rPr>
              <w:t>3719</w:t>
            </w:r>
          </w:p>
        </w:tc>
        <w:tc>
          <w:tcPr>
            <w:tcW w:w="0" w:type="auto"/>
            <w:tcBorders>
              <w:top w:val="nil"/>
              <w:left w:val="nil"/>
              <w:bottom w:val="single" w:color="auto" w:sz="4" w:space="0"/>
              <w:right w:val="single" w:color="auto" w:sz="4" w:space="0"/>
            </w:tcBorders>
            <w:shd w:val="clear" w:color="auto" w:fill="auto"/>
            <w:noWrap/>
            <w:vAlign w:val="center"/>
          </w:tcPr>
          <w:p w14:paraId="212DA6F7">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6F6B256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C879C5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984A178">
            <w:pPr>
              <w:jc w:val="center"/>
              <w:rPr>
                <w:rFonts w:hint="default" w:ascii="Times New Roman" w:hAnsi="Times New Roman" w:cs="Times New Roman"/>
                <w:sz w:val="20"/>
                <w:szCs w:val="20"/>
              </w:rPr>
            </w:pPr>
            <w:r>
              <w:rPr>
                <w:rFonts w:hint="default" w:ascii="Times New Roman" w:hAnsi="Times New Roman" w:cs="Times New Roman"/>
                <w:sz w:val="20"/>
                <w:szCs w:val="20"/>
              </w:rPr>
              <w:t>0,0814</w:t>
            </w:r>
          </w:p>
        </w:tc>
        <w:tc>
          <w:tcPr>
            <w:tcW w:w="0" w:type="auto"/>
            <w:tcBorders>
              <w:top w:val="nil"/>
              <w:left w:val="nil"/>
              <w:bottom w:val="single" w:color="auto" w:sz="4" w:space="0"/>
              <w:right w:val="single" w:color="auto" w:sz="4" w:space="0"/>
            </w:tcBorders>
            <w:shd w:val="clear" w:color="auto" w:fill="auto"/>
            <w:noWrap/>
            <w:vAlign w:val="center"/>
          </w:tcPr>
          <w:p w14:paraId="703374E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1188296">
            <w:pPr>
              <w:jc w:val="center"/>
              <w:rPr>
                <w:rFonts w:hint="default" w:ascii="Times New Roman" w:hAnsi="Times New Roman" w:cs="Times New Roman"/>
                <w:sz w:val="20"/>
                <w:szCs w:val="20"/>
              </w:rPr>
            </w:pPr>
            <w:r>
              <w:rPr>
                <w:rFonts w:hint="default" w:ascii="Times New Roman" w:hAnsi="Times New Roman" w:cs="Times New Roman"/>
                <w:sz w:val="20"/>
                <w:szCs w:val="20"/>
              </w:rPr>
              <w:t>0,0814</w:t>
            </w:r>
          </w:p>
        </w:tc>
      </w:tr>
      <w:tr w14:paraId="0F0F061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07AF6CE">
            <w:pPr>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0" w:type="auto"/>
            <w:tcBorders>
              <w:top w:val="nil"/>
              <w:left w:val="nil"/>
              <w:bottom w:val="single" w:color="auto" w:sz="4" w:space="0"/>
              <w:right w:val="single" w:color="auto" w:sz="4" w:space="0"/>
            </w:tcBorders>
            <w:shd w:val="clear" w:color="auto" w:fill="auto"/>
            <w:noWrap/>
            <w:vAlign w:val="center"/>
          </w:tcPr>
          <w:p w14:paraId="285B07A7">
            <w:pPr>
              <w:jc w:val="center"/>
              <w:rPr>
                <w:rFonts w:hint="default" w:ascii="Times New Roman" w:hAnsi="Times New Roman" w:cs="Times New Roman"/>
                <w:sz w:val="20"/>
                <w:szCs w:val="20"/>
              </w:rPr>
            </w:pPr>
            <w:r>
              <w:rPr>
                <w:rFonts w:hint="default" w:ascii="Times New Roman" w:hAnsi="Times New Roman" w:cs="Times New Roman"/>
                <w:sz w:val="20"/>
                <w:szCs w:val="20"/>
              </w:rPr>
              <w:t>Лермонтова, 50</w:t>
            </w:r>
          </w:p>
        </w:tc>
        <w:tc>
          <w:tcPr>
            <w:tcW w:w="0" w:type="auto"/>
            <w:tcBorders>
              <w:top w:val="nil"/>
              <w:left w:val="nil"/>
              <w:bottom w:val="single" w:color="auto" w:sz="4" w:space="0"/>
              <w:right w:val="single" w:color="auto" w:sz="4" w:space="0"/>
            </w:tcBorders>
            <w:shd w:val="clear" w:color="auto" w:fill="auto"/>
            <w:noWrap/>
            <w:vAlign w:val="center"/>
          </w:tcPr>
          <w:p w14:paraId="47416673">
            <w:pPr>
              <w:jc w:val="center"/>
              <w:rPr>
                <w:rFonts w:hint="default" w:ascii="Times New Roman" w:hAnsi="Times New Roman" w:cs="Times New Roman"/>
                <w:sz w:val="20"/>
                <w:szCs w:val="20"/>
              </w:rPr>
            </w:pPr>
            <w:r>
              <w:rPr>
                <w:rFonts w:hint="default" w:ascii="Times New Roman" w:hAnsi="Times New Roman" w:cs="Times New Roman"/>
                <w:sz w:val="20"/>
                <w:szCs w:val="20"/>
              </w:rPr>
              <w:t>7128</w:t>
            </w:r>
          </w:p>
        </w:tc>
        <w:tc>
          <w:tcPr>
            <w:tcW w:w="0" w:type="auto"/>
            <w:tcBorders>
              <w:top w:val="nil"/>
              <w:left w:val="nil"/>
              <w:bottom w:val="single" w:color="auto" w:sz="4" w:space="0"/>
              <w:right w:val="single" w:color="auto" w:sz="4" w:space="0"/>
            </w:tcBorders>
            <w:shd w:val="clear" w:color="auto" w:fill="auto"/>
            <w:noWrap/>
            <w:vAlign w:val="center"/>
          </w:tcPr>
          <w:p w14:paraId="330424A1">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40FE045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BFA2F6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7F8CD5E">
            <w:pPr>
              <w:jc w:val="center"/>
              <w:rPr>
                <w:rFonts w:hint="default" w:ascii="Times New Roman" w:hAnsi="Times New Roman" w:cs="Times New Roman"/>
                <w:sz w:val="20"/>
                <w:szCs w:val="20"/>
              </w:rPr>
            </w:pPr>
            <w:r>
              <w:rPr>
                <w:rFonts w:hint="default" w:ascii="Times New Roman" w:hAnsi="Times New Roman" w:cs="Times New Roman"/>
                <w:sz w:val="20"/>
                <w:szCs w:val="20"/>
              </w:rPr>
              <w:t>0,1745</w:t>
            </w:r>
          </w:p>
        </w:tc>
        <w:tc>
          <w:tcPr>
            <w:tcW w:w="0" w:type="auto"/>
            <w:tcBorders>
              <w:top w:val="nil"/>
              <w:left w:val="nil"/>
              <w:bottom w:val="single" w:color="auto" w:sz="4" w:space="0"/>
              <w:right w:val="single" w:color="auto" w:sz="4" w:space="0"/>
            </w:tcBorders>
            <w:shd w:val="clear" w:color="auto" w:fill="auto"/>
            <w:noWrap/>
            <w:vAlign w:val="center"/>
          </w:tcPr>
          <w:p w14:paraId="1EEB7846">
            <w:pPr>
              <w:jc w:val="center"/>
              <w:rPr>
                <w:rFonts w:hint="default" w:ascii="Times New Roman" w:hAnsi="Times New Roman" w:cs="Times New Roman"/>
                <w:sz w:val="20"/>
                <w:szCs w:val="20"/>
              </w:rPr>
            </w:pPr>
            <w:r>
              <w:rPr>
                <w:rFonts w:hint="default" w:ascii="Times New Roman" w:hAnsi="Times New Roman" w:cs="Times New Roman"/>
                <w:sz w:val="20"/>
                <w:szCs w:val="20"/>
              </w:rPr>
              <w:t>0,04617</w:t>
            </w:r>
          </w:p>
        </w:tc>
        <w:tc>
          <w:tcPr>
            <w:tcW w:w="0" w:type="auto"/>
            <w:tcBorders>
              <w:top w:val="nil"/>
              <w:left w:val="nil"/>
              <w:bottom w:val="single" w:color="auto" w:sz="4" w:space="0"/>
              <w:right w:val="single" w:color="auto" w:sz="4" w:space="0"/>
            </w:tcBorders>
            <w:shd w:val="clear" w:color="auto" w:fill="auto"/>
            <w:noWrap/>
            <w:vAlign w:val="center"/>
          </w:tcPr>
          <w:p w14:paraId="4A71E946">
            <w:pPr>
              <w:jc w:val="center"/>
              <w:rPr>
                <w:rFonts w:hint="default" w:ascii="Times New Roman" w:hAnsi="Times New Roman" w:cs="Times New Roman"/>
                <w:sz w:val="20"/>
                <w:szCs w:val="20"/>
              </w:rPr>
            </w:pPr>
            <w:r>
              <w:rPr>
                <w:rFonts w:hint="default" w:ascii="Times New Roman" w:hAnsi="Times New Roman" w:cs="Times New Roman"/>
                <w:sz w:val="20"/>
                <w:szCs w:val="20"/>
              </w:rPr>
              <w:t>0,22067</w:t>
            </w:r>
          </w:p>
        </w:tc>
      </w:tr>
      <w:tr w14:paraId="751DA54F">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6943CC">
            <w:pPr>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0" w:type="auto"/>
            <w:tcBorders>
              <w:top w:val="nil"/>
              <w:left w:val="nil"/>
              <w:bottom w:val="single" w:color="auto" w:sz="4" w:space="0"/>
              <w:right w:val="single" w:color="auto" w:sz="4" w:space="0"/>
            </w:tcBorders>
            <w:shd w:val="clear" w:color="auto" w:fill="auto"/>
            <w:noWrap/>
            <w:vAlign w:val="center"/>
          </w:tcPr>
          <w:p w14:paraId="375ABFBA">
            <w:pPr>
              <w:jc w:val="center"/>
              <w:rPr>
                <w:rFonts w:hint="default" w:ascii="Times New Roman" w:hAnsi="Times New Roman" w:cs="Times New Roman"/>
                <w:sz w:val="20"/>
                <w:szCs w:val="20"/>
              </w:rPr>
            </w:pPr>
            <w:r>
              <w:rPr>
                <w:rFonts w:hint="default" w:ascii="Times New Roman" w:hAnsi="Times New Roman" w:cs="Times New Roman"/>
                <w:sz w:val="20"/>
                <w:szCs w:val="20"/>
              </w:rPr>
              <w:t>мкр. 2-й, 1</w:t>
            </w:r>
          </w:p>
        </w:tc>
        <w:tc>
          <w:tcPr>
            <w:tcW w:w="0" w:type="auto"/>
            <w:tcBorders>
              <w:top w:val="nil"/>
              <w:left w:val="nil"/>
              <w:bottom w:val="single" w:color="auto" w:sz="4" w:space="0"/>
              <w:right w:val="single" w:color="auto" w:sz="4" w:space="0"/>
            </w:tcBorders>
            <w:shd w:val="clear" w:color="auto" w:fill="auto"/>
            <w:noWrap/>
            <w:vAlign w:val="center"/>
          </w:tcPr>
          <w:p w14:paraId="2F7A1B83">
            <w:pPr>
              <w:jc w:val="center"/>
              <w:rPr>
                <w:rFonts w:hint="default" w:ascii="Times New Roman" w:hAnsi="Times New Roman" w:cs="Times New Roman"/>
                <w:sz w:val="20"/>
                <w:szCs w:val="20"/>
              </w:rPr>
            </w:pPr>
            <w:r>
              <w:rPr>
                <w:rFonts w:hint="default" w:ascii="Times New Roman" w:hAnsi="Times New Roman" w:cs="Times New Roman"/>
                <w:sz w:val="20"/>
                <w:szCs w:val="20"/>
              </w:rPr>
              <w:t>1038,6</w:t>
            </w:r>
          </w:p>
        </w:tc>
        <w:tc>
          <w:tcPr>
            <w:tcW w:w="0" w:type="auto"/>
            <w:tcBorders>
              <w:top w:val="nil"/>
              <w:left w:val="nil"/>
              <w:bottom w:val="single" w:color="auto" w:sz="4" w:space="0"/>
              <w:right w:val="single" w:color="auto" w:sz="4" w:space="0"/>
            </w:tcBorders>
            <w:shd w:val="clear" w:color="auto" w:fill="auto"/>
            <w:noWrap/>
            <w:vAlign w:val="center"/>
          </w:tcPr>
          <w:p w14:paraId="7A7E3B5D">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57B869A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8B90F4B">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E8C86DD">
            <w:pPr>
              <w:jc w:val="center"/>
              <w:rPr>
                <w:rFonts w:hint="default" w:ascii="Times New Roman" w:hAnsi="Times New Roman" w:cs="Times New Roman"/>
                <w:sz w:val="20"/>
                <w:szCs w:val="20"/>
              </w:rPr>
            </w:pPr>
            <w:r>
              <w:rPr>
                <w:rFonts w:hint="default" w:ascii="Times New Roman" w:hAnsi="Times New Roman" w:cs="Times New Roman"/>
                <w:sz w:val="20"/>
                <w:szCs w:val="20"/>
              </w:rPr>
              <w:t>0,0429</w:t>
            </w:r>
          </w:p>
        </w:tc>
        <w:tc>
          <w:tcPr>
            <w:tcW w:w="0" w:type="auto"/>
            <w:tcBorders>
              <w:top w:val="nil"/>
              <w:left w:val="nil"/>
              <w:bottom w:val="single" w:color="auto" w:sz="4" w:space="0"/>
              <w:right w:val="single" w:color="auto" w:sz="4" w:space="0"/>
            </w:tcBorders>
            <w:shd w:val="clear" w:color="auto" w:fill="auto"/>
            <w:noWrap/>
            <w:vAlign w:val="center"/>
          </w:tcPr>
          <w:p w14:paraId="001EA53B">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2B56CDA">
            <w:pPr>
              <w:jc w:val="center"/>
              <w:rPr>
                <w:rFonts w:hint="default" w:ascii="Times New Roman" w:hAnsi="Times New Roman" w:cs="Times New Roman"/>
                <w:sz w:val="20"/>
                <w:szCs w:val="20"/>
              </w:rPr>
            </w:pPr>
            <w:r>
              <w:rPr>
                <w:rFonts w:hint="default" w:ascii="Times New Roman" w:hAnsi="Times New Roman" w:cs="Times New Roman"/>
                <w:sz w:val="20"/>
                <w:szCs w:val="20"/>
              </w:rPr>
              <w:t>0,0429</w:t>
            </w:r>
          </w:p>
        </w:tc>
      </w:tr>
      <w:tr w14:paraId="705FC98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5BC62E">
            <w:pPr>
              <w:jc w:val="center"/>
              <w:rPr>
                <w:rFonts w:hint="default" w:ascii="Times New Roman" w:hAnsi="Times New Roman" w:cs="Times New Roman"/>
                <w:sz w:val="20"/>
                <w:szCs w:val="20"/>
              </w:rPr>
            </w:pPr>
            <w:r>
              <w:rPr>
                <w:rFonts w:hint="default" w:ascii="Times New Roman" w:hAnsi="Times New Roman" w:cs="Times New Roman"/>
                <w:sz w:val="20"/>
                <w:szCs w:val="20"/>
              </w:rPr>
              <w:t>17</w:t>
            </w:r>
          </w:p>
        </w:tc>
        <w:tc>
          <w:tcPr>
            <w:tcW w:w="0" w:type="auto"/>
            <w:tcBorders>
              <w:top w:val="nil"/>
              <w:left w:val="nil"/>
              <w:bottom w:val="single" w:color="auto" w:sz="4" w:space="0"/>
              <w:right w:val="single" w:color="auto" w:sz="4" w:space="0"/>
            </w:tcBorders>
            <w:shd w:val="clear" w:color="auto" w:fill="auto"/>
            <w:noWrap/>
            <w:vAlign w:val="center"/>
          </w:tcPr>
          <w:p w14:paraId="14CE9D91">
            <w:pPr>
              <w:jc w:val="center"/>
              <w:rPr>
                <w:rFonts w:hint="default" w:ascii="Times New Roman" w:hAnsi="Times New Roman" w:cs="Times New Roman"/>
                <w:sz w:val="20"/>
                <w:szCs w:val="20"/>
              </w:rPr>
            </w:pPr>
            <w:r>
              <w:rPr>
                <w:rFonts w:hint="default" w:ascii="Times New Roman" w:hAnsi="Times New Roman" w:cs="Times New Roman"/>
                <w:sz w:val="20"/>
                <w:szCs w:val="20"/>
              </w:rPr>
              <w:t>мкр. 2-й, 10</w:t>
            </w:r>
          </w:p>
        </w:tc>
        <w:tc>
          <w:tcPr>
            <w:tcW w:w="0" w:type="auto"/>
            <w:tcBorders>
              <w:top w:val="nil"/>
              <w:left w:val="nil"/>
              <w:bottom w:val="single" w:color="auto" w:sz="4" w:space="0"/>
              <w:right w:val="single" w:color="auto" w:sz="4" w:space="0"/>
            </w:tcBorders>
            <w:shd w:val="clear" w:color="auto" w:fill="auto"/>
            <w:noWrap/>
            <w:vAlign w:val="center"/>
          </w:tcPr>
          <w:p w14:paraId="557F88C2">
            <w:pPr>
              <w:jc w:val="center"/>
              <w:rPr>
                <w:rFonts w:hint="default" w:ascii="Times New Roman" w:hAnsi="Times New Roman" w:cs="Times New Roman"/>
                <w:sz w:val="20"/>
                <w:szCs w:val="20"/>
              </w:rPr>
            </w:pPr>
            <w:r>
              <w:rPr>
                <w:rFonts w:hint="default" w:ascii="Times New Roman" w:hAnsi="Times New Roman" w:cs="Times New Roman"/>
                <w:sz w:val="20"/>
                <w:szCs w:val="20"/>
              </w:rPr>
              <w:t>2084,5</w:t>
            </w:r>
          </w:p>
        </w:tc>
        <w:tc>
          <w:tcPr>
            <w:tcW w:w="0" w:type="auto"/>
            <w:tcBorders>
              <w:top w:val="nil"/>
              <w:left w:val="nil"/>
              <w:bottom w:val="single" w:color="auto" w:sz="4" w:space="0"/>
              <w:right w:val="single" w:color="auto" w:sz="4" w:space="0"/>
            </w:tcBorders>
            <w:shd w:val="clear" w:color="auto" w:fill="auto"/>
            <w:noWrap/>
            <w:vAlign w:val="center"/>
          </w:tcPr>
          <w:p w14:paraId="18AE6673">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59D19C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6F3A70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C5AFA53">
            <w:pPr>
              <w:jc w:val="center"/>
              <w:rPr>
                <w:rFonts w:hint="default" w:ascii="Times New Roman" w:hAnsi="Times New Roman" w:cs="Times New Roman"/>
                <w:sz w:val="20"/>
                <w:szCs w:val="20"/>
              </w:rPr>
            </w:pPr>
            <w:r>
              <w:rPr>
                <w:rFonts w:hint="default" w:ascii="Times New Roman" w:hAnsi="Times New Roman" w:cs="Times New Roman"/>
                <w:sz w:val="20"/>
                <w:szCs w:val="20"/>
              </w:rPr>
              <w:t>0,072</w:t>
            </w:r>
          </w:p>
        </w:tc>
        <w:tc>
          <w:tcPr>
            <w:tcW w:w="0" w:type="auto"/>
            <w:tcBorders>
              <w:top w:val="nil"/>
              <w:left w:val="nil"/>
              <w:bottom w:val="single" w:color="auto" w:sz="4" w:space="0"/>
              <w:right w:val="single" w:color="auto" w:sz="4" w:space="0"/>
            </w:tcBorders>
            <w:shd w:val="clear" w:color="auto" w:fill="auto"/>
            <w:noWrap/>
            <w:vAlign w:val="center"/>
          </w:tcPr>
          <w:p w14:paraId="794232F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BAB2964">
            <w:pPr>
              <w:jc w:val="center"/>
              <w:rPr>
                <w:rFonts w:hint="default" w:ascii="Times New Roman" w:hAnsi="Times New Roman" w:cs="Times New Roman"/>
                <w:sz w:val="20"/>
                <w:szCs w:val="20"/>
              </w:rPr>
            </w:pPr>
            <w:r>
              <w:rPr>
                <w:rFonts w:hint="default" w:ascii="Times New Roman" w:hAnsi="Times New Roman" w:cs="Times New Roman"/>
                <w:sz w:val="20"/>
                <w:szCs w:val="20"/>
              </w:rPr>
              <w:t>0,072</w:t>
            </w:r>
          </w:p>
        </w:tc>
      </w:tr>
      <w:tr w14:paraId="3CE01A9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5C4198A">
            <w:pPr>
              <w:jc w:val="center"/>
              <w:rPr>
                <w:rFonts w:hint="default" w:ascii="Times New Roman" w:hAnsi="Times New Roman" w:cs="Times New Roman"/>
                <w:sz w:val="20"/>
                <w:szCs w:val="20"/>
              </w:rPr>
            </w:pPr>
            <w:r>
              <w:rPr>
                <w:rFonts w:hint="default" w:ascii="Times New Roman" w:hAnsi="Times New Roman" w:cs="Times New Roman"/>
                <w:sz w:val="20"/>
                <w:szCs w:val="20"/>
              </w:rPr>
              <w:t>18</w:t>
            </w:r>
          </w:p>
        </w:tc>
        <w:tc>
          <w:tcPr>
            <w:tcW w:w="0" w:type="auto"/>
            <w:tcBorders>
              <w:top w:val="nil"/>
              <w:left w:val="nil"/>
              <w:bottom w:val="single" w:color="auto" w:sz="4" w:space="0"/>
              <w:right w:val="single" w:color="auto" w:sz="4" w:space="0"/>
            </w:tcBorders>
            <w:shd w:val="clear" w:color="auto" w:fill="auto"/>
            <w:noWrap/>
            <w:vAlign w:val="center"/>
          </w:tcPr>
          <w:p w14:paraId="6F148B96">
            <w:pPr>
              <w:jc w:val="center"/>
              <w:rPr>
                <w:rFonts w:hint="default" w:ascii="Times New Roman" w:hAnsi="Times New Roman" w:cs="Times New Roman"/>
                <w:sz w:val="20"/>
                <w:szCs w:val="20"/>
              </w:rPr>
            </w:pPr>
            <w:r>
              <w:rPr>
                <w:rFonts w:hint="default" w:ascii="Times New Roman" w:hAnsi="Times New Roman" w:cs="Times New Roman"/>
                <w:sz w:val="20"/>
                <w:szCs w:val="20"/>
              </w:rPr>
              <w:t>мкр. 2-й, 11</w:t>
            </w:r>
          </w:p>
        </w:tc>
        <w:tc>
          <w:tcPr>
            <w:tcW w:w="0" w:type="auto"/>
            <w:tcBorders>
              <w:top w:val="nil"/>
              <w:left w:val="nil"/>
              <w:bottom w:val="single" w:color="auto" w:sz="4" w:space="0"/>
              <w:right w:val="single" w:color="auto" w:sz="4" w:space="0"/>
            </w:tcBorders>
            <w:shd w:val="clear" w:color="auto" w:fill="auto"/>
            <w:noWrap/>
            <w:vAlign w:val="center"/>
          </w:tcPr>
          <w:p w14:paraId="023BEC23">
            <w:pPr>
              <w:jc w:val="center"/>
              <w:rPr>
                <w:rFonts w:hint="default" w:ascii="Times New Roman" w:hAnsi="Times New Roman" w:cs="Times New Roman"/>
                <w:sz w:val="20"/>
                <w:szCs w:val="20"/>
              </w:rPr>
            </w:pPr>
            <w:r>
              <w:rPr>
                <w:rFonts w:hint="default" w:ascii="Times New Roman" w:hAnsi="Times New Roman" w:cs="Times New Roman"/>
                <w:sz w:val="20"/>
                <w:szCs w:val="20"/>
              </w:rPr>
              <w:t>2124,8</w:t>
            </w:r>
          </w:p>
        </w:tc>
        <w:tc>
          <w:tcPr>
            <w:tcW w:w="0" w:type="auto"/>
            <w:tcBorders>
              <w:top w:val="nil"/>
              <w:left w:val="nil"/>
              <w:bottom w:val="single" w:color="auto" w:sz="4" w:space="0"/>
              <w:right w:val="single" w:color="auto" w:sz="4" w:space="0"/>
            </w:tcBorders>
            <w:shd w:val="clear" w:color="auto" w:fill="auto"/>
            <w:noWrap/>
            <w:vAlign w:val="center"/>
          </w:tcPr>
          <w:p w14:paraId="4FDEAAE5">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2C4EE52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9BA622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E5499EF">
            <w:pPr>
              <w:jc w:val="center"/>
              <w:rPr>
                <w:rFonts w:hint="default" w:ascii="Times New Roman" w:hAnsi="Times New Roman" w:cs="Times New Roman"/>
                <w:sz w:val="20"/>
                <w:szCs w:val="20"/>
              </w:rPr>
            </w:pPr>
            <w:r>
              <w:rPr>
                <w:rFonts w:hint="default" w:ascii="Times New Roman" w:hAnsi="Times New Roman" w:cs="Times New Roman"/>
                <w:sz w:val="20"/>
                <w:szCs w:val="20"/>
              </w:rPr>
              <w:t>0,072</w:t>
            </w:r>
          </w:p>
        </w:tc>
        <w:tc>
          <w:tcPr>
            <w:tcW w:w="0" w:type="auto"/>
            <w:tcBorders>
              <w:top w:val="nil"/>
              <w:left w:val="nil"/>
              <w:bottom w:val="single" w:color="auto" w:sz="4" w:space="0"/>
              <w:right w:val="single" w:color="auto" w:sz="4" w:space="0"/>
            </w:tcBorders>
            <w:shd w:val="clear" w:color="auto" w:fill="auto"/>
            <w:noWrap/>
            <w:vAlign w:val="center"/>
          </w:tcPr>
          <w:p w14:paraId="7EA233E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FADE2BC">
            <w:pPr>
              <w:jc w:val="center"/>
              <w:rPr>
                <w:rFonts w:hint="default" w:ascii="Times New Roman" w:hAnsi="Times New Roman" w:cs="Times New Roman"/>
                <w:sz w:val="20"/>
                <w:szCs w:val="20"/>
              </w:rPr>
            </w:pPr>
            <w:r>
              <w:rPr>
                <w:rFonts w:hint="default" w:ascii="Times New Roman" w:hAnsi="Times New Roman" w:cs="Times New Roman"/>
                <w:sz w:val="20"/>
                <w:szCs w:val="20"/>
              </w:rPr>
              <w:t>0,072</w:t>
            </w:r>
          </w:p>
        </w:tc>
      </w:tr>
      <w:tr w14:paraId="29B2930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C68F9F4">
            <w:pPr>
              <w:jc w:val="center"/>
              <w:rPr>
                <w:rFonts w:hint="default" w:ascii="Times New Roman" w:hAnsi="Times New Roman" w:cs="Times New Roman"/>
                <w:sz w:val="20"/>
                <w:szCs w:val="20"/>
              </w:rPr>
            </w:pPr>
            <w:r>
              <w:rPr>
                <w:rFonts w:hint="default" w:ascii="Times New Roman" w:hAnsi="Times New Roman" w:cs="Times New Roman"/>
                <w:sz w:val="20"/>
                <w:szCs w:val="20"/>
              </w:rPr>
              <w:t>19</w:t>
            </w:r>
          </w:p>
        </w:tc>
        <w:tc>
          <w:tcPr>
            <w:tcW w:w="0" w:type="auto"/>
            <w:tcBorders>
              <w:top w:val="nil"/>
              <w:left w:val="nil"/>
              <w:bottom w:val="single" w:color="auto" w:sz="4" w:space="0"/>
              <w:right w:val="single" w:color="auto" w:sz="4" w:space="0"/>
            </w:tcBorders>
            <w:shd w:val="clear" w:color="auto" w:fill="auto"/>
            <w:noWrap/>
            <w:vAlign w:val="center"/>
          </w:tcPr>
          <w:p w14:paraId="624A0372">
            <w:pPr>
              <w:jc w:val="center"/>
              <w:rPr>
                <w:rFonts w:hint="default" w:ascii="Times New Roman" w:hAnsi="Times New Roman" w:cs="Times New Roman"/>
                <w:sz w:val="20"/>
                <w:szCs w:val="20"/>
              </w:rPr>
            </w:pPr>
            <w:r>
              <w:rPr>
                <w:rFonts w:hint="default" w:ascii="Times New Roman" w:hAnsi="Times New Roman" w:cs="Times New Roman"/>
                <w:sz w:val="20"/>
                <w:szCs w:val="20"/>
              </w:rPr>
              <w:t>мкр. 2-й, 12</w:t>
            </w:r>
          </w:p>
        </w:tc>
        <w:tc>
          <w:tcPr>
            <w:tcW w:w="0" w:type="auto"/>
            <w:tcBorders>
              <w:top w:val="nil"/>
              <w:left w:val="nil"/>
              <w:bottom w:val="single" w:color="auto" w:sz="4" w:space="0"/>
              <w:right w:val="single" w:color="auto" w:sz="4" w:space="0"/>
            </w:tcBorders>
            <w:shd w:val="clear" w:color="auto" w:fill="auto"/>
            <w:noWrap/>
            <w:vAlign w:val="center"/>
          </w:tcPr>
          <w:p w14:paraId="4C73055A">
            <w:pPr>
              <w:jc w:val="center"/>
              <w:rPr>
                <w:rFonts w:hint="default" w:ascii="Times New Roman" w:hAnsi="Times New Roman" w:cs="Times New Roman"/>
                <w:sz w:val="20"/>
                <w:szCs w:val="20"/>
              </w:rPr>
            </w:pPr>
            <w:r>
              <w:rPr>
                <w:rFonts w:hint="default" w:ascii="Times New Roman" w:hAnsi="Times New Roman" w:cs="Times New Roman"/>
                <w:sz w:val="20"/>
                <w:szCs w:val="20"/>
              </w:rPr>
              <w:t>2543,4</w:t>
            </w:r>
          </w:p>
        </w:tc>
        <w:tc>
          <w:tcPr>
            <w:tcW w:w="0" w:type="auto"/>
            <w:tcBorders>
              <w:top w:val="nil"/>
              <w:left w:val="nil"/>
              <w:bottom w:val="single" w:color="auto" w:sz="4" w:space="0"/>
              <w:right w:val="single" w:color="auto" w:sz="4" w:space="0"/>
            </w:tcBorders>
            <w:shd w:val="clear" w:color="auto" w:fill="auto"/>
            <w:noWrap/>
            <w:vAlign w:val="center"/>
          </w:tcPr>
          <w:p w14:paraId="73A13ED6">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0BF47C3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D4E608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2D95836">
            <w:pPr>
              <w:jc w:val="center"/>
              <w:rPr>
                <w:rFonts w:hint="default" w:ascii="Times New Roman" w:hAnsi="Times New Roman" w:cs="Times New Roman"/>
                <w:sz w:val="20"/>
                <w:szCs w:val="20"/>
              </w:rPr>
            </w:pPr>
            <w:r>
              <w:rPr>
                <w:rFonts w:hint="default" w:ascii="Times New Roman" w:hAnsi="Times New Roman" w:cs="Times New Roman"/>
                <w:sz w:val="20"/>
                <w:szCs w:val="20"/>
              </w:rPr>
              <w:t>0,0774</w:t>
            </w:r>
          </w:p>
        </w:tc>
        <w:tc>
          <w:tcPr>
            <w:tcW w:w="0" w:type="auto"/>
            <w:tcBorders>
              <w:top w:val="nil"/>
              <w:left w:val="nil"/>
              <w:bottom w:val="single" w:color="auto" w:sz="4" w:space="0"/>
              <w:right w:val="single" w:color="auto" w:sz="4" w:space="0"/>
            </w:tcBorders>
            <w:shd w:val="clear" w:color="auto" w:fill="auto"/>
            <w:noWrap/>
            <w:vAlign w:val="center"/>
          </w:tcPr>
          <w:p w14:paraId="6719C23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23BC2F1">
            <w:pPr>
              <w:jc w:val="center"/>
              <w:rPr>
                <w:rFonts w:hint="default" w:ascii="Times New Roman" w:hAnsi="Times New Roman" w:cs="Times New Roman"/>
                <w:sz w:val="20"/>
                <w:szCs w:val="20"/>
              </w:rPr>
            </w:pPr>
            <w:r>
              <w:rPr>
                <w:rFonts w:hint="default" w:ascii="Times New Roman" w:hAnsi="Times New Roman" w:cs="Times New Roman"/>
                <w:sz w:val="20"/>
                <w:szCs w:val="20"/>
              </w:rPr>
              <w:t>0,0774</w:t>
            </w:r>
          </w:p>
        </w:tc>
      </w:tr>
      <w:tr w14:paraId="6F7D751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2BF80EF">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0" w:type="auto"/>
            <w:tcBorders>
              <w:top w:val="nil"/>
              <w:left w:val="nil"/>
              <w:bottom w:val="single" w:color="auto" w:sz="4" w:space="0"/>
              <w:right w:val="single" w:color="auto" w:sz="4" w:space="0"/>
            </w:tcBorders>
            <w:shd w:val="clear" w:color="auto" w:fill="auto"/>
            <w:noWrap/>
            <w:vAlign w:val="center"/>
          </w:tcPr>
          <w:p w14:paraId="47C2214C">
            <w:pPr>
              <w:jc w:val="center"/>
              <w:rPr>
                <w:rFonts w:hint="default" w:ascii="Times New Roman" w:hAnsi="Times New Roman" w:cs="Times New Roman"/>
                <w:sz w:val="20"/>
                <w:szCs w:val="20"/>
              </w:rPr>
            </w:pPr>
            <w:r>
              <w:rPr>
                <w:rFonts w:hint="default" w:ascii="Times New Roman" w:hAnsi="Times New Roman" w:cs="Times New Roman"/>
                <w:sz w:val="20"/>
                <w:szCs w:val="20"/>
              </w:rPr>
              <w:t>мкр. 2-й, 15</w:t>
            </w:r>
          </w:p>
        </w:tc>
        <w:tc>
          <w:tcPr>
            <w:tcW w:w="0" w:type="auto"/>
            <w:tcBorders>
              <w:top w:val="nil"/>
              <w:left w:val="nil"/>
              <w:bottom w:val="single" w:color="auto" w:sz="4" w:space="0"/>
              <w:right w:val="single" w:color="auto" w:sz="4" w:space="0"/>
            </w:tcBorders>
            <w:shd w:val="clear" w:color="auto" w:fill="auto"/>
            <w:noWrap/>
            <w:vAlign w:val="center"/>
          </w:tcPr>
          <w:p w14:paraId="7D843D98">
            <w:pPr>
              <w:jc w:val="center"/>
              <w:rPr>
                <w:rFonts w:hint="default" w:ascii="Times New Roman" w:hAnsi="Times New Roman" w:cs="Times New Roman"/>
                <w:sz w:val="20"/>
                <w:szCs w:val="20"/>
              </w:rPr>
            </w:pPr>
            <w:r>
              <w:rPr>
                <w:rFonts w:hint="default" w:ascii="Times New Roman" w:hAnsi="Times New Roman" w:cs="Times New Roman"/>
                <w:sz w:val="20"/>
                <w:szCs w:val="20"/>
              </w:rPr>
              <w:t>472,8</w:t>
            </w:r>
          </w:p>
        </w:tc>
        <w:tc>
          <w:tcPr>
            <w:tcW w:w="0" w:type="auto"/>
            <w:tcBorders>
              <w:top w:val="nil"/>
              <w:left w:val="nil"/>
              <w:bottom w:val="single" w:color="auto" w:sz="4" w:space="0"/>
              <w:right w:val="single" w:color="auto" w:sz="4" w:space="0"/>
            </w:tcBorders>
            <w:shd w:val="clear" w:color="auto" w:fill="auto"/>
            <w:noWrap/>
            <w:vAlign w:val="center"/>
          </w:tcPr>
          <w:p w14:paraId="553BDA04">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427B79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2BA605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30FA13C">
            <w:pPr>
              <w:jc w:val="center"/>
              <w:rPr>
                <w:rFonts w:hint="default" w:ascii="Times New Roman" w:hAnsi="Times New Roman" w:cs="Times New Roman"/>
                <w:sz w:val="20"/>
                <w:szCs w:val="20"/>
              </w:rPr>
            </w:pPr>
            <w:r>
              <w:rPr>
                <w:rFonts w:hint="default" w:ascii="Times New Roman" w:hAnsi="Times New Roman" w:cs="Times New Roman"/>
                <w:sz w:val="20"/>
                <w:szCs w:val="20"/>
              </w:rPr>
              <w:t>0,0153</w:t>
            </w:r>
          </w:p>
        </w:tc>
        <w:tc>
          <w:tcPr>
            <w:tcW w:w="0" w:type="auto"/>
            <w:tcBorders>
              <w:top w:val="nil"/>
              <w:left w:val="nil"/>
              <w:bottom w:val="single" w:color="auto" w:sz="4" w:space="0"/>
              <w:right w:val="single" w:color="auto" w:sz="4" w:space="0"/>
            </w:tcBorders>
            <w:shd w:val="clear" w:color="auto" w:fill="auto"/>
            <w:noWrap/>
            <w:vAlign w:val="center"/>
          </w:tcPr>
          <w:p w14:paraId="79A93F4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CED87BE">
            <w:pPr>
              <w:jc w:val="center"/>
              <w:rPr>
                <w:rFonts w:hint="default" w:ascii="Times New Roman" w:hAnsi="Times New Roman" w:cs="Times New Roman"/>
                <w:sz w:val="20"/>
                <w:szCs w:val="20"/>
              </w:rPr>
            </w:pPr>
            <w:r>
              <w:rPr>
                <w:rFonts w:hint="default" w:ascii="Times New Roman" w:hAnsi="Times New Roman" w:cs="Times New Roman"/>
                <w:sz w:val="20"/>
                <w:szCs w:val="20"/>
              </w:rPr>
              <w:t>0,0153</w:t>
            </w:r>
          </w:p>
        </w:tc>
      </w:tr>
      <w:tr w14:paraId="0F07BA6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B01D0F1">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0" w:type="auto"/>
            <w:tcBorders>
              <w:top w:val="nil"/>
              <w:left w:val="nil"/>
              <w:bottom w:val="single" w:color="auto" w:sz="4" w:space="0"/>
              <w:right w:val="single" w:color="auto" w:sz="4" w:space="0"/>
            </w:tcBorders>
            <w:shd w:val="clear" w:color="auto" w:fill="auto"/>
            <w:noWrap/>
            <w:vAlign w:val="center"/>
          </w:tcPr>
          <w:p w14:paraId="4FB98272">
            <w:pPr>
              <w:jc w:val="center"/>
              <w:rPr>
                <w:rFonts w:hint="default" w:ascii="Times New Roman" w:hAnsi="Times New Roman" w:cs="Times New Roman"/>
                <w:sz w:val="20"/>
                <w:szCs w:val="20"/>
              </w:rPr>
            </w:pPr>
            <w:r>
              <w:rPr>
                <w:rFonts w:hint="default" w:ascii="Times New Roman" w:hAnsi="Times New Roman" w:cs="Times New Roman"/>
                <w:sz w:val="20"/>
                <w:szCs w:val="20"/>
              </w:rPr>
              <w:t>мкр. 2-й, 17а</w:t>
            </w:r>
          </w:p>
        </w:tc>
        <w:tc>
          <w:tcPr>
            <w:tcW w:w="0" w:type="auto"/>
            <w:tcBorders>
              <w:top w:val="nil"/>
              <w:left w:val="nil"/>
              <w:bottom w:val="single" w:color="auto" w:sz="4" w:space="0"/>
              <w:right w:val="single" w:color="auto" w:sz="4" w:space="0"/>
            </w:tcBorders>
            <w:shd w:val="clear" w:color="auto" w:fill="auto"/>
            <w:noWrap/>
            <w:vAlign w:val="center"/>
          </w:tcPr>
          <w:p w14:paraId="1ACE218A">
            <w:pPr>
              <w:jc w:val="center"/>
              <w:rPr>
                <w:rFonts w:hint="default" w:ascii="Times New Roman" w:hAnsi="Times New Roman" w:cs="Times New Roman"/>
                <w:sz w:val="20"/>
                <w:szCs w:val="20"/>
              </w:rPr>
            </w:pPr>
            <w:r>
              <w:rPr>
                <w:rFonts w:hint="default" w:ascii="Times New Roman" w:hAnsi="Times New Roman" w:cs="Times New Roman"/>
                <w:sz w:val="20"/>
                <w:szCs w:val="20"/>
              </w:rPr>
              <w:t>1678,5</w:t>
            </w:r>
          </w:p>
        </w:tc>
        <w:tc>
          <w:tcPr>
            <w:tcW w:w="0" w:type="auto"/>
            <w:tcBorders>
              <w:top w:val="nil"/>
              <w:left w:val="nil"/>
              <w:bottom w:val="single" w:color="auto" w:sz="4" w:space="0"/>
              <w:right w:val="single" w:color="auto" w:sz="4" w:space="0"/>
            </w:tcBorders>
            <w:shd w:val="clear" w:color="auto" w:fill="auto"/>
            <w:noWrap/>
            <w:vAlign w:val="center"/>
          </w:tcPr>
          <w:p w14:paraId="70E9619A">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452532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54D8D2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B2C3C80">
            <w:pPr>
              <w:jc w:val="center"/>
              <w:rPr>
                <w:rFonts w:hint="default" w:ascii="Times New Roman" w:hAnsi="Times New Roman" w:cs="Times New Roman"/>
                <w:sz w:val="20"/>
                <w:szCs w:val="20"/>
              </w:rPr>
            </w:pPr>
            <w:r>
              <w:rPr>
                <w:rFonts w:hint="default" w:ascii="Times New Roman" w:hAnsi="Times New Roman" w:cs="Times New Roman"/>
                <w:sz w:val="20"/>
                <w:szCs w:val="20"/>
              </w:rPr>
              <w:t>0,1134</w:t>
            </w:r>
          </w:p>
        </w:tc>
        <w:tc>
          <w:tcPr>
            <w:tcW w:w="0" w:type="auto"/>
            <w:tcBorders>
              <w:top w:val="nil"/>
              <w:left w:val="nil"/>
              <w:bottom w:val="single" w:color="auto" w:sz="4" w:space="0"/>
              <w:right w:val="single" w:color="auto" w:sz="4" w:space="0"/>
            </w:tcBorders>
            <w:shd w:val="clear" w:color="auto" w:fill="auto"/>
            <w:noWrap/>
            <w:vAlign w:val="center"/>
          </w:tcPr>
          <w:p w14:paraId="5B19CA9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77E3018">
            <w:pPr>
              <w:jc w:val="center"/>
              <w:rPr>
                <w:rFonts w:hint="default" w:ascii="Times New Roman" w:hAnsi="Times New Roman" w:cs="Times New Roman"/>
                <w:sz w:val="20"/>
                <w:szCs w:val="20"/>
              </w:rPr>
            </w:pPr>
            <w:r>
              <w:rPr>
                <w:rFonts w:hint="default" w:ascii="Times New Roman" w:hAnsi="Times New Roman" w:cs="Times New Roman"/>
                <w:sz w:val="20"/>
                <w:szCs w:val="20"/>
              </w:rPr>
              <w:t>0,1134</w:t>
            </w:r>
          </w:p>
        </w:tc>
      </w:tr>
      <w:tr w14:paraId="2F0BD55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6869EF1">
            <w:pPr>
              <w:jc w:val="center"/>
              <w:rPr>
                <w:rFonts w:hint="default" w:ascii="Times New Roman" w:hAnsi="Times New Roman" w:cs="Times New Roman"/>
                <w:sz w:val="20"/>
                <w:szCs w:val="20"/>
              </w:rPr>
            </w:pPr>
            <w:r>
              <w:rPr>
                <w:rFonts w:hint="default" w:ascii="Times New Roman" w:hAnsi="Times New Roman" w:cs="Times New Roman"/>
                <w:sz w:val="20"/>
                <w:szCs w:val="20"/>
              </w:rPr>
              <w:t>22</w:t>
            </w:r>
          </w:p>
        </w:tc>
        <w:tc>
          <w:tcPr>
            <w:tcW w:w="0" w:type="auto"/>
            <w:tcBorders>
              <w:top w:val="nil"/>
              <w:left w:val="nil"/>
              <w:bottom w:val="single" w:color="auto" w:sz="4" w:space="0"/>
              <w:right w:val="single" w:color="auto" w:sz="4" w:space="0"/>
            </w:tcBorders>
            <w:shd w:val="clear" w:color="auto" w:fill="auto"/>
            <w:noWrap/>
            <w:vAlign w:val="center"/>
          </w:tcPr>
          <w:p w14:paraId="658C4CC1">
            <w:pPr>
              <w:jc w:val="center"/>
              <w:rPr>
                <w:rFonts w:hint="default" w:ascii="Times New Roman" w:hAnsi="Times New Roman" w:cs="Times New Roman"/>
                <w:sz w:val="20"/>
                <w:szCs w:val="20"/>
              </w:rPr>
            </w:pPr>
            <w:r>
              <w:rPr>
                <w:rFonts w:hint="default" w:ascii="Times New Roman" w:hAnsi="Times New Roman" w:cs="Times New Roman"/>
                <w:sz w:val="20"/>
                <w:szCs w:val="20"/>
              </w:rPr>
              <w:t>мкр. 2-й, 18</w:t>
            </w:r>
          </w:p>
        </w:tc>
        <w:tc>
          <w:tcPr>
            <w:tcW w:w="0" w:type="auto"/>
            <w:tcBorders>
              <w:top w:val="nil"/>
              <w:left w:val="nil"/>
              <w:bottom w:val="single" w:color="auto" w:sz="4" w:space="0"/>
              <w:right w:val="single" w:color="auto" w:sz="4" w:space="0"/>
            </w:tcBorders>
            <w:shd w:val="clear" w:color="auto" w:fill="auto"/>
            <w:noWrap/>
            <w:vAlign w:val="center"/>
          </w:tcPr>
          <w:p w14:paraId="526973B6">
            <w:pPr>
              <w:jc w:val="center"/>
              <w:rPr>
                <w:rFonts w:hint="default" w:ascii="Times New Roman" w:hAnsi="Times New Roman" w:cs="Times New Roman"/>
                <w:sz w:val="20"/>
                <w:szCs w:val="20"/>
              </w:rPr>
            </w:pPr>
            <w:r>
              <w:rPr>
                <w:rFonts w:hint="default" w:ascii="Times New Roman" w:hAnsi="Times New Roman" w:cs="Times New Roman"/>
                <w:sz w:val="20"/>
                <w:szCs w:val="20"/>
              </w:rPr>
              <w:t>2187,9</w:t>
            </w:r>
          </w:p>
        </w:tc>
        <w:tc>
          <w:tcPr>
            <w:tcW w:w="0" w:type="auto"/>
            <w:tcBorders>
              <w:top w:val="nil"/>
              <w:left w:val="nil"/>
              <w:bottom w:val="single" w:color="auto" w:sz="4" w:space="0"/>
              <w:right w:val="single" w:color="auto" w:sz="4" w:space="0"/>
            </w:tcBorders>
            <w:shd w:val="clear" w:color="auto" w:fill="auto"/>
            <w:noWrap/>
            <w:vAlign w:val="center"/>
          </w:tcPr>
          <w:p w14:paraId="3288E0AA">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81FA18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085056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A2DD55B">
            <w:pPr>
              <w:jc w:val="center"/>
              <w:rPr>
                <w:rFonts w:hint="default" w:ascii="Times New Roman" w:hAnsi="Times New Roman" w:cs="Times New Roman"/>
                <w:sz w:val="20"/>
                <w:szCs w:val="20"/>
              </w:rPr>
            </w:pPr>
            <w:r>
              <w:rPr>
                <w:rFonts w:hint="default" w:ascii="Times New Roman" w:hAnsi="Times New Roman" w:cs="Times New Roman"/>
                <w:sz w:val="20"/>
                <w:szCs w:val="20"/>
              </w:rPr>
              <w:t>0,07</w:t>
            </w:r>
          </w:p>
        </w:tc>
        <w:tc>
          <w:tcPr>
            <w:tcW w:w="0" w:type="auto"/>
            <w:tcBorders>
              <w:top w:val="nil"/>
              <w:left w:val="nil"/>
              <w:bottom w:val="single" w:color="auto" w:sz="4" w:space="0"/>
              <w:right w:val="single" w:color="auto" w:sz="4" w:space="0"/>
            </w:tcBorders>
            <w:shd w:val="clear" w:color="auto" w:fill="auto"/>
            <w:noWrap/>
            <w:vAlign w:val="center"/>
          </w:tcPr>
          <w:p w14:paraId="1B5EC4B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DADC92F">
            <w:pPr>
              <w:jc w:val="center"/>
              <w:rPr>
                <w:rFonts w:hint="default" w:ascii="Times New Roman" w:hAnsi="Times New Roman" w:cs="Times New Roman"/>
                <w:sz w:val="20"/>
                <w:szCs w:val="20"/>
              </w:rPr>
            </w:pPr>
            <w:r>
              <w:rPr>
                <w:rFonts w:hint="default" w:ascii="Times New Roman" w:hAnsi="Times New Roman" w:cs="Times New Roman"/>
                <w:sz w:val="20"/>
                <w:szCs w:val="20"/>
              </w:rPr>
              <w:t>0,07</w:t>
            </w:r>
          </w:p>
        </w:tc>
      </w:tr>
      <w:tr w14:paraId="439CAD2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4047B2D">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0" w:type="auto"/>
            <w:tcBorders>
              <w:top w:val="nil"/>
              <w:left w:val="nil"/>
              <w:bottom w:val="single" w:color="auto" w:sz="4" w:space="0"/>
              <w:right w:val="single" w:color="auto" w:sz="4" w:space="0"/>
            </w:tcBorders>
            <w:shd w:val="clear" w:color="auto" w:fill="auto"/>
            <w:noWrap/>
            <w:vAlign w:val="center"/>
          </w:tcPr>
          <w:p w14:paraId="6AF66C9C">
            <w:pPr>
              <w:jc w:val="center"/>
              <w:rPr>
                <w:rFonts w:hint="default" w:ascii="Times New Roman" w:hAnsi="Times New Roman" w:cs="Times New Roman"/>
                <w:sz w:val="20"/>
                <w:szCs w:val="20"/>
              </w:rPr>
            </w:pPr>
            <w:r>
              <w:rPr>
                <w:rFonts w:hint="default" w:ascii="Times New Roman" w:hAnsi="Times New Roman" w:cs="Times New Roman"/>
                <w:sz w:val="20"/>
                <w:szCs w:val="20"/>
              </w:rPr>
              <w:t>мкр. 2-й, 19</w:t>
            </w:r>
          </w:p>
        </w:tc>
        <w:tc>
          <w:tcPr>
            <w:tcW w:w="0" w:type="auto"/>
            <w:tcBorders>
              <w:top w:val="nil"/>
              <w:left w:val="nil"/>
              <w:bottom w:val="single" w:color="auto" w:sz="4" w:space="0"/>
              <w:right w:val="single" w:color="auto" w:sz="4" w:space="0"/>
            </w:tcBorders>
            <w:shd w:val="clear" w:color="auto" w:fill="auto"/>
            <w:noWrap/>
            <w:vAlign w:val="center"/>
          </w:tcPr>
          <w:p w14:paraId="0AB19DA1">
            <w:pPr>
              <w:jc w:val="center"/>
              <w:rPr>
                <w:rFonts w:hint="default" w:ascii="Times New Roman" w:hAnsi="Times New Roman" w:cs="Times New Roman"/>
                <w:sz w:val="20"/>
                <w:szCs w:val="20"/>
              </w:rPr>
            </w:pPr>
            <w:r>
              <w:rPr>
                <w:rFonts w:hint="default" w:ascii="Times New Roman" w:hAnsi="Times New Roman" w:cs="Times New Roman"/>
                <w:sz w:val="20"/>
                <w:szCs w:val="20"/>
              </w:rPr>
              <w:t>2452,4</w:t>
            </w:r>
          </w:p>
        </w:tc>
        <w:tc>
          <w:tcPr>
            <w:tcW w:w="0" w:type="auto"/>
            <w:tcBorders>
              <w:top w:val="nil"/>
              <w:left w:val="nil"/>
              <w:bottom w:val="single" w:color="auto" w:sz="4" w:space="0"/>
              <w:right w:val="single" w:color="auto" w:sz="4" w:space="0"/>
            </w:tcBorders>
            <w:shd w:val="clear" w:color="auto" w:fill="auto"/>
            <w:noWrap/>
            <w:vAlign w:val="center"/>
          </w:tcPr>
          <w:p w14:paraId="5AF8CDD4">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5FD1B8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A15D7E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3083B78">
            <w:pPr>
              <w:jc w:val="center"/>
              <w:rPr>
                <w:rFonts w:hint="default" w:ascii="Times New Roman" w:hAnsi="Times New Roman" w:cs="Times New Roman"/>
                <w:sz w:val="20"/>
                <w:szCs w:val="20"/>
              </w:rPr>
            </w:pPr>
            <w:r>
              <w:rPr>
                <w:rFonts w:hint="default" w:ascii="Times New Roman" w:hAnsi="Times New Roman" w:cs="Times New Roman"/>
                <w:sz w:val="20"/>
                <w:szCs w:val="20"/>
              </w:rPr>
              <w:t>0,0884</w:t>
            </w:r>
          </w:p>
        </w:tc>
        <w:tc>
          <w:tcPr>
            <w:tcW w:w="0" w:type="auto"/>
            <w:tcBorders>
              <w:top w:val="nil"/>
              <w:left w:val="nil"/>
              <w:bottom w:val="single" w:color="auto" w:sz="4" w:space="0"/>
              <w:right w:val="single" w:color="auto" w:sz="4" w:space="0"/>
            </w:tcBorders>
            <w:shd w:val="clear" w:color="auto" w:fill="auto"/>
            <w:noWrap/>
            <w:vAlign w:val="center"/>
          </w:tcPr>
          <w:p w14:paraId="0DDE24D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E371E93">
            <w:pPr>
              <w:jc w:val="center"/>
              <w:rPr>
                <w:rFonts w:hint="default" w:ascii="Times New Roman" w:hAnsi="Times New Roman" w:cs="Times New Roman"/>
                <w:sz w:val="20"/>
                <w:szCs w:val="20"/>
              </w:rPr>
            </w:pPr>
            <w:r>
              <w:rPr>
                <w:rFonts w:hint="default" w:ascii="Times New Roman" w:hAnsi="Times New Roman" w:cs="Times New Roman"/>
                <w:sz w:val="20"/>
                <w:szCs w:val="20"/>
              </w:rPr>
              <w:t>0,0884</w:t>
            </w:r>
          </w:p>
        </w:tc>
      </w:tr>
      <w:tr w14:paraId="09238C0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CAC1433">
            <w:pPr>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0" w:type="auto"/>
            <w:tcBorders>
              <w:top w:val="nil"/>
              <w:left w:val="nil"/>
              <w:bottom w:val="single" w:color="auto" w:sz="4" w:space="0"/>
              <w:right w:val="single" w:color="auto" w:sz="4" w:space="0"/>
            </w:tcBorders>
            <w:shd w:val="clear" w:color="auto" w:fill="auto"/>
            <w:noWrap/>
            <w:vAlign w:val="center"/>
          </w:tcPr>
          <w:p w14:paraId="208FD09B">
            <w:pPr>
              <w:jc w:val="center"/>
              <w:rPr>
                <w:rFonts w:hint="default" w:ascii="Times New Roman" w:hAnsi="Times New Roman" w:cs="Times New Roman"/>
                <w:sz w:val="20"/>
                <w:szCs w:val="20"/>
              </w:rPr>
            </w:pPr>
            <w:r>
              <w:rPr>
                <w:rFonts w:hint="default" w:ascii="Times New Roman" w:hAnsi="Times New Roman" w:cs="Times New Roman"/>
                <w:sz w:val="20"/>
                <w:szCs w:val="20"/>
              </w:rPr>
              <w:t>мкр. 2-й, 2</w:t>
            </w:r>
          </w:p>
        </w:tc>
        <w:tc>
          <w:tcPr>
            <w:tcW w:w="0" w:type="auto"/>
            <w:tcBorders>
              <w:top w:val="nil"/>
              <w:left w:val="nil"/>
              <w:bottom w:val="single" w:color="auto" w:sz="4" w:space="0"/>
              <w:right w:val="single" w:color="auto" w:sz="4" w:space="0"/>
            </w:tcBorders>
            <w:shd w:val="clear" w:color="auto" w:fill="auto"/>
            <w:noWrap/>
            <w:vAlign w:val="center"/>
          </w:tcPr>
          <w:p w14:paraId="48428953">
            <w:pPr>
              <w:jc w:val="center"/>
              <w:rPr>
                <w:rFonts w:hint="default" w:ascii="Times New Roman" w:hAnsi="Times New Roman" w:cs="Times New Roman"/>
                <w:sz w:val="20"/>
                <w:szCs w:val="20"/>
              </w:rPr>
            </w:pPr>
            <w:r>
              <w:rPr>
                <w:rFonts w:hint="default" w:ascii="Times New Roman" w:hAnsi="Times New Roman" w:cs="Times New Roman"/>
                <w:sz w:val="20"/>
                <w:szCs w:val="20"/>
              </w:rPr>
              <w:t>1113,6</w:t>
            </w:r>
          </w:p>
        </w:tc>
        <w:tc>
          <w:tcPr>
            <w:tcW w:w="0" w:type="auto"/>
            <w:tcBorders>
              <w:top w:val="nil"/>
              <w:left w:val="nil"/>
              <w:bottom w:val="single" w:color="auto" w:sz="4" w:space="0"/>
              <w:right w:val="single" w:color="auto" w:sz="4" w:space="0"/>
            </w:tcBorders>
            <w:shd w:val="clear" w:color="auto" w:fill="auto"/>
            <w:noWrap/>
            <w:vAlign w:val="center"/>
          </w:tcPr>
          <w:p w14:paraId="3B9B05C7">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53967D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651F7C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19A6D9F">
            <w:pPr>
              <w:jc w:val="center"/>
              <w:rPr>
                <w:rFonts w:hint="default" w:ascii="Times New Roman" w:hAnsi="Times New Roman" w:cs="Times New Roman"/>
                <w:sz w:val="20"/>
                <w:szCs w:val="20"/>
              </w:rPr>
            </w:pPr>
            <w:r>
              <w:rPr>
                <w:rFonts w:hint="default" w:ascii="Times New Roman" w:hAnsi="Times New Roman" w:cs="Times New Roman"/>
                <w:sz w:val="20"/>
                <w:szCs w:val="20"/>
              </w:rPr>
              <w:t>0,0411</w:t>
            </w:r>
          </w:p>
        </w:tc>
        <w:tc>
          <w:tcPr>
            <w:tcW w:w="0" w:type="auto"/>
            <w:tcBorders>
              <w:top w:val="nil"/>
              <w:left w:val="nil"/>
              <w:bottom w:val="single" w:color="auto" w:sz="4" w:space="0"/>
              <w:right w:val="single" w:color="auto" w:sz="4" w:space="0"/>
            </w:tcBorders>
            <w:shd w:val="clear" w:color="auto" w:fill="auto"/>
            <w:noWrap/>
            <w:vAlign w:val="center"/>
          </w:tcPr>
          <w:p w14:paraId="2C6C43A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06D38A9">
            <w:pPr>
              <w:jc w:val="center"/>
              <w:rPr>
                <w:rFonts w:hint="default" w:ascii="Times New Roman" w:hAnsi="Times New Roman" w:cs="Times New Roman"/>
                <w:sz w:val="20"/>
                <w:szCs w:val="20"/>
              </w:rPr>
            </w:pPr>
            <w:r>
              <w:rPr>
                <w:rFonts w:hint="default" w:ascii="Times New Roman" w:hAnsi="Times New Roman" w:cs="Times New Roman"/>
                <w:sz w:val="20"/>
                <w:szCs w:val="20"/>
              </w:rPr>
              <w:t>0,0411</w:t>
            </w:r>
          </w:p>
        </w:tc>
      </w:tr>
      <w:tr w14:paraId="187C147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3C0B4B3">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0" w:type="auto"/>
            <w:tcBorders>
              <w:top w:val="nil"/>
              <w:left w:val="nil"/>
              <w:bottom w:val="single" w:color="auto" w:sz="4" w:space="0"/>
              <w:right w:val="single" w:color="auto" w:sz="4" w:space="0"/>
            </w:tcBorders>
            <w:shd w:val="clear" w:color="auto" w:fill="auto"/>
            <w:noWrap/>
            <w:vAlign w:val="center"/>
          </w:tcPr>
          <w:p w14:paraId="02E1190A">
            <w:pPr>
              <w:jc w:val="center"/>
              <w:rPr>
                <w:rFonts w:hint="default" w:ascii="Times New Roman" w:hAnsi="Times New Roman" w:cs="Times New Roman"/>
                <w:sz w:val="20"/>
                <w:szCs w:val="20"/>
              </w:rPr>
            </w:pPr>
            <w:r>
              <w:rPr>
                <w:rFonts w:hint="default" w:ascii="Times New Roman" w:hAnsi="Times New Roman" w:cs="Times New Roman"/>
                <w:sz w:val="20"/>
                <w:szCs w:val="20"/>
              </w:rPr>
              <w:t>мкр. 2-й, 20</w:t>
            </w:r>
          </w:p>
        </w:tc>
        <w:tc>
          <w:tcPr>
            <w:tcW w:w="0" w:type="auto"/>
            <w:tcBorders>
              <w:top w:val="nil"/>
              <w:left w:val="nil"/>
              <w:bottom w:val="single" w:color="auto" w:sz="4" w:space="0"/>
              <w:right w:val="single" w:color="auto" w:sz="4" w:space="0"/>
            </w:tcBorders>
            <w:shd w:val="clear" w:color="auto" w:fill="auto"/>
            <w:noWrap/>
            <w:vAlign w:val="center"/>
          </w:tcPr>
          <w:p w14:paraId="108A383A">
            <w:pPr>
              <w:jc w:val="center"/>
              <w:rPr>
                <w:rFonts w:hint="default" w:ascii="Times New Roman" w:hAnsi="Times New Roman" w:cs="Times New Roman"/>
                <w:sz w:val="20"/>
                <w:szCs w:val="20"/>
              </w:rPr>
            </w:pPr>
            <w:r>
              <w:rPr>
                <w:rFonts w:hint="default" w:ascii="Times New Roman" w:hAnsi="Times New Roman" w:cs="Times New Roman"/>
                <w:sz w:val="20"/>
                <w:szCs w:val="20"/>
              </w:rPr>
              <w:t>2535,8</w:t>
            </w:r>
          </w:p>
        </w:tc>
        <w:tc>
          <w:tcPr>
            <w:tcW w:w="0" w:type="auto"/>
            <w:tcBorders>
              <w:top w:val="nil"/>
              <w:left w:val="nil"/>
              <w:bottom w:val="single" w:color="auto" w:sz="4" w:space="0"/>
              <w:right w:val="single" w:color="auto" w:sz="4" w:space="0"/>
            </w:tcBorders>
            <w:shd w:val="clear" w:color="auto" w:fill="auto"/>
            <w:noWrap/>
            <w:vAlign w:val="center"/>
          </w:tcPr>
          <w:p w14:paraId="219BC744">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0383D0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88A917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FB13D7">
            <w:pPr>
              <w:jc w:val="center"/>
              <w:rPr>
                <w:rFonts w:hint="default" w:ascii="Times New Roman" w:hAnsi="Times New Roman" w:cs="Times New Roman"/>
                <w:sz w:val="20"/>
                <w:szCs w:val="20"/>
              </w:rPr>
            </w:pPr>
            <w:r>
              <w:rPr>
                <w:rFonts w:hint="default" w:ascii="Times New Roman" w:hAnsi="Times New Roman" w:cs="Times New Roman"/>
                <w:sz w:val="20"/>
                <w:szCs w:val="20"/>
              </w:rPr>
              <w:t>0,0831</w:t>
            </w:r>
          </w:p>
        </w:tc>
        <w:tc>
          <w:tcPr>
            <w:tcW w:w="0" w:type="auto"/>
            <w:tcBorders>
              <w:top w:val="nil"/>
              <w:left w:val="nil"/>
              <w:bottom w:val="single" w:color="auto" w:sz="4" w:space="0"/>
              <w:right w:val="single" w:color="auto" w:sz="4" w:space="0"/>
            </w:tcBorders>
            <w:shd w:val="clear" w:color="auto" w:fill="auto"/>
            <w:noWrap/>
            <w:vAlign w:val="center"/>
          </w:tcPr>
          <w:p w14:paraId="5934ECE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E706268">
            <w:pPr>
              <w:jc w:val="center"/>
              <w:rPr>
                <w:rFonts w:hint="default" w:ascii="Times New Roman" w:hAnsi="Times New Roman" w:cs="Times New Roman"/>
                <w:sz w:val="20"/>
                <w:szCs w:val="20"/>
              </w:rPr>
            </w:pPr>
            <w:r>
              <w:rPr>
                <w:rFonts w:hint="default" w:ascii="Times New Roman" w:hAnsi="Times New Roman" w:cs="Times New Roman"/>
                <w:sz w:val="20"/>
                <w:szCs w:val="20"/>
              </w:rPr>
              <w:t>0,0831</w:t>
            </w:r>
          </w:p>
        </w:tc>
      </w:tr>
      <w:tr w14:paraId="5F0E73A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2AB7AE">
            <w:pPr>
              <w:jc w:val="center"/>
              <w:rPr>
                <w:rFonts w:hint="default" w:ascii="Times New Roman" w:hAnsi="Times New Roman" w:cs="Times New Roman"/>
                <w:sz w:val="20"/>
                <w:szCs w:val="20"/>
              </w:rPr>
            </w:pPr>
            <w:r>
              <w:rPr>
                <w:rFonts w:hint="default" w:ascii="Times New Roman" w:hAnsi="Times New Roman" w:cs="Times New Roman"/>
                <w:sz w:val="20"/>
                <w:szCs w:val="20"/>
              </w:rPr>
              <w:t>26</w:t>
            </w:r>
          </w:p>
        </w:tc>
        <w:tc>
          <w:tcPr>
            <w:tcW w:w="0" w:type="auto"/>
            <w:tcBorders>
              <w:top w:val="nil"/>
              <w:left w:val="nil"/>
              <w:bottom w:val="single" w:color="auto" w:sz="4" w:space="0"/>
              <w:right w:val="single" w:color="auto" w:sz="4" w:space="0"/>
            </w:tcBorders>
            <w:shd w:val="clear" w:color="auto" w:fill="auto"/>
            <w:noWrap/>
            <w:vAlign w:val="center"/>
          </w:tcPr>
          <w:p w14:paraId="60D577DC">
            <w:pPr>
              <w:jc w:val="center"/>
              <w:rPr>
                <w:rFonts w:hint="default" w:ascii="Times New Roman" w:hAnsi="Times New Roman" w:cs="Times New Roman"/>
                <w:sz w:val="20"/>
                <w:szCs w:val="20"/>
              </w:rPr>
            </w:pPr>
            <w:r>
              <w:rPr>
                <w:rFonts w:hint="default" w:ascii="Times New Roman" w:hAnsi="Times New Roman" w:cs="Times New Roman"/>
                <w:sz w:val="20"/>
                <w:szCs w:val="20"/>
              </w:rPr>
              <w:t>мкр. 2-й, 22</w:t>
            </w:r>
          </w:p>
        </w:tc>
        <w:tc>
          <w:tcPr>
            <w:tcW w:w="0" w:type="auto"/>
            <w:tcBorders>
              <w:top w:val="nil"/>
              <w:left w:val="nil"/>
              <w:bottom w:val="single" w:color="auto" w:sz="4" w:space="0"/>
              <w:right w:val="single" w:color="auto" w:sz="4" w:space="0"/>
            </w:tcBorders>
            <w:shd w:val="clear" w:color="auto" w:fill="auto"/>
            <w:noWrap/>
            <w:vAlign w:val="center"/>
          </w:tcPr>
          <w:p w14:paraId="78641141">
            <w:pPr>
              <w:jc w:val="center"/>
              <w:rPr>
                <w:rFonts w:hint="default" w:ascii="Times New Roman" w:hAnsi="Times New Roman" w:cs="Times New Roman"/>
                <w:sz w:val="20"/>
                <w:szCs w:val="20"/>
              </w:rPr>
            </w:pPr>
            <w:r>
              <w:rPr>
                <w:rFonts w:hint="default" w:ascii="Times New Roman" w:hAnsi="Times New Roman" w:cs="Times New Roman"/>
                <w:sz w:val="20"/>
                <w:szCs w:val="20"/>
              </w:rPr>
              <w:t>2231,5</w:t>
            </w:r>
          </w:p>
        </w:tc>
        <w:tc>
          <w:tcPr>
            <w:tcW w:w="0" w:type="auto"/>
            <w:tcBorders>
              <w:top w:val="nil"/>
              <w:left w:val="nil"/>
              <w:bottom w:val="single" w:color="auto" w:sz="4" w:space="0"/>
              <w:right w:val="single" w:color="auto" w:sz="4" w:space="0"/>
            </w:tcBorders>
            <w:shd w:val="clear" w:color="auto" w:fill="auto"/>
            <w:noWrap/>
            <w:vAlign w:val="center"/>
          </w:tcPr>
          <w:p w14:paraId="31F6DEC1">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6CC5A91">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8BB5F5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7447CD1">
            <w:pPr>
              <w:jc w:val="center"/>
              <w:rPr>
                <w:rFonts w:hint="default" w:ascii="Times New Roman" w:hAnsi="Times New Roman" w:cs="Times New Roman"/>
                <w:sz w:val="20"/>
                <w:szCs w:val="20"/>
              </w:rPr>
            </w:pPr>
            <w:r>
              <w:rPr>
                <w:rFonts w:hint="default" w:ascii="Times New Roman" w:hAnsi="Times New Roman" w:cs="Times New Roman"/>
                <w:sz w:val="20"/>
                <w:szCs w:val="20"/>
              </w:rPr>
              <w:t>0,0712</w:t>
            </w:r>
          </w:p>
        </w:tc>
        <w:tc>
          <w:tcPr>
            <w:tcW w:w="0" w:type="auto"/>
            <w:tcBorders>
              <w:top w:val="nil"/>
              <w:left w:val="nil"/>
              <w:bottom w:val="single" w:color="auto" w:sz="4" w:space="0"/>
              <w:right w:val="single" w:color="auto" w:sz="4" w:space="0"/>
            </w:tcBorders>
            <w:shd w:val="clear" w:color="auto" w:fill="auto"/>
            <w:noWrap/>
            <w:vAlign w:val="center"/>
          </w:tcPr>
          <w:p w14:paraId="7975485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3646F4C">
            <w:pPr>
              <w:jc w:val="center"/>
              <w:rPr>
                <w:rFonts w:hint="default" w:ascii="Times New Roman" w:hAnsi="Times New Roman" w:cs="Times New Roman"/>
                <w:sz w:val="20"/>
                <w:szCs w:val="20"/>
              </w:rPr>
            </w:pPr>
            <w:r>
              <w:rPr>
                <w:rFonts w:hint="default" w:ascii="Times New Roman" w:hAnsi="Times New Roman" w:cs="Times New Roman"/>
                <w:sz w:val="20"/>
                <w:szCs w:val="20"/>
              </w:rPr>
              <w:t>0,0712</w:t>
            </w:r>
          </w:p>
        </w:tc>
      </w:tr>
      <w:tr w14:paraId="58FC30A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8788F1C">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0" w:type="auto"/>
            <w:tcBorders>
              <w:top w:val="nil"/>
              <w:left w:val="nil"/>
              <w:bottom w:val="single" w:color="auto" w:sz="4" w:space="0"/>
              <w:right w:val="single" w:color="auto" w:sz="4" w:space="0"/>
            </w:tcBorders>
            <w:shd w:val="clear" w:color="auto" w:fill="auto"/>
            <w:noWrap/>
            <w:vAlign w:val="center"/>
          </w:tcPr>
          <w:p w14:paraId="54170827">
            <w:pPr>
              <w:jc w:val="center"/>
              <w:rPr>
                <w:rFonts w:hint="default" w:ascii="Times New Roman" w:hAnsi="Times New Roman" w:cs="Times New Roman"/>
                <w:sz w:val="20"/>
                <w:szCs w:val="20"/>
              </w:rPr>
            </w:pPr>
            <w:r>
              <w:rPr>
                <w:rFonts w:hint="default" w:ascii="Times New Roman" w:hAnsi="Times New Roman" w:cs="Times New Roman"/>
                <w:sz w:val="20"/>
                <w:szCs w:val="20"/>
              </w:rPr>
              <w:t>мкр. 2-й, 23</w:t>
            </w:r>
          </w:p>
        </w:tc>
        <w:tc>
          <w:tcPr>
            <w:tcW w:w="0" w:type="auto"/>
            <w:tcBorders>
              <w:top w:val="nil"/>
              <w:left w:val="nil"/>
              <w:bottom w:val="single" w:color="auto" w:sz="4" w:space="0"/>
              <w:right w:val="single" w:color="auto" w:sz="4" w:space="0"/>
            </w:tcBorders>
            <w:shd w:val="clear" w:color="auto" w:fill="auto"/>
            <w:noWrap/>
            <w:vAlign w:val="center"/>
          </w:tcPr>
          <w:p w14:paraId="12A097FD">
            <w:pPr>
              <w:jc w:val="center"/>
              <w:rPr>
                <w:rFonts w:hint="default" w:ascii="Times New Roman" w:hAnsi="Times New Roman" w:cs="Times New Roman"/>
                <w:sz w:val="20"/>
                <w:szCs w:val="20"/>
              </w:rPr>
            </w:pPr>
            <w:r>
              <w:rPr>
                <w:rFonts w:hint="default" w:ascii="Times New Roman" w:hAnsi="Times New Roman" w:cs="Times New Roman"/>
                <w:sz w:val="20"/>
                <w:szCs w:val="20"/>
              </w:rPr>
              <w:t>2932</w:t>
            </w:r>
          </w:p>
        </w:tc>
        <w:tc>
          <w:tcPr>
            <w:tcW w:w="0" w:type="auto"/>
            <w:tcBorders>
              <w:top w:val="nil"/>
              <w:left w:val="nil"/>
              <w:bottom w:val="single" w:color="auto" w:sz="4" w:space="0"/>
              <w:right w:val="single" w:color="auto" w:sz="4" w:space="0"/>
            </w:tcBorders>
            <w:shd w:val="clear" w:color="auto" w:fill="auto"/>
            <w:noWrap/>
            <w:vAlign w:val="center"/>
          </w:tcPr>
          <w:p w14:paraId="35F373E4">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57B1C76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A3B582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1B2215E">
            <w:pPr>
              <w:jc w:val="center"/>
              <w:rPr>
                <w:rFonts w:hint="default" w:ascii="Times New Roman" w:hAnsi="Times New Roman" w:cs="Times New Roman"/>
                <w:sz w:val="20"/>
                <w:szCs w:val="20"/>
              </w:rPr>
            </w:pPr>
            <w:r>
              <w:rPr>
                <w:rFonts w:hint="default" w:ascii="Times New Roman" w:hAnsi="Times New Roman" w:cs="Times New Roman"/>
                <w:sz w:val="20"/>
                <w:szCs w:val="20"/>
              </w:rPr>
              <w:t>0,0958</w:t>
            </w:r>
          </w:p>
        </w:tc>
        <w:tc>
          <w:tcPr>
            <w:tcW w:w="0" w:type="auto"/>
            <w:tcBorders>
              <w:top w:val="nil"/>
              <w:left w:val="nil"/>
              <w:bottom w:val="single" w:color="auto" w:sz="4" w:space="0"/>
              <w:right w:val="single" w:color="auto" w:sz="4" w:space="0"/>
            </w:tcBorders>
            <w:shd w:val="clear" w:color="auto" w:fill="auto"/>
            <w:noWrap/>
            <w:vAlign w:val="center"/>
          </w:tcPr>
          <w:p w14:paraId="19B6F263">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A7D6E46">
            <w:pPr>
              <w:jc w:val="center"/>
              <w:rPr>
                <w:rFonts w:hint="default" w:ascii="Times New Roman" w:hAnsi="Times New Roman" w:cs="Times New Roman"/>
                <w:sz w:val="20"/>
                <w:szCs w:val="20"/>
              </w:rPr>
            </w:pPr>
            <w:r>
              <w:rPr>
                <w:rFonts w:hint="default" w:ascii="Times New Roman" w:hAnsi="Times New Roman" w:cs="Times New Roman"/>
                <w:sz w:val="20"/>
                <w:szCs w:val="20"/>
              </w:rPr>
              <w:t>0,0958</w:t>
            </w:r>
          </w:p>
        </w:tc>
      </w:tr>
      <w:tr w14:paraId="04FA2B1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DE31324">
            <w:pPr>
              <w:jc w:val="center"/>
              <w:rPr>
                <w:rFonts w:hint="default" w:ascii="Times New Roman" w:hAnsi="Times New Roman" w:cs="Times New Roman"/>
                <w:sz w:val="20"/>
                <w:szCs w:val="20"/>
              </w:rPr>
            </w:pPr>
            <w:r>
              <w:rPr>
                <w:rFonts w:hint="default" w:ascii="Times New Roman" w:hAnsi="Times New Roman" w:cs="Times New Roman"/>
                <w:sz w:val="20"/>
                <w:szCs w:val="20"/>
              </w:rPr>
              <w:t>28</w:t>
            </w:r>
          </w:p>
        </w:tc>
        <w:tc>
          <w:tcPr>
            <w:tcW w:w="0" w:type="auto"/>
            <w:tcBorders>
              <w:top w:val="nil"/>
              <w:left w:val="nil"/>
              <w:bottom w:val="single" w:color="auto" w:sz="4" w:space="0"/>
              <w:right w:val="single" w:color="auto" w:sz="4" w:space="0"/>
            </w:tcBorders>
            <w:shd w:val="clear" w:color="auto" w:fill="auto"/>
            <w:noWrap/>
            <w:vAlign w:val="center"/>
          </w:tcPr>
          <w:p w14:paraId="6B6226D0">
            <w:pPr>
              <w:jc w:val="center"/>
              <w:rPr>
                <w:rFonts w:hint="default" w:ascii="Times New Roman" w:hAnsi="Times New Roman" w:cs="Times New Roman"/>
                <w:sz w:val="20"/>
                <w:szCs w:val="20"/>
              </w:rPr>
            </w:pPr>
            <w:r>
              <w:rPr>
                <w:rFonts w:hint="default" w:ascii="Times New Roman" w:hAnsi="Times New Roman" w:cs="Times New Roman"/>
                <w:sz w:val="20"/>
                <w:szCs w:val="20"/>
              </w:rPr>
              <w:t>мкр. 2-й, 24</w:t>
            </w:r>
          </w:p>
        </w:tc>
        <w:tc>
          <w:tcPr>
            <w:tcW w:w="0" w:type="auto"/>
            <w:tcBorders>
              <w:top w:val="nil"/>
              <w:left w:val="nil"/>
              <w:bottom w:val="single" w:color="auto" w:sz="4" w:space="0"/>
              <w:right w:val="single" w:color="auto" w:sz="4" w:space="0"/>
            </w:tcBorders>
            <w:shd w:val="clear" w:color="auto" w:fill="auto"/>
            <w:noWrap/>
            <w:vAlign w:val="center"/>
          </w:tcPr>
          <w:p w14:paraId="2F77F87E">
            <w:pPr>
              <w:jc w:val="center"/>
              <w:rPr>
                <w:rFonts w:hint="default" w:ascii="Times New Roman" w:hAnsi="Times New Roman" w:cs="Times New Roman"/>
                <w:sz w:val="20"/>
                <w:szCs w:val="20"/>
              </w:rPr>
            </w:pPr>
            <w:r>
              <w:rPr>
                <w:rFonts w:hint="default" w:ascii="Times New Roman" w:hAnsi="Times New Roman" w:cs="Times New Roman"/>
                <w:sz w:val="20"/>
                <w:szCs w:val="20"/>
              </w:rPr>
              <w:t>2169,9</w:t>
            </w:r>
          </w:p>
        </w:tc>
        <w:tc>
          <w:tcPr>
            <w:tcW w:w="0" w:type="auto"/>
            <w:tcBorders>
              <w:top w:val="nil"/>
              <w:left w:val="nil"/>
              <w:bottom w:val="single" w:color="auto" w:sz="4" w:space="0"/>
              <w:right w:val="single" w:color="auto" w:sz="4" w:space="0"/>
            </w:tcBorders>
            <w:shd w:val="clear" w:color="auto" w:fill="auto"/>
            <w:noWrap/>
            <w:vAlign w:val="center"/>
          </w:tcPr>
          <w:p w14:paraId="2884C83A">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0902135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FADBCC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72F66D9">
            <w:pPr>
              <w:jc w:val="center"/>
              <w:rPr>
                <w:rFonts w:hint="default" w:ascii="Times New Roman" w:hAnsi="Times New Roman" w:cs="Times New Roman"/>
                <w:sz w:val="20"/>
                <w:szCs w:val="20"/>
              </w:rPr>
            </w:pPr>
            <w:r>
              <w:rPr>
                <w:rFonts w:hint="default" w:ascii="Times New Roman" w:hAnsi="Times New Roman" w:cs="Times New Roman"/>
                <w:sz w:val="20"/>
                <w:szCs w:val="20"/>
              </w:rPr>
              <w:t>0,0712</w:t>
            </w:r>
          </w:p>
        </w:tc>
        <w:tc>
          <w:tcPr>
            <w:tcW w:w="0" w:type="auto"/>
            <w:tcBorders>
              <w:top w:val="nil"/>
              <w:left w:val="nil"/>
              <w:bottom w:val="single" w:color="auto" w:sz="4" w:space="0"/>
              <w:right w:val="single" w:color="auto" w:sz="4" w:space="0"/>
            </w:tcBorders>
            <w:shd w:val="clear" w:color="auto" w:fill="auto"/>
            <w:noWrap/>
            <w:vAlign w:val="center"/>
          </w:tcPr>
          <w:p w14:paraId="30895CC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0B96F93">
            <w:pPr>
              <w:jc w:val="center"/>
              <w:rPr>
                <w:rFonts w:hint="default" w:ascii="Times New Roman" w:hAnsi="Times New Roman" w:cs="Times New Roman"/>
                <w:sz w:val="20"/>
                <w:szCs w:val="20"/>
              </w:rPr>
            </w:pPr>
            <w:r>
              <w:rPr>
                <w:rFonts w:hint="default" w:ascii="Times New Roman" w:hAnsi="Times New Roman" w:cs="Times New Roman"/>
                <w:sz w:val="20"/>
                <w:szCs w:val="20"/>
              </w:rPr>
              <w:t>0,0712</w:t>
            </w:r>
          </w:p>
        </w:tc>
      </w:tr>
      <w:tr w14:paraId="127D77B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C544FFA">
            <w:pPr>
              <w:jc w:val="center"/>
              <w:rPr>
                <w:rFonts w:hint="default" w:ascii="Times New Roman" w:hAnsi="Times New Roman" w:cs="Times New Roman"/>
                <w:sz w:val="20"/>
                <w:szCs w:val="20"/>
              </w:rPr>
            </w:pPr>
            <w:r>
              <w:rPr>
                <w:rFonts w:hint="default" w:ascii="Times New Roman" w:hAnsi="Times New Roman" w:cs="Times New Roman"/>
                <w:sz w:val="20"/>
                <w:szCs w:val="20"/>
              </w:rPr>
              <w:t>29</w:t>
            </w:r>
          </w:p>
        </w:tc>
        <w:tc>
          <w:tcPr>
            <w:tcW w:w="0" w:type="auto"/>
            <w:tcBorders>
              <w:top w:val="nil"/>
              <w:left w:val="nil"/>
              <w:bottom w:val="single" w:color="auto" w:sz="4" w:space="0"/>
              <w:right w:val="single" w:color="auto" w:sz="4" w:space="0"/>
            </w:tcBorders>
            <w:shd w:val="clear" w:color="auto" w:fill="auto"/>
            <w:noWrap/>
            <w:vAlign w:val="center"/>
          </w:tcPr>
          <w:p w14:paraId="198CE0E5">
            <w:pPr>
              <w:jc w:val="center"/>
              <w:rPr>
                <w:rFonts w:hint="default" w:ascii="Times New Roman" w:hAnsi="Times New Roman" w:cs="Times New Roman"/>
                <w:sz w:val="20"/>
                <w:szCs w:val="20"/>
              </w:rPr>
            </w:pPr>
            <w:r>
              <w:rPr>
                <w:rFonts w:hint="default" w:ascii="Times New Roman" w:hAnsi="Times New Roman" w:cs="Times New Roman"/>
                <w:sz w:val="20"/>
                <w:szCs w:val="20"/>
              </w:rPr>
              <w:t>мкр. 2-й, 3</w:t>
            </w:r>
          </w:p>
        </w:tc>
        <w:tc>
          <w:tcPr>
            <w:tcW w:w="0" w:type="auto"/>
            <w:tcBorders>
              <w:top w:val="nil"/>
              <w:left w:val="nil"/>
              <w:bottom w:val="single" w:color="auto" w:sz="4" w:space="0"/>
              <w:right w:val="single" w:color="auto" w:sz="4" w:space="0"/>
            </w:tcBorders>
            <w:shd w:val="clear" w:color="auto" w:fill="auto"/>
            <w:noWrap/>
            <w:vAlign w:val="center"/>
          </w:tcPr>
          <w:p w14:paraId="4C9C7813">
            <w:pPr>
              <w:jc w:val="center"/>
              <w:rPr>
                <w:rFonts w:hint="default" w:ascii="Times New Roman" w:hAnsi="Times New Roman" w:cs="Times New Roman"/>
                <w:sz w:val="20"/>
                <w:szCs w:val="20"/>
              </w:rPr>
            </w:pPr>
            <w:r>
              <w:rPr>
                <w:rFonts w:hint="default" w:ascii="Times New Roman" w:hAnsi="Times New Roman" w:cs="Times New Roman"/>
                <w:sz w:val="20"/>
                <w:szCs w:val="20"/>
              </w:rPr>
              <w:t>1071</w:t>
            </w:r>
          </w:p>
        </w:tc>
        <w:tc>
          <w:tcPr>
            <w:tcW w:w="0" w:type="auto"/>
            <w:tcBorders>
              <w:top w:val="nil"/>
              <w:left w:val="nil"/>
              <w:bottom w:val="single" w:color="auto" w:sz="4" w:space="0"/>
              <w:right w:val="single" w:color="auto" w:sz="4" w:space="0"/>
            </w:tcBorders>
            <w:shd w:val="clear" w:color="auto" w:fill="auto"/>
            <w:noWrap/>
            <w:vAlign w:val="center"/>
          </w:tcPr>
          <w:p w14:paraId="29B7444D">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6C3F7D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706EF7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01D2FF3">
            <w:pPr>
              <w:jc w:val="center"/>
              <w:rPr>
                <w:rFonts w:hint="default" w:ascii="Times New Roman" w:hAnsi="Times New Roman" w:cs="Times New Roman"/>
                <w:sz w:val="20"/>
                <w:szCs w:val="20"/>
              </w:rPr>
            </w:pPr>
            <w:r>
              <w:rPr>
                <w:rFonts w:hint="default" w:ascii="Times New Roman" w:hAnsi="Times New Roman" w:cs="Times New Roman"/>
                <w:sz w:val="20"/>
                <w:szCs w:val="20"/>
              </w:rPr>
              <w:t>0,0394</w:t>
            </w:r>
          </w:p>
        </w:tc>
        <w:tc>
          <w:tcPr>
            <w:tcW w:w="0" w:type="auto"/>
            <w:tcBorders>
              <w:top w:val="nil"/>
              <w:left w:val="nil"/>
              <w:bottom w:val="single" w:color="auto" w:sz="4" w:space="0"/>
              <w:right w:val="single" w:color="auto" w:sz="4" w:space="0"/>
            </w:tcBorders>
            <w:shd w:val="clear" w:color="auto" w:fill="auto"/>
            <w:noWrap/>
            <w:vAlign w:val="center"/>
          </w:tcPr>
          <w:p w14:paraId="3AC54BF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DFF9ED7">
            <w:pPr>
              <w:jc w:val="center"/>
              <w:rPr>
                <w:rFonts w:hint="default" w:ascii="Times New Roman" w:hAnsi="Times New Roman" w:cs="Times New Roman"/>
                <w:sz w:val="20"/>
                <w:szCs w:val="20"/>
              </w:rPr>
            </w:pPr>
            <w:r>
              <w:rPr>
                <w:rFonts w:hint="default" w:ascii="Times New Roman" w:hAnsi="Times New Roman" w:cs="Times New Roman"/>
                <w:sz w:val="20"/>
                <w:szCs w:val="20"/>
              </w:rPr>
              <w:t>0,0394</w:t>
            </w:r>
          </w:p>
        </w:tc>
      </w:tr>
      <w:tr w14:paraId="612F41A9">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266B0F9">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0" w:type="auto"/>
            <w:tcBorders>
              <w:top w:val="nil"/>
              <w:left w:val="nil"/>
              <w:bottom w:val="single" w:color="auto" w:sz="4" w:space="0"/>
              <w:right w:val="single" w:color="auto" w:sz="4" w:space="0"/>
            </w:tcBorders>
            <w:shd w:val="clear" w:color="auto" w:fill="auto"/>
            <w:noWrap/>
            <w:vAlign w:val="center"/>
          </w:tcPr>
          <w:p w14:paraId="68A02635">
            <w:pPr>
              <w:jc w:val="center"/>
              <w:rPr>
                <w:rFonts w:hint="default" w:ascii="Times New Roman" w:hAnsi="Times New Roman" w:cs="Times New Roman"/>
                <w:sz w:val="20"/>
                <w:szCs w:val="20"/>
              </w:rPr>
            </w:pPr>
            <w:r>
              <w:rPr>
                <w:rFonts w:hint="default" w:ascii="Times New Roman" w:hAnsi="Times New Roman" w:cs="Times New Roman"/>
                <w:sz w:val="20"/>
                <w:szCs w:val="20"/>
              </w:rPr>
              <w:t>мкр. 2-й, 30</w:t>
            </w:r>
          </w:p>
        </w:tc>
        <w:tc>
          <w:tcPr>
            <w:tcW w:w="0" w:type="auto"/>
            <w:tcBorders>
              <w:top w:val="nil"/>
              <w:left w:val="nil"/>
              <w:bottom w:val="single" w:color="auto" w:sz="4" w:space="0"/>
              <w:right w:val="single" w:color="auto" w:sz="4" w:space="0"/>
            </w:tcBorders>
            <w:shd w:val="clear" w:color="auto" w:fill="auto"/>
            <w:noWrap/>
            <w:vAlign w:val="center"/>
          </w:tcPr>
          <w:p w14:paraId="62E6B2DE">
            <w:pPr>
              <w:jc w:val="center"/>
              <w:rPr>
                <w:rFonts w:hint="default" w:ascii="Times New Roman" w:hAnsi="Times New Roman" w:cs="Times New Roman"/>
                <w:sz w:val="20"/>
                <w:szCs w:val="20"/>
              </w:rPr>
            </w:pPr>
            <w:r>
              <w:rPr>
                <w:rFonts w:hint="default" w:ascii="Times New Roman" w:hAnsi="Times New Roman" w:cs="Times New Roman"/>
                <w:sz w:val="20"/>
                <w:szCs w:val="20"/>
              </w:rPr>
              <w:t>6262,8</w:t>
            </w:r>
          </w:p>
        </w:tc>
        <w:tc>
          <w:tcPr>
            <w:tcW w:w="0" w:type="auto"/>
            <w:tcBorders>
              <w:top w:val="nil"/>
              <w:left w:val="nil"/>
              <w:bottom w:val="single" w:color="auto" w:sz="4" w:space="0"/>
              <w:right w:val="single" w:color="auto" w:sz="4" w:space="0"/>
            </w:tcBorders>
            <w:shd w:val="clear" w:color="auto" w:fill="auto"/>
            <w:noWrap/>
            <w:vAlign w:val="center"/>
          </w:tcPr>
          <w:p w14:paraId="4768D2E7">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B6FC31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99CBED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D515A39">
            <w:pPr>
              <w:jc w:val="center"/>
              <w:rPr>
                <w:rFonts w:hint="default" w:ascii="Times New Roman" w:hAnsi="Times New Roman" w:cs="Times New Roman"/>
                <w:sz w:val="20"/>
                <w:szCs w:val="20"/>
              </w:rPr>
            </w:pPr>
            <w:r>
              <w:rPr>
                <w:rFonts w:hint="default" w:ascii="Times New Roman" w:hAnsi="Times New Roman" w:cs="Times New Roman"/>
                <w:sz w:val="20"/>
                <w:szCs w:val="20"/>
              </w:rPr>
              <w:t>0,2063</w:t>
            </w:r>
          </w:p>
        </w:tc>
        <w:tc>
          <w:tcPr>
            <w:tcW w:w="0" w:type="auto"/>
            <w:tcBorders>
              <w:top w:val="nil"/>
              <w:left w:val="nil"/>
              <w:bottom w:val="single" w:color="auto" w:sz="4" w:space="0"/>
              <w:right w:val="single" w:color="auto" w:sz="4" w:space="0"/>
            </w:tcBorders>
            <w:shd w:val="clear" w:color="auto" w:fill="auto"/>
            <w:noWrap/>
            <w:vAlign w:val="center"/>
          </w:tcPr>
          <w:p w14:paraId="34FF380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E15B0DF">
            <w:pPr>
              <w:jc w:val="center"/>
              <w:rPr>
                <w:rFonts w:hint="default" w:ascii="Times New Roman" w:hAnsi="Times New Roman" w:cs="Times New Roman"/>
                <w:sz w:val="20"/>
                <w:szCs w:val="20"/>
              </w:rPr>
            </w:pPr>
            <w:r>
              <w:rPr>
                <w:rFonts w:hint="default" w:ascii="Times New Roman" w:hAnsi="Times New Roman" w:cs="Times New Roman"/>
                <w:sz w:val="20"/>
                <w:szCs w:val="20"/>
              </w:rPr>
              <w:t>0,2063</w:t>
            </w:r>
          </w:p>
        </w:tc>
      </w:tr>
      <w:tr w14:paraId="6EE75A6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CF6EAC0">
            <w:pPr>
              <w:jc w:val="center"/>
              <w:rPr>
                <w:rFonts w:hint="default" w:ascii="Times New Roman" w:hAnsi="Times New Roman" w:cs="Times New Roman"/>
                <w:sz w:val="20"/>
                <w:szCs w:val="20"/>
              </w:rPr>
            </w:pPr>
            <w:r>
              <w:rPr>
                <w:rFonts w:hint="default" w:ascii="Times New Roman" w:hAnsi="Times New Roman" w:cs="Times New Roman"/>
                <w:sz w:val="20"/>
                <w:szCs w:val="20"/>
              </w:rPr>
              <w:t>31</w:t>
            </w:r>
          </w:p>
        </w:tc>
        <w:tc>
          <w:tcPr>
            <w:tcW w:w="0" w:type="auto"/>
            <w:tcBorders>
              <w:top w:val="nil"/>
              <w:left w:val="nil"/>
              <w:bottom w:val="single" w:color="auto" w:sz="4" w:space="0"/>
              <w:right w:val="single" w:color="auto" w:sz="4" w:space="0"/>
            </w:tcBorders>
            <w:shd w:val="clear" w:color="auto" w:fill="auto"/>
            <w:noWrap/>
            <w:vAlign w:val="center"/>
          </w:tcPr>
          <w:p w14:paraId="5798B957">
            <w:pPr>
              <w:jc w:val="center"/>
              <w:rPr>
                <w:rFonts w:hint="default" w:ascii="Times New Roman" w:hAnsi="Times New Roman" w:cs="Times New Roman"/>
                <w:sz w:val="20"/>
                <w:szCs w:val="20"/>
              </w:rPr>
            </w:pPr>
            <w:r>
              <w:rPr>
                <w:rFonts w:hint="default" w:ascii="Times New Roman" w:hAnsi="Times New Roman" w:cs="Times New Roman"/>
                <w:sz w:val="20"/>
                <w:szCs w:val="20"/>
              </w:rPr>
              <w:t>мкр. 2-й, 4</w:t>
            </w:r>
          </w:p>
        </w:tc>
        <w:tc>
          <w:tcPr>
            <w:tcW w:w="0" w:type="auto"/>
            <w:tcBorders>
              <w:top w:val="nil"/>
              <w:left w:val="nil"/>
              <w:bottom w:val="single" w:color="auto" w:sz="4" w:space="0"/>
              <w:right w:val="single" w:color="auto" w:sz="4" w:space="0"/>
            </w:tcBorders>
            <w:shd w:val="clear" w:color="auto" w:fill="auto"/>
            <w:noWrap/>
            <w:vAlign w:val="center"/>
          </w:tcPr>
          <w:p w14:paraId="190B2689">
            <w:pPr>
              <w:jc w:val="center"/>
              <w:rPr>
                <w:rFonts w:hint="default" w:ascii="Times New Roman" w:hAnsi="Times New Roman" w:cs="Times New Roman"/>
                <w:sz w:val="20"/>
                <w:szCs w:val="20"/>
              </w:rPr>
            </w:pPr>
            <w:r>
              <w:rPr>
                <w:rFonts w:hint="default" w:ascii="Times New Roman" w:hAnsi="Times New Roman" w:cs="Times New Roman"/>
                <w:sz w:val="20"/>
                <w:szCs w:val="20"/>
              </w:rPr>
              <w:t>2755,4</w:t>
            </w:r>
          </w:p>
        </w:tc>
        <w:tc>
          <w:tcPr>
            <w:tcW w:w="0" w:type="auto"/>
            <w:tcBorders>
              <w:top w:val="nil"/>
              <w:left w:val="nil"/>
              <w:bottom w:val="single" w:color="auto" w:sz="4" w:space="0"/>
              <w:right w:val="single" w:color="auto" w:sz="4" w:space="0"/>
            </w:tcBorders>
            <w:shd w:val="clear" w:color="auto" w:fill="auto"/>
            <w:noWrap/>
            <w:vAlign w:val="center"/>
          </w:tcPr>
          <w:p w14:paraId="5BD206C5">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235AABD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87EABF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E974B23">
            <w:pPr>
              <w:jc w:val="center"/>
              <w:rPr>
                <w:rFonts w:hint="default" w:ascii="Times New Roman" w:hAnsi="Times New Roman" w:cs="Times New Roman"/>
                <w:sz w:val="20"/>
                <w:szCs w:val="20"/>
              </w:rPr>
            </w:pPr>
            <w:r>
              <w:rPr>
                <w:rFonts w:hint="default" w:ascii="Times New Roman" w:hAnsi="Times New Roman" w:cs="Times New Roman"/>
                <w:sz w:val="20"/>
                <w:szCs w:val="20"/>
              </w:rPr>
              <w:t>0,0848</w:t>
            </w:r>
          </w:p>
        </w:tc>
        <w:tc>
          <w:tcPr>
            <w:tcW w:w="0" w:type="auto"/>
            <w:tcBorders>
              <w:top w:val="nil"/>
              <w:left w:val="nil"/>
              <w:bottom w:val="single" w:color="auto" w:sz="4" w:space="0"/>
              <w:right w:val="single" w:color="auto" w:sz="4" w:space="0"/>
            </w:tcBorders>
            <w:shd w:val="clear" w:color="auto" w:fill="auto"/>
            <w:noWrap/>
            <w:vAlign w:val="center"/>
          </w:tcPr>
          <w:p w14:paraId="6D2A70F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03C286B">
            <w:pPr>
              <w:jc w:val="center"/>
              <w:rPr>
                <w:rFonts w:hint="default" w:ascii="Times New Roman" w:hAnsi="Times New Roman" w:cs="Times New Roman"/>
                <w:sz w:val="20"/>
                <w:szCs w:val="20"/>
              </w:rPr>
            </w:pPr>
            <w:r>
              <w:rPr>
                <w:rFonts w:hint="default" w:ascii="Times New Roman" w:hAnsi="Times New Roman" w:cs="Times New Roman"/>
                <w:sz w:val="20"/>
                <w:szCs w:val="20"/>
              </w:rPr>
              <w:t>0,0848</w:t>
            </w:r>
          </w:p>
        </w:tc>
      </w:tr>
      <w:tr w14:paraId="6095490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C82F5FC">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0" w:type="auto"/>
            <w:tcBorders>
              <w:top w:val="nil"/>
              <w:left w:val="nil"/>
              <w:bottom w:val="single" w:color="auto" w:sz="4" w:space="0"/>
              <w:right w:val="single" w:color="auto" w:sz="4" w:space="0"/>
            </w:tcBorders>
            <w:shd w:val="clear" w:color="auto" w:fill="auto"/>
            <w:noWrap/>
            <w:vAlign w:val="center"/>
          </w:tcPr>
          <w:p w14:paraId="0723879D">
            <w:pPr>
              <w:jc w:val="center"/>
              <w:rPr>
                <w:rFonts w:hint="default" w:ascii="Times New Roman" w:hAnsi="Times New Roman" w:cs="Times New Roman"/>
                <w:sz w:val="20"/>
                <w:szCs w:val="20"/>
              </w:rPr>
            </w:pPr>
            <w:r>
              <w:rPr>
                <w:rFonts w:hint="default" w:ascii="Times New Roman" w:hAnsi="Times New Roman" w:cs="Times New Roman"/>
                <w:sz w:val="20"/>
                <w:szCs w:val="20"/>
              </w:rPr>
              <w:t>мкр. 2-й, 5</w:t>
            </w:r>
          </w:p>
        </w:tc>
        <w:tc>
          <w:tcPr>
            <w:tcW w:w="0" w:type="auto"/>
            <w:tcBorders>
              <w:top w:val="nil"/>
              <w:left w:val="nil"/>
              <w:bottom w:val="single" w:color="auto" w:sz="4" w:space="0"/>
              <w:right w:val="single" w:color="auto" w:sz="4" w:space="0"/>
            </w:tcBorders>
            <w:shd w:val="clear" w:color="auto" w:fill="auto"/>
            <w:noWrap/>
            <w:vAlign w:val="center"/>
          </w:tcPr>
          <w:p w14:paraId="791634F3">
            <w:pPr>
              <w:jc w:val="center"/>
              <w:rPr>
                <w:rFonts w:hint="default" w:ascii="Times New Roman" w:hAnsi="Times New Roman" w:cs="Times New Roman"/>
                <w:sz w:val="20"/>
                <w:szCs w:val="20"/>
              </w:rPr>
            </w:pPr>
            <w:r>
              <w:rPr>
                <w:rFonts w:hint="default" w:ascii="Times New Roman" w:hAnsi="Times New Roman" w:cs="Times New Roman"/>
                <w:sz w:val="20"/>
                <w:szCs w:val="20"/>
              </w:rPr>
              <w:t>1849,5</w:t>
            </w:r>
          </w:p>
        </w:tc>
        <w:tc>
          <w:tcPr>
            <w:tcW w:w="0" w:type="auto"/>
            <w:tcBorders>
              <w:top w:val="nil"/>
              <w:left w:val="nil"/>
              <w:bottom w:val="single" w:color="auto" w:sz="4" w:space="0"/>
              <w:right w:val="single" w:color="auto" w:sz="4" w:space="0"/>
            </w:tcBorders>
            <w:shd w:val="clear" w:color="auto" w:fill="auto"/>
            <w:noWrap/>
            <w:vAlign w:val="center"/>
          </w:tcPr>
          <w:p w14:paraId="63FA40D7">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2966DF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005923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0C740FD">
            <w:pPr>
              <w:jc w:val="center"/>
              <w:rPr>
                <w:rFonts w:hint="default" w:ascii="Times New Roman" w:hAnsi="Times New Roman" w:cs="Times New Roman"/>
                <w:sz w:val="20"/>
                <w:szCs w:val="20"/>
              </w:rPr>
            </w:pPr>
            <w:r>
              <w:rPr>
                <w:rFonts w:hint="default" w:ascii="Times New Roman" w:hAnsi="Times New Roman" w:cs="Times New Roman"/>
                <w:sz w:val="20"/>
                <w:szCs w:val="20"/>
              </w:rPr>
              <w:t>0,0623</w:t>
            </w:r>
          </w:p>
        </w:tc>
        <w:tc>
          <w:tcPr>
            <w:tcW w:w="0" w:type="auto"/>
            <w:tcBorders>
              <w:top w:val="nil"/>
              <w:left w:val="nil"/>
              <w:bottom w:val="single" w:color="auto" w:sz="4" w:space="0"/>
              <w:right w:val="single" w:color="auto" w:sz="4" w:space="0"/>
            </w:tcBorders>
            <w:shd w:val="clear" w:color="auto" w:fill="auto"/>
            <w:noWrap/>
            <w:vAlign w:val="center"/>
          </w:tcPr>
          <w:p w14:paraId="5715112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E403745">
            <w:pPr>
              <w:jc w:val="center"/>
              <w:rPr>
                <w:rFonts w:hint="default" w:ascii="Times New Roman" w:hAnsi="Times New Roman" w:cs="Times New Roman"/>
                <w:sz w:val="20"/>
                <w:szCs w:val="20"/>
              </w:rPr>
            </w:pPr>
            <w:r>
              <w:rPr>
                <w:rFonts w:hint="default" w:ascii="Times New Roman" w:hAnsi="Times New Roman" w:cs="Times New Roman"/>
                <w:sz w:val="20"/>
                <w:szCs w:val="20"/>
              </w:rPr>
              <w:t>0,0623</w:t>
            </w:r>
          </w:p>
        </w:tc>
      </w:tr>
      <w:tr w14:paraId="0D45C463">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A2062A5">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0" w:type="auto"/>
            <w:tcBorders>
              <w:top w:val="nil"/>
              <w:left w:val="nil"/>
              <w:bottom w:val="single" w:color="auto" w:sz="4" w:space="0"/>
              <w:right w:val="single" w:color="auto" w:sz="4" w:space="0"/>
            </w:tcBorders>
            <w:shd w:val="clear" w:color="auto" w:fill="auto"/>
            <w:noWrap/>
            <w:vAlign w:val="center"/>
          </w:tcPr>
          <w:p w14:paraId="27753580">
            <w:pPr>
              <w:jc w:val="center"/>
              <w:rPr>
                <w:rFonts w:hint="default" w:ascii="Times New Roman" w:hAnsi="Times New Roman" w:cs="Times New Roman"/>
                <w:sz w:val="20"/>
                <w:szCs w:val="20"/>
              </w:rPr>
            </w:pPr>
            <w:r>
              <w:rPr>
                <w:rFonts w:hint="default" w:ascii="Times New Roman" w:hAnsi="Times New Roman" w:cs="Times New Roman"/>
                <w:sz w:val="20"/>
                <w:szCs w:val="20"/>
              </w:rPr>
              <w:t>мкр. 2-й, 6</w:t>
            </w:r>
          </w:p>
        </w:tc>
        <w:tc>
          <w:tcPr>
            <w:tcW w:w="0" w:type="auto"/>
            <w:tcBorders>
              <w:top w:val="nil"/>
              <w:left w:val="nil"/>
              <w:bottom w:val="single" w:color="auto" w:sz="4" w:space="0"/>
              <w:right w:val="single" w:color="auto" w:sz="4" w:space="0"/>
            </w:tcBorders>
            <w:shd w:val="clear" w:color="auto" w:fill="auto"/>
            <w:noWrap/>
            <w:vAlign w:val="center"/>
          </w:tcPr>
          <w:p w14:paraId="56923602">
            <w:pPr>
              <w:jc w:val="center"/>
              <w:rPr>
                <w:rFonts w:hint="default" w:ascii="Times New Roman" w:hAnsi="Times New Roman" w:cs="Times New Roman"/>
                <w:sz w:val="20"/>
                <w:szCs w:val="20"/>
              </w:rPr>
            </w:pPr>
            <w:r>
              <w:rPr>
                <w:rFonts w:hint="default" w:ascii="Times New Roman" w:hAnsi="Times New Roman" w:cs="Times New Roman"/>
                <w:sz w:val="20"/>
                <w:szCs w:val="20"/>
              </w:rPr>
              <w:t>2773,3</w:t>
            </w:r>
          </w:p>
        </w:tc>
        <w:tc>
          <w:tcPr>
            <w:tcW w:w="0" w:type="auto"/>
            <w:tcBorders>
              <w:top w:val="nil"/>
              <w:left w:val="nil"/>
              <w:bottom w:val="single" w:color="auto" w:sz="4" w:space="0"/>
              <w:right w:val="single" w:color="auto" w:sz="4" w:space="0"/>
            </w:tcBorders>
            <w:shd w:val="clear" w:color="auto" w:fill="auto"/>
            <w:noWrap/>
            <w:vAlign w:val="center"/>
          </w:tcPr>
          <w:p w14:paraId="422EC1A5">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6C7A56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420CDF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98B2285">
            <w:pPr>
              <w:jc w:val="center"/>
              <w:rPr>
                <w:rFonts w:hint="default" w:ascii="Times New Roman" w:hAnsi="Times New Roman" w:cs="Times New Roman"/>
                <w:sz w:val="20"/>
                <w:szCs w:val="20"/>
              </w:rPr>
            </w:pPr>
            <w:r>
              <w:rPr>
                <w:rFonts w:hint="default" w:ascii="Times New Roman" w:hAnsi="Times New Roman" w:cs="Times New Roman"/>
                <w:sz w:val="20"/>
                <w:szCs w:val="20"/>
              </w:rPr>
              <w:t>0,0934</w:t>
            </w:r>
          </w:p>
        </w:tc>
        <w:tc>
          <w:tcPr>
            <w:tcW w:w="0" w:type="auto"/>
            <w:tcBorders>
              <w:top w:val="nil"/>
              <w:left w:val="nil"/>
              <w:bottom w:val="single" w:color="auto" w:sz="4" w:space="0"/>
              <w:right w:val="single" w:color="auto" w:sz="4" w:space="0"/>
            </w:tcBorders>
            <w:shd w:val="clear" w:color="auto" w:fill="auto"/>
            <w:noWrap/>
            <w:vAlign w:val="center"/>
          </w:tcPr>
          <w:p w14:paraId="69B850AF">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EFC39E4">
            <w:pPr>
              <w:jc w:val="center"/>
              <w:rPr>
                <w:rFonts w:hint="default" w:ascii="Times New Roman" w:hAnsi="Times New Roman" w:cs="Times New Roman"/>
                <w:sz w:val="20"/>
                <w:szCs w:val="20"/>
              </w:rPr>
            </w:pPr>
            <w:r>
              <w:rPr>
                <w:rFonts w:hint="default" w:ascii="Times New Roman" w:hAnsi="Times New Roman" w:cs="Times New Roman"/>
                <w:sz w:val="20"/>
                <w:szCs w:val="20"/>
              </w:rPr>
              <w:t>0,0934</w:t>
            </w:r>
          </w:p>
        </w:tc>
      </w:tr>
      <w:tr w14:paraId="6E7D00B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88BB44D">
            <w:pPr>
              <w:jc w:val="center"/>
              <w:rPr>
                <w:rFonts w:hint="default" w:ascii="Times New Roman" w:hAnsi="Times New Roman" w:cs="Times New Roman"/>
                <w:sz w:val="20"/>
                <w:szCs w:val="20"/>
              </w:rPr>
            </w:pPr>
            <w:r>
              <w:rPr>
                <w:rFonts w:hint="default" w:ascii="Times New Roman" w:hAnsi="Times New Roman" w:cs="Times New Roman"/>
                <w:sz w:val="20"/>
                <w:szCs w:val="20"/>
              </w:rPr>
              <w:t>34</w:t>
            </w:r>
          </w:p>
        </w:tc>
        <w:tc>
          <w:tcPr>
            <w:tcW w:w="0" w:type="auto"/>
            <w:tcBorders>
              <w:top w:val="nil"/>
              <w:left w:val="nil"/>
              <w:bottom w:val="single" w:color="auto" w:sz="4" w:space="0"/>
              <w:right w:val="single" w:color="auto" w:sz="4" w:space="0"/>
            </w:tcBorders>
            <w:shd w:val="clear" w:color="auto" w:fill="auto"/>
            <w:noWrap/>
            <w:vAlign w:val="center"/>
          </w:tcPr>
          <w:p w14:paraId="3290B980">
            <w:pPr>
              <w:jc w:val="center"/>
              <w:rPr>
                <w:rFonts w:hint="default" w:ascii="Times New Roman" w:hAnsi="Times New Roman" w:cs="Times New Roman"/>
                <w:sz w:val="20"/>
                <w:szCs w:val="20"/>
              </w:rPr>
            </w:pPr>
            <w:r>
              <w:rPr>
                <w:rFonts w:hint="default" w:ascii="Times New Roman" w:hAnsi="Times New Roman" w:cs="Times New Roman"/>
                <w:sz w:val="20"/>
                <w:szCs w:val="20"/>
              </w:rPr>
              <w:t>мкр. 2-й, 7</w:t>
            </w:r>
          </w:p>
        </w:tc>
        <w:tc>
          <w:tcPr>
            <w:tcW w:w="0" w:type="auto"/>
            <w:tcBorders>
              <w:top w:val="nil"/>
              <w:left w:val="nil"/>
              <w:bottom w:val="single" w:color="auto" w:sz="4" w:space="0"/>
              <w:right w:val="single" w:color="auto" w:sz="4" w:space="0"/>
            </w:tcBorders>
            <w:shd w:val="clear" w:color="auto" w:fill="auto"/>
            <w:noWrap/>
            <w:vAlign w:val="center"/>
          </w:tcPr>
          <w:p w14:paraId="752940EF">
            <w:pPr>
              <w:jc w:val="center"/>
              <w:rPr>
                <w:rFonts w:hint="default" w:ascii="Times New Roman" w:hAnsi="Times New Roman" w:cs="Times New Roman"/>
                <w:sz w:val="20"/>
                <w:szCs w:val="20"/>
              </w:rPr>
            </w:pPr>
            <w:r>
              <w:rPr>
                <w:rFonts w:hint="default" w:ascii="Times New Roman" w:hAnsi="Times New Roman" w:cs="Times New Roman"/>
                <w:sz w:val="20"/>
                <w:szCs w:val="20"/>
              </w:rPr>
              <w:t>2743,2</w:t>
            </w:r>
          </w:p>
        </w:tc>
        <w:tc>
          <w:tcPr>
            <w:tcW w:w="0" w:type="auto"/>
            <w:tcBorders>
              <w:top w:val="nil"/>
              <w:left w:val="nil"/>
              <w:bottom w:val="single" w:color="auto" w:sz="4" w:space="0"/>
              <w:right w:val="single" w:color="auto" w:sz="4" w:space="0"/>
            </w:tcBorders>
            <w:shd w:val="clear" w:color="auto" w:fill="auto"/>
            <w:noWrap/>
            <w:vAlign w:val="center"/>
          </w:tcPr>
          <w:p w14:paraId="4AACFE12">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99BCC1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8F12FC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7C29937">
            <w:pPr>
              <w:jc w:val="center"/>
              <w:rPr>
                <w:rFonts w:hint="default" w:ascii="Times New Roman" w:hAnsi="Times New Roman" w:cs="Times New Roman"/>
                <w:sz w:val="20"/>
                <w:szCs w:val="20"/>
              </w:rPr>
            </w:pPr>
            <w:r>
              <w:rPr>
                <w:rFonts w:hint="default" w:ascii="Times New Roman" w:hAnsi="Times New Roman" w:cs="Times New Roman"/>
                <w:sz w:val="20"/>
                <w:szCs w:val="20"/>
              </w:rPr>
              <w:t>0,0841</w:t>
            </w:r>
          </w:p>
        </w:tc>
        <w:tc>
          <w:tcPr>
            <w:tcW w:w="0" w:type="auto"/>
            <w:tcBorders>
              <w:top w:val="nil"/>
              <w:left w:val="nil"/>
              <w:bottom w:val="single" w:color="auto" w:sz="4" w:space="0"/>
              <w:right w:val="single" w:color="auto" w:sz="4" w:space="0"/>
            </w:tcBorders>
            <w:shd w:val="clear" w:color="auto" w:fill="auto"/>
            <w:noWrap/>
            <w:vAlign w:val="center"/>
          </w:tcPr>
          <w:p w14:paraId="7F7CCE7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2096BE4">
            <w:pPr>
              <w:jc w:val="center"/>
              <w:rPr>
                <w:rFonts w:hint="default" w:ascii="Times New Roman" w:hAnsi="Times New Roman" w:cs="Times New Roman"/>
                <w:sz w:val="20"/>
                <w:szCs w:val="20"/>
              </w:rPr>
            </w:pPr>
            <w:r>
              <w:rPr>
                <w:rFonts w:hint="default" w:ascii="Times New Roman" w:hAnsi="Times New Roman" w:cs="Times New Roman"/>
                <w:sz w:val="20"/>
                <w:szCs w:val="20"/>
              </w:rPr>
              <w:t>0,0841</w:t>
            </w:r>
          </w:p>
        </w:tc>
      </w:tr>
      <w:tr w14:paraId="4A8B95A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C9236B0">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0" w:type="auto"/>
            <w:tcBorders>
              <w:top w:val="nil"/>
              <w:left w:val="nil"/>
              <w:bottom w:val="single" w:color="auto" w:sz="4" w:space="0"/>
              <w:right w:val="single" w:color="auto" w:sz="4" w:space="0"/>
            </w:tcBorders>
            <w:shd w:val="clear" w:color="auto" w:fill="auto"/>
            <w:noWrap/>
            <w:vAlign w:val="center"/>
          </w:tcPr>
          <w:p w14:paraId="2048EAA9">
            <w:pPr>
              <w:jc w:val="center"/>
              <w:rPr>
                <w:rFonts w:hint="default" w:ascii="Times New Roman" w:hAnsi="Times New Roman" w:cs="Times New Roman"/>
                <w:sz w:val="20"/>
                <w:szCs w:val="20"/>
              </w:rPr>
            </w:pPr>
            <w:r>
              <w:rPr>
                <w:rFonts w:hint="default" w:ascii="Times New Roman" w:hAnsi="Times New Roman" w:cs="Times New Roman"/>
                <w:sz w:val="20"/>
                <w:szCs w:val="20"/>
              </w:rPr>
              <w:t>мкр. 2-й, 8</w:t>
            </w:r>
          </w:p>
        </w:tc>
        <w:tc>
          <w:tcPr>
            <w:tcW w:w="0" w:type="auto"/>
            <w:tcBorders>
              <w:top w:val="nil"/>
              <w:left w:val="nil"/>
              <w:bottom w:val="single" w:color="auto" w:sz="4" w:space="0"/>
              <w:right w:val="single" w:color="auto" w:sz="4" w:space="0"/>
            </w:tcBorders>
            <w:shd w:val="clear" w:color="auto" w:fill="auto"/>
            <w:noWrap/>
            <w:vAlign w:val="center"/>
          </w:tcPr>
          <w:p w14:paraId="285F1E60">
            <w:pPr>
              <w:jc w:val="center"/>
              <w:rPr>
                <w:rFonts w:hint="default" w:ascii="Times New Roman" w:hAnsi="Times New Roman" w:cs="Times New Roman"/>
                <w:sz w:val="20"/>
                <w:szCs w:val="20"/>
              </w:rPr>
            </w:pPr>
            <w:r>
              <w:rPr>
                <w:rFonts w:hint="default" w:ascii="Times New Roman" w:hAnsi="Times New Roman" w:cs="Times New Roman"/>
                <w:sz w:val="20"/>
                <w:szCs w:val="20"/>
              </w:rPr>
              <w:t>2083,8</w:t>
            </w:r>
          </w:p>
        </w:tc>
        <w:tc>
          <w:tcPr>
            <w:tcW w:w="0" w:type="auto"/>
            <w:tcBorders>
              <w:top w:val="nil"/>
              <w:left w:val="nil"/>
              <w:bottom w:val="single" w:color="auto" w:sz="4" w:space="0"/>
              <w:right w:val="single" w:color="auto" w:sz="4" w:space="0"/>
            </w:tcBorders>
            <w:shd w:val="clear" w:color="auto" w:fill="auto"/>
            <w:noWrap/>
            <w:vAlign w:val="center"/>
          </w:tcPr>
          <w:p w14:paraId="641D1F91">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C50DD9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5518A2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42DB8A9">
            <w:pPr>
              <w:jc w:val="center"/>
              <w:rPr>
                <w:rFonts w:hint="default" w:ascii="Times New Roman" w:hAnsi="Times New Roman" w:cs="Times New Roman"/>
                <w:sz w:val="20"/>
                <w:szCs w:val="20"/>
              </w:rPr>
            </w:pPr>
            <w:r>
              <w:rPr>
                <w:rFonts w:hint="default" w:ascii="Times New Roman" w:hAnsi="Times New Roman" w:cs="Times New Roman"/>
                <w:sz w:val="20"/>
                <w:szCs w:val="20"/>
              </w:rPr>
              <w:t>0,0716</w:t>
            </w:r>
          </w:p>
        </w:tc>
        <w:tc>
          <w:tcPr>
            <w:tcW w:w="0" w:type="auto"/>
            <w:tcBorders>
              <w:top w:val="nil"/>
              <w:left w:val="nil"/>
              <w:bottom w:val="single" w:color="auto" w:sz="4" w:space="0"/>
              <w:right w:val="single" w:color="auto" w:sz="4" w:space="0"/>
            </w:tcBorders>
            <w:shd w:val="clear" w:color="auto" w:fill="auto"/>
            <w:noWrap/>
            <w:vAlign w:val="center"/>
          </w:tcPr>
          <w:p w14:paraId="5911F19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06E825B">
            <w:pPr>
              <w:jc w:val="center"/>
              <w:rPr>
                <w:rFonts w:hint="default" w:ascii="Times New Roman" w:hAnsi="Times New Roman" w:cs="Times New Roman"/>
                <w:sz w:val="20"/>
                <w:szCs w:val="20"/>
              </w:rPr>
            </w:pPr>
            <w:r>
              <w:rPr>
                <w:rFonts w:hint="default" w:ascii="Times New Roman" w:hAnsi="Times New Roman" w:cs="Times New Roman"/>
                <w:sz w:val="20"/>
                <w:szCs w:val="20"/>
              </w:rPr>
              <w:t>0,0716</w:t>
            </w:r>
          </w:p>
        </w:tc>
      </w:tr>
      <w:tr w14:paraId="140F4273">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7F820A5">
            <w:pPr>
              <w:jc w:val="center"/>
              <w:rPr>
                <w:rFonts w:hint="default" w:ascii="Times New Roman" w:hAnsi="Times New Roman" w:cs="Times New Roman"/>
                <w:sz w:val="20"/>
                <w:szCs w:val="20"/>
              </w:rPr>
            </w:pPr>
            <w:r>
              <w:rPr>
                <w:rFonts w:hint="default" w:ascii="Times New Roman" w:hAnsi="Times New Roman" w:cs="Times New Roman"/>
                <w:sz w:val="20"/>
                <w:szCs w:val="20"/>
              </w:rPr>
              <w:t>36</w:t>
            </w:r>
          </w:p>
        </w:tc>
        <w:tc>
          <w:tcPr>
            <w:tcW w:w="0" w:type="auto"/>
            <w:tcBorders>
              <w:top w:val="nil"/>
              <w:left w:val="nil"/>
              <w:bottom w:val="single" w:color="auto" w:sz="4" w:space="0"/>
              <w:right w:val="single" w:color="auto" w:sz="4" w:space="0"/>
            </w:tcBorders>
            <w:shd w:val="clear" w:color="auto" w:fill="auto"/>
            <w:noWrap/>
            <w:vAlign w:val="center"/>
          </w:tcPr>
          <w:p w14:paraId="35094E02">
            <w:pPr>
              <w:jc w:val="center"/>
              <w:rPr>
                <w:rFonts w:hint="default" w:ascii="Times New Roman" w:hAnsi="Times New Roman" w:cs="Times New Roman"/>
                <w:sz w:val="20"/>
                <w:szCs w:val="20"/>
              </w:rPr>
            </w:pPr>
            <w:r>
              <w:rPr>
                <w:rFonts w:hint="default" w:ascii="Times New Roman" w:hAnsi="Times New Roman" w:cs="Times New Roman"/>
                <w:sz w:val="20"/>
                <w:szCs w:val="20"/>
              </w:rPr>
              <w:t>мкр. 2-й, 9</w:t>
            </w:r>
          </w:p>
        </w:tc>
        <w:tc>
          <w:tcPr>
            <w:tcW w:w="0" w:type="auto"/>
            <w:tcBorders>
              <w:top w:val="nil"/>
              <w:left w:val="nil"/>
              <w:bottom w:val="single" w:color="auto" w:sz="4" w:space="0"/>
              <w:right w:val="single" w:color="auto" w:sz="4" w:space="0"/>
            </w:tcBorders>
            <w:shd w:val="clear" w:color="auto" w:fill="auto"/>
            <w:noWrap/>
            <w:vAlign w:val="center"/>
          </w:tcPr>
          <w:p w14:paraId="41026410">
            <w:pPr>
              <w:jc w:val="center"/>
              <w:rPr>
                <w:rFonts w:hint="default" w:ascii="Times New Roman" w:hAnsi="Times New Roman" w:cs="Times New Roman"/>
                <w:sz w:val="20"/>
                <w:szCs w:val="20"/>
              </w:rPr>
            </w:pPr>
            <w:r>
              <w:rPr>
                <w:rFonts w:hint="default" w:ascii="Times New Roman" w:hAnsi="Times New Roman" w:cs="Times New Roman"/>
                <w:sz w:val="20"/>
                <w:szCs w:val="20"/>
              </w:rPr>
              <w:t>2191,7</w:t>
            </w:r>
          </w:p>
        </w:tc>
        <w:tc>
          <w:tcPr>
            <w:tcW w:w="0" w:type="auto"/>
            <w:tcBorders>
              <w:top w:val="nil"/>
              <w:left w:val="nil"/>
              <w:bottom w:val="single" w:color="auto" w:sz="4" w:space="0"/>
              <w:right w:val="single" w:color="auto" w:sz="4" w:space="0"/>
            </w:tcBorders>
            <w:shd w:val="clear" w:color="auto" w:fill="auto"/>
            <w:noWrap/>
            <w:vAlign w:val="center"/>
          </w:tcPr>
          <w:p w14:paraId="13C5A2A4">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FFD257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D93802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EA73E6B">
            <w:pPr>
              <w:jc w:val="center"/>
              <w:rPr>
                <w:rFonts w:hint="default" w:ascii="Times New Roman" w:hAnsi="Times New Roman" w:cs="Times New Roman"/>
                <w:sz w:val="20"/>
                <w:szCs w:val="20"/>
              </w:rPr>
            </w:pPr>
            <w:r>
              <w:rPr>
                <w:rFonts w:hint="default" w:ascii="Times New Roman" w:hAnsi="Times New Roman" w:cs="Times New Roman"/>
                <w:sz w:val="20"/>
                <w:szCs w:val="20"/>
              </w:rPr>
              <w:t>0,0701</w:t>
            </w:r>
          </w:p>
        </w:tc>
        <w:tc>
          <w:tcPr>
            <w:tcW w:w="0" w:type="auto"/>
            <w:tcBorders>
              <w:top w:val="nil"/>
              <w:left w:val="nil"/>
              <w:bottom w:val="single" w:color="auto" w:sz="4" w:space="0"/>
              <w:right w:val="single" w:color="auto" w:sz="4" w:space="0"/>
            </w:tcBorders>
            <w:shd w:val="clear" w:color="auto" w:fill="auto"/>
            <w:noWrap/>
            <w:vAlign w:val="center"/>
          </w:tcPr>
          <w:p w14:paraId="61124CD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61A8FE7">
            <w:pPr>
              <w:jc w:val="center"/>
              <w:rPr>
                <w:rFonts w:hint="default" w:ascii="Times New Roman" w:hAnsi="Times New Roman" w:cs="Times New Roman"/>
                <w:sz w:val="20"/>
                <w:szCs w:val="20"/>
              </w:rPr>
            </w:pPr>
            <w:r>
              <w:rPr>
                <w:rFonts w:hint="default" w:ascii="Times New Roman" w:hAnsi="Times New Roman" w:cs="Times New Roman"/>
                <w:sz w:val="20"/>
                <w:szCs w:val="20"/>
              </w:rPr>
              <w:t>0,0701</w:t>
            </w:r>
          </w:p>
        </w:tc>
      </w:tr>
      <w:tr w14:paraId="30F9701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874EBBA">
            <w:pPr>
              <w:jc w:val="center"/>
              <w:rPr>
                <w:rFonts w:hint="default" w:ascii="Times New Roman" w:hAnsi="Times New Roman" w:cs="Times New Roman"/>
                <w:sz w:val="20"/>
                <w:szCs w:val="20"/>
              </w:rPr>
            </w:pPr>
            <w:r>
              <w:rPr>
                <w:rFonts w:hint="default" w:ascii="Times New Roman" w:hAnsi="Times New Roman" w:cs="Times New Roman"/>
                <w:sz w:val="20"/>
                <w:szCs w:val="20"/>
              </w:rPr>
              <w:t>37</w:t>
            </w:r>
          </w:p>
        </w:tc>
        <w:tc>
          <w:tcPr>
            <w:tcW w:w="0" w:type="auto"/>
            <w:tcBorders>
              <w:top w:val="nil"/>
              <w:left w:val="nil"/>
              <w:bottom w:val="single" w:color="auto" w:sz="4" w:space="0"/>
              <w:right w:val="single" w:color="auto" w:sz="4" w:space="0"/>
            </w:tcBorders>
            <w:shd w:val="clear" w:color="auto" w:fill="auto"/>
            <w:noWrap/>
            <w:vAlign w:val="center"/>
          </w:tcPr>
          <w:p w14:paraId="28841005">
            <w:pPr>
              <w:jc w:val="center"/>
              <w:rPr>
                <w:rFonts w:hint="default" w:ascii="Times New Roman" w:hAnsi="Times New Roman" w:cs="Times New Roman"/>
                <w:sz w:val="20"/>
                <w:szCs w:val="20"/>
              </w:rPr>
            </w:pPr>
            <w:r>
              <w:rPr>
                <w:rFonts w:hint="default" w:ascii="Times New Roman" w:hAnsi="Times New Roman" w:cs="Times New Roman"/>
                <w:sz w:val="20"/>
                <w:szCs w:val="20"/>
              </w:rPr>
              <w:t>мкр. 3-й, 1</w:t>
            </w:r>
          </w:p>
        </w:tc>
        <w:tc>
          <w:tcPr>
            <w:tcW w:w="0" w:type="auto"/>
            <w:tcBorders>
              <w:top w:val="nil"/>
              <w:left w:val="nil"/>
              <w:bottom w:val="single" w:color="auto" w:sz="4" w:space="0"/>
              <w:right w:val="single" w:color="auto" w:sz="4" w:space="0"/>
            </w:tcBorders>
            <w:shd w:val="clear" w:color="auto" w:fill="auto"/>
            <w:noWrap/>
            <w:vAlign w:val="center"/>
          </w:tcPr>
          <w:p w14:paraId="6D67544C">
            <w:pPr>
              <w:jc w:val="center"/>
              <w:rPr>
                <w:rFonts w:hint="default" w:ascii="Times New Roman" w:hAnsi="Times New Roman" w:cs="Times New Roman"/>
                <w:sz w:val="20"/>
                <w:szCs w:val="20"/>
              </w:rPr>
            </w:pPr>
            <w:r>
              <w:rPr>
                <w:rFonts w:hint="default" w:ascii="Times New Roman" w:hAnsi="Times New Roman" w:cs="Times New Roman"/>
                <w:sz w:val="20"/>
                <w:szCs w:val="20"/>
              </w:rPr>
              <w:t>8779,3</w:t>
            </w:r>
          </w:p>
        </w:tc>
        <w:tc>
          <w:tcPr>
            <w:tcW w:w="0" w:type="auto"/>
            <w:tcBorders>
              <w:top w:val="nil"/>
              <w:left w:val="nil"/>
              <w:bottom w:val="single" w:color="auto" w:sz="4" w:space="0"/>
              <w:right w:val="single" w:color="auto" w:sz="4" w:space="0"/>
            </w:tcBorders>
            <w:shd w:val="clear" w:color="auto" w:fill="auto"/>
            <w:noWrap/>
            <w:vAlign w:val="center"/>
          </w:tcPr>
          <w:p w14:paraId="3019E890">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6CFBA703">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D4321F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37ACE94">
            <w:pPr>
              <w:jc w:val="center"/>
              <w:rPr>
                <w:rFonts w:hint="default" w:ascii="Times New Roman" w:hAnsi="Times New Roman" w:cs="Times New Roman"/>
                <w:sz w:val="20"/>
                <w:szCs w:val="20"/>
              </w:rPr>
            </w:pPr>
            <w:r>
              <w:rPr>
                <w:rFonts w:hint="default" w:ascii="Times New Roman" w:hAnsi="Times New Roman" w:cs="Times New Roman"/>
                <w:sz w:val="20"/>
                <w:szCs w:val="20"/>
              </w:rPr>
              <w:t>0,2145</w:t>
            </w:r>
          </w:p>
        </w:tc>
        <w:tc>
          <w:tcPr>
            <w:tcW w:w="0" w:type="auto"/>
            <w:tcBorders>
              <w:top w:val="nil"/>
              <w:left w:val="nil"/>
              <w:bottom w:val="single" w:color="auto" w:sz="4" w:space="0"/>
              <w:right w:val="single" w:color="auto" w:sz="4" w:space="0"/>
            </w:tcBorders>
            <w:shd w:val="clear" w:color="auto" w:fill="auto"/>
            <w:noWrap/>
            <w:vAlign w:val="center"/>
          </w:tcPr>
          <w:p w14:paraId="7953F966">
            <w:pPr>
              <w:jc w:val="center"/>
              <w:rPr>
                <w:rFonts w:hint="default" w:ascii="Times New Roman" w:hAnsi="Times New Roman" w:cs="Times New Roman"/>
                <w:sz w:val="20"/>
                <w:szCs w:val="20"/>
              </w:rPr>
            </w:pPr>
            <w:r>
              <w:rPr>
                <w:rFonts w:hint="default" w:ascii="Times New Roman" w:hAnsi="Times New Roman" w:cs="Times New Roman"/>
                <w:sz w:val="20"/>
                <w:szCs w:val="20"/>
              </w:rPr>
              <w:t>0,04617</w:t>
            </w:r>
          </w:p>
        </w:tc>
        <w:tc>
          <w:tcPr>
            <w:tcW w:w="0" w:type="auto"/>
            <w:tcBorders>
              <w:top w:val="nil"/>
              <w:left w:val="nil"/>
              <w:bottom w:val="single" w:color="auto" w:sz="4" w:space="0"/>
              <w:right w:val="single" w:color="auto" w:sz="4" w:space="0"/>
            </w:tcBorders>
            <w:shd w:val="clear" w:color="auto" w:fill="auto"/>
            <w:noWrap/>
            <w:vAlign w:val="center"/>
          </w:tcPr>
          <w:p w14:paraId="2593C501">
            <w:pPr>
              <w:jc w:val="center"/>
              <w:rPr>
                <w:rFonts w:hint="default" w:ascii="Times New Roman" w:hAnsi="Times New Roman" w:cs="Times New Roman"/>
                <w:sz w:val="20"/>
                <w:szCs w:val="20"/>
              </w:rPr>
            </w:pPr>
            <w:r>
              <w:rPr>
                <w:rFonts w:hint="default" w:ascii="Times New Roman" w:hAnsi="Times New Roman" w:cs="Times New Roman"/>
                <w:sz w:val="20"/>
                <w:szCs w:val="20"/>
              </w:rPr>
              <w:t>0,26067</w:t>
            </w:r>
          </w:p>
        </w:tc>
      </w:tr>
      <w:tr w14:paraId="5230F58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C4DC2B9">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0" w:type="auto"/>
            <w:tcBorders>
              <w:top w:val="nil"/>
              <w:left w:val="nil"/>
              <w:bottom w:val="single" w:color="auto" w:sz="4" w:space="0"/>
              <w:right w:val="single" w:color="auto" w:sz="4" w:space="0"/>
            </w:tcBorders>
            <w:shd w:val="clear" w:color="auto" w:fill="auto"/>
            <w:noWrap/>
            <w:vAlign w:val="center"/>
          </w:tcPr>
          <w:p w14:paraId="7E341F06">
            <w:pPr>
              <w:jc w:val="center"/>
              <w:rPr>
                <w:rFonts w:hint="default" w:ascii="Times New Roman" w:hAnsi="Times New Roman" w:cs="Times New Roman"/>
                <w:sz w:val="20"/>
                <w:szCs w:val="20"/>
              </w:rPr>
            </w:pPr>
            <w:r>
              <w:rPr>
                <w:rFonts w:hint="default" w:ascii="Times New Roman" w:hAnsi="Times New Roman" w:cs="Times New Roman"/>
                <w:sz w:val="20"/>
                <w:szCs w:val="20"/>
              </w:rPr>
              <w:t>мкр. 3-й, 10</w:t>
            </w:r>
          </w:p>
        </w:tc>
        <w:tc>
          <w:tcPr>
            <w:tcW w:w="0" w:type="auto"/>
            <w:tcBorders>
              <w:top w:val="nil"/>
              <w:left w:val="nil"/>
              <w:bottom w:val="single" w:color="auto" w:sz="4" w:space="0"/>
              <w:right w:val="single" w:color="auto" w:sz="4" w:space="0"/>
            </w:tcBorders>
            <w:shd w:val="clear" w:color="auto" w:fill="auto"/>
            <w:noWrap/>
            <w:vAlign w:val="center"/>
          </w:tcPr>
          <w:p w14:paraId="30973812">
            <w:pPr>
              <w:jc w:val="center"/>
              <w:rPr>
                <w:rFonts w:hint="default" w:ascii="Times New Roman" w:hAnsi="Times New Roman" w:cs="Times New Roman"/>
                <w:sz w:val="20"/>
                <w:szCs w:val="20"/>
              </w:rPr>
            </w:pPr>
            <w:r>
              <w:rPr>
                <w:rFonts w:hint="default" w:ascii="Times New Roman" w:hAnsi="Times New Roman" w:cs="Times New Roman"/>
                <w:sz w:val="20"/>
                <w:szCs w:val="20"/>
              </w:rPr>
              <w:t>8859,4</w:t>
            </w:r>
          </w:p>
        </w:tc>
        <w:tc>
          <w:tcPr>
            <w:tcW w:w="0" w:type="auto"/>
            <w:tcBorders>
              <w:top w:val="nil"/>
              <w:left w:val="nil"/>
              <w:bottom w:val="single" w:color="auto" w:sz="4" w:space="0"/>
              <w:right w:val="single" w:color="auto" w:sz="4" w:space="0"/>
            </w:tcBorders>
            <w:shd w:val="clear" w:color="auto" w:fill="auto"/>
            <w:noWrap/>
            <w:vAlign w:val="center"/>
          </w:tcPr>
          <w:p w14:paraId="344ECD00">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4E1B574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9EF6C2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114BA3B">
            <w:pPr>
              <w:jc w:val="center"/>
              <w:rPr>
                <w:rFonts w:hint="default" w:ascii="Times New Roman" w:hAnsi="Times New Roman" w:cs="Times New Roman"/>
                <w:sz w:val="20"/>
                <w:szCs w:val="20"/>
              </w:rPr>
            </w:pPr>
            <w:r>
              <w:rPr>
                <w:rFonts w:hint="default" w:ascii="Times New Roman" w:hAnsi="Times New Roman" w:cs="Times New Roman"/>
                <w:sz w:val="20"/>
                <w:szCs w:val="20"/>
              </w:rPr>
              <w:t>0,2214</w:t>
            </w:r>
          </w:p>
        </w:tc>
        <w:tc>
          <w:tcPr>
            <w:tcW w:w="0" w:type="auto"/>
            <w:tcBorders>
              <w:top w:val="nil"/>
              <w:left w:val="nil"/>
              <w:bottom w:val="single" w:color="auto" w:sz="4" w:space="0"/>
              <w:right w:val="single" w:color="auto" w:sz="4" w:space="0"/>
            </w:tcBorders>
            <w:shd w:val="clear" w:color="auto" w:fill="auto"/>
            <w:noWrap/>
            <w:vAlign w:val="center"/>
          </w:tcPr>
          <w:p w14:paraId="53394DC3">
            <w:pPr>
              <w:jc w:val="center"/>
              <w:rPr>
                <w:rFonts w:hint="default" w:ascii="Times New Roman" w:hAnsi="Times New Roman" w:cs="Times New Roman"/>
                <w:sz w:val="20"/>
                <w:szCs w:val="20"/>
              </w:rPr>
            </w:pPr>
            <w:r>
              <w:rPr>
                <w:rFonts w:hint="default" w:ascii="Times New Roman" w:hAnsi="Times New Roman" w:cs="Times New Roman"/>
                <w:sz w:val="20"/>
                <w:szCs w:val="20"/>
              </w:rPr>
              <w:t>0,05022</w:t>
            </w:r>
          </w:p>
        </w:tc>
        <w:tc>
          <w:tcPr>
            <w:tcW w:w="0" w:type="auto"/>
            <w:tcBorders>
              <w:top w:val="nil"/>
              <w:left w:val="nil"/>
              <w:bottom w:val="single" w:color="auto" w:sz="4" w:space="0"/>
              <w:right w:val="single" w:color="auto" w:sz="4" w:space="0"/>
            </w:tcBorders>
            <w:shd w:val="clear" w:color="auto" w:fill="auto"/>
            <w:noWrap/>
            <w:vAlign w:val="center"/>
          </w:tcPr>
          <w:p w14:paraId="586913FF">
            <w:pPr>
              <w:jc w:val="center"/>
              <w:rPr>
                <w:rFonts w:hint="default" w:ascii="Times New Roman" w:hAnsi="Times New Roman" w:cs="Times New Roman"/>
                <w:sz w:val="20"/>
                <w:szCs w:val="20"/>
              </w:rPr>
            </w:pPr>
            <w:r>
              <w:rPr>
                <w:rFonts w:hint="default" w:ascii="Times New Roman" w:hAnsi="Times New Roman" w:cs="Times New Roman"/>
                <w:sz w:val="20"/>
                <w:szCs w:val="20"/>
              </w:rPr>
              <w:t>0,27162</w:t>
            </w:r>
          </w:p>
        </w:tc>
      </w:tr>
      <w:tr w14:paraId="38DA8FB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B48185B">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0" w:type="auto"/>
            <w:tcBorders>
              <w:top w:val="nil"/>
              <w:left w:val="nil"/>
              <w:bottom w:val="single" w:color="auto" w:sz="4" w:space="0"/>
              <w:right w:val="single" w:color="auto" w:sz="4" w:space="0"/>
            </w:tcBorders>
            <w:shd w:val="clear" w:color="auto" w:fill="auto"/>
            <w:noWrap/>
            <w:vAlign w:val="center"/>
          </w:tcPr>
          <w:p w14:paraId="57DB2C81">
            <w:pPr>
              <w:jc w:val="center"/>
              <w:rPr>
                <w:rFonts w:hint="default" w:ascii="Times New Roman" w:hAnsi="Times New Roman" w:cs="Times New Roman"/>
                <w:sz w:val="20"/>
                <w:szCs w:val="20"/>
              </w:rPr>
            </w:pPr>
            <w:r>
              <w:rPr>
                <w:rFonts w:hint="default" w:ascii="Times New Roman" w:hAnsi="Times New Roman" w:cs="Times New Roman"/>
                <w:sz w:val="20"/>
                <w:szCs w:val="20"/>
              </w:rPr>
              <w:t>мкр. 3-й, 15</w:t>
            </w:r>
          </w:p>
        </w:tc>
        <w:tc>
          <w:tcPr>
            <w:tcW w:w="0" w:type="auto"/>
            <w:tcBorders>
              <w:top w:val="nil"/>
              <w:left w:val="nil"/>
              <w:bottom w:val="single" w:color="auto" w:sz="4" w:space="0"/>
              <w:right w:val="single" w:color="auto" w:sz="4" w:space="0"/>
            </w:tcBorders>
            <w:shd w:val="clear" w:color="auto" w:fill="auto"/>
            <w:noWrap/>
            <w:vAlign w:val="center"/>
          </w:tcPr>
          <w:p w14:paraId="0E473BB7">
            <w:pPr>
              <w:jc w:val="center"/>
              <w:rPr>
                <w:rFonts w:hint="default" w:ascii="Times New Roman" w:hAnsi="Times New Roman" w:cs="Times New Roman"/>
                <w:sz w:val="20"/>
                <w:szCs w:val="20"/>
              </w:rPr>
            </w:pPr>
            <w:r>
              <w:rPr>
                <w:rFonts w:hint="default" w:ascii="Times New Roman" w:hAnsi="Times New Roman" w:cs="Times New Roman"/>
                <w:sz w:val="20"/>
                <w:szCs w:val="20"/>
              </w:rPr>
              <w:t>2183,1</w:t>
            </w:r>
          </w:p>
        </w:tc>
        <w:tc>
          <w:tcPr>
            <w:tcW w:w="0" w:type="auto"/>
            <w:tcBorders>
              <w:top w:val="nil"/>
              <w:left w:val="nil"/>
              <w:bottom w:val="single" w:color="auto" w:sz="4" w:space="0"/>
              <w:right w:val="single" w:color="auto" w:sz="4" w:space="0"/>
            </w:tcBorders>
            <w:shd w:val="clear" w:color="auto" w:fill="auto"/>
            <w:noWrap/>
            <w:vAlign w:val="center"/>
          </w:tcPr>
          <w:p w14:paraId="5DCA8FB4">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EF7DD6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5F4CF2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BBB9069">
            <w:pPr>
              <w:jc w:val="center"/>
              <w:rPr>
                <w:rFonts w:hint="default" w:ascii="Times New Roman" w:hAnsi="Times New Roman" w:cs="Times New Roman"/>
                <w:sz w:val="20"/>
                <w:szCs w:val="20"/>
              </w:rPr>
            </w:pPr>
            <w:r>
              <w:rPr>
                <w:rFonts w:hint="default" w:ascii="Times New Roman" w:hAnsi="Times New Roman" w:cs="Times New Roman"/>
                <w:sz w:val="20"/>
                <w:szCs w:val="20"/>
              </w:rPr>
              <w:t>0,1008</w:t>
            </w:r>
          </w:p>
        </w:tc>
        <w:tc>
          <w:tcPr>
            <w:tcW w:w="0" w:type="auto"/>
            <w:tcBorders>
              <w:top w:val="nil"/>
              <w:left w:val="nil"/>
              <w:bottom w:val="single" w:color="auto" w:sz="4" w:space="0"/>
              <w:right w:val="single" w:color="auto" w:sz="4" w:space="0"/>
            </w:tcBorders>
            <w:shd w:val="clear" w:color="auto" w:fill="auto"/>
            <w:noWrap/>
            <w:vAlign w:val="center"/>
          </w:tcPr>
          <w:p w14:paraId="45A00168">
            <w:pPr>
              <w:jc w:val="center"/>
              <w:rPr>
                <w:rFonts w:hint="default" w:ascii="Times New Roman" w:hAnsi="Times New Roman" w:cs="Times New Roman"/>
                <w:sz w:val="20"/>
                <w:szCs w:val="20"/>
              </w:rPr>
            </w:pPr>
            <w:r>
              <w:rPr>
                <w:rFonts w:hint="default" w:ascii="Times New Roman" w:hAnsi="Times New Roman" w:cs="Times New Roman"/>
                <w:sz w:val="20"/>
                <w:szCs w:val="20"/>
              </w:rPr>
              <w:t>0,013703</w:t>
            </w:r>
          </w:p>
        </w:tc>
        <w:tc>
          <w:tcPr>
            <w:tcW w:w="0" w:type="auto"/>
            <w:tcBorders>
              <w:top w:val="nil"/>
              <w:left w:val="nil"/>
              <w:bottom w:val="single" w:color="auto" w:sz="4" w:space="0"/>
              <w:right w:val="single" w:color="auto" w:sz="4" w:space="0"/>
            </w:tcBorders>
            <w:shd w:val="clear" w:color="auto" w:fill="auto"/>
            <w:noWrap/>
            <w:vAlign w:val="center"/>
          </w:tcPr>
          <w:p w14:paraId="2662D6E3">
            <w:pPr>
              <w:jc w:val="center"/>
              <w:rPr>
                <w:rFonts w:hint="default" w:ascii="Times New Roman" w:hAnsi="Times New Roman" w:cs="Times New Roman"/>
                <w:sz w:val="20"/>
                <w:szCs w:val="20"/>
              </w:rPr>
            </w:pPr>
            <w:r>
              <w:rPr>
                <w:rFonts w:hint="default" w:ascii="Times New Roman" w:hAnsi="Times New Roman" w:cs="Times New Roman"/>
                <w:sz w:val="20"/>
                <w:szCs w:val="20"/>
              </w:rPr>
              <w:t>0,1145</w:t>
            </w:r>
          </w:p>
        </w:tc>
      </w:tr>
      <w:tr w14:paraId="074907F3">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3C843BC">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0" w:type="auto"/>
            <w:tcBorders>
              <w:top w:val="nil"/>
              <w:left w:val="nil"/>
              <w:bottom w:val="single" w:color="auto" w:sz="4" w:space="0"/>
              <w:right w:val="single" w:color="auto" w:sz="4" w:space="0"/>
            </w:tcBorders>
            <w:shd w:val="clear" w:color="auto" w:fill="auto"/>
            <w:noWrap/>
            <w:vAlign w:val="center"/>
          </w:tcPr>
          <w:p w14:paraId="24DB5E7D">
            <w:pPr>
              <w:jc w:val="center"/>
              <w:rPr>
                <w:rFonts w:hint="default" w:ascii="Times New Roman" w:hAnsi="Times New Roman" w:cs="Times New Roman"/>
                <w:sz w:val="20"/>
                <w:szCs w:val="20"/>
              </w:rPr>
            </w:pPr>
            <w:r>
              <w:rPr>
                <w:rFonts w:hint="default" w:ascii="Times New Roman" w:hAnsi="Times New Roman" w:cs="Times New Roman"/>
                <w:sz w:val="20"/>
                <w:szCs w:val="20"/>
              </w:rPr>
              <w:t>мкр. 3-й, 2</w:t>
            </w:r>
          </w:p>
        </w:tc>
        <w:tc>
          <w:tcPr>
            <w:tcW w:w="0" w:type="auto"/>
            <w:tcBorders>
              <w:top w:val="nil"/>
              <w:left w:val="nil"/>
              <w:bottom w:val="single" w:color="auto" w:sz="4" w:space="0"/>
              <w:right w:val="single" w:color="auto" w:sz="4" w:space="0"/>
            </w:tcBorders>
            <w:shd w:val="clear" w:color="auto" w:fill="auto"/>
            <w:noWrap/>
            <w:vAlign w:val="center"/>
          </w:tcPr>
          <w:p w14:paraId="0EC49710">
            <w:pPr>
              <w:jc w:val="center"/>
              <w:rPr>
                <w:rFonts w:hint="default" w:ascii="Times New Roman" w:hAnsi="Times New Roman" w:cs="Times New Roman"/>
                <w:sz w:val="20"/>
                <w:szCs w:val="20"/>
              </w:rPr>
            </w:pPr>
            <w:r>
              <w:rPr>
                <w:rFonts w:hint="default" w:ascii="Times New Roman" w:hAnsi="Times New Roman" w:cs="Times New Roman"/>
                <w:sz w:val="20"/>
                <w:szCs w:val="20"/>
              </w:rPr>
              <w:t>8784,9</w:t>
            </w:r>
          </w:p>
        </w:tc>
        <w:tc>
          <w:tcPr>
            <w:tcW w:w="0" w:type="auto"/>
            <w:tcBorders>
              <w:top w:val="nil"/>
              <w:left w:val="nil"/>
              <w:bottom w:val="single" w:color="auto" w:sz="4" w:space="0"/>
              <w:right w:val="single" w:color="auto" w:sz="4" w:space="0"/>
            </w:tcBorders>
            <w:shd w:val="clear" w:color="auto" w:fill="auto"/>
            <w:noWrap/>
            <w:vAlign w:val="center"/>
          </w:tcPr>
          <w:p w14:paraId="26E3F663">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127008F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F1391E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CD196B9">
            <w:pPr>
              <w:jc w:val="center"/>
              <w:rPr>
                <w:rFonts w:hint="default" w:ascii="Times New Roman" w:hAnsi="Times New Roman" w:cs="Times New Roman"/>
                <w:sz w:val="20"/>
                <w:szCs w:val="20"/>
              </w:rPr>
            </w:pPr>
            <w:r>
              <w:rPr>
                <w:rFonts w:hint="default" w:ascii="Times New Roman" w:hAnsi="Times New Roman" w:cs="Times New Roman"/>
                <w:sz w:val="20"/>
                <w:szCs w:val="20"/>
              </w:rPr>
              <w:t>0,2145</w:t>
            </w:r>
          </w:p>
        </w:tc>
        <w:tc>
          <w:tcPr>
            <w:tcW w:w="0" w:type="auto"/>
            <w:tcBorders>
              <w:top w:val="nil"/>
              <w:left w:val="nil"/>
              <w:bottom w:val="single" w:color="auto" w:sz="4" w:space="0"/>
              <w:right w:val="single" w:color="auto" w:sz="4" w:space="0"/>
            </w:tcBorders>
            <w:shd w:val="clear" w:color="auto" w:fill="auto"/>
            <w:noWrap/>
            <w:vAlign w:val="center"/>
          </w:tcPr>
          <w:p w14:paraId="6F901371">
            <w:pPr>
              <w:jc w:val="center"/>
              <w:rPr>
                <w:rFonts w:hint="default" w:ascii="Times New Roman" w:hAnsi="Times New Roman" w:cs="Times New Roman"/>
                <w:sz w:val="20"/>
                <w:szCs w:val="20"/>
              </w:rPr>
            </w:pPr>
            <w:r>
              <w:rPr>
                <w:rFonts w:hint="default" w:ascii="Times New Roman" w:hAnsi="Times New Roman" w:cs="Times New Roman"/>
                <w:sz w:val="20"/>
                <w:szCs w:val="20"/>
              </w:rPr>
              <w:t>0,059535</w:t>
            </w:r>
          </w:p>
        </w:tc>
        <w:tc>
          <w:tcPr>
            <w:tcW w:w="0" w:type="auto"/>
            <w:tcBorders>
              <w:top w:val="nil"/>
              <w:left w:val="nil"/>
              <w:bottom w:val="single" w:color="auto" w:sz="4" w:space="0"/>
              <w:right w:val="single" w:color="auto" w:sz="4" w:space="0"/>
            </w:tcBorders>
            <w:shd w:val="clear" w:color="auto" w:fill="auto"/>
            <w:noWrap/>
            <w:vAlign w:val="center"/>
          </w:tcPr>
          <w:p w14:paraId="0546C6E6">
            <w:pPr>
              <w:jc w:val="center"/>
              <w:rPr>
                <w:rFonts w:hint="default" w:ascii="Times New Roman" w:hAnsi="Times New Roman" w:cs="Times New Roman"/>
                <w:sz w:val="20"/>
                <w:szCs w:val="20"/>
              </w:rPr>
            </w:pPr>
            <w:r>
              <w:rPr>
                <w:rFonts w:hint="default" w:ascii="Times New Roman" w:hAnsi="Times New Roman" w:cs="Times New Roman"/>
                <w:sz w:val="20"/>
                <w:szCs w:val="20"/>
              </w:rPr>
              <w:t>0,27404</w:t>
            </w:r>
          </w:p>
        </w:tc>
      </w:tr>
      <w:tr w14:paraId="74AA7053">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7C2B711">
            <w:pPr>
              <w:jc w:val="center"/>
              <w:rPr>
                <w:rFonts w:hint="default" w:ascii="Times New Roman" w:hAnsi="Times New Roman" w:cs="Times New Roman"/>
                <w:sz w:val="20"/>
                <w:szCs w:val="20"/>
              </w:rPr>
            </w:pPr>
            <w:r>
              <w:rPr>
                <w:rFonts w:hint="default" w:ascii="Times New Roman" w:hAnsi="Times New Roman" w:cs="Times New Roman"/>
                <w:sz w:val="20"/>
                <w:szCs w:val="20"/>
              </w:rPr>
              <w:t>41</w:t>
            </w:r>
          </w:p>
        </w:tc>
        <w:tc>
          <w:tcPr>
            <w:tcW w:w="0" w:type="auto"/>
            <w:tcBorders>
              <w:top w:val="nil"/>
              <w:left w:val="nil"/>
              <w:bottom w:val="single" w:color="auto" w:sz="4" w:space="0"/>
              <w:right w:val="single" w:color="auto" w:sz="4" w:space="0"/>
            </w:tcBorders>
            <w:shd w:val="clear" w:color="auto" w:fill="auto"/>
            <w:noWrap/>
            <w:vAlign w:val="center"/>
          </w:tcPr>
          <w:p w14:paraId="23F5CD16">
            <w:pPr>
              <w:jc w:val="center"/>
              <w:rPr>
                <w:rFonts w:hint="default" w:ascii="Times New Roman" w:hAnsi="Times New Roman" w:cs="Times New Roman"/>
                <w:sz w:val="20"/>
                <w:szCs w:val="20"/>
              </w:rPr>
            </w:pPr>
            <w:r>
              <w:rPr>
                <w:rFonts w:hint="default" w:ascii="Times New Roman" w:hAnsi="Times New Roman" w:cs="Times New Roman"/>
                <w:sz w:val="20"/>
                <w:szCs w:val="20"/>
              </w:rPr>
              <w:t>мкр. 3-й, 20</w:t>
            </w:r>
          </w:p>
        </w:tc>
        <w:tc>
          <w:tcPr>
            <w:tcW w:w="0" w:type="auto"/>
            <w:tcBorders>
              <w:top w:val="nil"/>
              <w:left w:val="nil"/>
              <w:bottom w:val="single" w:color="auto" w:sz="4" w:space="0"/>
              <w:right w:val="single" w:color="auto" w:sz="4" w:space="0"/>
            </w:tcBorders>
            <w:shd w:val="clear" w:color="auto" w:fill="auto"/>
            <w:noWrap/>
            <w:vAlign w:val="center"/>
          </w:tcPr>
          <w:p w14:paraId="27C98A87">
            <w:pPr>
              <w:jc w:val="center"/>
              <w:rPr>
                <w:rFonts w:hint="default" w:ascii="Times New Roman" w:hAnsi="Times New Roman" w:cs="Times New Roman"/>
                <w:sz w:val="20"/>
                <w:szCs w:val="20"/>
              </w:rPr>
            </w:pPr>
            <w:r>
              <w:rPr>
                <w:rFonts w:hint="default" w:ascii="Times New Roman" w:hAnsi="Times New Roman" w:cs="Times New Roman"/>
                <w:sz w:val="20"/>
                <w:szCs w:val="20"/>
              </w:rPr>
              <w:t>2930,7</w:t>
            </w:r>
          </w:p>
        </w:tc>
        <w:tc>
          <w:tcPr>
            <w:tcW w:w="0" w:type="auto"/>
            <w:tcBorders>
              <w:top w:val="nil"/>
              <w:left w:val="nil"/>
              <w:bottom w:val="single" w:color="auto" w:sz="4" w:space="0"/>
              <w:right w:val="single" w:color="auto" w:sz="4" w:space="0"/>
            </w:tcBorders>
            <w:shd w:val="clear" w:color="auto" w:fill="auto"/>
            <w:noWrap/>
            <w:vAlign w:val="center"/>
          </w:tcPr>
          <w:p w14:paraId="79D42618">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5AC66AB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8F9D6F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3B87055">
            <w:pPr>
              <w:jc w:val="center"/>
              <w:rPr>
                <w:rFonts w:hint="default" w:ascii="Times New Roman" w:hAnsi="Times New Roman" w:cs="Times New Roman"/>
                <w:sz w:val="20"/>
                <w:szCs w:val="20"/>
              </w:rPr>
            </w:pPr>
            <w:r>
              <w:rPr>
                <w:rFonts w:hint="default" w:ascii="Times New Roman" w:hAnsi="Times New Roman" w:cs="Times New Roman"/>
                <w:sz w:val="20"/>
                <w:szCs w:val="20"/>
              </w:rPr>
              <w:t>0,0976</w:t>
            </w:r>
          </w:p>
        </w:tc>
        <w:tc>
          <w:tcPr>
            <w:tcW w:w="0" w:type="auto"/>
            <w:tcBorders>
              <w:top w:val="nil"/>
              <w:left w:val="nil"/>
              <w:bottom w:val="single" w:color="auto" w:sz="4" w:space="0"/>
              <w:right w:val="single" w:color="auto" w:sz="4" w:space="0"/>
            </w:tcBorders>
            <w:shd w:val="clear" w:color="auto" w:fill="auto"/>
            <w:noWrap/>
            <w:vAlign w:val="center"/>
          </w:tcPr>
          <w:p w14:paraId="05BA6C56">
            <w:pPr>
              <w:jc w:val="center"/>
              <w:rPr>
                <w:rFonts w:hint="default" w:ascii="Times New Roman" w:hAnsi="Times New Roman" w:cs="Times New Roman"/>
                <w:sz w:val="20"/>
                <w:szCs w:val="20"/>
              </w:rPr>
            </w:pPr>
            <w:r>
              <w:rPr>
                <w:rFonts w:hint="default" w:ascii="Times New Roman" w:hAnsi="Times New Roman" w:cs="Times New Roman"/>
                <w:sz w:val="20"/>
                <w:szCs w:val="20"/>
              </w:rPr>
              <w:t>0,013365</w:t>
            </w:r>
          </w:p>
        </w:tc>
        <w:tc>
          <w:tcPr>
            <w:tcW w:w="0" w:type="auto"/>
            <w:tcBorders>
              <w:top w:val="nil"/>
              <w:left w:val="nil"/>
              <w:bottom w:val="single" w:color="auto" w:sz="4" w:space="0"/>
              <w:right w:val="single" w:color="auto" w:sz="4" w:space="0"/>
            </w:tcBorders>
            <w:shd w:val="clear" w:color="auto" w:fill="auto"/>
            <w:noWrap/>
            <w:vAlign w:val="center"/>
          </w:tcPr>
          <w:p w14:paraId="5BDAD1AB">
            <w:pPr>
              <w:jc w:val="center"/>
              <w:rPr>
                <w:rFonts w:hint="default" w:ascii="Times New Roman" w:hAnsi="Times New Roman" w:cs="Times New Roman"/>
                <w:sz w:val="20"/>
                <w:szCs w:val="20"/>
              </w:rPr>
            </w:pPr>
            <w:r>
              <w:rPr>
                <w:rFonts w:hint="default" w:ascii="Times New Roman" w:hAnsi="Times New Roman" w:cs="Times New Roman"/>
                <w:sz w:val="20"/>
                <w:szCs w:val="20"/>
              </w:rPr>
              <w:t>0,11097</w:t>
            </w:r>
          </w:p>
        </w:tc>
      </w:tr>
      <w:tr w14:paraId="2EC2634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9A40CDF">
            <w:pPr>
              <w:jc w:val="center"/>
              <w:rPr>
                <w:rFonts w:hint="default" w:ascii="Times New Roman" w:hAnsi="Times New Roman" w:cs="Times New Roman"/>
                <w:sz w:val="20"/>
                <w:szCs w:val="20"/>
              </w:rPr>
            </w:pPr>
            <w:r>
              <w:rPr>
                <w:rFonts w:hint="default" w:ascii="Times New Roman" w:hAnsi="Times New Roman" w:cs="Times New Roman"/>
                <w:sz w:val="20"/>
                <w:szCs w:val="20"/>
              </w:rPr>
              <w:t>42</w:t>
            </w:r>
          </w:p>
        </w:tc>
        <w:tc>
          <w:tcPr>
            <w:tcW w:w="0" w:type="auto"/>
            <w:tcBorders>
              <w:top w:val="nil"/>
              <w:left w:val="nil"/>
              <w:bottom w:val="single" w:color="auto" w:sz="4" w:space="0"/>
              <w:right w:val="single" w:color="auto" w:sz="4" w:space="0"/>
            </w:tcBorders>
            <w:shd w:val="clear" w:color="auto" w:fill="auto"/>
            <w:noWrap/>
            <w:vAlign w:val="center"/>
          </w:tcPr>
          <w:p w14:paraId="358EB66E">
            <w:pPr>
              <w:jc w:val="center"/>
              <w:rPr>
                <w:rFonts w:hint="default" w:ascii="Times New Roman" w:hAnsi="Times New Roman" w:cs="Times New Roman"/>
                <w:sz w:val="20"/>
                <w:szCs w:val="20"/>
              </w:rPr>
            </w:pPr>
            <w:r>
              <w:rPr>
                <w:rFonts w:hint="default" w:ascii="Times New Roman" w:hAnsi="Times New Roman" w:cs="Times New Roman"/>
                <w:sz w:val="20"/>
                <w:szCs w:val="20"/>
              </w:rPr>
              <w:t>мкр. 3-й, 21</w:t>
            </w:r>
          </w:p>
        </w:tc>
        <w:tc>
          <w:tcPr>
            <w:tcW w:w="0" w:type="auto"/>
            <w:tcBorders>
              <w:top w:val="nil"/>
              <w:left w:val="nil"/>
              <w:bottom w:val="single" w:color="auto" w:sz="4" w:space="0"/>
              <w:right w:val="single" w:color="auto" w:sz="4" w:space="0"/>
            </w:tcBorders>
            <w:shd w:val="clear" w:color="auto" w:fill="auto"/>
            <w:noWrap/>
            <w:vAlign w:val="center"/>
          </w:tcPr>
          <w:p w14:paraId="3EF9779F">
            <w:pPr>
              <w:jc w:val="center"/>
              <w:rPr>
                <w:rFonts w:hint="default" w:ascii="Times New Roman" w:hAnsi="Times New Roman" w:cs="Times New Roman"/>
                <w:sz w:val="20"/>
                <w:szCs w:val="20"/>
              </w:rPr>
            </w:pPr>
            <w:r>
              <w:rPr>
                <w:rFonts w:hint="default" w:ascii="Times New Roman" w:hAnsi="Times New Roman" w:cs="Times New Roman"/>
                <w:sz w:val="20"/>
                <w:szCs w:val="20"/>
              </w:rPr>
              <w:t>3088,4</w:t>
            </w:r>
          </w:p>
        </w:tc>
        <w:tc>
          <w:tcPr>
            <w:tcW w:w="0" w:type="auto"/>
            <w:tcBorders>
              <w:top w:val="nil"/>
              <w:left w:val="nil"/>
              <w:bottom w:val="single" w:color="auto" w:sz="4" w:space="0"/>
              <w:right w:val="single" w:color="auto" w:sz="4" w:space="0"/>
            </w:tcBorders>
            <w:shd w:val="clear" w:color="auto" w:fill="auto"/>
            <w:noWrap/>
            <w:vAlign w:val="center"/>
          </w:tcPr>
          <w:p w14:paraId="036EEA8E">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5128EA41">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9AFA0F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1BE3BE1">
            <w:pPr>
              <w:jc w:val="center"/>
              <w:rPr>
                <w:rFonts w:hint="default" w:ascii="Times New Roman" w:hAnsi="Times New Roman" w:cs="Times New Roman"/>
                <w:sz w:val="20"/>
                <w:szCs w:val="20"/>
              </w:rPr>
            </w:pPr>
            <w:r>
              <w:rPr>
                <w:rFonts w:hint="default" w:ascii="Times New Roman" w:hAnsi="Times New Roman" w:cs="Times New Roman"/>
                <w:sz w:val="20"/>
                <w:szCs w:val="20"/>
              </w:rPr>
              <w:t>0,1067</w:t>
            </w:r>
          </w:p>
        </w:tc>
        <w:tc>
          <w:tcPr>
            <w:tcW w:w="0" w:type="auto"/>
            <w:tcBorders>
              <w:top w:val="nil"/>
              <w:left w:val="nil"/>
              <w:bottom w:val="single" w:color="auto" w:sz="4" w:space="0"/>
              <w:right w:val="single" w:color="auto" w:sz="4" w:space="0"/>
            </w:tcBorders>
            <w:shd w:val="clear" w:color="auto" w:fill="auto"/>
            <w:noWrap/>
            <w:vAlign w:val="center"/>
          </w:tcPr>
          <w:p w14:paraId="0A0C0A06">
            <w:pPr>
              <w:jc w:val="center"/>
              <w:rPr>
                <w:rFonts w:hint="default" w:ascii="Times New Roman" w:hAnsi="Times New Roman" w:cs="Times New Roman"/>
                <w:sz w:val="20"/>
                <w:szCs w:val="20"/>
              </w:rPr>
            </w:pPr>
            <w:r>
              <w:rPr>
                <w:rFonts w:hint="default" w:ascii="Times New Roman" w:hAnsi="Times New Roman" w:cs="Times New Roman"/>
                <w:sz w:val="20"/>
                <w:szCs w:val="20"/>
              </w:rPr>
              <w:t>0,01296</w:t>
            </w:r>
          </w:p>
        </w:tc>
        <w:tc>
          <w:tcPr>
            <w:tcW w:w="0" w:type="auto"/>
            <w:tcBorders>
              <w:top w:val="nil"/>
              <w:left w:val="nil"/>
              <w:bottom w:val="single" w:color="auto" w:sz="4" w:space="0"/>
              <w:right w:val="single" w:color="auto" w:sz="4" w:space="0"/>
            </w:tcBorders>
            <w:shd w:val="clear" w:color="auto" w:fill="auto"/>
            <w:noWrap/>
            <w:vAlign w:val="center"/>
          </w:tcPr>
          <w:p w14:paraId="0AE92F25">
            <w:pPr>
              <w:jc w:val="center"/>
              <w:rPr>
                <w:rFonts w:hint="default" w:ascii="Times New Roman" w:hAnsi="Times New Roman" w:cs="Times New Roman"/>
                <w:sz w:val="20"/>
                <w:szCs w:val="20"/>
              </w:rPr>
            </w:pPr>
            <w:r>
              <w:rPr>
                <w:rFonts w:hint="default" w:ascii="Times New Roman" w:hAnsi="Times New Roman" w:cs="Times New Roman"/>
                <w:sz w:val="20"/>
                <w:szCs w:val="20"/>
              </w:rPr>
              <w:t>0,11966</w:t>
            </w:r>
          </w:p>
        </w:tc>
      </w:tr>
      <w:tr w14:paraId="71F117C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2685809">
            <w:pPr>
              <w:jc w:val="center"/>
              <w:rPr>
                <w:rFonts w:hint="default" w:ascii="Times New Roman" w:hAnsi="Times New Roman" w:cs="Times New Roman"/>
                <w:sz w:val="20"/>
                <w:szCs w:val="20"/>
              </w:rPr>
            </w:pPr>
            <w:r>
              <w:rPr>
                <w:rFonts w:hint="default" w:ascii="Times New Roman" w:hAnsi="Times New Roman" w:cs="Times New Roman"/>
                <w:sz w:val="20"/>
                <w:szCs w:val="20"/>
              </w:rPr>
              <w:t>43</w:t>
            </w:r>
          </w:p>
        </w:tc>
        <w:tc>
          <w:tcPr>
            <w:tcW w:w="0" w:type="auto"/>
            <w:tcBorders>
              <w:top w:val="nil"/>
              <w:left w:val="nil"/>
              <w:bottom w:val="single" w:color="auto" w:sz="4" w:space="0"/>
              <w:right w:val="single" w:color="auto" w:sz="4" w:space="0"/>
            </w:tcBorders>
            <w:shd w:val="clear" w:color="auto" w:fill="auto"/>
            <w:noWrap/>
            <w:vAlign w:val="center"/>
          </w:tcPr>
          <w:p w14:paraId="28065405">
            <w:pPr>
              <w:jc w:val="center"/>
              <w:rPr>
                <w:rFonts w:hint="default" w:ascii="Times New Roman" w:hAnsi="Times New Roman" w:cs="Times New Roman"/>
                <w:sz w:val="20"/>
                <w:szCs w:val="20"/>
              </w:rPr>
            </w:pPr>
            <w:r>
              <w:rPr>
                <w:rFonts w:hint="default" w:ascii="Times New Roman" w:hAnsi="Times New Roman" w:cs="Times New Roman"/>
                <w:sz w:val="20"/>
                <w:szCs w:val="20"/>
              </w:rPr>
              <w:t>мкр. 3-й, 22</w:t>
            </w:r>
          </w:p>
        </w:tc>
        <w:tc>
          <w:tcPr>
            <w:tcW w:w="0" w:type="auto"/>
            <w:tcBorders>
              <w:top w:val="nil"/>
              <w:left w:val="nil"/>
              <w:bottom w:val="single" w:color="auto" w:sz="4" w:space="0"/>
              <w:right w:val="single" w:color="auto" w:sz="4" w:space="0"/>
            </w:tcBorders>
            <w:shd w:val="clear" w:color="auto" w:fill="auto"/>
            <w:noWrap/>
            <w:vAlign w:val="center"/>
          </w:tcPr>
          <w:p w14:paraId="15D21C4F">
            <w:pPr>
              <w:jc w:val="center"/>
              <w:rPr>
                <w:rFonts w:hint="default" w:ascii="Times New Roman" w:hAnsi="Times New Roman" w:cs="Times New Roman"/>
                <w:sz w:val="20"/>
                <w:szCs w:val="20"/>
              </w:rPr>
            </w:pPr>
            <w:r>
              <w:rPr>
                <w:rFonts w:hint="default" w:ascii="Times New Roman" w:hAnsi="Times New Roman" w:cs="Times New Roman"/>
                <w:sz w:val="20"/>
                <w:szCs w:val="20"/>
              </w:rPr>
              <w:t>2966</w:t>
            </w:r>
          </w:p>
        </w:tc>
        <w:tc>
          <w:tcPr>
            <w:tcW w:w="0" w:type="auto"/>
            <w:tcBorders>
              <w:top w:val="nil"/>
              <w:left w:val="nil"/>
              <w:bottom w:val="single" w:color="auto" w:sz="4" w:space="0"/>
              <w:right w:val="single" w:color="auto" w:sz="4" w:space="0"/>
            </w:tcBorders>
            <w:shd w:val="clear" w:color="auto" w:fill="auto"/>
            <w:noWrap/>
            <w:vAlign w:val="center"/>
          </w:tcPr>
          <w:p w14:paraId="3894CA08">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3F176BC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08D6C3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C7DF836">
            <w:pPr>
              <w:jc w:val="center"/>
              <w:rPr>
                <w:rFonts w:hint="default" w:ascii="Times New Roman" w:hAnsi="Times New Roman" w:cs="Times New Roman"/>
                <w:sz w:val="20"/>
                <w:szCs w:val="20"/>
              </w:rPr>
            </w:pPr>
            <w:r>
              <w:rPr>
                <w:rFonts w:hint="default" w:ascii="Times New Roman" w:hAnsi="Times New Roman" w:cs="Times New Roman"/>
                <w:sz w:val="20"/>
                <w:szCs w:val="20"/>
              </w:rPr>
              <w:t>0,07506</w:t>
            </w:r>
          </w:p>
        </w:tc>
        <w:tc>
          <w:tcPr>
            <w:tcW w:w="0" w:type="auto"/>
            <w:tcBorders>
              <w:top w:val="nil"/>
              <w:left w:val="nil"/>
              <w:bottom w:val="single" w:color="auto" w:sz="4" w:space="0"/>
              <w:right w:val="single" w:color="auto" w:sz="4" w:space="0"/>
            </w:tcBorders>
            <w:shd w:val="clear" w:color="auto" w:fill="auto"/>
            <w:noWrap/>
            <w:vAlign w:val="center"/>
          </w:tcPr>
          <w:p w14:paraId="17A81539">
            <w:pPr>
              <w:jc w:val="center"/>
              <w:rPr>
                <w:rFonts w:hint="default" w:ascii="Times New Roman" w:hAnsi="Times New Roman" w:cs="Times New Roman"/>
                <w:sz w:val="20"/>
                <w:szCs w:val="20"/>
              </w:rPr>
            </w:pPr>
            <w:r>
              <w:rPr>
                <w:rFonts w:hint="default" w:ascii="Times New Roman" w:hAnsi="Times New Roman" w:cs="Times New Roman"/>
                <w:sz w:val="20"/>
                <w:szCs w:val="20"/>
              </w:rPr>
              <w:t>0,01215</w:t>
            </w:r>
          </w:p>
        </w:tc>
        <w:tc>
          <w:tcPr>
            <w:tcW w:w="0" w:type="auto"/>
            <w:tcBorders>
              <w:top w:val="nil"/>
              <w:left w:val="nil"/>
              <w:bottom w:val="single" w:color="auto" w:sz="4" w:space="0"/>
              <w:right w:val="single" w:color="auto" w:sz="4" w:space="0"/>
            </w:tcBorders>
            <w:shd w:val="clear" w:color="auto" w:fill="auto"/>
            <w:noWrap/>
            <w:vAlign w:val="center"/>
          </w:tcPr>
          <w:p w14:paraId="2642F656">
            <w:pPr>
              <w:jc w:val="center"/>
              <w:rPr>
                <w:rFonts w:hint="default" w:ascii="Times New Roman" w:hAnsi="Times New Roman" w:cs="Times New Roman"/>
                <w:sz w:val="20"/>
                <w:szCs w:val="20"/>
              </w:rPr>
            </w:pPr>
            <w:r>
              <w:rPr>
                <w:rFonts w:hint="default" w:ascii="Times New Roman" w:hAnsi="Times New Roman" w:cs="Times New Roman"/>
                <w:sz w:val="20"/>
                <w:szCs w:val="20"/>
              </w:rPr>
              <w:t>0,08721</w:t>
            </w:r>
          </w:p>
        </w:tc>
      </w:tr>
      <w:tr w14:paraId="76C45515">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92A4BFE">
            <w:pPr>
              <w:jc w:val="center"/>
              <w:rPr>
                <w:rFonts w:hint="default" w:ascii="Times New Roman" w:hAnsi="Times New Roman" w:cs="Times New Roman"/>
                <w:sz w:val="20"/>
                <w:szCs w:val="20"/>
              </w:rPr>
            </w:pPr>
            <w:r>
              <w:rPr>
                <w:rFonts w:hint="default" w:ascii="Times New Roman" w:hAnsi="Times New Roman" w:cs="Times New Roman"/>
                <w:sz w:val="20"/>
                <w:szCs w:val="20"/>
              </w:rPr>
              <w:t>44</w:t>
            </w:r>
          </w:p>
        </w:tc>
        <w:tc>
          <w:tcPr>
            <w:tcW w:w="0" w:type="auto"/>
            <w:tcBorders>
              <w:top w:val="nil"/>
              <w:left w:val="nil"/>
              <w:bottom w:val="single" w:color="auto" w:sz="4" w:space="0"/>
              <w:right w:val="single" w:color="auto" w:sz="4" w:space="0"/>
            </w:tcBorders>
            <w:shd w:val="clear" w:color="auto" w:fill="auto"/>
            <w:noWrap/>
            <w:vAlign w:val="center"/>
          </w:tcPr>
          <w:p w14:paraId="76B21E52">
            <w:pPr>
              <w:jc w:val="center"/>
              <w:rPr>
                <w:rFonts w:hint="default" w:ascii="Times New Roman" w:hAnsi="Times New Roman" w:cs="Times New Roman"/>
                <w:sz w:val="20"/>
                <w:szCs w:val="20"/>
              </w:rPr>
            </w:pPr>
            <w:r>
              <w:rPr>
                <w:rFonts w:hint="default" w:ascii="Times New Roman" w:hAnsi="Times New Roman" w:cs="Times New Roman"/>
                <w:sz w:val="20"/>
                <w:szCs w:val="20"/>
              </w:rPr>
              <w:t>мкр. 3-й, 23</w:t>
            </w:r>
          </w:p>
        </w:tc>
        <w:tc>
          <w:tcPr>
            <w:tcW w:w="0" w:type="auto"/>
            <w:tcBorders>
              <w:top w:val="nil"/>
              <w:left w:val="nil"/>
              <w:bottom w:val="single" w:color="auto" w:sz="4" w:space="0"/>
              <w:right w:val="single" w:color="auto" w:sz="4" w:space="0"/>
            </w:tcBorders>
            <w:shd w:val="clear" w:color="auto" w:fill="auto"/>
            <w:noWrap/>
            <w:vAlign w:val="center"/>
          </w:tcPr>
          <w:p w14:paraId="2A4221D5">
            <w:pPr>
              <w:jc w:val="center"/>
              <w:rPr>
                <w:rFonts w:hint="default" w:ascii="Times New Roman" w:hAnsi="Times New Roman" w:cs="Times New Roman"/>
                <w:sz w:val="20"/>
                <w:szCs w:val="20"/>
              </w:rPr>
            </w:pPr>
            <w:r>
              <w:rPr>
                <w:rFonts w:hint="default" w:ascii="Times New Roman" w:hAnsi="Times New Roman" w:cs="Times New Roman"/>
                <w:sz w:val="20"/>
                <w:szCs w:val="20"/>
              </w:rPr>
              <w:t>2620,6</w:t>
            </w:r>
          </w:p>
        </w:tc>
        <w:tc>
          <w:tcPr>
            <w:tcW w:w="0" w:type="auto"/>
            <w:tcBorders>
              <w:top w:val="nil"/>
              <w:left w:val="nil"/>
              <w:bottom w:val="single" w:color="auto" w:sz="4" w:space="0"/>
              <w:right w:val="single" w:color="auto" w:sz="4" w:space="0"/>
            </w:tcBorders>
            <w:shd w:val="clear" w:color="auto" w:fill="auto"/>
            <w:noWrap/>
            <w:vAlign w:val="center"/>
          </w:tcPr>
          <w:p w14:paraId="4618AD8A">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3BC653B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286390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2464EBB">
            <w:pPr>
              <w:jc w:val="center"/>
              <w:rPr>
                <w:rFonts w:hint="default" w:ascii="Times New Roman" w:hAnsi="Times New Roman" w:cs="Times New Roman"/>
                <w:sz w:val="20"/>
                <w:szCs w:val="20"/>
              </w:rPr>
            </w:pPr>
            <w:r>
              <w:rPr>
                <w:rFonts w:hint="default" w:ascii="Times New Roman" w:hAnsi="Times New Roman" w:cs="Times New Roman"/>
                <w:sz w:val="20"/>
                <w:szCs w:val="20"/>
              </w:rPr>
              <w:t>0,10189</w:t>
            </w:r>
          </w:p>
        </w:tc>
        <w:tc>
          <w:tcPr>
            <w:tcW w:w="0" w:type="auto"/>
            <w:tcBorders>
              <w:top w:val="nil"/>
              <w:left w:val="nil"/>
              <w:bottom w:val="single" w:color="auto" w:sz="4" w:space="0"/>
              <w:right w:val="single" w:color="auto" w:sz="4" w:space="0"/>
            </w:tcBorders>
            <w:shd w:val="clear" w:color="auto" w:fill="auto"/>
            <w:noWrap/>
            <w:vAlign w:val="center"/>
          </w:tcPr>
          <w:p w14:paraId="4E473493">
            <w:pPr>
              <w:jc w:val="center"/>
              <w:rPr>
                <w:rFonts w:hint="default" w:ascii="Times New Roman" w:hAnsi="Times New Roman" w:cs="Times New Roman"/>
                <w:sz w:val="20"/>
                <w:szCs w:val="20"/>
              </w:rPr>
            </w:pPr>
            <w:r>
              <w:rPr>
                <w:rFonts w:hint="default" w:ascii="Times New Roman" w:hAnsi="Times New Roman" w:cs="Times New Roman"/>
                <w:sz w:val="20"/>
                <w:szCs w:val="20"/>
              </w:rPr>
              <w:t>0,01215</w:t>
            </w:r>
          </w:p>
        </w:tc>
        <w:tc>
          <w:tcPr>
            <w:tcW w:w="0" w:type="auto"/>
            <w:tcBorders>
              <w:top w:val="nil"/>
              <w:left w:val="nil"/>
              <w:bottom w:val="single" w:color="auto" w:sz="4" w:space="0"/>
              <w:right w:val="single" w:color="auto" w:sz="4" w:space="0"/>
            </w:tcBorders>
            <w:shd w:val="clear" w:color="auto" w:fill="auto"/>
            <w:noWrap/>
            <w:vAlign w:val="center"/>
          </w:tcPr>
          <w:p w14:paraId="1CB8C0AC">
            <w:pPr>
              <w:jc w:val="center"/>
              <w:rPr>
                <w:rFonts w:hint="default" w:ascii="Times New Roman" w:hAnsi="Times New Roman" w:cs="Times New Roman"/>
                <w:sz w:val="20"/>
                <w:szCs w:val="20"/>
              </w:rPr>
            </w:pPr>
            <w:r>
              <w:rPr>
                <w:rFonts w:hint="default" w:ascii="Times New Roman" w:hAnsi="Times New Roman" w:cs="Times New Roman"/>
                <w:sz w:val="20"/>
                <w:szCs w:val="20"/>
              </w:rPr>
              <w:t>0,11404</w:t>
            </w:r>
          </w:p>
        </w:tc>
      </w:tr>
      <w:tr w14:paraId="475F322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500F539">
            <w:pPr>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0" w:type="auto"/>
            <w:tcBorders>
              <w:top w:val="nil"/>
              <w:left w:val="nil"/>
              <w:bottom w:val="single" w:color="auto" w:sz="4" w:space="0"/>
              <w:right w:val="single" w:color="auto" w:sz="4" w:space="0"/>
            </w:tcBorders>
            <w:shd w:val="clear" w:color="auto" w:fill="auto"/>
            <w:noWrap/>
            <w:vAlign w:val="center"/>
          </w:tcPr>
          <w:p w14:paraId="70CC6971">
            <w:pPr>
              <w:jc w:val="center"/>
              <w:rPr>
                <w:rFonts w:hint="default" w:ascii="Times New Roman" w:hAnsi="Times New Roman" w:cs="Times New Roman"/>
                <w:sz w:val="20"/>
                <w:szCs w:val="20"/>
              </w:rPr>
            </w:pPr>
            <w:r>
              <w:rPr>
                <w:rFonts w:hint="default" w:ascii="Times New Roman" w:hAnsi="Times New Roman" w:cs="Times New Roman"/>
                <w:sz w:val="20"/>
                <w:szCs w:val="20"/>
              </w:rPr>
              <w:t>мкр. 3-й, 3</w:t>
            </w:r>
          </w:p>
        </w:tc>
        <w:tc>
          <w:tcPr>
            <w:tcW w:w="0" w:type="auto"/>
            <w:tcBorders>
              <w:top w:val="nil"/>
              <w:left w:val="nil"/>
              <w:bottom w:val="single" w:color="auto" w:sz="4" w:space="0"/>
              <w:right w:val="single" w:color="auto" w:sz="4" w:space="0"/>
            </w:tcBorders>
            <w:shd w:val="clear" w:color="auto" w:fill="auto"/>
            <w:noWrap/>
            <w:vAlign w:val="center"/>
          </w:tcPr>
          <w:p w14:paraId="6CF5F6CE">
            <w:pPr>
              <w:jc w:val="center"/>
              <w:rPr>
                <w:rFonts w:hint="default" w:ascii="Times New Roman" w:hAnsi="Times New Roman" w:cs="Times New Roman"/>
                <w:sz w:val="20"/>
                <w:szCs w:val="20"/>
              </w:rPr>
            </w:pPr>
            <w:r>
              <w:rPr>
                <w:rFonts w:hint="default" w:ascii="Times New Roman" w:hAnsi="Times New Roman" w:cs="Times New Roman"/>
                <w:sz w:val="20"/>
                <w:szCs w:val="20"/>
              </w:rPr>
              <w:t>8785,1</w:t>
            </w:r>
          </w:p>
        </w:tc>
        <w:tc>
          <w:tcPr>
            <w:tcW w:w="0" w:type="auto"/>
            <w:tcBorders>
              <w:top w:val="nil"/>
              <w:left w:val="nil"/>
              <w:bottom w:val="single" w:color="auto" w:sz="4" w:space="0"/>
              <w:right w:val="single" w:color="auto" w:sz="4" w:space="0"/>
            </w:tcBorders>
            <w:shd w:val="clear" w:color="auto" w:fill="auto"/>
            <w:noWrap/>
            <w:vAlign w:val="center"/>
          </w:tcPr>
          <w:p w14:paraId="330A2643">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276AA1B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0C9FCD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FF5690C">
            <w:pPr>
              <w:jc w:val="center"/>
              <w:rPr>
                <w:rFonts w:hint="default" w:ascii="Times New Roman" w:hAnsi="Times New Roman" w:cs="Times New Roman"/>
                <w:sz w:val="20"/>
                <w:szCs w:val="20"/>
              </w:rPr>
            </w:pPr>
            <w:r>
              <w:rPr>
                <w:rFonts w:hint="default" w:ascii="Times New Roman" w:hAnsi="Times New Roman" w:cs="Times New Roman"/>
                <w:sz w:val="20"/>
                <w:szCs w:val="20"/>
              </w:rPr>
              <w:t>0,2145</w:t>
            </w:r>
          </w:p>
        </w:tc>
        <w:tc>
          <w:tcPr>
            <w:tcW w:w="0" w:type="auto"/>
            <w:tcBorders>
              <w:top w:val="nil"/>
              <w:left w:val="nil"/>
              <w:bottom w:val="single" w:color="auto" w:sz="4" w:space="0"/>
              <w:right w:val="single" w:color="auto" w:sz="4" w:space="0"/>
            </w:tcBorders>
            <w:shd w:val="clear" w:color="auto" w:fill="auto"/>
            <w:noWrap/>
            <w:vAlign w:val="center"/>
          </w:tcPr>
          <w:p w14:paraId="24CBB9E4">
            <w:pPr>
              <w:jc w:val="center"/>
              <w:rPr>
                <w:rFonts w:hint="default" w:ascii="Times New Roman" w:hAnsi="Times New Roman" w:cs="Times New Roman"/>
                <w:sz w:val="20"/>
                <w:szCs w:val="20"/>
              </w:rPr>
            </w:pPr>
            <w:r>
              <w:rPr>
                <w:rFonts w:hint="default" w:ascii="Times New Roman" w:hAnsi="Times New Roman" w:cs="Times New Roman"/>
                <w:sz w:val="20"/>
                <w:szCs w:val="20"/>
              </w:rPr>
              <w:t>0,05427</w:t>
            </w:r>
          </w:p>
        </w:tc>
        <w:tc>
          <w:tcPr>
            <w:tcW w:w="0" w:type="auto"/>
            <w:tcBorders>
              <w:top w:val="nil"/>
              <w:left w:val="nil"/>
              <w:bottom w:val="single" w:color="auto" w:sz="4" w:space="0"/>
              <w:right w:val="single" w:color="auto" w:sz="4" w:space="0"/>
            </w:tcBorders>
            <w:shd w:val="clear" w:color="auto" w:fill="auto"/>
            <w:noWrap/>
            <w:vAlign w:val="center"/>
          </w:tcPr>
          <w:p w14:paraId="36A73313">
            <w:pPr>
              <w:jc w:val="center"/>
              <w:rPr>
                <w:rFonts w:hint="default" w:ascii="Times New Roman" w:hAnsi="Times New Roman" w:cs="Times New Roman"/>
                <w:sz w:val="20"/>
                <w:szCs w:val="20"/>
              </w:rPr>
            </w:pPr>
            <w:r>
              <w:rPr>
                <w:rFonts w:hint="default" w:ascii="Times New Roman" w:hAnsi="Times New Roman" w:cs="Times New Roman"/>
                <w:sz w:val="20"/>
                <w:szCs w:val="20"/>
              </w:rPr>
              <w:t>0,26877</w:t>
            </w:r>
          </w:p>
        </w:tc>
      </w:tr>
      <w:tr w14:paraId="3265A50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A14ACC2">
            <w:pPr>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0" w:type="auto"/>
            <w:tcBorders>
              <w:top w:val="nil"/>
              <w:left w:val="nil"/>
              <w:bottom w:val="single" w:color="auto" w:sz="4" w:space="0"/>
              <w:right w:val="single" w:color="auto" w:sz="4" w:space="0"/>
            </w:tcBorders>
            <w:shd w:val="clear" w:color="auto" w:fill="auto"/>
            <w:noWrap/>
            <w:vAlign w:val="center"/>
          </w:tcPr>
          <w:p w14:paraId="76346218">
            <w:pPr>
              <w:jc w:val="center"/>
              <w:rPr>
                <w:rFonts w:hint="default" w:ascii="Times New Roman" w:hAnsi="Times New Roman" w:cs="Times New Roman"/>
                <w:sz w:val="20"/>
                <w:szCs w:val="20"/>
              </w:rPr>
            </w:pPr>
            <w:r>
              <w:rPr>
                <w:rFonts w:hint="default" w:ascii="Times New Roman" w:hAnsi="Times New Roman" w:cs="Times New Roman"/>
                <w:sz w:val="20"/>
                <w:szCs w:val="20"/>
              </w:rPr>
              <w:t>мкр. 3-й, 4</w:t>
            </w:r>
          </w:p>
        </w:tc>
        <w:tc>
          <w:tcPr>
            <w:tcW w:w="0" w:type="auto"/>
            <w:tcBorders>
              <w:top w:val="nil"/>
              <w:left w:val="nil"/>
              <w:bottom w:val="single" w:color="auto" w:sz="4" w:space="0"/>
              <w:right w:val="single" w:color="auto" w:sz="4" w:space="0"/>
            </w:tcBorders>
            <w:shd w:val="clear" w:color="auto" w:fill="auto"/>
            <w:noWrap/>
            <w:vAlign w:val="center"/>
          </w:tcPr>
          <w:p w14:paraId="52A427D5">
            <w:pPr>
              <w:jc w:val="center"/>
              <w:rPr>
                <w:rFonts w:hint="default" w:ascii="Times New Roman" w:hAnsi="Times New Roman" w:cs="Times New Roman"/>
                <w:sz w:val="20"/>
                <w:szCs w:val="20"/>
              </w:rPr>
            </w:pPr>
            <w:r>
              <w:rPr>
                <w:rFonts w:hint="default" w:ascii="Times New Roman" w:hAnsi="Times New Roman" w:cs="Times New Roman"/>
                <w:sz w:val="20"/>
                <w:szCs w:val="20"/>
              </w:rPr>
              <w:t>11395,8</w:t>
            </w:r>
          </w:p>
        </w:tc>
        <w:tc>
          <w:tcPr>
            <w:tcW w:w="0" w:type="auto"/>
            <w:tcBorders>
              <w:top w:val="nil"/>
              <w:left w:val="nil"/>
              <w:bottom w:val="single" w:color="auto" w:sz="4" w:space="0"/>
              <w:right w:val="single" w:color="auto" w:sz="4" w:space="0"/>
            </w:tcBorders>
            <w:shd w:val="clear" w:color="auto" w:fill="auto"/>
            <w:noWrap/>
            <w:vAlign w:val="center"/>
          </w:tcPr>
          <w:p w14:paraId="7E98EC9E">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4BBA6C3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9D6A63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AB462B4">
            <w:pPr>
              <w:jc w:val="center"/>
              <w:rPr>
                <w:rFonts w:hint="default" w:ascii="Times New Roman" w:hAnsi="Times New Roman" w:cs="Times New Roman"/>
                <w:sz w:val="20"/>
                <w:szCs w:val="20"/>
              </w:rPr>
            </w:pPr>
            <w:r>
              <w:rPr>
                <w:rFonts w:hint="default" w:ascii="Times New Roman" w:hAnsi="Times New Roman" w:cs="Times New Roman"/>
                <w:sz w:val="20"/>
                <w:szCs w:val="20"/>
              </w:rPr>
              <w:t>0,2722</w:t>
            </w:r>
          </w:p>
        </w:tc>
        <w:tc>
          <w:tcPr>
            <w:tcW w:w="0" w:type="auto"/>
            <w:tcBorders>
              <w:top w:val="nil"/>
              <w:left w:val="nil"/>
              <w:bottom w:val="single" w:color="auto" w:sz="4" w:space="0"/>
              <w:right w:val="single" w:color="auto" w:sz="4" w:space="0"/>
            </w:tcBorders>
            <w:shd w:val="clear" w:color="auto" w:fill="auto"/>
            <w:noWrap/>
            <w:vAlign w:val="center"/>
          </w:tcPr>
          <w:p w14:paraId="053B667D">
            <w:pPr>
              <w:jc w:val="center"/>
              <w:rPr>
                <w:rFonts w:hint="default" w:ascii="Times New Roman" w:hAnsi="Times New Roman" w:cs="Times New Roman"/>
                <w:sz w:val="20"/>
                <w:szCs w:val="20"/>
              </w:rPr>
            </w:pPr>
            <w:r>
              <w:rPr>
                <w:rFonts w:hint="default" w:ascii="Times New Roman" w:hAnsi="Times New Roman" w:cs="Times New Roman"/>
                <w:sz w:val="20"/>
                <w:szCs w:val="20"/>
              </w:rPr>
              <w:t>0,042188</w:t>
            </w:r>
          </w:p>
        </w:tc>
        <w:tc>
          <w:tcPr>
            <w:tcW w:w="0" w:type="auto"/>
            <w:tcBorders>
              <w:top w:val="nil"/>
              <w:left w:val="nil"/>
              <w:bottom w:val="single" w:color="auto" w:sz="4" w:space="0"/>
              <w:right w:val="single" w:color="auto" w:sz="4" w:space="0"/>
            </w:tcBorders>
            <w:shd w:val="clear" w:color="auto" w:fill="auto"/>
            <w:noWrap/>
            <w:vAlign w:val="center"/>
          </w:tcPr>
          <w:p w14:paraId="52D78DBE">
            <w:pPr>
              <w:jc w:val="center"/>
              <w:rPr>
                <w:rFonts w:hint="default" w:ascii="Times New Roman" w:hAnsi="Times New Roman" w:cs="Times New Roman"/>
                <w:sz w:val="20"/>
                <w:szCs w:val="20"/>
              </w:rPr>
            </w:pPr>
            <w:r>
              <w:rPr>
                <w:rFonts w:hint="default" w:ascii="Times New Roman" w:hAnsi="Times New Roman" w:cs="Times New Roman"/>
                <w:sz w:val="20"/>
                <w:szCs w:val="20"/>
              </w:rPr>
              <w:t>0,31439</w:t>
            </w:r>
          </w:p>
        </w:tc>
      </w:tr>
      <w:tr w14:paraId="7BB0F08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0794382">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0" w:type="auto"/>
            <w:tcBorders>
              <w:top w:val="nil"/>
              <w:left w:val="nil"/>
              <w:bottom w:val="single" w:color="auto" w:sz="4" w:space="0"/>
              <w:right w:val="single" w:color="auto" w:sz="4" w:space="0"/>
            </w:tcBorders>
            <w:shd w:val="clear" w:color="auto" w:fill="auto"/>
            <w:noWrap/>
            <w:vAlign w:val="center"/>
          </w:tcPr>
          <w:p w14:paraId="471F81A8">
            <w:pPr>
              <w:jc w:val="center"/>
              <w:rPr>
                <w:rFonts w:hint="default" w:ascii="Times New Roman" w:hAnsi="Times New Roman" w:cs="Times New Roman"/>
                <w:sz w:val="20"/>
                <w:szCs w:val="20"/>
              </w:rPr>
            </w:pPr>
            <w:r>
              <w:rPr>
                <w:rFonts w:hint="default" w:ascii="Times New Roman" w:hAnsi="Times New Roman" w:cs="Times New Roman"/>
                <w:sz w:val="20"/>
                <w:szCs w:val="20"/>
              </w:rPr>
              <w:t>мкр. 3-й, 5</w:t>
            </w:r>
          </w:p>
        </w:tc>
        <w:tc>
          <w:tcPr>
            <w:tcW w:w="0" w:type="auto"/>
            <w:tcBorders>
              <w:top w:val="nil"/>
              <w:left w:val="nil"/>
              <w:bottom w:val="single" w:color="auto" w:sz="4" w:space="0"/>
              <w:right w:val="single" w:color="auto" w:sz="4" w:space="0"/>
            </w:tcBorders>
            <w:shd w:val="clear" w:color="auto" w:fill="auto"/>
            <w:noWrap/>
            <w:vAlign w:val="center"/>
          </w:tcPr>
          <w:p w14:paraId="1EBDE30D">
            <w:pPr>
              <w:jc w:val="center"/>
              <w:rPr>
                <w:rFonts w:hint="default" w:ascii="Times New Roman" w:hAnsi="Times New Roman" w:cs="Times New Roman"/>
                <w:sz w:val="20"/>
                <w:szCs w:val="20"/>
              </w:rPr>
            </w:pPr>
            <w:r>
              <w:rPr>
                <w:rFonts w:hint="default" w:ascii="Times New Roman" w:hAnsi="Times New Roman" w:cs="Times New Roman"/>
                <w:sz w:val="20"/>
                <w:szCs w:val="20"/>
              </w:rPr>
              <w:t>12793,8</w:t>
            </w:r>
          </w:p>
        </w:tc>
        <w:tc>
          <w:tcPr>
            <w:tcW w:w="0" w:type="auto"/>
            <w:tcBorders>
              <w:top w:val="nil"/>
              <w:left w:val="nil"/>
              <w:bottom w:val="single" w:color="auto" w:sz="4" w:space="0"/>
              <w:right w:val="single" w:color="auto" w:sz="4" w:space="0"/>
            </w:tcBorders>
            <w:shd w:val="clear" w:color="auto" w:fill="auto"/>
            <w:noWrap/>
            <w:vAlign w:val="center"/>
          </w:tcPr>
          <w:p w14:paraId="75BC2091">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4D3A5961">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283BE1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31F9E98">
            <w:pPr>
              <w:jc w:val="center"/>
              <w:rPr>
                <w:rFonts w:hint="default" w:ascii="Times New Roman" w:hAnsi="Times New Roman" w:cs="Times New Roman"/>
                <w:sz w:val="20"/>
                <w:szCs w:val="20"/>
              </w:rPr>
            </w:pPr>
            <w:r>
              <w:rPr>
                <w:rFonts w:hint="default" w:ascii="Times New Roman" w:hAnsi="Times New Roman" w:cs="Times New Roman"/>
                <w:sz w:val="20"/>
                <w:szCs w:val="20"/>
              </w:rPr>
              <w:t>0,355</w:t>
            </w:r>
          </w:p>
        </w:tc>
        <w:tc>
          <w:tcPr>
            <w:tcW w:w="0" w:type="auto"/>
            <w:tcBorders>
              <w:top w:val="nil"/>
              <w:left w:val="nil"/>
              <w:bottom w:val="single" w:color="auto" w:sz="4" w:space="0"/>
              <w:right w:val="single" w:color="auto" w:sz="4" w:space="0"/>
            </w:tcBorders>
            <w:shd w:val="clear" w:color="auto" w:fill="auto"/>
            <w:noWrap/>
            <w:vAlign w:val="center"/>
          </w:tcPr>
          <w:p w14:paraId="0F13EFD5">
            <w:pPr>
              <w:jc w:val="center"/>
              <w:rPr>
                <w:rFonts w:hint="default" w:ascii="Times New Roman" w:hAnsi="Times New Roman" w:cs="Times New Roman"/>
                <w:sz w:val="20"/>
                <w:szCs w:val="20"/>
              </w:rPr>
            </w:pPr>
            <w:r>
              <w:rPr>
                <w:rFonts w:hint="default" w:ascii="Times New Roman" w:hAnsi="Times New Roman" w:cs="Times New Roman"/>
                <w:sz w:val="20"/>
                <w:szCs w:val="20"/>
              </w:rPr>
              <w:t>0,10611</w:t>
            </w:r>
          </w:p>
        </w:tc>
        <w:tc>
          <w:tcPr>
            <w:tcW w:w="0" w:type="auto"/>
            <w:tcBorders>
              <w:top w:val="nil"/>
              <w:left w:val="nil"/>
              <w:bottom w:val="single" w:color="auto" w:sz="4" w:space="0"/>
              <w:right w:val="single" w:color="auto" w:sz="4" w:space="0"/>
            </w:tcBorders>
            <w:shd w:val="clear" w:color="auto" w:fill="auto"/>
            <w:noWrap/>
            <w:vAlign w:val="center"/>
          </w:tcPr>
          <w:p w14:paraId="0AE48437">
            <w:pPr>
              <w:jc w:val="center"/>
              <w:rPr>
                <w:rFonts w:hint="default" w:ascii="Times New Roman" w:hAnsi="Times New Roman" w:cs="Times New Roman"/>
                <w:sz w:val="20"/>
                <w:szCs w:val="20"/>
              </w:rPr>
            </w:pPr>
            <w:r>
              <w:rPr>
                <w:rFonts w:hint="default" w:ascii="Times New Roman" w:hAnsi="Times New Roman" w:cs="Times New Roman"/>
                <w:sz w:val="20"/>
                <w:szCs w:val="20"/>
              </w:rPr>
              <w:t>0,46111</w:t>
            </w:r>
          </w:p>
        </w:tc>
      </w:tr>
      <w:tr w14:paraId="054CBA0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08F809">
            <w:pPr>
              <w:jc w:val="center"/>
              <w:rPr>
                <w:rFonts w:hint="default" w:ascii="Times New Roman" w:hAnsi="Times New Roman" w:cs="Times New Roman"/>
                <w:sz w:val="20"/>
                <w:szCs w:val="20"/>
              </w:rPr>
            </w:pPr>
            <w:r>
              <w:rPr>
                <w:rFonts w:hint="default" w:ascii="Times New Roman" w:hAnsi="Times New Roman" w:cs="Times New Roman"/>
                <w:sz w:val="20"/>
                <w:szCs w:val="20"/>
              </w:rPr>
              <w:t>48</w:t>
            </w:r>
          </w:p>
        </w:tc>
        <w:tc>
          <w:tcPr>
            <w:tcW w:w="0" w:type="auto"/>
            <w:tcBorders>
              <w:top w:val="nil"/>
              <w:left w:val="nil"/>
              <w:bottom w:val="single" w:color="auto" w:sz="4" w:space="0"/>
              <w:right w:val="single" w:color="auto" w:sz="4" w:space="0"/>
            </w:tcBorders>
            <w:shd w:val="clear" w:color="auto" w:fill="auto"/>
            <w:noWrap/>
            <w:vAlign w:val="center"/>
          </w:tcPr>
          <w:p w14:paraId="49204EB4">
            <w:pPr>
              <w:jc w:val="center"/>
              <w:rPr>
                <w:rFonts w:hint="default" w:ascii="Times New Roman" w:hAnsi="Times New Roman" w:cs="Times New Roman"/>
                <w:sz w:val="20"/>
                <w:szCs w:val="20"/>
              </w:rPr>
            </w:pPr>
            <w:r>
              <w:rPr>
                <w:rFonts w:hint="default" w:ascii="Times New Roman" w:hAnsi="Times New Roman" w:cs="Times New Roman"/>
                <w:sz w:val="20"/>
                <w:szCs w:val="20"/>
              </w:rPr>
              <w:t>мкр. 3-й, 5а</w:t>
            </w:r>
          </w:p>
        </w:tc>
        <w:tc>
          <w:tcPr>
            <w:tcW w:w="0" w:type="auto"/>
            <w:tcBorders>
              <w:top w:val="nil"/>
              <w:left w:val="nil"/>
              <w:bottom w:val="single" w:color="auto" w:sz="4" w:space="0"/>
              <w:right w:val="single" w:color="auto" w:sz="4" w:space="0"/>
            </w:tcBorders>
            <w:shd w:val="clear" w:color="auto" w:fill="auto"/>
            <w:noWrap/>
            <w:vAlign w:val="center"/>
          </w:tcPr>
          <w:p w14:paraId="77783CA2">
            <w:pPr>
              <w:jc w:val="center"/>
              <w:rPr>
                <w:rFonts w:hint="default" w:ascii="Times New Roman" w:hAnsi="Times New Roman" w:cs="Times New Roman"/>
                <w:sz w:val="20"/>
                <w:szCs w:val="20"/>
              </w:rPr>
            </w:pPr>
            <w:r>
              <w:rPr>
                <w:rFonts w:hint="default" w:ascii="Times New Roman" w:hAnsi="Times New Roman" w:cs="Times New Roman"/>
                <w:sz w:val="20"/>
                <w:szCs w:val="20"/>
              </w:rPr>
              <w:t>1500</w:t>
            </w:r>
          </w:p>
        </w:tc>
        <w:tc>
          <w:tcPr>
            <w:tcW w:w="0" w:type="auto"/>
            <w:tcBorders>
              <w:top w:val="nil"/>
              <w:left w:val="nil"/>
              <w:bottom w:val="single" w:color="auto" w:sz="4" w:space="0"/>
              <w:right w:val="single" w:color="auto" w:sz="4" w:space="0"/>
            </w:tcBorders>
            <w:shd w:val="clear" w:color="auto" w:fill="auto"/>
            <w:noWrap/>
            <w:vAlign w:val="center"/>
          </w:tcPr>
          <w:p w14:paraId="5ABB0C9C">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0" w:type="auto"/>
            <w:tcBorders>
              <w:top w:val="nil"/>
              <w:left w:val="nil"/>
              <w:bottom w:val="single" w:color="auto" w:sz="4" w:space="0"/>
              <w:right w:val="single" w:color="auto" w:sz="4" w:space="0"/>
            </w:tcBorders>
            <w:shd w:val="clear" w:color="auto" w:fill="auto"/>
            <w:noWrap/>
            <w:vAlign w:val="center"/>
          </w:tcPr>
          <w:p w14:paraId="54DF9CF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195262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1E50353">
            <w:pPr>
              <w:jc w:val="center"/>
              <w:rPr>
                <w:rFonts w:hint="default" w:ascii="Times New Roman" w:hAnsi="Times New Roman" w:cs="Times New Roman"/>
                <w:sz w:val="20"/>
                <w:szCs w:val="20"/>
              </w:rPr>
            </w:pPr>
            <w:r>
              <w:rPr>
                <w:rFonts w:hint="default" w:ascii="Times New Roman" w:hAnsi="Times New Roman" w:cs="Times New Roman"/>
                <w:sz w:val="20"/>
                <w:szCs w:val="20"/>
              </w:rPr>
              <w:t>0,033</w:t>
            </w:r>
          </w:p>
        </w:tc>
        <w:tc>
          <w:tcPr>
            <w:tcW w:w="0" w:type="auto"/>
            <w:tcBorders>
              <w:top w:val="nil"/>
              <w:left w:val="nil"/>
              <w:bottom w:val="single" w:color="auto" w:sz="4" w:space="0"/>
              <w:right w:val="single" w:color="auto" w:sz="4" w:space="0"/>
            </w:tcBorders>
            <w:shd w:val="clear" w:color="auto" w:fill="auto"/>
            <w:noWrap/>
            <w:vAlign w:val="center"/>
          </w:tcPr>
          <w:p w14:paraId="79BD7598">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4553E87">
            <w:pPr>
              <w:jc w:val="center"/>
              <w:rPr>
                <w:rFonts w:hint="default" w:ascii="Times New Roman" w:hAnsi="Times New Roman" w:cs="Times New Roman"/>
                <w:sz w:val="20"/>
                <w:szCs w:val="20"/>
              </w:rPr>
            </w:pPr>
            <w:r>
              <w:rPr>
                <w:rFonts w:hint="default" w:ascii="Times New Roman" w:hAnsi="Times New Roman" w:cs="Times New Roman"/>
                <w:sz w:val="20"/>
                <w:szCs w:val="20"/>
              </w:rPr>
              <w:t>0,033</w:t>
            </w:r>
          </w:p>
        </w:tc>
      </w:tr>
      <w:tr w14:paraId="31AF206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8A6C0C">
            <w:pPr>
              <w:jc w:val="center"/>
              <w:rPr>
                <w:rFonts w:hint="default" w:ascii="Times New Roman" w:hAnsi="Times New Roman" w:cs="Times New Roman"/>
                <w:sz w:val="20"/>
                <w:szCs w:val="20"/>
              </w:rPr>
            </w:pPr>
            <w:r>
              <w:rPr>
                <w:rFonts w:hint="default" w:ascii="Times New Roman" w:hAnsi="Times New Roman" w:cs="Times New Roman"/>
                <w:sz w:val="20"/>
                <w:szCs w:val="20"/>
              </w:rPr>
              <w:t>49</w:t>
            </w:r>
          </w:p>
        </w:tc>
        <w:tc>
          <w:tcPr>
            <w:tcW w:w="0" w:type="auto"/>
            <w:tcBorders>
              <w:top w:val="nil"/>
              <w:left w:val="nil"/>
              <w:bottom w:val="single" w:color="auto" w:sz="4" w:space="0"/>
              <w:right w:val="single" w:color="auto" w:sz="4" w:space="0"/>
            </w:tcBorders>
            <w:shd w:val="clear" w:color="auto" w:fill="auto"/>
            <w:noWrap/>
            <w:vAlign w:val="center"/>
          </w:tcPr>
          <w:p w14:paraId="385FF4B5">
            <w:pPr>
              <w:jc w:val="center"/>
              <w:rPr>
                <w:rFonts w:hint="default" w:ascii="Times New Roman" w:hAnsi="Times New Roman" w:cs="Times New Roman"/>
                <w:sz w:val="20"/>
                <w:szCs w:val="20"/>
              </w:rPr>
            </w:pPr>
            <w:r>
              <w:rPr>
                <w:rFonts w:hint="default" w:ascii="Times New Roman" w:hAnsi="Times New Roman" w:cs="Times New Roman"/>
                <w:sz w:val="20"/>
                <w:szCs w:val="20"/>
              </w:rPr>
              <w:t>мкр. 3-й, 6</w:t>
            </w:r>
          </w:p>
        </w:tc>
        <w:tc>
          <w:tcPr>
            <w:tcW w:w="0" w:type="auto"/>
            <w:tcBorders>
              <w:top w:val="nil"/>
              <w:left w:val="nil"/>
              <w:bottom w:val="single" w:color="auto" w:sz="4" w:space="0"/>
              <w:right w:val="single" w:color="auto" w:sz="4" w:space="0"/>
            </w:tcBorders>
            <w:shd w:val="clear" w:color="auto" w:fill="auto"/>
            <w:noWrap/>
            <w:vAlign w:val="center"/>
          </w:tcPr>
          <w:p w14:paraId="543B9068">
            <w:pPr>
              <w:jc w:val="center"/>
              <w:rPr>
                <w:rFonts w:hint="default" w:ascii="Times New Roman" w:hAnsi="Times New Roman" w:cs="Times New Roman"/>
                <w:sz w:val="20"/>
                <w:szCs w:val="20"/>
              </w:rPr>
            </w:pPr>
            <w:r>
              <w:rPr>
                <w:rFonts w:hint="default" w:ascii="Times New Roman" w:hAnsi="Times New Roman" w:cs="Times New Roman"/>
                <w:sz w:val="20"/>
                <w:szCs w:val="20"/>
              </w:rPr>
              <w:t>8911,6</w:t>
            </w:r>
          </w:p>
        </w:tc>
        <w:tc>
          <w:tcPr>
            <w:tcW w:w="0" w:type="auto"/>
            <w:tcBorders>
              <w:top w:val="nil"/>
              <w:left w:val="nil"/>
              <w:bottom w:val="single" w:color="auto" w:sz="4" w:space="0"/>
              <w:right w:val="single" w:color="auto" w:sz="4" w:space="0"/>
            </w:tcBorders>
            <w:shd w:val="clear" w:color="auto" w:fill="auto"/>
            <w:noWrap/>
            <w:vAlign w:val="center"/>
          </w:tcPr>
          <w:p w14:paraId="0C1FB8A8">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37FBB47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E46EBE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1D40EDA">
            <w:pPr>
              <w:jc w:val="center"/>
              <w:rPr>
                <w:rFonts w:hint="default" w:ascii="Times New Roman" w:hAnsi="Times New Roman" w:cs="Times New Roman"/>
                <w:sz w:val="20"/>
                <w:szCs w:val="20"/>
              </w:rPr>
            </w:pPr>
            <w:r>
              <w:rPr>
                <w:rFonts w:hint="default" w:ascii="Times New Roman" w:hAnsi="Times New Roman" w:cs="Times New Roman"/>
                <w:sz w:val="20"/>
                <w:szCs w:val="20"/>
              </w:rPr>
              <w:t>0,2139</w:t>
            </w:r>
          </w:p>
        </w:tc>
        <w:tc>
          <w:tcPr>
            <w:tcW w:w="0" w:type="auto"/>
            <w:tcBorders>
              <w:top w:val="nil"/>
              <w:left w:val="nil"/>
              <w:bottom w:val="single" w:color="auto" w:sz="4" w:space="0"/>
              <w:right w:val="single" w:color="auto" w:sz="4" w:space="0"/>
            </w:tcBorders>
            <w:shd w:val="clear" w:color="auto" w:fill="auto"/>
            <w:noWrap/>
            <w:vAlign w:val="center"/>
          </w:tcPr>
          <w:p w14:paraId="0F4A7B31">
            <w:pPr>
              <w:jc w:val="center"/>
              <w:rPr>
                <w:rFonts w:hint="default" w:ascii="Times New Roman" w:hAnsi="Times New Roman" w:cs="Times New Roman"/>
                <w:sz w:val="20"/>
                <w:szCs w:val="20"/>
              </w:rPr>
            </w:pPr>
            <w:r>
              <w:rPr>
                <w:rFonts w:hint="default" w:ascii="Times New Roman" w:hAnsi="Times New Roman" w:cs="Times New Roman"/>
                <w:sz w:val="20"/>
                <w:szCs w:val="20"/>
              </w:rPr>
              <w:t>0,049005</w:t>
            </w:r>
          </w:p>
        </w:tc>
        <w:tc>
          <w:tcPr>
            <w:tcW w:w="0" w:type="auto"/>
            <w:tcBorders>
              <w:top w:val="nil"/>
              <w:left w:val="nil"/>
              <w:bottom w:val="single" w:color="auto" w:sz="4" w:space="0"/>
              <w:right w:val="single" w:color="auto" w:sz="4" w:space="0"/>
            </w:tcBorders>
            <w:shd w:val="clear" w:color="auto" w:fill="auto"/>
            <w:noWrap/>
            <w:vAlign w:val="center"/>
          </w:tcPr>
          <w:p w14:paraId="3764D0E8">
            <w:pPr>
              <w:jc w:val="center"/>
              <w:rPr>
                <w:rFonts w:hint="default" w:ascii="Times New Roman" w:hAnsi="Times New Roman" w:cs="Times New Roman"/>
                <w:sz w:val="20"/>
                <w:szCs w:val="20"/>
              </w:rPr>
            </w:pPr>
            <w:r>
              <w:rPr>
                <w:rFonts w:hint="default" w:ascii="Times New Roman" w:hAnsi="Times New Roman" w:cs="Times New Roman"/>
                <w:sz w:val="20"/>
                <w:szCs w:val="20"/>
              </w:rPr>
              <w:t>0,26291</w:t>
            </w:r>
          </w:p>
        </w:tc>
      </w:tr>
      <w:tr w14:paraId="1290A2D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67B249A">
            <w:pPr>
              <w:jc w:val="center"/>
              <w:rPr>
                <w:rFonts w:hint="default" w:ascii="Times New Roman" w:hAnsi="Times New Roman" w:cs="Times New Roman"/>
                <w:sz w:val="20"/>
                <w:szCs w:val="20"/>
              </w:rPr>
            </w:pPr>
            <w:r>
              <w:rPr>
                <w:rFonts w:hint="default" w:ascii="Times New Roman" w:hAnsi="Times New Roman" w:cs="Times New Roman"/>
                <w:sz w:val="20"/>
                <w:szCs w:val="20"/>
              </w:rPr>
              <w:t>50</w:t>
            </w:r>
          </w:p>
        </w:tc>
        <w:tc>
          <w:tcPr>
            <w:tcW w:w="0" w:type="auto"/>
            <w:tcBorders>
              <w:top w:val="nil"/>
              <w:left w:val="nil"/>
              <w:bottom w:val="single" w:color="auto" w:sz="4" w:space="0"/>
              <w:right w:val="single" w:color="auto" w:sz="4" w:space="0"/>
            </w:tcBorders>
            <w:shd w:val="clear" w:color="auto" w:fill="auto"/>
            <w:noWrap/>
            <w:vAlign w:val="center"/>
          </w:tcPr>
          <w:p w14:paraId="5D37F439">
            <w:pPr>
              <w:jc w:val="center"/>
              <w:rPr>
                <w:rFonts w:hint="default" w:ascii="Times New Roman" w:hAnsi="Times New Roman" w:cs="Times New Roman"/>
                <w:sz w:val="20"/>
                <w:szCs w:val="20"/>
              </w:rPr>
            </w:pPr>
            <w:r>
              <w:rPr>
                <w:rFonts w:hint="default" w:ascii="Times New Roman" w:hAnsi="Times New Roman" w:cs="Times New Roman"/>
                <w:sz w:val="20"/>
                <w:szCs w:val="20"/>
              </w:rPr>
              <w:t>мкр. 3-й, 7</w:t>
            </w:r>
          </w:p>
        </w:tc>
        <w:tc>
          <w:tcPr>
            <w:tcW w:w="0" w:type="auto"/>
            <w:tcBorders>
              <w:top w:val="nil"/>
              <w:left w:val="nil"/>
              <w:bottom w:val="single" w:color="auto" w:sz="4" w:space="0"/>
              <w:right w:val="single" w:color="auto" w:sz="4" w:space="0"/>
            </w:tcBorders>
            <w:shd w:val="clear" w:color="auto" w:fill="auto"/>
            <w:noWrap/>
            <w:vAlign w:val="center"/>
          </w:tcPr>
          <w:p w14:paraId="46A10519">
            <w:pPr>
              <w:jc w:val="center"/>
              <w:rPr>
                <w:rFonts w:hint="default" w:ascii="Times New Roman" w:hAnsi="Times New Roman" w:cs="Times New Roman"/>
                <w:sz w:val="20"/>
                <w:szCs w:val="20"/>
              </w:rPr>
            </w:pPr>
            <w:r>
              <w:rPr>
                <w:rFonts w:hint="default" w:ascii="Times New Roman" w:hAnsi="Times New Roman" w:cs="Times New Roman"/>
                <w:sz w:val="20"/>
                <w:szCs w:val="20"/>
              </w:rPr>
              <w:t>12883,6</w:t>
            </w:r>
          </w:p>
        </w:tc>
        <w:tc>
          <w:tcPr>
            <w:tcW w:w="0" w:type="auto"/>
            <w:tcBorders>
              <w:top w:val="nil"/>
              <w:left w:val="nil"/>
              <w:bottom w:val="single" w:color="auto" w:sz="4" w:space="0"/>
              <w:right w:val="single" w:color="auto" w:sz="4" w:space="0"/>
            </w:tcBorders>
            <w:shd w:val="clear" w:color="auto" w:fill="auto"/>
            <w:noWrap/>
            <w:vAlign w:val="center"/>
          </w:tcPr>
          <w:p w14:paraId="2A4D7A7B">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796097D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9AD5D0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AD5EA2B">
            <w:pPr>
              <w:jc w:val="center"/>
              <w:rPr>
                <w:rFonts w:hint="default" w:ascii="Times New Roman" w:hAnsi="Times New Roman" w:cs="Times New Roman"/>
                <w:sz w:val="20"/>
                <w:szCs w:val="20"/>
              </w:rPr>
            </w:pPr>
            <w:r>
              <w:rPr>
                <w:rFonts w:hint="default" w:ascii="Times New Roman" w:hAnsi="Times New Roman" w:cs="Times New Roman"/>
                <w:sz w:val="20"/>
                <w:szCs w:val="20"/>
              </w:rPr>
              <w:t>0,3111</w:t>
            </w:r>
          </w:p>
        </w:tc>
        <w:tc>
          <w:tcPr>
            <w:tcW w:w="0" w:type="auto"/>
            <w:tcBorders>
              <w:top w:val="nil"/>
              <w:left w:val="nil"/>
              <w:bottom w:val="single" w:color="auto" w:sz="4" w:space="0"/>
              <w:right w:val="single" w:color="auto" w:sz="4" w:space="0"/>
            </w:tcBorders>
            <w:shd w:val="clear" w:color="auto" w:fill="auto"/>
            <w:noWrap/>
            <w:vAlign w:val="center"/>
          </w:tcPr>
          <w:p w14:paraId="5B8568A8">
            <w:pPr>
              <w:jc w:val="center"/>
              <w:rPr>
                <w:rFonts w:hint="default" w:ascii="Times New Roman" w:hAnsi="Times New Roman" w:cs="Times New Roman"/>
                <w:sz w:val="20"/>
                <w:szCs w:val="20"/>
              </w:rPr>
            </w:pPr>
            <w:r>
              <w:rPr>
                <w:rFonts w:hint="default" w:ascii="Times New Roman" w:hAnsi="Times New Roman" w:cs="Times New Roman"/>
                <w:sz w:val="20"/>
                <w:szCs w:val="20"/>
              </w:rPr>
              <w:t>0,071685</w:t>
            </w:r>
          </w:p>
        </w:tc>
        <w:tc>
          <w:tcPr>
            <w:tcW w:w="0" w:type="auto"/>
            <w:tcBorders>
              <w:top w:val="nil"/>
              <w:left w:val="nil"/>
              <w:bottom w:val="single" w:color="auto" w:sz="4" w:space="0"/>
              <w:right w:val="single" w:color="auto" w:sz="4" w:space="0"/>
            </w:tcBorders>
            <w:shd w:val="clear" w:color="auto" w:fill="auto"/>
            <w:noWrap/>
            <w:vAlign w:val="center"/>
          </w:tcPr>
          <w:p w14:paraId="280CEA98">
            <w:pPr>
              <w:jc w:val="center"/>
              <w:rPr>
                <w:rFonts w:hint="default" w:ascii="Times New Roman" w:hAnsi="Times New Roman" w:cs="Times New Roman"/>
                <w:sz w:val="20"/>
                <w:szCs w:val="20"/>
              </w:rPr>
            </w:pPr>
            <w:r>
              <w:rPr>
                <w:rFonts w:hint="default" w:ascii="Times New Roman" w:hAnsi="Times New Roman" w:cs="Times New Roman"/>
                <w:sz w:val="20"/>
                <w:szCs w:val="20"/>
              </w:rPr>
              <w:t>0,38279</w:t>
            </w:r>
          </w:p>
        </w:tc>
      </w:tr>
      <w:tr w14:paraId="590B5DF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1C3A882">
            <w:pPr>
              <w:jc w:val="center"/>
              <w:rPr>
                <w:rFonts w:hint="default" w:ascii="Times New Roman" w:hAnsi="Times New Roman" w:cs="Times New Roman"/>
                <w:sz w:val="20"/>
                <w:szCs w:val="20"/>
              </w:rPr>
            </w:pPr>
            <w:r>
              <w:rPr>
                <w:rFonts w:hint="default" w:ascii="Times New Roman" w:hAnsi="Times New Roman" w:cs="Times New Roman"/>
                <w:sz w:val="20"/>
                <w:szCs w:val="20"/>
              </w:rPr>
              <w:t>51</w:t>
            </w:r>
          </w:p>
        </w:tc>
        <w:tc>
          <w:tcPr>
            <w:tcW w:w="0" w:type="auto"/>
            <w:tcBorders>
              <w:top w:val="nil"/>
              <w:left w:val="nil"/>
              <w:bottom w:val="single" w:color="auto" w:sz="4" w:space="0"/>
              <w:right w:val="single" w:color="auto" w:sz="4" w:space="0"/>
            </w:tcBorders>
            <w:shd w:val="clear" w:color="auto" w:fill="auto"/>
            <w:noWrap/>
            <w:vAlign w:val="center"/>
          </w:tcPr>
          <w:p w14:paraId="5A2468FA">
            <w:pPr>
              <w:jc w:val="center"/>
              <w:rPr>
                <w:rFonts w:hint="default" w:ascii="Times New Roman" w:hAnsi="Times New Roman" w:cs="Times New Roman"/>
                <w:sz w:val="20"/>
                <w:szCs w:val="20"/>
              </w:rPr>
            </w:pPr>
            <w:r>
              <w:rPr>
                <w:rFonts w:hint="default" w:ascii="Times New Roman" w:hAnsi="Times New Roman" w:cs="Times New Roman"/>
                <w:sz w:val="20"/>
                <w:szCs w:val="20"/>
              </w:rPr>
              <w:t>мкр. 3-й, 8</w:t>
            </w:r>
          </w:p>
        </w:tc>
        <w:tc>
          <w:tcPr>
            <w:tcW w:w="0" w:type="auto"/>
            <w:tcBorders>
              <w:top w:val="nil"/>
              <w:left w:val="nil"/>
              <w:bottom w:val="single" w:color="auto" w:sz="4" w:space="0"/>
              <w:right w:val="single" w:color="auto" w:sz="4" w:space="0"/>
            </w:tcBorders>
            <w:shd w:val="clear" w:color="auto" w:fill="auto"/>
            <w:noWrap/>
            <w:vAlign w:val="center"/>
          </w:tcPr>
          <w:p w14:paraId="41DC3249">
            <w:pPr>
              <w:jc w:val="center"/>
              <w:rPr>
                <w:rFonts w:hint="default" w:ascii="Times New Roman" w:hAnsi="Times New Roman" w:cs="Times New Roman"/>
                <w:sz w:val="20"/>
                <w:szCs w:val="20"/>
              </w:rPr>
            </w:pPr>
            <w:r>
              <w:rPr>
                <w:rFonts w:hint="default" w:ascii="Times New Roman" w:hAnsi="Times New Roman" w:cs="Times New Roman"/>
                <w:sz w:val="20"/>
                <w:szCs w:val="20"/>
              </w:rPr>
              <w:t>8912,6</w:t>
            </w:r>
          </w:p>
        </w:tc>
        <w:tc>
          <w:tcPr>
            <w:tcW w:w="0" w:type="auto"/>
            <w:tcBorders>
              <w:top w:val="nil"/>
              <w:left w:val="nil"/>
              <w:bottom w:val="single" w:color="auto" w:sz="4" w:space="0"/>
              <w:right w:val="single" w:color="auto" w:sz="4" w:space="0"/>
            </w:tcBorders>
            <w:shd w:val="clear" w:color="auto" w:fill="auto"/>
            <w:noWrap/>
            <w:vAlign w:val="center"/>
          </w:tcPr>
          <w:p w14:paraId="3781F0D6">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0F01252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9FBE43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F7027DF">
            <w:pPr>
              <w:jc w:val="center"/>
              <w:rPr>
                <w:rFonts w:hint="default" w:ascii="Times New Roman" w:hAnsi="Times New Roman" w:cs="Times New Roman"/>
                <w:sz w:val="20"/>
                <w:szCs w:val="20"/>
              </w:rPr>
            </w:pPr>
            <w:r>
              <w:rPr>
                <w:rFonts w:hint="default" w:ascii="Times New Roman" w:hAnsi="Times New Roman" w:cs="Times New Roman"/>
                <w:sz w:val="20"/>
                <w:szCs w:val="20"/>
              </w:rPr>
              <w:t>0,2139</w:t>
            </w:r>
          </w:p>
        </w:tc>
        <w:tc>
          <w:tcPr>
            <w:tcW w:w="0" w:type="auto"/>
            <w:tcBorders>
              <w:top w:val="nil"/>
              <w:left w:val="nil"/>
              <w:bottom w:val="single" w:color="auto" w:sz="4" w:space="0"/>
              <w:right w:val="single" w:color="auto" w:sz="4" w:space="0"/>
            </w:tcBorders>
            <w:shd w:val="clear" w:color="auto" w:fill="auto"/>
            <w:noWrap/>
            <w:vAlign w:val="center"/>
          </w:tcPr>
          <w:p w14:paraId="5CB64777">
            <w:pPr>
              <w:jc w:val="center"/>
              <w:rPr>
                <w:rFonts w:hint="default" w:ascii="Times New Roman" w:hAnsi="Times New Roman" w:cs="Times New Roman"/>
                <w:sz w:val="20"/>
                <w:szCs w:val="20"/>
              </w:rPr>
            </w:pPr>
            <w:r>
              <w:rPr>
                <w:rFonts w:hint="default" w:ascii="Times New Roman" w:hAnsi="Times New Roman" w:cs="Times New Roman"/>
                <w:sz w:val="20"/>
                <w:szCs w:val="20"/>
              </w:rPr>
              <w:t>0,051435</w:t>
            </w:r>
          </w:p>
        </w:tc>
        <w:tc>
          <w:tcPr>
            <w:tcW w:w="0" w:type="auto"/>
            <w:tcBorders>
              <w:top w:val="nil"/>
              <w:left w:val="nil"/>
              <w:bottom w:val="single" w:color="auto" w:sz="4" w:space="0"/>
              <w:right w:val="single" w:color="auto" w:sz="4" w:space="0"/>
            </w:tcBorders>
            <w:shd w:val="clear" w:color="auto" w:fill="auto"/>
            <w:noWrap/>
            <w:vAlign w:val="center"/>
          </w:tcPr>
          <w:p w14:paraId="57E07593">
            <w:pPr>
              <w:jc w:val="center"/>
              <w:rPr>
                <w:rFonts w:hint="default" w:ascii="Times New Roman" w:hAnsi="Times New Roman" w:cs="Times New Roman"/>
                <w:sz w:val="20"/>
                <w:szCs w:val="20"/>
              </w:rPr>
            </w:pPr>
            <w:r>
              <w:rPr>
                <w:rFonts w:hint="default" w:ascii="Times New Roman" w:hAnsi="Times New Roman" w:cs="Times New Roman"/>
                <w:sz w:val="20"/>
                <w:szCs w:val="20"/>
              </w:rPr>
              <w:t>0,26534</w:t>
            </w:r>
          </w:p>
        </w:tc>
      </w:tr>
      <w:tr w14:paraId="1CF0B5E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420DD92">
            <w:pPr>
              <w:jc w:val="center"/>
              <w:rPr>
                <w:rFonts w:hint="default" w:ascii="Times New Roman" w:hAnsi="Times New Roman" w:cs="Times New Roman"/>
                <w:sz w:val="20"/>
                <w:szCs w:val="20"/>
              </w:rPr>
            </w:pPr>
            <w:r>
              <w:rPr>
                <w:rFonts w:hint="default" w:ascii="Times New Roman" w:hAnsi="Times New Roman" w:cs="Times New Roman"/>
                <w:sz w:val="20"/>
                <w:szCs w:val="20"/>
              </w:rPr>
              <w:t>52</w:t>
            </w:r>
          </w:p>
        </w:tc>
        <w:tc>
          <w:tcPr>
            <w:tcW w:w="0" w:type="auto"/>
            <w:tcBorders>
              <w:top w:val="nil"/>
              <w:left w:val="nil"/>
              <w:bottom w:val="single" w:color="auto" w:sz="4" w:space="0"/>
              <w:right w:val="single" w:color="auto" w:sz="4" w:space="0"/>
            </w:tcBorders>
            <w:shd w:val="clear" w:color="auto" w:fill="auto"/>
            <w:noWrap/>
            <w:vAlign w:val="center"/>
          </w:tcPr>
          <w:p w14:paraId="1BE0E1CA">
            <w:pPr>
              <w:jc w:val="center"/>
              <w:rPr>
                <w:rFonts w:hint="default" w:ascii="Times New Roman" w:hAnsi="Times New Roman" w:cs="Times New Roman"/>
                <w:sz w:val="20"/>
                <w:szCs w:val="20"/>
              </w:rPr>
            </w:pPr>
            <w:r>
              <w:rPr>
                <w:rFonts w:hint="default" w:ascii="Times New Roman" w:hAnsi="Times New Roman" w:cs="Times New Roman"/>
                <w:sz w:val="20"/>
                <w:szCs w:val="20"/>
              </w:rPr>
              <w:t>мкр. 3-й, 8В</w:t>
            </w:r>
          </w:p>
        </w:tc>
        <w:tc>
          <w:tcPr>
            <w:tcW w:w="0" w:type="auto"/>
            <w:tcBorders>
              <w:top w:val="nil"/>
              <w:left w:val="nil"/>
              <w:bottom w:val="single" w:color="auto" w:sz="4" w:space="0"/>
              <w:right w:val="single" w:color="auto" w:sz="4" w:space="0"/>
            </w:tcBorders>
            <w:shd w:val="clear" w:color="auto" w:fill="auto"/>
            <w:noWrap/>
            <w:vAlign w:val="center"/>
          </w:tcPr>
          <w:p w14:paraId="1D42BB41">
            <w:pPr>
              <w:jc w:val="center"/>
              <w:rPr>
                <w:rFonts w:hint="default" w:ascii="Times New Roman" w:hAnsi="Times New Roman" w:cs="Times New Roman"/>
                <w:sz w:val="20"/>
                <w:szCs w:val="20"/>
              </w:rPr>
            </w:pPr>
            <w:r>
              <w:rPr>
                <w:rFonts w:hint="default" w:ascii="Times New Roman" w:hAnsi="Times New Roman" w:cs="Times New Roman"/>
                <w:sz w:val="20"/>
                <w:szCs w:val="20"/>
              </w:rPr>
              <w:t>108</w:t>
            </w:r>
          </w:p>
        </w:tc>
        <w:tc>
          <w:tcPr>
            <w:tcW w:w="0" w:type="auto"/>
            <w:tcBorders>
              <w:top w:val="nil"/>
              <w:left w:val="nil"/>
              <w:bottom w:val="single" w:color="auto" w:sz="4" w:space="0"/>
              <w:right w:val="single" w:color="auto" w:sz="4" w:space="0"/>
            </w:tcBorders>
            <w:shd w:val="clear" w:color="auto" w:fill="auto"/>
            <w:noWrap/>
            <w:vAlign w:val="center"/>
          </w:tcPr>
          <w:p w14:paraId="24168149">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0E6A8AB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859377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1B2DDE1">
            <w:pPr>
              <w:jc w:val="center"/>
              <w:rPr>
                <w:rFonts w:hint="default" w:ascii="Times New Roman" w:hAnsi="Times New Roman" w:cs="Times New Roman"/>
                <w:sz w:val="20"/>
                <w:szCs w:val="20"/>
              </w:rPr>
            </w:pPr>
            <w:r>
              <w:rPr>
                <w:rFonts w:hint="default" w:ascii="Times New Roman" w:hAnsi="Times New Roman" w:cs="Times New Roman"/>
                <w:sz w:val="20"/>
                <w:szCs w:val="20"/>
              </w:rPr>
              <w:t>0,0041</w:t>
            </w:r>
          </w:p>
        </w:tc>
        <w:tc>
          <w:tcPr>
            <w:tcW w:w="0" w:type="auto"/>
            <w:tcBorders>
              <w:top w:val="nil"/>
              <w:left w:val="nil"/>
              <w:bottom w:val="single" w:color="auto" w:sz="4" w:space="0"/>
              <w:right w:val="single" w:color="auto" w:sz="4" w:space="0"/>
            </w:tcBorders>
            <w:shd w:val="clear" w:color="auto" w:fill="auto"/>
            <w:noWrap/>
            <w:vAlign w:val="center"/>
          </w:tcPr>
          <w:p w14:paraId="45F6B2F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43B95DB">
            <w:pPr>
              <w:jc w:val="center"/>
              <w:rPr>
                <w:rFonts w:hint="default" w:ascii="Times New Roman" w:hAnsi="Times New Roman" w:cs="Times New Roman"/>
                <w:sz w:val="20"/>
                <w:szCs w:val="20"/>
              </w:rPr>
            </w:pPr>
            <w:r>
              <w:rPr>
                <w:rFonts w:hint="default" w:ascii="Times New Roman" w:hAnsi="Times New Roman" w:cs="Times New Roman"/>
                <w:sz w:val="20"/>
                <w:szCs w:val="20"/>
              </w:rPr>
              <w:t>0,0041</w:t>
            </w:r>
          </w:p>
        </w:tc>
      </w:tr>
      <w:tr w14:paraId="271BF50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97FDD86">
            <w:pPr>
              <w:jc w:val="center"/>
              <w:rPr>
                <w:rFonts w:hint="default" w:ascii="Times New Roman" w:hAnsi="Times New Roman" w:cs="Times New Roman"/>
                <w:sz w:val="20"/>
                <w:szCs w:val="20"/>
              </w:rPr>
            </w:pPr>
            <w:r>
              <w:rPr>
                <w:rFonts w:hint="default" w:ascii="Times New Roman" w:hAnsi="Times New Roman" w:cs="Times New Roman"/>
                <w:sz w:val="20"/>
                <w:szCs w:val="20"/>
              </w:rPr>
              <w:t>53</w:t>
            </w:r>
          </w:p>
        </w:tc>
        <w:tc>
          <w:tcPr>
            <w:tcW w:w="0" w:type="auto"/>
            <w:tcBorders>
              <w:top w:val="nil"/>
              <w:left w:val="nil"/>
              <w:bottom w:val="single" w:color="auto" w:sz="4" w:space="0"/>
              <w:right w:val="single" w:color="auto" w:sz="4" w:space="0"/>
            </w:tcBorders>
            <w:shd w:val="clear" w:color="auto" w:fill="auto"/>
            <w:noWrap/>
            <w:vAlign w:val="center"/>
          </w:tcPr>
          <w:p w14:paraId="19623FC3">
            <w:pPr>
              <w:jc w:val="center"/>
              <w:rPr>
                <w:rFonts w:hint="default" w:ascii="Times New Roman" w:hAnsi="Times New Roman" w:cs="Times New Roman"/>
                <w:sz w:val="20"/>
                <w:szCs w:val="20"/>
              </w:rPr>
            </w:pPr>
            <w:r>
              <w:rPr>
                <w:rFonts w:hint="default" w:ascii="Times New Roman" w:hAnsi="Times New Roman" w:cs="Times New Roman"/>
                <w:sz w:val="20"/>
                <w:szCs w:val="20"/>
              </w:rPr>
              <w:t>мкр. 3-й, 9</w:t>
            </w:r>
          </w:p>
        </w:tc>
        <w:tc>
          <w:tcPr>
            <w:tcW w:w="0" w:type="auto"/>
            <w:tcBorders>
              <w:top w:val="nil"/>
              <w:left w:val="nil"/>
              <w:bottom w:val="single" w:color="auto" w:sz="4" w:space="0"/>
              <w:right w:val="single" w:color="auto" w:sz="4" w:space="0"/>
            </w:tcBorders>
            <w:shd w:val="clear" w:color="auto" w:fill="auto"/>
            <w:noWrap/>
            <w:vAlign w:val="center"/>
          </w:tcPr>
          <w:p w14:paraId="6934ECC3">
            <w:pPr>
              <w:jc w:val="center"/>
              <w:rPr>
                <w:rFonts w:hint="default" w:ascii="Times New Roman" w:hAnsi="Times New Roman" w:cs="Times New Roman"/>
                <w:sz w:val="20"/>
                <w:szCs w:val="20"/>
              </w:rPr>
            </w:pPr>
            <w:r>
              <w:rPr>
                <w:rFonts w:hint="default" w:ascii="Times New Roman" w:hAnsi="Times New Roman" w:cs="Times New Roman"/>
                <w:sz w:val="20"/>
                <w:szCs w:val="20"/>
              </w:rPr>
              <w:t>2100</w:t>
            </w:r>
          </w:p>
        </w:tc>
        <w:tc>
          <w:tcPr>
            <w:tcW w:w="0" w:type="auto"/>
            <w:tcBorders>
              <w:top w:val="nil"/>
              <w:left w:val="nil"/>
              <w:bottom w:val="single" w:color="auto" w:sz="4" w:space="0"/>
              <w:right w:val="single" w:color="auto" w:sz="4" w:space="0"/>
            </w:tcBorders>
            <w:shd w:val="clear" w:color="auto" w:fill="auto"/>
            <w:noWrap/>
            <w:vAlign w:val="center"/>
          </w:tcPr>
          <w:p w14:paraId="2E6BD546">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9E1AF8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216AFD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B65C6EB">
            <w:pPr>
              <w:jc w:val="center"/>
              <w:rPr>
                <w:rFonts w:hint="default" w:ascii="Times New Roman" w:hAnsi="Times New Roman" w:cs="Times New Roman"/>
                <w:sz w:val="20"/>
                <w:szCs w:val="20"/>
              </w:rPr>
            </w:pPr>
            <w:r>
              <w:rPr>
                <w:rFonts w:hint="default" w:ascii="Times New Roman" w:hAnsi="Times New Roman" w:cs="Times New Roman"/>
                <w:sz w:val="20"/>
                <w:szCs w:val="20"/>
              </w:rPr>
              <w:t>0,0638</w:t>
            </w:r>
          </w:p>
        </w:tc>
        <w:tc>
          <w:tcPr>
            <w:tcW w:w="0" w:type="auto"/>
            <w:tcBorders>
              <w:top w:val="nil"/>
              <w:left w:val="nil"/>
              <w:bottom w:val="single" w:color="auto" w:sz="4" w:space="0"/>
              <w:right w:val="single" w:color="auto" w:sz="4" w:space="0"/>
            </w:tcBorders>
            <w:shd w:val="clear" w:color="auto" w:fill="auto"/>
            <w:noWrap/>
            <w:vAlign w:val="center"/>
          </w:tcPr>
          <w:p w14:paraId="2A8CF519">
            <w:pPr>
              <w:jc w:val="center"/>
              <w:rPr>
                <w:rFonts w:hint="default" w:ascii="Times New Roman" w:hAnsi="Times New Roman" w:cs="Times New Roman"/>
                <w:sz w:val="20"/>
                <w:szCs w:val="20"/>
              </w:rPr>
            </w:pPr>
            <w:r>
              <w:rPr>
                <w:rFonts w:hint="default" w:ascii="Times New Roman" w:hAnsi="Times New Roman" w:cs="Times New Roman"/>
                <w:sz w:val="20"/>
                <w:szCs w:val="20"/>
              </w:rPr>
              <w:t>0,001013</w:t>
            </w:r>
          </w:p>
        </w:tc>
        <w:tc>
          <w:tcPr>
            <w:tcW w:w="0" w:type="auto"/>
            <w:tcBorders>
              <w:top w:val="nil"/>
              <w:left w:val="nil"/>
              <w:bottom w:val="single" w:color="auto" w:sz="4" w:space="0"/>
              <w:right w:val="single" w:color="auto" w:sz="4" w:space="0"/>
            </w:tcBorders>
            <w:shd w:val="clear" w:color="auto" w:fill="auto"/>
            <w:noWrap/>
            <w:vAlign w:val="center"/>
          </w:tcPr>
          <w:p w14:paraId="7CA37DBF">
            <w:pPr>
              <w:jc w:val="center"/>
              <w:rPr>
                <w:rFonts w:hint="default" w:ascii="Times New Roman" w:hAnsi="Times New Roman" w:cs="Times New Roman"/>
                <w:sz w:val="20"/>
                <w:szCs w:val="20"/>
              </w:rPr>
            </w:pPr>
            <w:r>
              <w:rPr>
                <w:rFonts w:hint="default" w:ascii="Times New Roman" w:hAnsi="Times New Roman" w:cs="Times New Roman"/>
                <w:sz w:val="20"/>
                <w:szCs w:val="20"/>
              </w:rPr>
              <w:t>0,06481</w:t>
            </w:r>
          </w:p>
        </w:tc>
      </w:tr>
      <w:tr w14:paraId="746F59F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6941C6E">
            <w:pPr>
              <w:jc w:val="center"/>
              <w:rPr>
                <w:rFonts w:hint="default" w:ascii="Times New Roman" w:hAnsi="Times New Roman" w:cs="Times New Roman"/>
                <w:sz w:val="20"/>
                <w:szCs w:val="20"/>
              </w:rPr>
            </w:pPr>
            <w:r>
              <w:rPr>
                <w:rFonts w:hint="default" w:ascii="Times New Roman" w:hAnsi="Times New Roman" w:cs="Times New Roman"/>
                <w:sz w:val="20"/>
                <w:szCs w:val="20"/>
              </w:rPr>
              <w:t>54</w:t>
            </w:r>
          </w:p>
        </w:tc>
        <w:tc>
          <w:tcPr>
            <w:tcW w:w="0" w:type="auto"/>
            <w:tcBorders>
              <w:top w:val="nil"/>
              <w:left w:val="nil"/>
              <w:bottom w:val="single" w:color="auto" w:sz="4" w:space="0"/>
              <w:right w:val="single" w:color="auto" w:sz="4" w:space="0"/>
            </w:tcBorders>
            <w:shd w:val="clear" w:color="auto" w:fill="auto"/>
            <w:noWrap/>
            <w:vAlign w:val="center"/>
          </w:tcPr>
          <w:p w14:paraId="2B1390B6">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10</w:t>
            </w:r>
          </w:p>
        </w:tc>
        <w:tc>
          <w:tcPr>
            <w:tcW w:w="0" w:type="auto"/>
            <w:tcBorders>
              <w:top w:val="nil"/>
              <w:left w:val="nil"/>
              <w:bottom w:val="single" w:color="auto" w:sz="4" w:space="0"/>
              <w:right w:val="single" w:color="auto" w:sz="4" w:space="0"/>
            </w:tcBorders>
            <w:shd w:val="clear" w:color="auto" w:fill="auto"/>
            <w:noWrap/>
            <w:vAlign w:val="center"/>
          </w:tcPr>
          <w:p w14:paraId="28A36D8F">
            <w:pPr>
              <w:jc w:val="center"/>
              <w:rPr>
                <w:rFonts w:hint="default" w:ascii="Times New Roman" w:hAnsi="Times New Roman" w:cs="Times New Roman"/>
                <w:sz w:val="20"/>
                <w:szCs w:val="20"/>
              </w:rPr>
            </w:pPr>
            <w:r>
              <w:rPr>
                <w:rFonts w:hint="default" w:ascii="Times New Roman" w:hAnsi="Times New Roman" w:cs="Times New Roman"/>
                <w:sz w:val="20"/>
                <w:szCs w:val="20"/>
              </w:rPr>
              <w:t>742,5</w:t>
            </w:r>
          </w:p>
        </w:tc>
        <w:tc>
          <w:tcPr>
            <w:tcW w:w="0" w:type="auto"/>
            <w:tcBorders>
              <w:top w:val="nil"/>
              <w:left w:val="nil"/>
              <w:bottom w:val="single" w:color="auto" w:sz="4" w:space="0"/>
              <w:right w:val="single" w:color="auto" w:sz="4" w:space="0"/>
            </w:tcBorders>
            <w:shd w:val="clear" w:color="auto" w:fill="auto"/>
            <w:noWrap/>
            <w:vAlign w:val="center"/>
          </w:tcPr>
          <w:p w14:paraId="20AEDFD1">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FCD18B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A3ACCE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CD35CE9">
            <w:pPr>
              <w:jc w:val="center"/>
              <w:rPr>
                <w:rFonts w:hint="default" w:ascii="Times New Roman" w:hAnsi="Times New Roman" w:cs="Times New Roman"/>
                <w:sz w:val="20"/>
                <w:szCs w:val="20"/>
              </w:rPr>
            </w:pPr>
            <w:r>
              <w:rPr>
                <w:rFonts w:hint="default" w:ascii="Times New Roman" w:hAnsi="Times New Roman" w:cs="Times New Roman"/>
                <w:sz w:val="20"/>
                <w:szCs w:val="20"/>
              </w:rPr>
              <w:t>0,0255</w:t>
            </w:r>
          </w:p>
        </w:tc>
        <w:tc>
          <w:tcPr>
            <w:tcW w:w="0" w:type="auto"/>
            <w:tcBorders>
              <w:top w:val="nil"/>
              <w:left w:val="nil"/>
              <w:bottom w:val="single" w:color="auto" w:sz="4" w:space="0"/>
              <w:right w:val="single" w:color="auto" w:sz="4" w:space="0"/>
            </w:tcBorders>
            <w:shd w:val="clear" w:color="auto" w:fill="auto"/>
            <w:noWrap/>
            <w:vAlign w:val="center"/>
          </w:tcPr>
          <w:p w14:paraId="43A029D1">
            <w:pPr>
              <w:jc w:val="center"/>
              <w:rPr>
                <w:rFonts w:hint="default" w:ascii="Times New Roman" w:hAnsi="Times New Roman" w:cs="Times New Roman"/>
                <w:sz w:val="20"/>
                <w:szCs w:val="20"/>
              </w:rPr>
            </w:pPr>
            <w:r>
              <w:rPr>
                <w:rFonts w:hint="default" w:ascii="Times New Roman" w:hAnsi="Times New Roman" w:cs="Times New Roman"/>
                <w:sz w:val="20"/>
                <w:szCs w:val="20"/>
              </w:rPr>
              <w:t>0,00405</w:t>
            </w:r>
          </w:p>
        </w:tc>
        <w:tc>
          <w:tcPr>
            <w:tcW w:w="0" w:type="auto"/>
            <w:tcBorders>
              <w:top w:val="nil"/>
              <w:left w:val="nil"/>
              <w:bottom w:val="single" w:color="auto" w:sz="4" w:space="0"/>
              <w:right w:val="single" w:color="auto" w:sz="4" w:space="0"/>
            </w:tcBorders>
            <w:shd w:val="clear" w:color="auto" w:fill="auto"/>
            <w:noWrap/>
            <w:vAlign w:val="center"/>
          </w:tcPr>
          <w:p w14:paraId="7271023A">
            <w:pPr>
              <w:jc w:val="center"/>
              <w:rPr>
                <w:rFonts w:hint="default" w:ascii="Times New Roman" w:hAnsi="Times New Roman" w:cs="Times New Roman"/>
                <w:sz w:val="20"/>
                <w:szCs w:val="20"/>
              </w:rPr>
            </w:pPr>
            <w:r>
              <w:rPr>
                <w:rFonts w:hint="default" w:ascii="Times New Roman" w:hAnsi="Times New Roman" w:cs="Times New Roman"/>
                <w:sz w:val="20"/>
                <w:szCs w:val="20"/>
              </w:rPr>
              <w:t>0,02955</w:t>
            </w:r>
          </w:p>
        </w:tc>
      </w:tr>
      <w:tr w14:paraId="20D0FED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EDB2BF9">
            <w:pPr>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0" w:type="auto"/>
            <w:tcBorders>
              <w:top w:val="nil"/>
              <w:left w:val="nil"/>
              <w:bottom w:val="single" w:color="auto" w:sz="4" w:space="0"/>
              <w:right w:val="single" w:color="auto" w:sz="4" w:space="0"/>
            </w:tcBorders>
            <w:shd w:val="clear" w:color="auto" w:fill="auto"/>
            <w:noWrap/>
            <w:vAlign w:val="center"/>
          </w:tcPr>
          <w:p w14:paraId="6932E82A">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11</w:t>
            </w:r>
          </w:p>
        </w:tc>
        <w:tc>
          <w:tcPr>
            <w:tcW w:w="0" w:type="auto"/>
            <w:tcBorders>
              <w:top w:val="nil"/>
              <w:left w:val="nil"/>
              <w:bottom w:val="single" w:color="auto" w:sz="4" w:space="0"/>
              <w:right w:val="single" w:color="auto" w:sz="4" w:space="0"/>
            </w:tcBorders>
            <w:shd w:val="clear" w:color="auto" w:fill="auto"/>
            <w:noWrap/>
            <w:vAlign w:val="center"/>
          </w:tcPr>
          <w:p w14:paraId="61018512">
            <w:pPr>
              <w:jc w:val="center"/>
              <w:rPr>
                <w:rFonts w:hint="default" w:ascii="Times New Roman" w:hAnsi="Times New Roman" w:cs="Times New Roman"/>
                <w:sz w:val="20"/>
                <w:szCs w:val="20"/>
              </w:rPr>
            </w:pPr>
            <w:r>
              <w:rPr>
                <w:rFonts w:hint="default" w:ascii="Times New Roman" w:hAnsi="Times New Roman" w:cs="Times New Roman"/>
                <w:sz w:val="20"/>
                <w:szCs w:val="20"/>
              </w:rPr>
              <w:t>499,8</w:t>
            </w:r>
          </w:p>
        </w:tc>
        <w:tc>
          <w:tcPr>
            <w:tcW w:w="0" w:type="auto"/>
            <w:tcBorders>
              <w:top w:val="nil"/>
              <w:left w:val="nil"/>
              <w:bottom w:val="single" w:color="auto" w:sz="4" w:space="0"/>
              <w:right w:val="single" w:color="auto" w:sz="4" w:space="0"/>
            </w:tcBorders>
            <w:shd w:val="clear" w:color="auto" w:fill="auto"/>
            <w:noWrap/>
            <w:vAlign w:val="center"/>
          </w:tcPr>
          <w:p w14:paraId="125B005F">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82A078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F6F25F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10A530">
            <w:pPr>
              <w:jc w:val="center"/>
              <w:rPr>
                <w:rFonts w:hint="default" w:ascii="Times New Roman" w:hAnsi="Times New Roman" w:cs="Times New Roman"/>
                <w:sz w:val="20"/>
                <w:szCs w:val="20"/>
              </w:rPr>
            </w:pPr>
            <w:r>
              <w:rPr>
                <w:rFonts w:hint="default" w:ascii="Times New Roman" w:hAnsi="Times New Roman" w:cs="Times New Roman"/>
                <w:sz w:val="20"/>
                <w:szCs w:val="20"/>
              </w:rPr>
              <w:t>0,0255</w:t>
            </w:r>
          </w:p>
        </w:tc>
        <w:tc>
          <w:tcPr>
            <w:tcW w:w="0" w:type="auto"/>
            <w:tcBorders>
              <w:top w:val="nil"/>
              <w:left w:val="nil"/>
              <w:bottom w:val="single" w:color="auto" w:sz="4" w:space="0"/>
              <w:right w:val="single" w:color="auto" w:sz="4" w:space="0"/>
            </w:tcBorders>
            <w:shd w:val="clear" w:color="auto" w:fill="auto"/>
            <w:noWrap/>
            <w:vAlign w:val="center"/>
          </w:tcPr>
          <w:p w14:paraId="379DF336">
            <w:pPr>
              <w:jc w:val="center"/>
              <w:rPr>
                <w:rFonts w:hint="default" w:ascii="Times New Roman" w:hAnsi="Times New Roman" w:cs="Times New Roman"/>
                <w:sz w:val="20"/>
                <w:szCs w:val="20"/>
              </w:rPr>
            </w:pPr>
            <w:r>
              <w:rPr>
                <w:rFonts w:hint="default" w:ascii="Times New Roman" w:hAnsi="Times New Roman" w:cs="Times New Roman"/>
                <w:sz w:val="20"/>
                <w:szCs w:val="20"/>
              </w:rPr>
              <w:t>0,00405</w:t>
            </w:r>
          </w:p>
        </w:tc>
        <w:tc>
          <w:tcPr>
            <w:tcW w:w="0" w:type="auto"/>
            <w:tcBorders>
              <w:top w:val="nil"/>
              <w:left w:val="nil"/>
              <w:bottom w:val="single" w:color="auto" w:sz="4" w:space="0"/>
              <w:right w:val="single" w:color="auto" w:sz="4" w:space="0"/>
            </w:tcBorders>
            <w:shd w:val="clear" w:color="auto" w:fill="auto"/>
            <w:noWrap/>
            <w:vAlign w:val="center"/>
          </w:tcPr>
          <w:p w14:paraId="4188311D">
            <w:pPr>
              <w:jc w:val="center"/>
              <w:rPr>
                <w:rFonts w:hint="default" w:ascii="Times New Roman" w:hAnsi="Times New Roman" w:cs="Times New Roman"/>
                <w:sz w:val="20"/>
                <w:szCs w:val="20"/>
              </w:rPr>
            </w:pPr>
            <w:r>
              <w:rPr>
                <w:rFonts w:hint="default" w:ascii="Times New Roman" w:hAnsi="Times New Roman" w:cs="Times New Roman"/>
                <w:sz w:val="20"/>
                <w:szCs w:val="20"/>
              </w:rPr>
              <w:t>0,02955</w:t>
            </w:r>
          </w:p>
        </w:tc>
      </w:tr>
      <w:tr w14:paraId="468A655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CCDB875">
            <w:pPr>
              <w:jc w:val="center"/>
              <w:rPr>
                <w:rFonts w:hint="default" w:ascii="Times New Roman" w:hAnsi="Times New Roman" w:cs="Times New Roman"/>
                <w:sz w:val="20"/>
                <w:szCs w:val="20"/>
              </w:rPr>
            </w:pPr>
            <w:r>
              <w:rPr>
                <w:rFonts w:hint="default" w:ascii="Times New Roman" w:hAnsi="Times New Roman" w:cs="Times New Roman"/>
                <w:sz w:val="20"/>
                <w:szCs w:val="20"/>
              </w:rPr>
              <w:t>56</w:t>
            </w:r>
          </w:p>
        </w:tc>
        <w:tc>
          <w:tcPr>
            <w:tcW w:w="0" w:type="auto"/>
            <w:tcBorders>
              <w:top w:val="nil"/>
              <w:left w:val="nil"/>
              <w:bottom w:val="single" w:color="auto" w:sz="4" w:space="0"/>
              <w:right w:val="single" w:color="auto" w:sz="4" w:space="0"/>
            </w:tcBorders>
            <w:shd w:val="clear" w:color="auto" w:fill="auto"/>
            <w:noWrap/>
            <w:vAlign w:val="center"/>
          </w:tcPr>
          <w:p w14:paraId="4B2A0A04">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12</w:t>
            </w:r>
          </w:p>
        </w:tc>
        <w:tc>
          <w:tcPr>
            <w:tcW w:w="0" w:type="auto"/>
            <w:tcBorders>
              <w:top w:val="nil"/>
              <w:left w:val="nil"/>
              <w:bottom w:val="single" w:color="auto" w:sz="4" w:space="0"/>
              <w:right w:val="single" w:color="auto" w:sz="4" w:space="0"/>
            </w:tcBorders>
            <w:shd w:val="clear" w:color="auto" w:fill="auto"/>
            <w:noWrap/>
            <w:vAlign w:val="center"/>
          </w:tcPr>
          <w:p w14:paraId="26CF070F">
            <w:pPr>
              <w:jc w:val="center"/>
              <w:rPr>
                <w:rFonts w:hint="default" w:ascii="Times New Roman" w:hAnsi="Times New Roman" w:cs="Times New Roman"/>
                <w:sz w:val="20"/>
                <w:szCs w:val="20"/>
              </w:rPr>
            </w:pPr>
            <w:r>
              <w:rPr>
                <w:rFonts w:hint="default" w:ascii="Times New Roman" w:hAnsi="Times New Roman" w:cs="Times New Roman"/>
                <w:sz w:val="20"/>
                <w:szCs w:val="20"/>
              </w:rPr>
              <w:t>500,4</w:t>
            </w:r>
          </w:p>
        </w:tc>
        <w:tc>
          <w:tcPr>
            <w:tcW w:w="0" w:type="auto"/>
            <w:tcBorders>
              <w:top w:val="nil"/>
              <w:left w:val="nil"/>
              <w:bottom w:val="single" w:color="auto" w:sz="4" w:space="0"/>
              <w:right w:val="single" w:color="auto" w:sz="4" w:space="0"/>
            </w:tcBorders>
            <w:shd w:val="clear" w:color="auto" w:fill="auto"/>
            <w:noWrap/>
            <w:vAlign w:val="center"/>
          </w:tcPr>
          <w:p w14:paraId="6F4E887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2D70C8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F08B79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C78E5B1">
            <w:pPr>
              <w:jc w:val="center"/>
              <w:rPr>
                <w:rFonts w:hint="default" w:ascii="Times New Roman" w:hAnsi="Times New Roman" w:cs="Times New Roman"/>
                <w:sz w:val="20"/>
                <w:szCs w:val="20"/>
              </w:rPr>
            </w:pPr>
            <w:r>
              <w:rPr>
                <w:rFonts w:hint="default" w:ascii="Times New Roman" w:hAnsi="Times New Roman" w:cs="Times New Roman"/>
                <w:sz w:val="20"/>
                <w:szCs w:val="20"/>
              </w:rPr>
              <w:t>0,0255</w:t>
            </w:r>
          </w:p>
        </w:tc>
        <w:tc>
          <w:tcPr>
            <w:tcW w:w="0" w:type="auto"/>
            <w:tcBorders>
              <w:top w:val="nil"/>
              <w:left w:val="nil"/>
              <w:bottom w:val="single" w:color="auto" w:sz="4" w:space="0"/>
              <w:right w:val="single" w:color="auto" w:sz="4" w:space="0"/>
            </w:tcBorders>
            <w:shd w:val="clear" w:color="auto" w:fill="auto"/>
            <w:noWrap/>
            <w:vAlign w:val="center"/>
          </w:tcPr>
          <w:p w14:paraId="15108142">
            <w:pPr>
              <w:jc w:val="center"/>
              <w:rPr>
                <w:rFonts w:hint="default" w:ascii="Times New Roman" w:hAnsi="Times New Roman" w:cs="Times New Roman"/>
                <w:sz w:val="20"/>
                <w:szCs w:val="20"/>
              </w:rPr>
            </w:pPr>
            <w:r>
              <w:rPr>
                <w:rFonts w:hint="default" w:ascii="Times New Roman" w:hAnsi="Times New Roman" w:cs="Times New Roman"/>
                <w:sz w:val="20"/>
                <w:szCs w:val="20"/>
              </w:rPr>
              <w:t>0,00405</w:t>
            </w:r>
          </w:p>
        </w:tc>
        <w:tc>
          <w:tcPr>
            <w:tcW w:w="0" w:type="auto"/>
            <w:tcBorders>
              <w:top w:val="nil"/>
              <w:left w:val="nil"/>
              <w:bottom w:val="single" w:color="auto" w:sz="4" w:space="0"/>
              <w:right w:val="single" w:color="auto" w:sz="4" w:space="0"/>
            </w:tcBorders>
            <w:shd w:val="clear" w:color="auto" w:fill="auto"/>
            <w:noWrap/>
            <w:vAlign w:val="center"/>
          </w:tcPr>
          <w:p w14:paraId="353B7F2B">
            <w:pPr>
              <w:jc w:val="center"/>
              <w:rPr>
                <w:rFonts w:hint="default" w:ascii="Times New Roman" w:hAnsi="Times New Roman" w:cs="Times New Roman"/>
                <w:sz w:val="20"/>
                <w:szCs w:val="20"/>
              </w:rPr>
            </w:pPr>
            <w:r>
              <w:rPr>
                <w:rFonts w:hint="default" w:ascii="Times New Roman" w:hAnsi="Times New Roman" w:cs="Times New Roman"/>
                <w:sz w:val="20"/>
                <w:szCs w:val="20"/>
              </w:rPr>
              <w:t>0,02955</w:t>
            </w:r>
          </w:p>
        </w:tc>
      </w:tr>
      <w:tr w14:paraId="73DC307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65DC651">
            <w:pPr>
              <w:jc w:val="center"/>
              <w:rPr>
                <w:rFonts w:hint="default" w:ascii="Times New Roman" w:hAnsi="Times New Roman" w:cs="Times New Roman"/>
                <w:sz w:val="20"/>
                <w:szCs w:val="20"/>
              </w:rPr>
            </w:pPr>
            <w:r>
              <w:rPr>
                <w:rFonts w:hint="default" w:ascii="Times New Roman" w:hAnsi="Times New Roman" w:cs="Times New Roman"/>
                <w:sz w:val="20"/>
                <w:szCs w:val="20"/>
              </w:rPr>
              <w:t>57</w:t>
            </w:r>
          </w:p>
        </w:tc>
        <w:tc>
          <w:tcPr>
            <w:tcW w:w="0" w:type="auto"/>
            <w:tcBorders>
              <w:top w:val="nil"/>
              <w:left w:val="nil"/>
              <w:bottom w:val="single" w:color="auto" w:sz="4" w:space="0"/>
              <w:right w:val="single" w:color="auto" w:sz="4" w:space="0"/>
            </w:tcBorders>
            <w:shd w:val="clear" w:color="auto" w:fill="auto"/>
            <w:noWrap/>
            <w:vAlign w:val="center"/>
          </w:tcPr>
          <w:p w14:paraId="168DEEDD">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13</w:t>
            </w:r>
          </w:p>
        </w:tc>
        <w:tc>
          <w:tcPr>
            <w:tcW w:w="0" w:type="auto"/>
            <w:tcBorders>
              <w:top w:val="nil"/>
              <w:left w:val="nil"/>
              <w:bottom w:val="single" w:color="auto" w:sz="4" w:space="0"/>
              <w:right w:val="single" w:color="auto" w:sz="4" w:space="0"/>
            </w:tcBorders>
            <w:shd w:val="clear" w:color="auto" w:fill="auto"/>
            <w:noWrap/>
            <w:vAlign w:val="center"/>
          </w:tcPr>
          <w:p w14:paraId="5E115B2A">
            <w:pPr>
              <w:jc w:val="center"/>
              <w:rPr>
                <w:rFonts w:hint="default" w:ascii="Times New Roman" w:hAnsi="Times New Roman" w:cs="Times New Roman"/>
                <w:sz w:val="20"/>
                <w:szCs w:val="20"/>
              </w:rPr>
            </w:pPr>
            <w:r>
              <w:rPr>
                <w:rFonts w:hint="default" w:ascii="Times New Roman" w:hAnsi="Times New Roman" w:cs="Times New Roman"/>
                <w:sz w:val="20"/>
                <w:szCs w:val="20"/>
              </w:rPr>
              <w:t>463,8</w:t>
            </w:r>
          </w:p>
        </w:tc>
        <w:tc>
          <w:tcPr>
            <w:tcW w:w="0" w:type="auto"/>
            <w:tcBorders>
              <w:top w:val="nil"/>
              <w:left w:val="nil"/>
              <w:bottom w:val="single" w:color="auto" w:sz="4" w:space="0"/>
              <w:right w:val="single" w:color="auto" w:sz="4" w:space="0"/>
            </w:tcBorders>
            <w:shd w:val="clear" w:color="auto" w:fill="auto"/>
            <w:noWrap/>
            <w:vAlign w:val="center"/>
          </w:tcPr>
          <w:p w14:paraId="5AE35404">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E1AFDA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C821EE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E93E78">
            <w:pPr>
              <w:jc w:val="center"/>
              <w:rPr>
                <w:rFonts w:hint="default" w:ascii="Times New Roman" w:hAnsi="Times New Roman" w:cs="Times New Roman"/>
                <w:sz w:val="20"/>
                <w:szCs w:val="20"/>
              </w:rPr>
            </w:pPr>
            <w:r>
              <w:rPr>
                <w:rFonts w:hint="default" w:ascii="Times New Roman" w:hAnsi="Times New Roman" w:cs="Times New Roman"/>
                <w:sz w:val="20"/>
                <w:szCs w:val="20"/>
              </w:rPr>
              <w:t>0,0255</w:t>
            </w:r>
          </w:p>
        </w:tc>
        <w:tc>
          <w:tcPr>
            <w:tcW w:w="0" w:type="auto"/>
            <w:tcBorders>
              <w:top w:val="nil"/>
              <w:left w:val="nil"/>
              <w:bottom w:val="single" w:color="auto" w:sz="4" w:space="0"/>
              <w:right w:val="single" w:color="auto" w:sz="4" w:space="0"/>
            </w:tcBorders>
            <w:shd w:val="clear" w:color="auto" w:fill="auto"/>
            <w:noWrap/>
            <w:vAlign w:val="center"/>
          </w:tcPr>
          <w:p w14:paraId="2D0E494D">
            <w:pPr>
              <w:jc w:val="center"/>
              <w:rPr>
                <w:rFonts w:hint="default" w:ascii="Times New Roman" w:hAnsi="Times New Roman" w:cs="Times New Roman"/>
                <w:sz w:val="20"/>
                <w:szCs w:val="20"/>
              </w:rPr>
            </w:pPr>
            <w:r>
              <w:rPr>
                <w:rFonts w:hint="default" w:ascii="Times New Roman" w:hAnsi="Times New Roman" w:cs="Times New Roman"/>
                <w:sz w:val="20"/>
                <w:szCs w:val="20"/>
              </w:rPr>
              <w:t>0,00324</w:t>
            </w:r>
          </w:p>
        </w:tc>
        <w:tc>
          <w:tcPr>
            <w:tcW w:w="0" w:type="auto"/>
            <w:tcBorders>
              <w:top w:val="nil"/>
              <w:left w:val="nil"/>
              <w:bottom w:val="single" w:color="auto" w:sz="4" w:space="0"/>
              <w:right w:val="single" w:color="auto" w:sz="4" w:space="0"/>
            </w:tcBorders>
            <w:shd w:val="clear" w:color="auto" w:fill="auto"/>
            <w:noWrap/>
            <w:vAlign w:val="center"/>
          </w:tcPr>
          <w:p w14:paraId="181EE24C">
            <w:pPr>
              <w:jc w:val="center"/>
              <w:rPr>
                <w:rFonts w:hint="default" w:ascii="Times New Roman" w:hAnsi="Times New Roman" w:cs="Times New Roman"/>
                <w:sz w:val="20"/>
                <w:szCs w:val="20"/>
              </w:rPr>
            </w:pPr>
            <w:r>
              <w:rPr>
                <w:rFonts w:hint="default" w:ascii="Times New Roman" w:hAnsi="Times New Roman" w:cs="Times New Roman"/>
                <w:sz w:val="20"/>
                <w:szCs w:val="20"/>
              </w:rPr>
              <w:t>0,02874</w:t>
            </w:r>
          </w:p>
        </w:tc>
      </w:tr>
      <w:tr w14:paraId="120C82E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13CEBB2">
            <w:pPr>
              <w:jc w:val="center"/>
              <w:rPr>
                <w:rFonts w:hint="default" w:ascii="Times New Roman" w:hAnsi="Times New Roman" w:cs="Times New Roman"/>
                <w:sz w:val="20"/>
                <w:szCs w:val="20"/>
              </w:rPr>
            </w:pPr>
            <w:r>
              <w:rPr>
                <w:rFonts w:hint="default" w:ascii="Times New Roman" w:hAnsi="Times New Roman" w:cs="Times New Roman"/>
                <w:sz w:val="20"/>
                <w:szCs w:val="20"/>
              </w:rPr>
              <w:t>58</w:t>
            </w:r>
          </w:p>
        </w:tc>
        <w:tc>
          <w:tcPr>
            <w:tcW w:w="0" w:type="auto"/>
            <w:tcBorders>
              <w:top w:val="nil"/>
              <w:left w:val="nil"/>
              <w:bottom w:val="single" w:color="auto" w:sz="4" w:space="0"/>
              <w:right w:val="single" w:color="auto" w:sz="4" w:space="0"/>
            </w:tcBorders>
            <w:shd w:val="clear" w:color="auto" w:fill="auto"/>
            <w:noWrap/>
            <w:vAlign w:val="center"/>
          </w:tcPr>
          <w:p w14:paraId="792B062B">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16</w:t>
            </w:r>
          </w:p>
        </w:tc>
        <w:tc>
          <w:tcPr>
            <w:tcW w:w="0" w:type="auto"/>
            <w:tcBorders>
              <w:top w:val="nil"/>
              <w:left w:val="nil"/>
              <w:bottom w:val="single" w:color="auto" w:sz="4" w:space="0"/>
              <w:right w:val="single" w:color="auto" w:sz="4" w:space="0"/>
            </w:tcBorders>
            <w:shd w:val="clear" w:color="auto" w:fill="auto"/>
            <w:noWrap/>
            <w:vAlign w:val="center"/>
          </w:tcPr>
          <w:p w14:paraId="02989F27">
            <w:pPr>
              <w:jc w:val="center"/>
              <w:rPr>
                <w:rFonts w:hint="default" w:ascii="Times New Roman" w:hAnsi="Times New Roman" w:cs="Times New Roman"/>
                <w:sz w:val="20"/>
                <w:szCs w:val="20"/>
              </w:rPr>
            </w:pPr>
            <w:r>
              <w:rPr>
                <w:rFonts w:hint="default" w:ascii="Times New Roman" w:hAnsi="Times New Roman" w:cs="Times New Roman"/>
                <w:sz w:val="20"/>
                <w:szCs w:val="20"/>
              </w:rPr>
              <w:t>2651,7</w:t>
            </w:r>
          </w:p>
        </w:tc>
        <w:tc>
          <w:tcPr>
            <w:tcW w:w="0" w:type="auto"/>
            <w:tcBorders>
              <w:top w:val="nil"/>
              <w:left w:val="nil"/>
              <w:bottom w:val="single" w:color="auto" w:sz="4" w:space="0"/>
              <w:right w:val="single" w:color="auto" w:sz="4" w:space="0"/>
            </w:tcBorders>
            <w:shd w:val="clear" w:color="auto" w:fill="auto"/>
            <w:noWrap/>
            <w:vAlign w:val="center"/>
          </w:tcPr>
          <w:p w14:paraId="341E54A4">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0AA1D74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DCC4BA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1803558">
            <w:pPr>
              <w:jc w:val="center"/>
              <w:rPr>
                <w:rFonts w:hint="default" w:ascii="Times New Roman" w:hAnsi="Times New Roman" w:cs="Times New Roman"/>
                <w:sz w:val="20"/>
                <w:szCs w:val="20"/>
              </w:rPr>
            </w:pPr>
            <w:r>
              <w:rPr>
                <w:rFonts w:hint="default" w:ascii="Times New Roman" w:hAnsi="Times New Roman" w:cs="Times New Roman"/>
                <w:sz w:val="20"/>
                <w:szCs w:val="20"/>
              </w:rPr>
              <w:t>0,1015</w:t>
            </w:r>
          </w:p>
        </w:tc>
        <w:tc>
          <w:tcPr>
            <w:tcW w:w="0" w:type="auto"/>
            <w:tcBorders>
              <w:top w:val="nil"/>
              <w:left w:val="nil"/>
              <w:bottom w:val="single" w:color="auto" w:sz="4" w:space="0"/>
              <w:right w:val="single" w:color="auto" w:sz="4" w:space="0"/>
            </w:tcBorders>
            <w:shd w:val="clear" w:color="auto" w:fill="auto"/>
            <w:noWrap/>
            <w:vAlign w:val="center"/>
          </w:tcPr>
          <w:p w14:paraId="4E8B306F">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CCDE665">
            <w:pPr>
              <w:jc w:val="center"/>
              <w:rPr>
                <w:rFonts w:hint="default" w:ascii="Times New Roman" w:hAnsi="Times New Roman" w:cs="Times New Roman"/>
                <w:sz w:val="20"/>
                <w:szCs w:val="20"/>
              </w:rPr>
            </w:pPr>
            <w:r>
              <w:rPr>
                <w:rFonts w:hint="default" w:ascii="Times New Roman" w:hAnsi="Times New Roman" w:cs="Times New Roman"/>
                <w:sz w:val="20"/>
                <w:szCs w:val="20"/>
              </w:rPr>
              <w:t>0,1015</w:t>
            </w:r>
          </w:p>
        </w:tc>
      </w:tr>
      <w:tr w14:paraId="621E91C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5062246">
            <w:pPr>
              <w:jc w:val="center"/>
              <w:rPr>
                <w:rFonts w:hint="default" w:ascii="Times New Roman" w:hAnsi="Times New Roman" w:cs="Times New Roman"/>
                <w:sz w:val="20"/>
                <w:szCs w:val="20"/>
              </w:rPr>
            </w:pPr>
            <w:r>
              <w:rPr>
                <w:rFonts w:hint="default" w:ascii="Times New Roman" w:hAnsi="Times New Roman" w:cs="Times New Roman"/>
                <w:sz w:val="20"/>
                <w:szCs w:val="20"/>
              </w:rPr>
              <w:t>59</w:t>
            </w:r>
          </w:p>
        </w:tc>
        <w:tc>
          <w:tcPr>
            <w:tcW w:w="0" w:type="auto"/>
            <w:tcBorders>
              <w:top w:val="nil"/>
              <w:left w:val="nil"/>
              <w:bottom w:val="single" w:color="auto" w:sz="4" w:space="0"/>
              <w:right w:val="single" w:color="auto" w:sz="4" w:space="0"/>
            </w:tcBorders>
            <w:shd w:val="clear" w:color="auto" w:fill="auto"/>
            <w:noWrap/>
            <w:vAlign w:val="center"/>
          </w:tcPr>
          <w:p w14:paraId="575D88CE">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20</w:t>
            </w:r>
          </w:p>
        </w:tc>
        <w:tc>
          <w:tcPr>
            <w:tcW w:w="0" w:type="auto"/>
            <w:tcBorders>
              <w:top w:val="nil"/>
              <w:left w:val="nil"/>
              <w:bottom w:val="single" w:color="auto" w:sz="4" w:space="0"/>
              <w:right w:val="single" w:color="auto" w:sz="4" w:space="0"/>
            </w:tcBorders>
            <w:shd w:val="clear" w:color="auto" w:fill="auto"/>
            <w:noWrap/>
            <w:vAlign w:val="center"/>
          </w:tcPr>
          <w:p w14:paraId="3A563B93">
            <w:pPr>
              <w:jc w:val="center"/>
              <w:rPr>
                <w:rFonts w:hint="default" w:ascii="Times New Roman" w:hAnsi="Times New Roman" w:cs="Times New Roman"/>
                <w:sz w:val="20"/>
                <w:szCs w:val="20"/>
              </w:rPr>
            </w:pPr>
            <w:r>
              <w:rPr>
                <w:rFonts w:hint="default" w:ascii="Times New Roman" w:hAnsi="Times New Roman" w:cs="Times New Roman"/>
                <w:sz w:val="20"/>
                <w:szCs w:val="20"/>
              </w:rPr>
              <w:t>1171,8</w:t>
            </w:r>
          </w:p>
        </w:tc>
        <w:tc>
          <w:tcPr>
            <w:tcW w:w="0" w:type="auto"/>
            <w:tcBorders>
              <w:top w:val="nil"/>
              <w:left w:val="nil"/>
              <w:bottom w:val="single" w:color="auto" w:sz="4" w:space="0"/>
              <w:right w:val="single" w:color="auto" w:sz="4" w:space="0"/>
            </w:tcBorders>
            <w:shd w:val="clear" w:color="auto" w:fill="auto"/>
            <w:noWrap/>
            <w:vAlign w:val="center"/>
          </w:tcPr>
          <w:p w14:paraId="19385018">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0656C7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DFE7FC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7789C68">
            <w:pPr>
              <w:jc w:val="center"/>
              <w:rPr>
                <w:rFonts w:hint="default" w:ascii="Times New Roman" w:hAnsi="Times New Roman" w:cs="Times New Roman"/>
                <w:sz w:val="20"/>
                <w:szCs w:val="20"/>
              </w:rPr>
            </w:pPr>
            <w:r>
              <w:rPr>
                <w:rFonts w:hint="default" w:ascii="Times New Roman" w:hAnsi="Times New Roman" w:cs="Times New Roman"/>
                <w:sz w:val="20"/>
                <w:szCs w:val="20"/>
              </w:rPr>
              <w:t>0,0267</w:t>
            </w:r>
          </w:p>
        </w:tc>
        <w:tc>
          <w:tcPr>
            <w:tcW w:w="0" w:type="auto"/>
            <w:tcBorders>
              <w:top w:val="nil"/>
              <w:left w:val="nil"/>
              <w:bottom w:val="single" w:color="auto" w:sz="4" w:space="0"/>
              <w:right w:val="single" w:color="auto" w:sz="4" w:space="0"/>
            </w:tcBorders>
            <w:shd w:val="clear" w:color="auto" w:fill="auto"/>
            <w:noWrap/>
            <w:vAlign w:val="center"/>
          </w:tcPr>
          <w:p w14:paraId="491514B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8C90055">
            <w:pPr>
              <w:jc w:val="center"/>
              <w:rPr>
                <w:rFonts w:hint="default" w:ascii="Times New Roman" w:hAnsi="Times New Roman" w:cs="Times New Roman"/>
                <w:sz w:val="20"/>
                <w:szCs w:val="20"/>
              </w:rPr>
            </w:pPr>
            <w:r>
              <w:rPr>
                <w:rFonts w:hint="default" w:ascii="Times New Roman" w:hAnsi="Times New Roman" w:cs="Times New Roman"/>
                <w:sz w:val="20"/>
                <w:szCs w:val="20"/>
              </w:rPr>
              <w:t>0,0267</w:t>
            </w:r>
          </w:p>
        </w:tc>
      </w:tr>
      <w:tr w14:paraId="0E42D1E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9CB2B0D">
            <w:pPr>
              <w:jc w:val="center"/>
              <w:rPr>
                <w:rFonts w:hint="default" w:ascii="Times New Roman" w:hAnsi="Times New Roman" w:cs="Times New Roman"/>
                <w:sz w:val="20"/>
                <w:szCs w:val="20"/>
              </w:rPr>
            </w:pPr>
            <w:r>
              <w:rPr>
                <w:rFonts w:hint="default" w:ascii="Times New Roman" w:hAnsi="Times New Roman" w:cs="Times New Roman"/>
                <w:sz w:val="20"/>
                <w:szCs w:val="20"/>
              </w:rPr>
              <w:t>60</w:t>
            </w:r>
          </w:p>
        </w:tc>
        <w:tc>
          <w:tcPr>
            <w:tcW w:w="0" w:type="auto"/>
            <w:tcBorders>
              <w:top w:val="nil"/>
              <w:left w:val="nil"/>
              <w:bottom w:val="single" w:color="auto" w:sz="4" w:space="0"/>
              <w:right w:val="single" w:color="auto" w:sz="4" w:space="0"/>
            </w:tcBorders>
            <w:shd w:val="clear" w:color="auto" w:fill="auto"/>
            <w:noWrap/>
            <w:vAlign w:val="center"/>
          </w:tcPr>
          <w:p w14:paraId="123F6E90">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22</w:t>
            </w:r>
          </w:p>
        </w:tc>
        <w:tc>
          <w:tcPr>
            <w:tcW w:w="0" w:type="auto"/>
            <w:tcBorders>
              <w:top w:val="nil"/>
              <w:left w:val="nil"/>
              <w:bottom w:val="single" w:color="auto" w:sz="4" w:space="0"/>
              <w:right w:val="single" w:color="auto" w:sz="4" w:space="0"/>
            </w:tcBorders>
            <w:shd w:val="clear" w:color="auto" w:fill="auto"/>
            <w:noWrap/>
            <w:vAlign w:val="center"/>
          </w:tcPr>
          <w:p w14:paraId="26813FD0">
            <w:pPr>
              <w:jc w:val="center"/>
              <w:rPr>
                <w:rFonts w:hint="default" w:ascii="Times New Roman" w:hAnsi="Times New Roman" w:cs="Times New Roman"/>
                <w:sz w:val="20"/>
                <w:szCs w:val="20"/>
              </w:rPr>
            </w:pPr>
            <w:r>
              <w:rPr>
                <w:rFonts w:hint="default" w:ascii="Times New Roman" w:hAnsi="Times New Roman" w:cs="Times New Roman"/>
                <w:sz w:val="20"/>
                <w:szCs w:val="20"/>
              </w:rPr>
              <w:t>579</w:t>
            </w:r>
          </w:p>
        </w:tc>
        <w:tc>
          <w:tcPr>
            <w:tcW w:w="0" w:type="auto"/>
            <w:tcBorders>
              <w:top w:val="nil"/>
              <w:left w:val="nil"/>
              <w:bottom w:val="single" w:color="auto" w:sz="4" w:space="0"/>
              <w:right w:val="single" w:color="auto" w:sz="4" w:space="0"/>
            </w:tcBorders>
            <w:shd w:val="clear" w:color="auto" w:fill="auto"/>
            <w:noWrap/>
            <w:vAlign w:val="center"/>
          </w:tcPr>
          <w:p w14:paraId="4779DC90">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90F5D8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D83B60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0EABD93">
            <w:pPr>
              <w:jc w:val="center"/>
              <w:rPr>
                <w:rFonts w:hint="default" w:ascii="Times New Roman" w:hAnsi="Times New Roman" w:cs="Times New Roman"/>
                <w:sz w:val="20"/>
                <w:szCs w:val="20"/>
              </w:rPr>
            </w:pPr>
            <w:r>
              <w:rPr>
                <w:rFonts w:hint="default" w:ascii="Times New Roman" w:hAnsi="Times New Roman" w:cs="Times New Roman"/>
                <w:sz w:val="20"/>
                <w:szCs w:val="20"/>
              </w:rPr>
              <w:t>0,01648</w:t>
            </w:r>
          </w:p>
        </w:tc>
        <w:tc>
          <w:tcPr>
            <w:tcW w:w="0" w:type="auto"/>
            <w:tcBorders>
              <w:top w:val="nil"/>
              <w:left w:val="nil"/>
              <w:bottom w:val="single" w:color="auto" w:sz="4" w:space="0"/>
              <w:right w:val="single" w:color="auto" w:sz="4" w:space="0"/>
            </w:tcBorders>
            <w:shd w:val="clear" w:color="auto" w:fill="auto"/>
            <w:noWrap/>
            <w:vAlign w:val="center"/>
          </w:tcPr>
          <w:p w14:paraId="58778F7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DC87524">
            <w:pPr>
              <w:jc w:val="center"/>
              <w:rPr>
                <w:rFonts w:hint="default" w:ascii="Times New Roman" w:hAnsi="Times New Roman" w:cs="Times New Roman"/>
                <w:sz w:val="20"/>
                <w:szCs w:val="20"/>
              </w:rPr>
            </w:pPr>
            <w:r>
              <w:rPr>
                <w:rFonts w:hint="default" w:ascii="Times New Roman" w:hAnsi="Times New Roman" w:cs="Times New Roman"/>
                <w:sz w:val="20"/>
                <w:szCs w:val="20"/>
              </w:rPr>
              <w:t>0,01648</w:t>
            </w:r>
          </w:p>
        </w:tc>
      </w:tr>
      <w:tr w14:paraId="2A326B3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47B4D15">
            <w:pPr>
              <w:jc w:val="center"/>
              <w:rPr>
                <w:rFonts w:hint="default" w:ascii="Times New Roman" w:hAnsi="Times New Roman" w:cs="Times New Roman"/>
                <w:sz w:val="20"/>
                <w:szCs w:val="20"/>
              </w:rPr>
            </w:pPr>
            <w:r>
              <w:rPr>
                <w:rFonts w:hint="default" w:ascii="Times New Roman" w:hAnsi="Times New Roman" w:cs="Times New Roman"/>
                <w:sz w:val="20"/>
                <w:szCs w:val="20"/>
              </w:rPr>
              <w:t>61</w:t>
            </w:r>
          </w:p>
        </w:tc>
        <w:tc>
          <w:tcPr>
            <w:tcW w:w="0" w:type="auto"/>
            <w:tcBorders>
              <w:top w:val="nil"/>
              <w:left w:val="nil"/>
              <w:bottom w:val="single" w:color="auto" w:sz="4" w:space="0"/>
              <w:right w:val="single" w:color="auto" w:sz="4" w:space="0"/>
            </w:tcBorders>
            <w:shd w:val="clear" w:color="auto" w:fill="auto"/>
            <w:noWrap/>
            <w:vAlign w:val="center"/>
          </w:tcPr>
          <w:p w14:paraId="7948E103">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3</w:t>
            </w:r>
          </w:p>
        </w:tc>
        <w:tc>
          <w:tcPr>
            <w:tcW w:w="0" w:type="auto"/>
            <w:tcBorders>
              <w:top w:val="nil"/>
              <w:left w:val="nil"/>
              <w:bottom w:val="single" w:color="auto" w:sz="4" w:space="0"/>
              <w:right w:val="single" w:color="auto" w:sz="4" w:space="0"/>
            </w:tcBorders>
            <w:shd w:val="clear" w:color="auto" w:fill="auto"/>
            <w:noWrap/>
            <w:vAlign w:val="center"/>
          </w:tcPr>
          <w:p w14:paraId="7BED2DBE">
            <w:pPr>
              <w:jc w:val="center"/>
              <w:rPr>
                <w:rFonts w:hint="default" w:ascii="Times New Roman" w:hAnsi="Times New Roman" w:cs="Times New Roman"/>
                <w:sz w:val="20"/>
                <w:szCs w:val="20"/>
              </w:rPr>
            </w:pPr>
            <w:r>
              <w:rPr>
                <w:rFonts w:hint="default" w:ascii="Times New Roman" w:hAnsi="Times New Roman" w:cs="Times New Roman"/>
                <w:sz w:val="20"/>
                <w:szCs w:val="20"/>
              </w:rPr>
              <w:t>387</w:t>
            </w:r>
          </w:p>
        </w:tc>
        <w:tc>
          <w:tcPr>
            <w:tcW w:w="0" w:type="auto"/>
            <w:tcBorders>
              <w:top w:val="nil"/>
              <w:left w:val="nil"/>
              <w:bottom w:val="single" w:color="auto" w:sz="4" w:space="0"/>
              <w:right w:val="single" w:color="auto" w:sz="4" w:space="0"/>
            </w:tcBorders>
            <w:shd w:val="clear" w:color="auto" w:fill="auto"/>
            <w:noWrap/>
            <w:vAlign w:val="center"/>
          </w:tcPr>
          <w:p w14:paraId="5500C364">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954A66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F8167E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27D087B">
            <w:pPr>
              <w:jc w:val="center"/>
              <w:rPr>
                <w:rFonts w:hint="default" w:ascii="Times New Roman" w:hAnsi="Times New Roman" w:cs="Times New Roman"/>
                <w:sz w:val="20"/>
                <w:szCs w:val="20"/>
              </w:rPr>
            </w:pPr>
            <w:r>
              <w:rPr>
                <w:rFonts w:hint="default" w:ascii="Times New Roman" w:hAnsi="Times New Roman" w:cs="Times New Roman"/>
                <w:sz w:val="20"/>
                <w:szCs w:val="20"/>
              </w:rPr>
              <w:t>0,0153</w:t>
            </w:r>
          </w:p>
        </w:tc>
        <w:tc>
          <w:tcPr>
            <w:tcW w:w="0" w:type="auto"/>
            <w:tcBorders>
              <w:top w:val="nil"/>
              <w:left w:val="nil"/>
              <w:bottom w:val="single" w:color="auto" w:sz="4" w:space="0"/>
              <w:right w:val="single" w:color="auto" w:sz="4" w:space="0"/>
            </w:tcBorders>
            <w:shd w:val="clear" w:color="auto" w:fill="auto"/>
            <w:noWrap/>
            <w:vAlign w:val="center"/>
          </w:tcPr>
          <w:p w14:paraId="11BB0332">
            <w:pPr>
              <w:jc w:val="center"/>
              <w:rPr>
                <w:rFonts w:hint="default" w:ascii="Times New Roman" w:hAnsi="Times New Roman" w:cs="Times New Roman"/>
                <w:sz w:val="20"/>
                <w:szCs w:val="20"/>
              </w:rPr>
            </w:pPr>
            <w:r>
              <w:rPr>
                <w:rFonts w:hint="default" w:ascii="Times New Roman" w:hAnsi="Times New Roman" w:cs="Times New Roman"/>
                <w:sz w:val="20"/>
                <w:szCs w:val="20"/>
              </w:rPr>
              <w:t>0,001215</w:t>
            </w:r>
          </w:p>
        </w:tc>
        <w:tc>
          <w:tcPr>
            <w:tcW w:w="0" w:type="auto"/>
            <w:tcBorders>
              <w:top w:val="nil"/>
              <w:left w:val="nil"/>
              <w:bottom w:val="single" w:color="auto" w:sz="4" w:space="0"/>
              <w:right w:val="single" w:color="auto" w:sz="4" w:space="0"/>
            </w:tcBorders>
            <w:shd w:val="clear" w:color="auto" w:fill="auto"/>
            <w:noWrap/>
            <w:vAlign w:val="center"/>
          </w:tcPr>
          <w:p w14:paraId="4E764498">
            <w:pPr>
              <w:jc w:val="center"/>
              <w:rPr>
                <w:rFonts w:hint="default" w:ascii="Times New Roman" w:hAnsi="Times New Roman" w:cs="Times New Roman"/>
                <w:sz w:val="20"/>
                <w:szCs w:val="20"/>
              </w:rPr>
            </w:pPr>
            <w:r>
              <w:rPr>
                <w:rFonts w:hint="default" w:ascii="Times New Roman" w:hAnsi="Times New Roman" w:cs="Times New Roman"/>
                <w:sz w:val="20"/>
                <w:szCs w:val="20"/>
              </w:rPr>
              <w:t>0,01652</w:t>
            </w:r>
          </w:p>
        </w:tc>
      </w:tr>
      <w:tr w14:paraId="4A5C01B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48CBD7">
            <w:pPr>
              <w:jc w:val="center"/>
              <w:rPr>
                <w:rFonts w:hint="default" w:ascii="Times New Roman" w:hAnsi="Times New Roman" w:cs="Times New Roman"/>
                <w:sz w:val="20"/>
                <w:szCs w:val="20"/>
              </w:rPr>
            </w:pPr>
            <w:r>
              <w:rPr>
                <w:rFonts w:hint="default" w:ascii="Times New Roman" w:hAnsi="Times New Roman" w:cs="Times New Roman"/>
                <w:sz w:val="20"/>
                <w:szCs w:val="20"/>
              </w:rPr>
              <w:t>62</w:t>
            </w:r>
          </w:p>
        </w:tc>
        <w:tc>
          <w:tcPr>
            <w:tcW w:w="0" w:type="auto"/>
            <w:tcBorders>
              <w:top w:val="nil"/>
              <w:left w:val="nil"/>
              <w:bottom w:val="single" w:color="auto" w:sz="4" w:space="0"/>
              <w:right w:val="single" w:color="auto" w:sz="4" w:space="0"/>
            </w:tcBorders>
            <w:shd w:val="clear" w:color="auto" w:fill="auto"/>
            <w:noWrap/>
            <w:vAlign w:val="center"/>
          </w:tcPr>
          <w:p w14:paraId="62C0D849">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32</w:t>
            </w:r>
          </w:p>
        </w:tc>
        <w:tc>
          <w:tcPr>
            <w:tcW w:w="0" w:type="auto"/>
            <w:tcBorders>
              <w:top w:val="nil"/>
              <w:left w:val="nil"/>
              <w:bottom w:val="single" w:color="auto" w:sz="4" w:space="0"/>
              <w:right w:val="single" w:color="auto" w:sz="4" w:space="0"/>
            </w:tcBorders>
            <w:shd w:val="clear" w:color="auto" w:fill="auto"/>
            <w:noWrap/>
            <w:vAlign w:val="center"/>
          </w:tcPr>
          <w:p w14:paraId="1B3658FD">
            <w:pPr>
              <w:jc w:val="center"/>
              <w:rPr>
                <w:rFonts w:hint="default" w:ascii="Times New Roman" w:hAnsi="Times New Roman" w:cs="Times New Roman"/>
                <w:sz w:val="20"/>
                <w:szCs w:val="20"/>
              </w:rPr>
            </w:pPr>
            <w:r>
              <w:rPr>
                <w:rFonts w:hint="default" w:ascii="Times New Roman" w:hAnsi="Times New Roman" w:cs="Times New Roman"/>
                <w:sz w:val="20"/>
                <w:szCs w:val="20"/>
              </w:rPr>
              <w:t>1345,8</w:t>
            </w:r>
          </w:p>
        </w:tc>
        <w:tc>
          <w:tcPr>
            <w:tcW w:w="0" w:type="auto"/>
            <w:tcBorders>
              <w:top w:val="nil"/>
              <w:left w:val="nil"/>
              <w:bottom w:val="single" w:color="auto" w:sz="4" w:space="0"/>
              <w:right w:val="single" w:color="auto" w:sz="4" w:space="0"/>
            </w:tcBorders>
            <w:shd w:val="clear" w:color="auto" w:fill="auto"/>
            <w:noWrap/>
            <w:vAlign w:val="center"/>
          </w:tcPr>
          <w:p w14:paraId="0F00AE0A">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8217E1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7EF04A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791913F">
            <w:pPr>
              <w:jc w:val="center"/>
              <w:rPr>
                <w:rFonts w:hint="default" w:ascii="Times New Roman" w:hAnsi="Times New Roman" w:cs="Times New Roman"/>
                <w:sz w:val="20"/>
                <w:szCs w:val="20"/>
              </w:rPr>
            </w:pPr>
            <w:r>
              <w:rPr>
                <w:rFonts w:hint="default" w:ascii="Times New Roman" w:hAnsi="Times New Roman" w:cs="Times New Roman"/>
                <w:sz w:val="20"/>
                <w:szCs w:val="20"/>
              </w:rPr>
              <w:t>0,0341</w:t>
            </w:r>
          </w:p>
        </w:tc>
        <w:tc>
          <w:tcPr>
            <w:tcW w:w="0" w:type="auto"/>
            <w:tcBorders>
              <w:top w:val="nil"/>
              <w:left w:val="nil"/>
              <w:bottom w:val="single" w:color="auto" w:sz="4" w:space="0"/>
              <w:right w:val="single" w:color="auto" w:sz="4" w:space="0"/>
            </w:tcBorders>
            <w:shd w:val="clear" w:color="auto" w:fill="auto"/>
            <w:noWrap/>
            <w:vAlign w:val="center"/>
          </w:tcPr>
          <w:p w14:paraId="467DE1E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650F1E0">
            <w:pPr>
              <w:jc w:val="center"/>
              <w:rPr>
                <w:rFonts w:hint="default" w:ascii="Times New Roman" w:hAnsi="Times New Roman" w:cs="Times New Roman"/>
                <w:sz w:val="20"/>
                <w:szCs w:val="20"/>
              </w:rPr>
            </w:pPr>
            <w:r>
              <w:rPr>
                <w:rFonts w:hint="default" w:ascii="Times New Roman" w:hAnsi="Times New Roman" w:cs="Times New Roman"/>
                <w:sz w:val="20"/>
                <w:szCs w:val="20"/>
              </w:rPr>
              <w:t>0,0341</w:t>
            </w:r>
          </w:p>
        </w:tc>
      </w:tr>
      <w:tr w14:paraId="600DE32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6BB373A">
            <w:pPr>
              <w:jc w:val="center"/>
              <w:rPr>
                <w:rFonts w:hint="default" w:ascii="Times New Roman" w:hAnsi="Times New Roman" w:cs="Times New Roman"/>
                <w:sz w:val="20"/>
                <w:szCs w:val="20"/>
              </w:rPr>
            </w:pPr>
            <w:r>
              <w:rPr>
                <w:rFonts w:hint="default" w:ascii="Times New Roman" w:hAnsi="Times New Roman" w:cs="Times New Roman"/>
                <w:sz w:val="20"/>
                <w:szCs w:val="20"/>
              </w:rPr>
              <w:t>63</w:t>
            </w:r>
          </w:p>
        </w:tc>
        <w:tc>
          <w:tcPr>
            <w:tcW w:w="0" w:type="auto"/>
            <w:tcBorders>
              <w:top w:val="nil"/>
              <w:left w:val="nil"/>
              <w:bottom w:val="single" w:color="auto" w:sz="4" w:space="0"/>
              <w:right w:val="single" w:color="auto" w:sz="4" w:space="0"/>
            </w:tcBorders>
            <w:shd w:val="clear" w:color="auto" w:fill="auto"/>
            <w:noWrap/>
            <w:vAlign w:val="center"/>
          </w:tcPr>
          <w:p w14:paraId="1742932D">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33</w:t>
            </w:r>
          </w:p>
        </w:tc>
        <w:tc>
          <w:tcPr>
            <w:tcW w:w="0" w:type="auto"/>
            <w:tcBorders>
              <w:top w:val="nil"/>
              <w:left w:val="nil"/>
              <w:bottom w:val="single" w:color="auto" w:sz="4" w:space="0"/>
              <w:right w:val="single" w:color="auto" w:sz="4" w:space="0"/>
            </w:tcBorders>
            <w:shd w:val="clear" w:color="auto" w:fill="auto"/>
            <w:noWrap/>
            <w:vAlign w:val="center"/>
          </w:tcPr>
          <w:p w14:paraId="7014D66C">
            <w:pPr>
              <w:jc w:val="center"/>
              <w:rPr>
                <w:rFonts w:hint="default" w:ascii="Times New Roman" w:hAnsi="Times New Roman" w:cs="Times New Roman"/>
                <w:sz w:val="20"/>
                <w:szCs w:val="20"/>
              </w:rPr>
            </w:pPr>
            <w:r>
              <w:rPr>
                <w:rFonts w:hint="default" w:ascii="Times New Roman" w:hAnsi="Times New Roman" w:cs="Times New Roman"/>
                <w:sz w:val="20"/>
                <w:szCs w:val="20"/>
              </w:rPr>
              <w:t>1385,1</w:t>
            </w:r>
          </w:p>
        </w:tc>
        <w:tc>
          <w:tcPr>
            <w:tcW w:w="0" w:type="auto"/>
            <w:tcBorders>
              <w:top w:val="nil"/>
              <w:left w:val="nil"/>
              <w:bottom w:val="single" w:color="auto" w:sz="4" w:space="0"/>
              <w:right w:val="single" w:color="auto" w:sz="4" w:space="0"/>
            </w:tcBorders>
            <w:shd w:val="clear" w:color="auto" w:fill="auto"/>
            <w:noWrap/>
            <w:vAlign w:val="center"/>
          </w:tcPr>
          <w:p w14:paraId="6A72EC7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5E6553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05F08F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8E81FEF">
            <w:pPr>
              <w:jc w:val="center"/>
              <w:rPr>
                <w:rFonts w:hint="default" w:ascii="Times New Roman" w:hAnsi="Times New Roman" w:cs="Times New Roman"/>
                <w:sz w:val="20"/>
                <w:szCs w:val="20"/>
              </w:rPr>
            </w:pPr>
            <w:r>
              <w:rPr>
                <w:rFonts w:hint="default" w:ascii="Times New Roman" w:hAnsi="Times New Roman" w:cs="Times New Roman"/>
                <w:sz w:val="20"/>
                <w:szCs w:val="20"/>
              </w:rPr>
              <w:t>0,0298</w:t>
            </w:r>
          </w:p>
        </w:tc>
        <w:tc>
          <w:tcPr>
            <w:tcW w:w="0" w:type="auto"/>
            <w:tcBorders>
              <w:top w:val="nil"/>
              <w:left w:val="nil"/>
              <w:bottom w:val="single" w:color="auto" w:sz="4" w:space="0"/>
              <w:right w:val="single" w:color="auto" w:sz="4" w:space="0"/>
            </w:tcBorders>
            <w:shd w:val="clear" w:color="auto" w:fill="auto"/>
            <w:noWrap/>
            <w:vAlign w:val="center"/>
          </w:tcPr>
          <w:p w14:paraId="5C1DE7B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2505D09">
            <w:pPr>
              <w:jc w:val="center"/>
              <w:rPr>
                <w:rFonts w:hint="default" w:ascii="Times New Roman" w:hAnsi="Times New Roman" w:cs="Times New Roman"/>
                <w:sz w:val="20"/>
                <w:szCs w:val="20"/>
              </w:rPr>
            </w:pPr>
            <w:r>
              <w:rPr>
                <w:rFonts w:hint="default" w:ascii="Times New Roman" w:hAnsi="Times New Roman" w:cs="Times New Roman"/>
                <w:sz w:val="20"/>
                <w:szCs w:val="20"/>
              </w:rPr>
              <w:t>0,0298</w:t>
            </w:r>
          </w:p>
        </w:tc>
      </w:tr>
      <w:tr w14:paraId="45F22D7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FD05AEA">
            <w:pPr>
              <w:jc w:val="center"/>
              <w:rPr>
                <w:rFonts w:hint="default" w:ascii="Times New Roman" w:hAnsi="Times New Roman" w:cs="Times New Roman"/>
                <w:sz w:val="20"/>
                <w:szCs w:val="20"/>
              </w:rPr>
            </w:pPr>
            <w:r>
              <w:rPr>
                <w:rFonts w:hint="default" w:ascii="Times New Roman" w:hAnsi="Times New Roman" w:cs="Times New Roman"/>
                <w:sz w:val="20"/>
                <w:szCs w:val="20"/>
              </w:rPr>
              <w:t>64</w:t>
            </w:r>
          </w:p>
        </w:tc>
        <w:tc>
          <w:tcPr>
            <w:tcW w:w="0" w:type="auto"/>
            <w:tcBorders>
              <w:top w:val="nil"/>
              <w:left w:val="nil"/>
              <w:bottom w:val="single" w:color="auto" w:sz="4" w:space="0"/>
              <w:right w:val="single" w:color="auto" w:sz="4" w:space="0"/>
            </w:tcBorders>
            <w:shd w:val="clear" w:color="auto" w:fill="auto"/>
            <w:noWrap/>
            <w:vAlign w:val="center"/>
          </w:tcPr>
          <w:p w14:paraId="473C8445">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4</w:t>
            </w:r>
          </w:p>
        </w:tc>
        <w:tc>
          <w:tcPr>
            <w:tcW w:w="0" w:type="auto"/>
            <w:tcBorders>
              <w:top w:val="nil"/>
              <w:left w:val="nil"/>
              <w:bottom w:val="single" w:color="auto" w:sz="4" w:space="0"/>
              <w:right w:val="single" w:color="auto" w:sz="4" w:space="0"/>
            </w:tcBorders>
            <w:shd w:val="clear" w:color="auto" w:fill="auto"/>
            <w:noWrap/>
            <w:vAlign w:val="center"/>
          </w:tcPr>
          <w:p w14:paraId="77AB2CEB">
            <w:pPr>
              <w:jc w:val="center"/>
              <w:rPr>
                <w:rFonts w:hint="default" w:ascii="Times New Roman" w:hAnsi="Times New Roman" w:cs="Times New Roman"/>
                <w:sz w:val="20"/>
                <w:szCs w:val="20"/>
              </w:rPr>
            </w:pPr>
            <w:r>
              <w:rPr>
                <w:rFonts w:hint="default" w:ascii="Times New Roman" w:hAnsi="Times New Roman" w:cs="Times New Roman"/>
                <w:sz w:val="20"/>
                <w:szCs w:val="20"/>
              </w:rPr>
              <w:t>423,9</w:t>
            </w:r>
          </w:p>
        </w:tc>
        <w:tc>
          <w:tcPr>
            <w:tcW w:w="0" w:type="auto"/>
            <w:tcBorders>
              <w:top w:val="nil"/>
              <w:left w:val="nil"/>
              <w:bottom w:val="single" w:color="auto" w:sz="4" w:space="0"/>
              <w:right w:val="single" w:color="auto" w:sz="4" w:space="0"/>
            </w:tcBorders>
            <w:shd w:val="clear" w:color="auto" w:fill="auto"/>
            <w:noWrap/>
            <w:vAlign w:val="center"/>
          </w:tcPr>
          <w:p w14:paraId="7CE73C1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DFA1168">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D7A99C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36A1659">
            <w:pPr>
              <w:jc w:val="center"/>
              <w:rPr>
                <w:rFonts w:hint="default" w:ascii="Times New Roman" w:hAnsi="Times New Roman" w:cs="Times New Roman"/>
                <w:sz w:val="20"/>
                <w:szCs w:val="20"/>
              </w:rPr>
            </w:pPr>
            <w:r>
              <w:rPr>
                <w:rFonts w:hint="default" w:ascii="Times New Roman" w:hAnsi="Times New Roman" w:cs="Times New Roman"/>
                <w:sz w:val="20"/>
                <w:szCs w:val="20"/>
              </w:rPr>
              <w:t>0,0153</w:t>
            </w:r>
          </w:p>
        </w:tc>
        <w:tc>
          <w:tcPr>
            <w:tcW w:w="0" w:type="auto"/>
            <w:tcBorders>
              <w:top w:val="nil"/>
              <w:left w:val="nil"/>
              <w:bottom w:val="single" w:color="auto" w:sz="4" w:space="0"/>
              <w:right w:val="single" w:color="auto" w:sz="4" w:space="0"/>
            </w:tcBorders>
            <w:shd w:val="clear" w:color="auto" w:fill="auto"/>
            <w:noWrap/>
            <w:vAlign w:val="center"/>
          </w:tcPr>
          <w:p w14:paraId="07E830DF">
            <w:pPr>
              <w:jc w:val="center"/>
              <w:rPr>
                <w:rFonts w:hint="default" w:ascii="Times New Roman" w:hAnsi="Times New Roman" w:cs="Times New Roman"/>
                <w:sz w:val="20"/>
                <w:szCs w:val="20"/>
              </w:rPr>
            </w:pPr>
            <w:r>
              <w:rPr>
                <w:rFonts w:hint="default" w:ascii="Times New Roman" w:hAnsi="Times New Roman" w:cs="Times New Roman"/>
                <w:sz w:val="20"/>
                <w:szCs w:val="20"/>
              </w:rPr>
              <w:t>0,00162</w:t>
            </w:r>
          </w:p>
        </w:tc>
        <w:tc>
          <w:tcPr>
            <w:tcW w:w="0" w:type="auto"/>
            <w:tcBorders>
              <w:top w:val="nil"/>
              <w:left w:val="nil"/>
              <w:bottom w:val="single" w:color="auto" w:sz="4" w:space="0"/>
              <w:right w:val="single" w:color="auto" w:sz="4" w:space="0"/>
            </w:tcBorders>
            <w:shd w:val="clear" w:color="auto" w:fill="auto"/>
            <w:noWrap/>
            <w:vAlign w:val="center"/>
          </w:tcPr>
          <w:p w14:paraId="71A79AFF">
            <w:pPr>
              <w:jc w:val="center"/>
              <w:rPr>
                <w:rFonts w:hint="default" w:ascii="Times New Roman" w:hAnsi="Times New Roman" w:cs="Times New Roman"/>
                <w:sz w:val="20"/>
                <w:szCs w:val="20"/>
              </w:rPr>
            </w:pPr>
            <w:r>
              <w:rPr>
                <w:rFonts w:hint="default" w:ascii="Times New Roman" w:hAnsi="Times New Roman" w:cs="Times New Roman"/>
                <w:sz w:val="20"/>
                <w:szCs w:val="20"/>
              </w:rPr>
              <w:t>0,01692</w:t>
            </w:r>
          </w:p>
        </w:tc>
      </w:tr>
      <w:tr w14:paraId="034E524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6C7C9D5">
            <w:pPr>
              <w:jc w:val="center"/>
              <w:rPr>
                <w:rFonts w:hint="default" w:ascii="Times New Roman" w:hAnsi="Times New Roman" w:cs="Times New Roman"/>
                <w:sz w:val="20"/>
                <w:szCs w:val="20"/>
              </w:rPr>
            </w:pPr>
            <w:r>
              <w:rPr>
                <w:rFonts w:hint="default" w:ascii="Times New Roman" w:hAnsi="Times New Roman" w:cs="Times New Roman"/>
                <w:sz w:val="20"/>
                <w:szCs w:val="20"/>
              </w:rPr>
              <w:t>65</w:t>
            </w:r>
          </w:p>
        </w:tc>
        <w:tc>
          <w:tcPr>
            <w:tcW w:w="0" w:type="auto"/>
            <w:tcBorders>
              <w:top w:val="nil"/>
              <w:left w:val="nil"/>
              <w:bottom w:val="single" w:color="auto" w:sz="4" w:space="0"/>
              <w:right w:val="single" w:color="auto" w:sz="4" w:space="0"/>
            </w:tcBorders>
            <w:shd w:val="clear" w:color="auto" w:fill="auto"/>
            <w:noWrap/>
            <w:vAlign w:val="center"/>
          </w:tcPr>
          <w:p w14:paraId="6996DDC6">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5</w:t>
            </w:r>
          </w:p>
        </w:tc>
        <w:tc>
          <w:tcPr>
            <w:tcW w:w="0" w:type="auto"/>
            <w:tcBorders>
              <w:top w:val="nil"/>
              <w:left w:val="nil"/>
              <w:bottom w:val="single" w:color="auto" w:sz="4" w:space="0"/>
              <w:right w:val="single" w:color="auto" w:sz="4" w:space="0"/>
            </w:tcBorders>
            <w:shd w:val="clear" w:color="auto" w:fill="auto"/>
            <w:noWrap/>
            <w:vAlign w:val="center"/>
          </w:tcPr>
          <w:p w14:paraId="5BC6D643">
            <w:pPr>
              <w:jc w:val="center"/>
              <w:rPr>
                <w:rFonts w:hint="default" w:ascii="Times New Roman" w:hAnsi="Times New Roman" w:cs="Times New Roman"/>
                <w:sz w:val="20"/>
                <w:szCs w:val="20"/>
              </w:rPr>
            </w:pPr>
            <w:r>
              <w:rPr>
                <w:rFonts w:hint="default" w:ascii="Times New Roman" w:hAnsi="Times New Roman" w:cs="Times New Roman"/>
                <w:sz w:val="20"/>
                <w:szCs w:val="20"/>
              </w:rPr>
              <w:t>423,9</w:t>
            </w:r>
          </w:p>
        </w:tc>
        <w:tc>
          <w:tcPr>
            <w:tcW w:w="0" w:type="auto"/>
            <w:tcBorders>
              <w:top w:val="nil"/>
              <w:left w:val="nil"/>
              <w:bottom w:val="single" w:color="auto" w:sz="4" w:space="0"/>
              <w:right w:val="single" w:color="auto" w:sz="4" w:space="0"/>
            </w:tcBorders>
            <w:shd w:val="clear" w:color="auto" w:fill="auto"/>
            <w:noWrap/>
            <w:vAlign w:val="center"/>
          </w:tcPr>
          <w:p w14:paraId="7616A04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D10B39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4C781C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4CB614D">
            <w:pPr>
              <w:jc w:val="center"/>
              <w:rPr>
                <w:rFonts w:hint="default" w:ascii="Times New Roman" w:hAnsi="Times New Roman" w:cs="Times New Roman"/>
                <w:sz w:val="20"/>
                <w:szCs w:val="20"/>
              </w:rPr>
            </w:pPr>
            <w:r>
              <w:rPr>
                <w:rFonts w:hint="default" w:ascii="Times New Roman" w:hAnsi="Times New Roman" w:cs="Times New Roman"/>
                <w:sz w:val="20"/>
                <w:szCs w:val="20"/>
              </w:rPr>
              <w:t>0,0153</w:t>
            </w:r>
          </w:p>
        </w:tc>
        <w:tc>
          <w:tcPr>
            <w:tcW w:w="0" w:type="auto"/>
            <w:tcBorders>
              <w:top w:val="nil"/>
              <w:left w:val="nil"/>
              <w:bottom w:val="single" w:color="auto" w:sz="4" w:space="0"/>
              <w:right w:val="single" w:color="auto" w:sz="4" w:space="0"/>
            </w:tcBorders>
            <w:shd w:val="clear" w:color="auto" w:fill="auto"/>
            <w:noWrap/>
            <w:vAlign w:val="center"/>
          </w:tcPr>
          <w:p w14:paraId="196099EC">
            <w:pPr>
              <w:jc w:val="center"/>
              <w:rPr>
                <w:rFonts w:hint="default" w:ascii="Times New Roman" w:hAnsi="Times New Roman" w:cs="Times New Roman"/>
                <w:sz w:val="20"/>
                <w:szCs w:val="20"/>
              </w:rPr>
            </w:pPr>
            <w:r>
              <w:rPr>
                <w:rFonts w:hint="default" w:ascii="Times New Roman" w:hAnsi="Times New Roman" w:cs="Times New Roman"/>
                <w:sz w:val="20"/>
                <w:szCs w:val="20"/>
              </w:rPr>
              <w:t>0,002025</w:t>
            </w:r>
          </w:p>
        </w:tc>
        <w:tc>
          <w:tcPr>
            <w:tcW w:w="0" w:type="auto"/>
            <w:tcBorders>
              <w:top w:val="nil"/>
              <w:left w:val="nil"/>
              <w:bottom w:val="single" w:color="auto" w:sz="4" w:space="0"/>
              <w:right w:val="single" w:color="auto" w:sz="4" w:space="0"/>
            </w:tcBorders>
            <w:shd w:val="clear" w:color="auto" w:fill="auto"/>
            <w:noWrap/>
            <w:vAlign w:val="center"/>
          </w:tcPr>
          <w:p w14:paraId="29FDA922">
            <w:pPr>
              <w:jc w:val="center"/>
              <w:rPr>
                <w:rFonts w:hint="default" w:ascii="Times New Roman" w:hAnsi="Times New Roman" w:cs="Times New Roman"/>
                <w:sz w:val="20"/>
                <w:szCs w:val="20"/>
              </w:rPr>
            </w:pPr>
            <w:r>
              <w:rPr>
                <w:rFonts w:hint="default" w:ascii="Times New Roman" w:hAnsi="Times New Roman" w:cs="Times New Roman"/>
                <w:sz w:val="20"/>
                <w:szCs w:val="20"/>
              </w:rPr>
              <w:t>0,01733</w:t>
            </w:r>
          </w:p>
        </w:tc>
      </w:tr>
      <w:tr w14:paraId="492FFDE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EB60D01">
            <w:pPr>
              <w:jc w:val="center"/>
              <w:rPr>
                <w:rFonts w:hint="default" w:ascii="Times New Roman" w:hAnsi="Times New Roman" w:cs="Times New Roman"/>
                <w:sz w:val="20"/>
                <w:szCs w:val="20"/>
              </w:rPr>
            </w:pPr>
            <w:r>
              <w:rPr>
                <w:rFonts w:hint="default" w:ascii="Times New Roman" w:hAnsi="Times New Roman" w:cs="Times New Roman"/>
                <w:sz w:val="20"/>
                <w:szCs w:val="20"/>
              </w:rPr>
              <w:t>66</w:t>
            </w:r>
          </w:p>
        </w:tc>
        <w:tc>
          <w:tcPr>
            <w:tcW w:w="0" w:type="auto"/>
            <w:tcBorders>
              <w:top w:val="nil"/>
              <w:left w:val="nil"/>
              <w:bottom w:val="single" w:color="auto" w:sz="4" w:space="0"/>
              <w:right w:val="single" w:color="auto" w:sz="4" w:space="0"/>
            </w:tcBorders>
            <w:shd w:val="clear" w:color="auto" w:fill="auto"/>
            <w:noWrap/>
            <w:vAlign w:val="center"/>
          </w:tcPr>
          <w:p w14:paraId="591DE290">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51уч</w:t>
            </w:r>
          </w:p>
        </w:tc>
        <w:tc>
          <w:tcPr>
            <w:tcW w:w="0" w:type="auto"/>
            <w:tcBorders>
              <w:top w:val="nil"/>
              <w:left w:val="nil"/>
              <w:bottom w:val="single" w:color="auto" w:sz="4" w:space="0"/>
              <w:right w:val="single" w:color="auto" w:sz="4" w:space="0"/>
            </w:tcBorders>
            <w:shd w:val="clear" w:color="auto" w:fill="auto"/>
            <w:noWrap/>
            <w:vAlign w:val="center"/>
          </w:tcPr>
          <w:p w14:paraId="6A89A12D">
            <w:pPr>
              <w:jc w:val="center"/>
              <w:rPr>
                <w:rFonts w:hint="default" w:ascii="Times New Roman" w:hAnsi="Times New Roman" w:cs="Times New Roman"/>
                <w:sz w:val="20"/>
                <w:szCs w:val="20"/>
              </w:rPr>
            </w:pPr>
            <w:r>
              <w:rPr>
                <w:rFonts w:hint="default" w:ascii="Times New Roman" w:hAnsi="Times New Roman" w:cs="Times New Roman"/>
                <w:sz w:val="20"/>
                <w:szCs w:val="20"/>
              </w:rPr>
              <w:t>364</w:t>
            </w:r>
          </w:p>
        </w:tc>
        <w:tc>
          <w:tcPr>
            <w:tcW w:w="0" w:type="auto"/>
            <w:tcBorders>
              <w:top w:val="nil"/>
              <w:left w:val="nil"/>
              <w:bottom w:val="single" w:color="auto" w:sz="4" w:space="0"/>
              <w:right w:val="single" w:color="auto" w:sz="4" w:space="0"/>
            </w:tcBorders>
            <w:shd w:val="clear" w:color="auto" w:fill="auto"/>
            <w:noWrap/>
            <w:vAlign w:val="center"/>
          </w:tcPr>
          <w:p w14:paraId="3CF926A5">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3D4C65F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6F1001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69D24C8">
            <w:pPr>
              <w:jc w:val="center"/>
              <w:rPr>
                <w:rFonts w:hint="default" w:ascii="Times New Roman" w:hAnsi="Times New Roman" w:cs="Times New Roman"/>
                <w:sz w:val="20"/>
                <w:szCs w:val="20"/>
              </w:rPr>
            </w:pPr>
            <w:r>
              <w:rPr>
                <w:rFonts w:hint="default" w:ascii="Times New Roman" w:hAnsi="Times New Roman" w:cs="Times New Roman"/>
                <w:sz w:val="20"/>
                <w:szCs w:val="20"/>
              </w:rPr>
              <w:t>0,016118</w:t>
            </w:r>
          </w:p>
        </w:tc>
        <w:tc>
          <w:tcPr>
            <w:tcW w:w="0" w:type="auto"/>
            <w:tcBorders>
              <w:top w:val="nil"/>
              <w:left w:val="nil"/>
              <w:bottom w:val="single" w:color="auto" w:sz="4" w:space="0"/>
              <w:right w:val="single" w:color="auto" w:sz="4" w:space="0"/>
            </w:tcBorders>
            <w:shd w:val="clear" w:color="auto" w:fill="auto"/>
            <w:noWrap/>
            <w:vAlign w:val="center"/>
          </w:tcPr>
          <w:p w14:paraId="6598EFD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736B7A5">
            <w:pPr>
              <w:jc w:val="center"/>
              <w:rPr>
                <w:rFonts w:hint="default" w:ascii="Times New Roman" w:hAnsi="Times New Roman" w:cs="Times New Roman"/>
                <w:sz w:val="20"/>
                <w:szCs w:val="20"/>
              </w:rPr>
            </w:pPr>
            <w:r>
              <w:rPr>
                <w:rFonts w:hint="default" w:ascii="Times New Roman" w:hAnsi="Times New Roman" w:cs="Times New Roman"/>
                <w:sz w:val="20"/>
                <w:szCs w:val="20"/>
              </w:rPr>
              <w:t>0,01612</w:t>
            </w:r>
          </w:p>
        </w:tc>
      </w:tr>
      <w:tr w14:paraId="5ACC7E5F">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12D1D6D">
            <w:pPr>
              <w:jc w:val="center"/>
              <w:rPr>
                <w:rFonts w:hint="default" w:ascii="Times New Roman" w:hAnsi="Times New Roman" w:cs="Times New Roman"/>
                <w:sz w:val="20"/>
                <w:szCs w:val="20"/>
              </w:rPr>
            </w:pPr>
            <w:r>
              <w:rPr>
                <w:rFonts w:hint="default" w:ascii="Times New Roman" w:hAnsi="Times New Roman" w:cs="Times New Roman"/>
                <w:sz w:val="20"/>
                <w:szCs w:val="20"/>
              </w:rPr>
              <w:t>67</w:t>
            </w:r>
          </w:p>
        </w:tc>
        <w:tc>
          <w:tcPr>
            <w:tcW w:w="0" w:type="auto"/>
            <w:tcBorders>
              <w:top w:val="nil"/>
              <w:left w:val="nil"/>
              <w:bottom w:val="single" w:color="auto" w:sz="4" w:space="0"/>
              <w:right w:val="single" w:color="auto" w:sz="4" w:space="0"/>
            </w:tcBorders>
            <w:shd w:val="clear" w:color="auto" w:fill="auto"/>
            <w:noWrap/>
            <w:vAlign w:val="center"/>
          </w:tcPr>
          <w:p w14:paraId="4ACEBE81">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6</w:t>
            </w:r>
          </w:p>
        </w:tc>
        <w:tc>
          <w:tcPr>
            <w:tcW w:w="0" w:type="auto"/>
            <w:tcBorders>
              <w:top w:val="nil"/>
              <w:left w:val="nil"/>
              <w:bottom w:val="single" w:color="auto" w:sz="4" w:space="0"/>
              <w:right w:val="single" w:color="auto" w:sz="4" w:space="0"/>
            </w:tcBorders>
            <w:shd w:val="clear" w:color="auto" w:fill="auto"/>
            <w:noWrap/>
            <w:vAlign w:val="center"/>
          </w:tcPr>
          <w:p w14:paraId="786F47E1">
            <w:pPr>
              <w:jc w:val="center"/>
              <w:rPr>
                <w:rFonts w:hint="default" w:ascii="Times New Roman" w:hAnsi="Times New Roman" w:cs="Times New Roman"/>
                <w:sz w:val="20"/>
                <w:szCs w:val="20"/>
              </w:rPr>
            </w:pPr>
            <w:r>
              <w:rPr>
                <w:rFonts w:hint="default" w:ascii="Times New Roman" w:hAnsi="Times New Roman" w:cs="Times New Roman"/>
                <w:sz w:val="20"/>
                <w:szCs w:val="20"/>
              </w:rPr>
              <w:t>214,2</w:t>
            </w:r>
          </w:p>
        </w:tc>
        <w:tc>
          <w:tcPr>
            <w:tcW w:w="0" w:type="auto"/>
            <w:tcBorders>
              <w:top w:val="nil"/>
              <w:left w:val="nil"/>
              <w:bottom w:val="single" w:color="auto" w:sz="4" w:space="0"/>
              <w:right w:val="single" w:color="auto" w:sz="4" w:space="0"/>
            </w:tcBorders>
            <w:shd w:val="clear" w:color="auto" w:fill="auto"/>
            <w:noWrap/>
            <w:vAlign w:val="center"/>
          </w:tcPr>
          <w:p w14:paraId="60258DF4">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BC3B65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E37D6C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F36F3E4">
            <w:pPr>
              <w:jc w:val="center"/>
              <w:rPr>
                <w:rFonts w:hint="default" w:ascii="Times New Roman" w:hAnsi="Times New Roman" w:cs="Times New Roman"/>
                <w:sz w:val="20"/>
                <w:szCs w:val="20"/>
              </w:rPr>
            </w:pPr>
            <w:r>
              <w:rPr>
                <w:rFonts w:hint="default" w:ascii="Times New Roman" w:hAnsi="Times New Roman" w:cs="Times New Roman"/>
                <w:sz w:val="20"/>
                <w:szCs w:val="20"/>
              </w:rPr>
              <w:t>0,0084</w:t>
            </w:r>
          </w:p>
        </w:tc>
        <w:tc>
          <w:tcPr>
            <w:tcW w:w="0" w:type="auto"/>
            <w:tcBorders>
              <w:top w:val="nil"/>
              <w:left w:val="nil"/>
              <w:bottom w:val="single" w:color="auto" w:sz="4" w:space="0"/>
              <w:right w:val="single" w:color="auto" w:sz="4" w:space="0"/>
            </w:tcBorders>
            <w:shd w:val="clear" w:color="auto" w:fill="auto"/>
            <w:noWrap/>
            <w:vAlign w:val="center"/>
          </w:tcPr>
          <w:p w14:paraId="7A377819">
            <w:pPr>
              <w:jc w:val="center"/>
              <w:rPr>
                <w:rFonts w:hint="default" w:ascii="Times New Roman" w:hAnsi="Times New Roman" w:cs="Times New Roman"/>
                <w:sz w:val="20"/>
                <w:szCs w:val="20"/>
              </w:rPr>
            </w:pPr>
            <w:r>
              <w:rPr>
                <w:rFonts w:hint="default" w:ascii="Times New Roman" w:hAnsi="Times New Roman" w:cs="Times New Roman"/>
                <w:sz w:val="20"/>
                <w:szCs w:val="20"/>
              </w:rPr>
              <w:t>0,000405</w:t>
            </w:r>
          </w:p>
        </w:tc>
        <w:tc>
          <w:tcPr>
            <w:tcW w:w="0" w:type="auto"/>
            <w:tcBorders>
              <w:top w:val="nil"/>
              <w:left w:val="nil"/>
              <w:bottom w:val="single" w:color="auto" w:sz="4" w:space="0"/>
              <w:right w:val="single" w:color="auto" w:sz="4" w:space="0"/>
            </w:tcBorders>
            <w:shd w:val="clear" w:color="auto" w:fill="auto"/>
            <w:noWrap/>
            <w:vAlign w:val="center"/>
          </w:tcPr>
          <w:p w14:paraId="3D07441A">
            <w:pPr>
              <w:jc w:val="center"/>
              <w:rPr>
                <w:rFonts w:hint="default" w:ascii="Times New Roman" w:hAnsi="Times New Roman" w:cs="Times New Roman"/>
                <w:sz w:val="20"/>
                <w:szCs w:val="20"/>
              </w:rPr>
            </w:pPr>
            <w:r>
              <w:rPr>
                <w:rFonts w:hint="default" w:ascii="Times New Roman" w:hAnsi="Times New Roman" w:cs="Times New Roman"/>
                <w:sz w:val="20"/>
                <w:szCs w:val="20"/>
              </w:rPr>
              <w:t>0,00881</w:t>
            </w:r>
          </w:p>
        </w:tc>
      </w:tr>
      <w:tr w14:paraId="4304009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218F60C">
            <w:pPr>
              <w:jc w:val="center"/>
              <w:rPr>
                <w:rFonts w:hint="default" w:ascii="Times New Roman" w:hAnsi="Times New Roman" w:cs="Times New Roman"/>
                <w:sz w:val="20"/>
                <w:szCs w:val="20"/>
              </w:rPr>
            </w:pPr>
            <w:r>
              <w:rPr>
                <w:rFonts w:hint="default" w:ascii="Times New Roman" w:hAnsi="Times New Roman" w:cs="Times New Roman"/>
                <w:sz w:val="20"/>
                <w:szCs w:val="20"/>
              </w:rPr>
              <w:t>68</w:t>
            </w:r>
          </w:p>
        </w:tc>
        <w:tc>
          <w:tcPr>
            <w:tcW w:w="0" w:type="auto"/>
            <w:tcBorders>
              <w:top w:val="nil"/>
              <w:left w:val="nil"/>
              <w:bottom w:val="single" w:color="auto" w:sz="4" w:space="0"/>
              <w:right w:val="single" w:color="auto" w:sz="4" w:space="0"/>
            </w:tcBorders>
            <w:shd w:val="clear" w:color="auto" w:fill="auto"/>
            <w:noWrap/>
            <w:vAlign w:val="center"/>
          </w:tcPr>
          <w:p w14:paraId="42A42E02">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7</w:t>
            </w:r>
          </w:p>
        </w:tc>
        <w:tc>
          <w:tcPr>
            <w:tcW w:w="0" w:type="auto"/>
            <w:tcBorders>
              <w:top w:val="nil"/>
              <w:left w:val="nil"/>
              <w:bottom w:val="single" w:color="auto" w:sz="4" w:space="0"/>
              <w:right w:val="single" w:color="auto" w:sz="4" w:space="0"/>
            </w:tcBorders>
            <w:shd w:val="clear" w:color="auto" w:fill="auto"/>
            <w:noWrap/>
            <w:vAlign w:val="center"/>
          </w:tcPr>
          <w:p w14:paraId="2F85E21D">
            <w:pPr>
              <w:jc w:val="center"/>
              <w:rPr>
                <w:rFonts w:hint="default" w:ascii="Times New Roman" w:hAnsi="Times New Roman" w:cs="Times New Roman"/>
                <w:sz w:val="20"/>
                <w:szCs w:val="20"/>
              </w:rPr>
            </w:pPr>
            <w:r>
              <w:rPr>
                <w:rFonts w:hint="default" w:ascii="Times New Roman" w:hAnsi="Times New Roman" w:cs="Times New Roman"/>
                <w:sz w:val="20"/>
                <w:szCs w:val="20"/>
              </w:rPr>
              <w:t>214,5</w:t>
            </w:r>
          </w:p>
        </w:tc>
        <w:tc>
          <w:tcPr>
            <w:tcW w:w="0" w:type="auto"/>
            <w:tcBorders>
              <w:top w:val="nil"/>
              <w:left w:val="nil"/>
              <w:bottom w:val="single" w:color="auto" w:sz="4" w:space="0"/>
              <w:right w:val="single" w:color="auto" w:sz="4" w:space="0"/>
            </w:tcBorders>
            <w:shd w:val="clear" w:color="auto" w:fill="auto"/>
            <w:noWrap/>
            <w:vAlign w:val="center"/>
          </w:tcPr>
          <w:p w14:paraId="3E402EC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F4F63A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3AE016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579F962">
            <w:pPr>
              <w:jc w:val="center"/>
              <w:rPr>
                <w:rFonts w:hint="default" w:ascii="Times New Roman" w:hAnsi="Times New Roman" w:cs="Times New Roman"/>
                <w:sz w:val="20"/>
                <w:szCs w:val="20"/>
              </w:rPr>
            </w:pPr>
            <w:r>
              <w:rPr>
                <w:rFonts w:hint="default" w:ascii="Times New Roman" w:hAnsi="Times New Roman" w:cs="Times New Roman"/>
                <w:sz w:val="20"/>
                <w:szCs w:val="20"/>
              </w:rPr>
              <w:t>0,0084</w:t>
            </w:r>
          </w:p>
        </w:tc>
        <w:tc>
          <w:tcPr>
            <w:tcW w:w="0" w:type="auto"/>
            <w:tcBorders>
              <w:top w:val="nil"/>
              <w:left w:val="nil"/>
              <w:bottom w:val="single" w:color="auto" w:sz="4" w:space="0"/>
              <w:right w:val="single" w:color="auto" w:sz="4" w:space="0"/>
            </w:tcBorders>
            <w:shd w:val="clear" w:color="auto" w:fill="auto"/>
            <w:noWrap/>
            <w:vAlign w:val="center"/>
          </w:tcPr>
          <w:p w14:paraId="5360FA52">
            <w:pPr>
              <w:jc w:val="center"/>
              <w:rPr>
                <w:rFonts w:hint="default" w:ascii="Times New Roman" w:hAnsi="Times New Roman" w:cs="Times New Roman"/>
                <w:sz w:val="20"/>
                <w:szCs w:val="20"/>
              </w:rPr>
            </w:pPr>
            <w:r>
              <w:rPr>
                <w:rFonts w:hint="default" w:ascii="Times New Roman" w:hAnsi="Times New Roman" w:cs="Times New Roman"/>
                <w:sz w:val="20"/>
                <w:szCs w:val="20"/>
              </w:rPr>
              <w:t>0,00162</w:t>
            </w:r>
          </w:p>
        </w:tc>
        <w:tc>
          <w:tcPr>
            <w:tcW w:w="0" w:type="auto"/>
            <w:tcBorders>
              <w:top w:val="nil"/>
              <w:left w:val="nil"/>
              <w:bottom w:val="single" w:color="auto" w:sz="4" w:space="0"/>
              <w:right w:val="single" w:color="auto" w:sz="4" w:space="0"/>
            </w:tcBorders>
            <w:shd w:val="clear" w:color="auto" w:fill="auto"/>
            <w:noWrap/>
            <w:vAlign w:val="center"/>
          </w:tcPr>
          <w:p w14:paraId="4A6FEDD6">
            <w:pPr>
              <w:jc w:val="center"/>
              <w:rPr>
                <w:rFonts w:hint="default" w:ascii="Times New Roman" w:hAnsi="Times New Roman" w:cs="Times New Roman"/>
                <w:sz w:val="20"/>
                <w:szCs w:val="20"/>
              </w:rPr>
            </w:pPr>
            <w:r>
              <w:rPr>
                <w:rFonts w:hint="default" w:ascii="Times New Roman" w:hAnsi="Times New Roman" w:cs="Times New Roman"/>
                <w:sz w:val="20"/>
                <w:szCs w:val="20"/>
              </w:rPr>
              <w:t>0,01002</w:t>
            </w:r>
          </w:p>
        </w:tc>
      </w:tr>
      <w:tr w14:paraId="428DEDC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B9840A9">
            <w:pPr>
              <w:jc w:val="center"/>
              <w:rPr>
                <w:rFonts w:hint="default" w:ascii="Times New Roman" w:hAnsi="Times New Roman" w:cs="Times New Roman"/>
                <w:sz w:val="20"/>
                <w:szCs w:val="20"/>
              </w:rPr>
            </w:pPr>
            <w:r>
              <w:rPr>
                <w:rFonts w:hint="default" w:ascii="Times New Roman" w:hAnsi="Times New Roman" w:cs="Times New Roman"/>
                <w:sz w:val="20"/>
                <w:szCs w:val="20"/>
              </w:rPr>
              <w:t>69</w:t>
            </w:r>
          </w:p>
        </w:tc>
        <w:tc>
          <w:tcPr>
            <w:tcW w:w="0" w:type="auto"/>
            <w:tcBorders>
              <w:top w:val="nil"/>
              <w:left w:val="nil"/>
              <w:bottom w:val="single" w:color="auto" w:sz="4" w:space="0"/>
              <w:right w:val="single" w:color="auto" w:sz="4" w:space="0"/>
            </w:tcBorders>
            <w:shd w:val="clear" w:color="auto" w:fill="auto"/>
            <w:noWrap/>
            <w:vAlign w:val="center"/>
          </w:tcPr>
          <w:p w14:paraId="6AF53AA8">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8</w:t>
            </w:r>
          </w:p>
        </w:tc>
        <w:tc>
          <w:tcPr>
            <w:tcW w:w="0" w:type="auto"/>
            <w:tcBorders>
              <w:top w:val="nil"/>
              <w:left w:val="nil"/>
              <w:bottom w:val="single" w:color="auto" w:sz="4" w:space="0"/>
              <w:right w:val="single" w:color="auto" w:sz="4" w:space="0"/>
            </w:tcBorders>
            <w:shd w:val="clear" w:color="auto" w:fill="auto"/>
            <w:noWrap/>
            <w:vAlign w:val="center"/>
          </w:tcPr>
          <w:p w14:paraId="5CD81FC3">
            <w:pPr>
              <w:jc w:val="center"/>
              <w:rPr>
                <w:rFonts w:hint="default" w:ascii="Times New Roman" w:hAnsi="Times New Roman" w:cs="Times New Roman"/>
                <w:sz w:val="20"/>
                <w:szCs w:val="20"/>
              </w:rPr>
            </w:pPr>
            <w:r>
              <w:rPr>
                <w:rFonts w:hint="default" w:ascii="Times New Roman" w:hAnsi="Times New Roman" w:cs="Times New Roman"/>
                <w:sz w:val="20"/>
                <w:szCs w:val="20"/>
              </w:rPr>
              <w:t>474,3</w:t>
            </w:r>
          </w:p>
        </w:tc>
        <w:tc>
          <w:tcPr>
            <w:tcW w:w="0" w:type="auto"/>
            <w:tcBorders>
              <w:top w:val="nil"/>
              <w:left w:val="nil"/>
              <w:bottom w:val="single" w:color="auto" w:sz="4" w:space="0"/>
              <w:right w:val="single" w:color="auto" w:sz="4" w:space="0"/>
            </w:tcBorders>
            <w:shd w:val="clear" w:color="auto" w:fill="auto"/>
            <w:noWrap/>
            <w:vAlign w:val="center"/>
          </w:tcPr>
          <w:p w14:paraId="6A4768DC">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08EA4C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B542C8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73C0BE8">
            <w:pPr>
              <w:jc w:val="center"/>
              <w:rPr>
                <w:rFonts w:hint="default" w:ascii="Times New Roman" w:hAnsi="Times New Roman" w:cs="Times New Roman"/>
                <w:sz w:val="20"/>
                <w:szCs w:val="20"/>
              </w:rPr>
            </w:pPr>
            <w:r>
              <w:rPr>
                <w:rFonts w:hint="default" w:ascii="Times New Roman" w:hAnsi="Times New Roman" w:cs="Times New Roman"/>
                <w:sz w:val="20"/>
                <w:szCs w:val="20"/>
              </w:rPr>
              <w:t>0,0153</w:t>
            </w:r>
          </w:p>
        </w:tc>
        <w:tc>
          <w:tcPr>
            <w:tcW w:w="0" w:type="auto"/>
            <w:tcBorders>
              <w:top w:val="nil"/>
              <w:left w:val="nil"/>
              <w:bottom w:val="single" w:color="auto" w:sz="4" w:space="0"/>
              <w:right w:val="single" w:color="auto" w:sz="4" w:space="0"/>
            </w:tcBorders>
            <w:shd w:val="clear" w:color="auto" w:fill="auto"/>
            <w:noWrap/>
            <w:vAlign w:val="center"/>
          </w:tcPr>
          <w:p w14:paraId="15A1A238">
            <w:pPr>
              <w:jc w:val="center"/>
              <w:rPr>
                <w:rFonts w:hint="default" w:ascii="Times New Roman" w:hAnsi="Times New Roman" w:cs="Times New Roman"/>
                <w:sz w:val="20"/>
                <w:szCs w:val="20"/>
              </w:rPr>
            </w:pPr>
            <w:r>
              <w:rPr>
                <w:rFonts w:hint="default" w:ascii="Times New Roman" w:hAnsi="Times New Roman" w:cs="Times New Roman"/>
                <w:sz w:val="20"/>
                <w:szCs w:val="20"/>
              </w:rPr>
              <w:t>0,002025</w:t>
            </w:r>
          </w:p>
        </w:tc>
        <w:tc>
          <w:tcPr>
            <w:tcW w:w="0" w:type="auto"/>
            <w:tcBorders>
              <w:top w:val="nil"/>
              <w:left w:val="nil"/>
              <w:bottom w:val="single" w:color="auto" w:sz="4" w:space="0"/>
              <w:right w:val="single" w:color="auto" w:sz="4" w:space="0"/>
            </w:tcBorders>
            <w:shd w:val="clear" w:color="auto" w:fill="auto"/>
            <w:noWrap/>
            <w:vAlign w:val="center"/>
          </w:tcPr>
          <w:p w14:paraId="74D8F723">
            <w:pPr>
              <w:jc w:val="center"/>
              <w:rPr>
                <w:rFonts w:hint="default" w:ascii="Times New Roman" w:hAnsi="Times New Roman" w:cs="Times New Roman"/>
                <w:sz w:val="20"/>
                <w:szCs w:val="20"/>
              </w:rPr>
            </w:pPr>
            <w:r>
              <w:rPr>
                <w:rFonts w:hint="default" w:ascii="Times New Roman" w:hAnsi="Times New Roman" w:cs="Times New Roman"/>
                <w:sz w:val="20"/>
                <w:szCs w:val="20"/>
              </w:rPr>
              <w:t>0,01733</w:t>
            </w:r>
          </w:p>
        </w:tc>
      </w:tr>
      <w:tr w14:paraId="22FE56B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9E7D311">
            <w:pPr>
              <w:jc w:val="center"/>
              <w:rPr>
                <w:rFonts w:hint="default" w:ascii="Times New Roman" w:hAnsi="Times New Roman" w:cs="Times New Roman"/>
                <w:sz w:val="20"/>
                <w:szCs w:val="20"/>
              </w:rPr>
            </w:pPr>
            <w:r>
              <w:rPr>
                <w:rFonts w:hint="default" w:ascii="Times New Roman" w:hAnsi="Times New Roman" w:cs="Times New Roman"/>
                <w:sz w:val="20"/>
                <w:szCs w:val="20"/>
              </w:rPr>
              <w:t>70</w:t>
            </w:r>
          </w:p>
        </w:tc>
        <w:tc>
          <w:tcPr>
            <w:tcW w:w="0" w:type="auto"/>
            <w:tcBorders>
              <w:top w:val="nil"/>
              <w:left w:val="nil"/>
              <w:bottom w:val="single" w:color="auto" w:sz="4" w:space="0"/>
              <w:right w:val="single" w:color="auto" w:sz="4" w:space="0"/>
            </w:tcBorders>
            <w:shd w:val="clear" w:color="auto" w:fill="auto"/>
            <w:noWrap/>
            <w:vAlign w:val="center"/>
          </w:tcPr>
          <w:p w14:paraId="2D9922F8">
            <w:pPr>
              <w:jc w:val="center"/>
              <w:rPr>
                <w:rFonts w:hint="default" w:ascii="Times New Roman" w:hAnsi="Times New Roman" w:cs="Times New Roman"/>
                <w:sz w:val="20"/>
                <w:szCs w:val="20"/>
              </w:rPr>
            </w:pPr>
            <w:r>
              <w:rPr>
                <w:rFonts w:hint="default" w:ascii="Times New Roman" w:hAnsi="Times New Roman" w:cs="Times New Roman"/>
                <w:sz w:val="20"/>
                <w:szCs w:val="20"/>
              </w:rPr>
              <w:t>Молодежная, 9</w:t>
            </w:r>
          </w:p>
        </w:tc>
        <w:tc>
          <w:tcPr>
            <w:tcW w:w="0" w:type="auto"/>
            <w:tcBorders>
              <w:top w:val="nil"/>
              <w:left w:val="nil"/>
              <w:bottom w:val="single" w:color="auto" w:sz="4" w:space="0"/>
              <w:right w:val="single" w:color="auto" w:sz="4" w:space="0"/>
            </w:tcBorders>
            <w:shd w:val="clear" w:color="auto" w:fill="auto"/>
            <w:noWrap/>
            <w:vAlign w:val="center"/>
          </w:tcPr>
          <w:p w14:paraId="66DF5E3B">
            <w:pPr>
              <w:jc w:val="center"/>
              <w:rPr>
                <w:rFonts w:hint="default" w:ascii="Times New Roman" w:hAnsi="Times New Roman" w:cs="Times New Roman"/>
                <w:sz w:val="20"/>
                <w:szCs w:val="20"/>
              </w:rPr>
            </w:pPr>
            <w:r>
              <w:rPr>
                <w:rFonts w:hint="default" w:ascii="Times New Roman" w:hAnsi="Times New Roman" w:cs="Times New Roman"/>
                <w:sz w:val="20"/>
                <w:szCs w:val="20"/>
              </w:rPr>
              <w:t>499,8</w:t>
            </w:r>
          </w:p>
        </w:tc>
        <w:tc>
          <w:tcPr>
            <w:tcW w:w="0" w:type="auto"/>
            <w:tcBorders>
              <w:top w:val="nil"/>
              <w:left w:val="nil"/>
              <w:bottom w:val="single" w:color="auto" w:sz="4" w:space="0"/>
              <w:right w:val="single" w:color="auto" w:sz="4" w:space="0"/>
            </w:tcBorders>
            <w:shd w:val="clear" w:color="auto" w:fill="auto"/>
            <w:noWrap/>
            <w:vAlign w:val="center"/>
          </w:tcPr>
          <w:p w14:paraId="222EEAFB">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CF9681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71B0A1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35E854C">
            <w:pPr>
              <w:jc w:val="center"/>
              <w:rPr>
                <w:rFonts w:hint="default" w:ascii="Times New Roman" w:hAnsi="Times New Roman" w:cs="Times New Roman"/>
                <w:sz w:val="20"/>
                <w:szCs w:val="20"/>
              </w:rPr>
            </w:pPr>
            <w:r>
              <w:rPr>
                <w:rFonts w:hint="default" w:ascii="Times New Roman" w:hAnsi="Times New Roman" w:cs="Times New Roman"/>
                <w:sz w:val="20"/>
                <w:szCs w:val="20"/>
              </w:rPr>
              <w:t>0,0255</w:t>
            </w:r>
          </w:p>
        </w:tc>
        <w:tc>
          <w:tcPr>
            <w:tcW w:w="0" w:type="auto"/>
            <w:tcBorders>
              <w:top w:val="nil"/>
              <w:left w:val="nil"/>
              <w:bottom w:val="single" w:color="auto" w:sz="4" w:space="0"/>
              <w:right w:val="single" w:color="auto" w:sz="4" w:space="0"/>
            </w:tcBorders>
            <w:shd w:val="clear" w:color="auto" w:fill="auto"/>
            <w:noWrap/>
            <w:vAlign w:val="center"/>
          </w:tcPr>
          <w:p w14:paraId="4C2C7AE4">
            <w:pPr>
              <w:jc w:val="center"/>
              <w:rPr>
                <w:rFonts w:hint="default" w:ascii="Times New Roman" w:hAnsi="Times New Roman" w:cs="Times New Roman"/>
                <w:sz w:val="20"/>
                <w:szCs w:val="20"/>
              </w:rPr>
            </w:pPr>
            <w:r>
              <w:rPr>
                <w:rFonts w:hint="default" w:ascii="Times New Roman" w:hAnsi="Times New Roman" w:cs="Times New Roman"/>
                <w:sz w:val="20"/>
                <w:szCs w:val="20"/>
              </w:rPr>
              <w:t>0,003645</w:t>
            </w:r>
          </w:p>
        </w:tc>
        <w:tc>
          <w:tcPr>
            <w:tcW w:w="0" w:type="auto"/>
            <w:tcBorders>
              <w:top w:val="nil"/>
              <w:left w:val="nil"/>
              <w:bottom w:val="single" w:color="auto" w:sz="4" w:space="0"/>
              <w:right w:val="single" w:color="auto" w:sz="4" w:space="0"/>
            </w:tcBorders>
            <w:shd w:val="clear" w:color="auto" w:fill="auto"/>
            <w:noWrap/>
            <w:vAlign w:val="center"/>
          </w:tcPr>
          <w:p w14:paraId="61736534">
            <w:pPr>
              <w:jc w:val="center"/>
              <w:rPr>
                <w:rFonts w:hint="default" w:ascii="Times New Roman" w:hAnsi="Times New Roman" w:cs="Times New Roman"/>
                <w:sz w:val="20"/>
                <w:szCs w:val="20"/>
              </w:rPr>
            </w:pPr>
            <w:r>
              <w:rPr>
                <w:rFonts w:hint="default" w:ascii="Times New Roman" w:hAnsi="Times New Roman" w:cs="Times New Roman"/>
                <w:sz w:val="20"/>
                <w:szCs w:val="20"/>
              </w:rPr>
              <w:t>0,02915</w:t>
            </w:r>
          </w:p>
        </w:tc>
      </w:tr>
      <w:tr w14:paraId="3DE5A23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25116ED">
            <w:pPr>
              <w:jc w:val="center"/>
              <w:rPr>
                <w:rFonts w:hint="default" w:ascii="Times New Roman" w:hAnsi="Times New Roman" w:cs="Times New Roman"/>
                <w:sz w:val="20"/>
                <w:szCs w:val="20"/>
              </w:rPr>
            </w:pPr>
            <w:r>
              <w:rPr>
                <w:rFonts w:hint="default" w:ascii="Times New Roman" w:hAnsi="Times New Roman" w:cs="Times New Roman"/>
                <w:sz w:val="20"/>
                <w:szCs w:val="20"/>
              </w:rPr>
              <w:t>71</w:t>
            </w:r>
          </w:p>
        </w:tc>
        <w:tc>
          <w:tcPr>
            <w:tcW w:w="0" w:type="auto"/>
            <w:tcBorders>
              <w:top w:val="nil"/>
              <w:left w:val="nil"/>
              <w:bottom w:val="single" w:color="auto" w:sz="4" w:space="0"/>
              <w:right w:val="single" w:color="auto" w:sz="4" w:space="0"/>
            </w:tcBorders>
            <w:shd w:val="clear" w:color="auto" w:fill="auto"/>
            <w:noWrap/>
            <w:vAlign w:val="center"/>
          </w:tcPr>
          <w:p w14:paraId="4BE94C47">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1</w:t>
            </w:r>
          </w:p>
        </w:tc>
        <w:tc>
          <w:tcPr>
            <w:tcW w:w="0" w:type="auto"/>
            <w:tcBorders>
              <w:top w:val="nil"/>
              <w:left w:val="nil"/>
              <w:bottom w:val="single" w:color="auto" w:sz="4" w:space="0"/>
              <w:right w:val="single" w:color="auto" w:sz="4" w:space="0"/>
            </w:tcBorders>
            <w:shd w:val="clear" w:color="auto" w:fill="auto"/>
            <w:noWrap/>
            <w:vAlign w:val="center"/>
          </w:tcPr>
          <w:p w14:paraId="502012E3">
            <w:pPr>
              <w:jc w:val="center"/>
              <w:rPr>
                <w:rFonts w:hint="default" w:ascii="Times New Roman" w:hAnsi="Times New Roman" w:cs="Times New Roman"/>
                <w:sz w:val="20"/>
                <w:szCs w:val="20"/>
              </w:rPr>
            </w:pPr>
            <w:r>
              <w:rPr>
                <w:rFonts w:hint="default" w:ascii="Times New Roman" w:hAnsi="Times New Roman" w:cs="Times New Roman"/>
                <w:sz w:val="20"/>
                <w:szCs w:val="20"/>
              </w:rPr>
              <w:t>4576,2</w:t>
            </w:r>
          </w:p>
        </w:tc>
        <w:tc>
          <w:tcPr>
            <w:tcW w:w="0" w:type="auto"/>
            <w:tcBorders>
              <w:top w:val="nil"/>
              <w:left w:val="nil"/>
              <w:bottom w:val="single" w:color="auto" w:sz="4" w:space="0"/>
              <w:right w:val="single" w:color="auto" w:sz="4" w:space="0"/>
            </w:tcBorders>
            <w:shd w:val="clear" w:color="auto" w:fill="auto"/>
            <w:noWrap/>
            <w:vAlign w:val="center"/>
          </w:tcPr>
          <w:p w14:paraId="79817929">
            <w:pPr>
              <w:jc w:val="center"/>
              <w:rPr>
                <w:rFonts w:hint="default" w:ascii="Times New Roman" w:hAnsi="Times New Roman" w:cs="Times New Roman"/>
                <w:sz w:val="20"/>
                <w:szCs w:val="20"/>
              </w:rPr>
            </w:pPr>
            <w:r>
              <w:rPr>
                <w:rFonts w:hint="default" w:ascii="Times New Roman" w:hAnsi="Times New Roman" w:cs="Times New Roman"/>
                <w:sz w:val="20"/>
                <w:szCs w:val="20"/>
              </w:rPr>
              <w:t>11,4</w:t>
            </w:r>
          </w:p>
        </w:tc>
        <w:tc>
          <w:tcPr>
            <w:tcW w:w="0" w:type="auto"/>
            <w:tcBorders>
              <w:top w:val="nil"/>
              <w:left w:val="nil"/>
              <w:bottom w:val="single" w:color="auto" w:sz="4" w:space="0"/>
              <w:right w:val="single" w:color="auto" w:sz="4" w:space="0"/>
            </w:tcBorders>
            <w:shd w:val="clear" w:color="auto" w:fill="auto"/>
            <w:noWrap/>
            <w:vAlign w:val="center"/>
          </w:tcPr>
          <w:p w14:paraId="77120CE8">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A86199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59092B1">
            <w:pPr>
              <w:jc w:val="center"/>
              <w:rPr>
                <w:rFonts w:hint="default" w:ascii="Times New Roman" w:hAnsi="Times New Roman" w:cs="Times New Roman"/>
                <w:sz w:val="20"/>
                <w:szCs w:val="20"/>
              </w:rPr>
            </w:pPr>
            <w:r>
              <w:rPr>
                <w:rFonts w:hint="default" w:ascii="Times New Roman" w:hAnsi="Times New Roman" w:cs="Times New Roman"/>
                <w:sz w:val="20"/>
                <w:szCs w:val="20"/>
              </w:rPr>
              <w:t>0,14</w:t>
            </w:r>
          </w:p>
        </w:tc>
        <w:tc>
          <w:tcPr>
            <w:tcW w:w="0" w:type="auto"/>
            <w:tcBorders>
              <w:top w:val="nil"/>
              <w:left w:val="nil"/>
              <w:bottom w:val="single" w:color="auto" w:sz="4" w:space="0"/>
              <w:right w:val="single" w:color="auto" w:sz="4" w:space="0"/>
            </w:tcBorders>
            <w:shd w:val="clear" w:color="auto" w:fill="auto"/>
            <w:noWrap/>
            <w:vAlign w:val="center"/>
          </w:tcPr>
          <w:p w14:paraId="26586C2A">
            <w:pPr>
              <w:jc w:val="center"/>
              <w:rPr>
                <w:rFonts w:hint="default" w:ascii="Times New Roman" w:hAnsi="Times New Roman" w:cs="Times New Roman"/>
                <w:sz w:val="20"/>
                <w:szCs w:val="20"/>
              </w:rPr>
            </w:pPr>
            <w:r>
              <w:rPr>
                <w:rFonts w:hint="default" w:ascii="Times New Roman" w:hAnsi="Times New Roman" w:cs="Times New Roman"/>
                <w:sz w:val="20"/>
                <w:szCs w:val="20"/>
              </w:rPr>
              <w:t>0,039285</w:t>
            </w:r>
          </w:p>
        </w:tc>
        <w:tc>
          <w:tcPr>
            <w:tcW w:w="0" w:type="auto"/>
            <w:tcBorders>
              <w:top w:val="nil"/>
              <w:left w:val="nil"/>
              <w:bottom w:val="single" w:color="auto" w:sz="4" w:space="0"/>
              <w:right w:val="single" w:color="auto" w:sz="4" w:space="0"/>
            </w:tcBorders>
            <w:shd w:val="clear" w:color="auto" w:fill="auto"/>
            <w:noWrap/>
            <w:vAlign w:val="center"/>
          </w:tcPr>
          <w:p w14:paraId="293A5543">
            <w:pPr>
              <w:jc w:val="center"/>
              <w:rPr>
                <w:rFonts w:hint="default" w:ascii="Times New Roman" w:hAnsi="Times New Roman" w:cs="Times New Roman"/>
                <w:sz w:val="20"/>
                <w:szCs w:val="20"/>
              </w:rPr>
            </w:pPr>
            <w:r>
              <w:rPr>
                <w:rFonts w:hint="default" w:ascii="Times New Roman" w:hAnsi="Times New Roman" w:cs="Times New Roman"/>
                <w:sz w:val="20"/>
                <w:szCs w:val="20"/>
              </w:rPr>
              <w:t>0,17929</w:t>
            </w:r>
          </w:p>
        </w:tc>
      </w:tr>
      <w:tr w14:paraId="3AF6E0B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D8BE3C8">
            <w:pPr>
              <w:jc w:val="center"/>
              <w:rPr>
                <w:rFonts w:hint="default" w:ascii="Times New Roman" w:hAnsi="Times New Roman" w:cs="Times New Roman"/>
                <w:sz w:val="20"/>
                <w:szCs w:val="20"/>
              </w:rPr>
            </w:pPr>
            <w:r>
              <w:rPr>
                <w:rFonts w:hint="default" w:ascii="Times New Roman" w:hAnsi="Times New Roman" w:cs="Times New Roman"/>
                <w:sz w:val="20"/>
                <w:szCs w:val="20"/>
              </w:rPr>
              <w:t>72</w:t>
            </w:r>
          </w:p>
        </w:tc>
        <w:tc>
          <w:tcPr>
            <w:tcW w:w="0" w:type="auto"/>
            <w:tcBorders>
              <w:top w:val="nil"/>
              <w:left w:val="nil"/>
              <w:bottom w:val="single" w:color="auto" w:sz="4" w:space="0"/>
              <w:right w:val="single" w:color="auto" w:sz="4" w:space="0"/>
            </w:tcBorders>
            <w:shd w:val="clear" w:color="auto" w:fill="auto"/>
            <w:noWrap/>
            <w:vAlign w:val="center"/>
          </w:tcPr>
          <w:p w14:paraId="6AAE290D">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12а</w:t>
            </w:r>
          </w:p>
        </w:tc>
        <w:tc>
          <w:tcPr>
            <w:tcW w:w="0" w:type="auto"/>
            <w:tcBorders>
              <w:top w:val="nil"/>
              <w:left w:val="nil"/>
              <w:bottom w:val="single" w:color="auto" w:sz="4" w:space="0"/>
              <w:right w:val="single" w:color="auto" w:sz="4" w:space="0"/>
            </w:tcBorders>
            <w:shd w:val="clear" w:color="auto" w:fill="auto"/>
            <w:noWrap/>
            <w:vAlign w:val="center"/>
          </w:tcPr>
          <w:p w14:paraId="3669B6CF">
            <w:pPr>
              <w:jc w:val="center"/>
              <w:rPr>
                <w:rFonts w:hint="default" w:ascii="Times New Roman" w:hAnsi="Times New Roman" w:cs="Times New Roman"/>
                <w:sz w:val="20"/>
                <w:szCs w:val="20"/>
              </w:rPr>
            </w:pPr>
            <w:r>
              <w:rPr>
                <w:rFonts w:hint="default" w:ascii="Times New Roman" w:hAnsi="Times New Roman" w:cs="Times New Roman"/>
                <w:sz w:val="20"/>
                <w:szCs w:val="20"/>
              </w:rPr>
              <w:t>8942,9</w:t>
            </w:r>
          </w:p>
        </w:tc>
        <w:tc>
          <w:tcPr>
            <w:tcW w:w="0" w:type="auto"/>
            <w:tcBorders>
              <w:top w:val="nil"/>
              <w:left w:val="nil"/>
              <w:bottom w:val="single" w:color="auto" w:sz="4" w:space="0"/>
              <w:right w:val="single" w:color="auto" w:sz="4" w:space="0"/>
            </w:tcBorders>
            <w:shd w:val="clear" w:color="auto" w:fill="auto"/>
            <w:noWrap/>
            <w:vAlign w:val="center"/>
          </w:tcPr>
          <w:p w14:paraId="1096E9EF">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08993B4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984219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D0A1917">
            <w:pPr>
              <w:jc w:val="center"/>
              <w:rPr>
                <w:rFonts w:hint="default" w:ascii="Times New Roman" w:hAnsi="Times New Roman" w:cs="Times New Roman"/>
                <w:sz w:val="20"/>
                <w:szCs w:val="20"/>
              </w:rPr>
            </w:pPr>
            <w:r>
              <w:rPr>
                <w:rFonts w:hint="default" w:ascii="Times New Roman" w:hAnsi="Times New Roman" w:cs="Times New Roman"/>
                <w:sz w:val="20"/>
                <w:szCs w:val="20"/>
              </w:rPr>
              <w:t>0,21175</w:t>
            </w:r>
          </w:p>
        </w:tc>
        <w:tc>
          <w:tcPr>
            <w:tcW w:w="0" w:type="auto"/>
            <w:tcBorders>
              <w:top w:val="nil"/>
              <w:left w:val="nil"/>
              <w:bottom w:val="single" w:color="auto" w:sz="4" w:space="0"/>
              <w:right w:val="single" w:color="auto" w:sz="4" w:space="0"/>
            </w:tcBorders>
            <w:shd w:val="clear" w:color="auto" w:fill="auto"/>
            <w:noWrap/>
            <w:vAlign w:val="center"/>
          </w:tcPr>
          <w:p w14:paraId="677162D7">
            <w:pPr>
              <w:jc w:val="center"/>
              <w:rPr>
                <w:rFonts w:hint="default" w:ascii="Times New Roman" w:hAnsi="Times New Roman" w:cs="Times New Roman"/>
                <w:sz w:val="20"/>
                <w:szCs w:val="20"/>
              </w:rPr>
            </w:pPr>
            <w:r>
              <w:rPr>
                <w:rFonts w:hint="default" w:ascii="Times New Roman" w:hAnsi="Times New Roman" w:cs="Times New Roman"/>
                <w:sz w:val="20"/>
                <w:szCs w:val="20"/>
              </w:rPr>
              <w:t>0,0243</w:t>
            </w:r>
          </w:p>
        </w:tc>
        <w:tc>
          <w:tcPr>
            <w:tcW w:w="0" w:type="auto"/>
            <w:tcBorders>
              <w:top w:val="nil"/>
              <w:left w:val="nil"/>
              <w:bottom w:val="single" w:color="auto" w:sz="4" w:space="0"/>
              <w:right w:val="single" w:color="auto" w:sz="4" w:space="0"/>
            </w:tcBorders>
            <w:shd w:val="clear" w:color="auto" w:fill="auto"/>
            <w:noWrap/>
            <w:vAlign w:val="center"/>
          </w:tcPr>
          <w:p w14:paraId="03E9C9FF">
            <w:pPr>
              <w:jc w:val="center"/>
              <w:rPr>
                <w:rFonts w:hint="default" w:ascii="Times New Roman" w:hAnsi="Times New Roman" w:cs="Times New Roman"/>
                <w:sz w:val="20"/>
                <w:szCs w:val="20"/>
              </w:rPr>
            </w:pPr>
            <w:r>
              <w:rPr>
                <w:rFonts w:hint="default" w:ascii="Times New Roman" w:hAnsi="Times New Roman" w:cs="Times New Roman"/>
                <w:sz w:val="20"/>
                <w:szCs w:val="20"/>
              </w:rPr>
              <w:t>0,23605</w:t>
            </w:r>
          </w:p>
        </w:tc>
      </w:tr>
      <w:tr w14:paraId="3E99238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C18160A">
            <w:pPr>
              <w:jc w:val="center"/>
              <w:rPr>
                <w:rFonts w:hint="default" w:ascii="Times New Roman" w:hAnsi="Times New Roman" w:cs="Times New Roman"/>
                <w:sz w:val="20"/>
                <w:szCs w:val="20"/>
              </w:rPr>
            </w:pPr>
            <w:r>
              <w:rPr>
                <w:rFonts w:hint="default" w:ascii="Times New Roman" w:hAnsi="Times New Roman" w:cs="Times New Roman"/>
                <w:sz w:val="20"/>
                <w:szCs w:val="20"/>
              </w:rPr>
              <w:t>73</w:t>
            </w:r>
          </w:p>
        </w:tc>
        <w:tc>
          <w:tcPr>
            <w:tcW w:w="0" w:type="auto"/>
            <w:tcBorders>
              <w:top w:val="nil"/>
              <w:left w:val="nil"/>
              <w:bottom w:val="single" w:color="auto" w:sz="4" w:space="0"/>
              <w:right w:val="single" w:color="auto" w:sz="4" w:space="0"/>
            </w:tcBorders>
            <w:shd w:val="clear" w:color="auto" w:fill="auto"/>
            <w:noWrap/>
            <w:vAlign w:val="center"/>
          </w:tcPr>
          <w:p w14:paraId="331248A3">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12б</w:t>
            </w:r>
          </w:p>
        </w:tc>
        <w:tc>
          <w:tcPr>
            <w:tcW w:w="0" w:type="auto"/>
            <w:tcBorders>
              <w:top w:val="nil"/>
              <w:left w:val="nil"/>
              <w:bottom w:val="single" w:color="auto" w:sz="4" w:space="0"/>
              <w:right w:val="single" w:color="auto" w:sz="4" w:space="0"/>
            </w:tcBorders>
            <w:shd w:val="clear" w:color="auto" w:fill="auto"/>
            <w:noWrap/>
            <w:vAlign w:val="center"/>
          </w:tcPr>
          <w:p w14:paraId="5F79683C">
            <w:pPr>
              <w:jc w:val="center"/>
              <w:rPr>
                <w:rFonts w:hint="default" w:ascii="Times New Roman" w:hAnsi="Times New Roman" w:cs="Times New Roman"/>
                <w:sz w:val="20"/>
                <w:szCs w:val="20"/>
              </w:rPr>
            </w:pPr>
            <w:r>
              <w:rPr>
                <w:rFonts w:hint="default" w:ascii="Times New Roman" w:hAnsi="Times New Roman" w:cs="Times New Roman"/>
                <w:sz w:val="20"/>
                <w:szCs w:val="20"/>
              </w:rPr>
              <w:t>4575,4</w:t>
            </w:r>
          </w:p>
        </w:tc>
        <w:tc>
          <w:tcPr>
            <w:tcW w:w="0" w:type="auto"/>
            <w:tcBorders>
              <w:top w:val="nil"/>
              <w:left w:val="nil"/>
              <w:bottom w:val="single" w:color="auto" w:sz="4" w:space="0"/>
              <w:right w:val="single" w:color="auto" w:sz="4" w:space="0"/>
            </w:tcBorders>
            <w:shd w:val="clear" w:color="auto" w:fill="auto"/>
            <w:noWrap/>
            <w:vAlign w:val="center"/>
          </w:tcPr>
          <w:p w14:paraId="4FA0A987">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619470D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6B8D46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BBA0C8C">
            <w:pPr>
              <w:jc w:val="center"/>
              <w:rPr>
                <w:rFonts w:hint="default" w:ascii="Times New Roman" w:hAnsi="Times New Roman" w:cs="Times New Roman"/>
                <w:sz w:val="20"/>
                <w:szCs w:val="20"/>
              </w:rPr>
            </w:pPr>
            <w:r>
              <w:rPr>
                <w:rFonts w:hint="default" w:ascii="Times New Roman" w:hAnsi="Times New Roman" w:cs="Times New Roman"/>
                <w:sz w:val="20"/>
                <w:szCs w:val="20"/>
              </w:rPr>
              <w:t>0,154882</w:t>
            </w:r>
          </w:p>
        </w:tc>
        <w:tc>
          <w:tcPr>
            <w:tcW w:w="0" w:type="auto"/>
            <w:tcBorders>
              <w:top w:val="nil"/>
              <w:left w:val="nil"/>
              <w:bottom w:val="single" w:color="auto" w:sz="4" w:space="0"/>
              <w:right w:val="single" w:color="auto" w:sz="4" w:space="0"/>
            </w:tcBorders>
            <w:shd w:val="clear" w:color="auto" w:fill="auto"/>
            <w:noWrap/>
            <w:vAlign w:val="center"/>
          </w:tcPr>
          <w:p w14:paraId="3B80447B">
            <w:pPr>
              <w:jc w:val="center"/>
              <w:rPr>
                <w:rFonts w:hint="default" w:ascii="Times New Roman" w:hAnsi="Times New Roman" w:cs="Times New Roman"/>
                <w:sz w:val="20"/>
                <w:szCs w:val="20"/>
              </w:rPr>
            </w:pPr>
            <w:r>
              <w:rPr>
                <w:rFonts w:hint="default" w:ascii="Times New Roman" w:hAnsi="Times New Roman" w:cs="Times New Roman"/>
                <w:sz w:val="20"/>
                <w:szCs w:val="20"/>
              </w:rPr>
              <w:t>0,0162</w:t>
            </w:r>
          </w:p>
        </w:tc>
        <w:tc>
          <w:tcPr>
            <w:tcW w:w="0" w:type="auto"/>
            <w:tcBorders>
              <w:top w:val="nil"/>
              <w:left w:val="nil"/>
              <w:bottom w:val="single" w:color="auto" w:sz="4" w:space="0"/>
              <w:right w:val="single" w:color="auto" w:sz="4" w:space="0"/>
            </w:tcBorders>
            <w:shd w:val="clear" w:color="auto" w:fill="auto"/>
            <w:noWrap/>
            <w:vAlign w:val="center"/>
          </w:tcPr>
          <w:p w14:paraId="42CFF28F">
            <w:pPr>
              <w:jc w:val="center"/>
              <w:rPr>
                <w:rFonts w:hint="default" w:ascii="Times New Roman" w:hAnsi="Times New Roman" w:cs="Times New Roman"/>
                <w:sz w:val="20"/>
                <w:szCs w:val="20"/>
              </w:rPr>
            </w:pPr>
            <w:r>
              <w:rPr>
                <w:rFonts w:hint="default" w:ascii="Times New Roman" w:hAnsi="Times New Roman" w:cs="Times New Roman"/>
                <w:sz w:val="20"/>
                <w:szCs w:val="20"/>
              </w:rPr>
              <w:t>0,17108</w:t>
            </w:r>
          </w:p>
        </w:tc>
      </w:tr>
      <w:tr w14:paraId="4A2B548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3F5BCA1">
            <w:pPr>
              <w:jc w:val="center"/>
              <w:rPr>
                <w:rFonts w:hint="default" w:ascii="Times New Roman" w:hAnsi="Times New Roman" w:cs="Times New Roman"/>
                <w:sz w:val="20"/>
                <w:szCs w:val="20"/>
              </w:rPr>
            </w:pPr>
            <w:r>
              <w:rPr>
                <w:rFonts w:hint="default" w:ascii="Times New Roman" w:hAnsi="Times New Roman" w:cs="Times New Roman"/>
                <w:sz w:val="20"/>
                <w:szCs w:val="20"/>
              </w:rPr>
              <w:t>74</w:t>
            </w:r>
          </w:p>
        </w:tc>
        <w:tc>
          <w:tcPr>
            <w:tcW w:w="0" w:type="auto"/>
            <w:tcBorders>
              <w:top w:val="nil"/>
              <w:left w:val="nil"/>
              <w:bottom w:val="single" w:color="auto" w:sz="4" w:space="0"/>
              <w:right w:val="single" w:color="auto" w:sz="4" w:space="0"/>
            </w:tcBorders>
            <w:shd w:val="clear" w:color="auto" w:fill="auto"/>
            <w:noWrap/>
            <w:vAlign w:val="center"/>
          </w:tcPr>
          <w:p w14:paraId="55522F40">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13</w:t>
            </w:r>
          </w:p>
        </w:tc>
        <w:tc>
          <w:tcPr>
            <w:tcW w:w="0" w:type="auto"/>
            <w:tcBorders>
              <w:top w:val="nil"/>
              <w:left w:val="nil"/>
              <w:bottom w:val="single" w:color="auto" w:sz="4" w:space="0"/>
              <w:right w:val="single" w:color="auto" w:sz="4" w:space="0"/>
            </w:tcBorders>
            <w:shd w:val="clear" w:color="auto" w:fill="auto"/>
            <w:noWrap/>
            <w:vAlign w:val="center"/>
          </w:tcPr>
          <w:p w14:paraId="4CEB7E05">
            <w:pPr>
              <w:jc w:val="center"/>
              <w:rPr>
                <w:rFonts w:hint="default" w:ascii="Times New Roman" w:hAnsi="Times New Roman" w:cs="Times New Roman"/>
                <w:sz w:val="20"/>
                <w:szCs w:val="20"/>
              </w:rPr>
            </w:pPr>
            <w:r>
              <w:rPr>
                <w:rFonts w:hint="default" w:ascii="Times New Roman" w:hAnsi="Times New Roman" w:cs="Times New Roman"/>
                <w:sz w:val="20"/>
                <w:szCs w:val="20"/>
              </w:rPr>
              <w:t>3860,1</w:t>
            </w:r>
          </w:p>
        </w:tc>
        <w:tc>
          <w:tcPr>
            <w:tcW w:w="0" w:type="auto"/>
            <w:tcBorders>
              <w:top w:val="nil"/>
              <w:left w:val="nil"/>
              <w:bottom w:val="single" w:color="auto" w:sz="4" w:space="0"/>
              <w:right w:val="single" w:color="auto" w:sz="4" w:space="0"/>
            </w:tcBorders>
            <w:shd w:val="clear" w:color="auto" w:fill="auto"/>
            <w:noWrap/>
            <w:vAlign w:val="center"/>
          </w:tcPr>
          <w:p w14:paraId="014E6282">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3725BCC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DC867A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C3C4D0D">
            <w:pPr>
              <w:jc w:val="center"/>
              <w:rPr>
                <w:rFonts w:hint="default" w:ascii="Times New Roman" w:hAnsi="Times New Roman" w:cs="Times New Roman"/>
                <w:sz w:val="20"/>
                <w:szCs w:val="20"/>
              </w:rPr>
            </w:pPr>
            <w:r>
              <w:rPr>
                <w:rFonts w:hint="default" w:ascii="Times New Roman" w:hAnsi="Times New Roman" w:cs="Times New Roman"/>
                <w:sz w:val="20"/>
                <w:szCs w:val="20"/>
              </w:rPr>
              <w:t>0,10085</w:t>
            </w:r>
          </w:p>
        </w:tc>
        <w:tc>
          <w:tcPr>
            <w:tcW w:w="0" w:type="auto"/>
            <w:tcBorders>
              <w:top w:val="nil"/>
              <w:left w:val="nil"/>
              <w:bottom w:val="single" w:color="auto" w:sz="4" w:space="0"/>
              <w:right w:val="single" w:color="auto" w:sz="4" w:space="0"/>
            </w:tcBorders>
            <w:shd w:val="clear" w:color="auto" w:fill="auto"/>
            <w:noWrap/>
            <w:vAlign w:val="center"/>
          </w:tcPr>
          <w:p w14:paraId="4064C317">
            <w:pPr>
              <w:jc w:val="center"/>
              <w:rPr>
                <w:rFonts w:hint="default" w:ascii="Times New Roman" w:hAnsi="Times New Roman" w:cs="Times New Roman"/>
                <w:sz w:val="20"/>
                <w:szCs w:val="20"/>
              </w:rPr>
            </w:pPr>
            <w:r>
              <w:rPr>
                <w:rFonts w:hint="default" w:ascii="Times New Roman" w:hAnsi="Times New Roman" w:cs="Times New Roman"/>
                <w:sz w:val="20"/>
                <w:szCs w:val="20"/>
              </w:rPr>
              <w:t>0,0081</w:t>
            </w:r>
          </w:p>
        </w:tc>
        <w:tc>
          <w:tcPr>
            <w:tcW w:w="0" w:type="auto"/>
            <w:tcBorders>
              <w:top w:val="nil"/>
              <w:left w:val="nil"/>
              <w:bottom w:val="single" w:color="auto" w:sz="4" w:space="0"/>
              <w:right w:val="single" w:color="auto" w:sz="4" w:space="0"/>
            </w:tcBorders>
            <w:shd w:val="clear" w:color="auto" w:fill="auto"/>
            <w:noWrap/>
            <w:vAlign w:val="center"/>
          </w:tcPr>
          <w:p w14:paraId="749D1B40">
            <w:pPr>
              <w:jc w:val="center"/>
              <w:rPr>
                <w:rFonts w:hint="default" w:ascii="Times New Roman" w:hAnsi="Times New Roman" w:cs="Times New Roman"/>
                <w:sz w:val="20"/>
                <w:szCs w:val="20"/>
              </w:rPr>
            </w:pPr>
            <w:r>
              <w:rPr>
                <w:rFonts w:hint="default" w:ascii="Times New Roman" w:hAnsi="Times New Roman" w:cs="Times New Roman"/>
                <w:sz w:val="20"/>
                <w:szCs w:val="20"/>
              </w:rPr>
              <w:t>0,10895</w:t>
            </w:r>
          </w:p>
        </w:tc>
      </w:tr>
      <w:tr w14:paraId="37D57D5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B5740B8">
            <w:pPr>
              <w:jc w:val="center"/>
              <w:rPr>
                <w:rFonts w:hint="default" w:ascii="Times New Roman" w:hAnsi="Times New Roman" w:cs="Times New Roman"/>
                <w:sz w:val="20"/>
                <w:szCs w:val="20"/>
              </w:rPr>
            </w:pPr>
            <w:r>
              <w:rPr>
                <w:rFonts w:hint="default" w:ascii="Times New Roman" w:hAnsi="Times New Roman" w:cs="Times New Roman"/>
                <w:sz w:val="20"/>
                <w:szCs w:val="20"/>
              </w:rPr>
              <w:t>75</w:t>
            </w:r>
          </w:p>
        </w:tc>
        <w:tc>
          <w:tcPr>
            <w:tcW w:w="0" w:type="auto"/>
            <w:tcBorders>
              <w:top w:val="nil"/>
              <w:left w:val="nil"/>
              <w:bottom w:val="single" w:color="auto" w:sz="4" w:space="0"/>
              <w:right w:val="single" w:color="auto" w:sz="4" w:space="0"/>
            </w:tcBorders>
            <w:shd w:val="clear" w:color="auto" w:fill="auto"/>
            <w:noWrap/>
            <w:vAlign w:val="center"/>
          </w:tcPr>
          <w:p w14:paraId="5D5AC615">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1А</w:t>
            </w:r>
          </w:p>
        </w:tc>
        <w:tc>
          <w:tcPr>
            <w:tcW w:w="0" w:type="auto"/>
            <w:tcBorders>
              <w:top w:val="nil"/>
              <w:left w:val="nil"/>
              <w:bottom w:val="single" w:color="auto" w:sz="4" w:space="0"/>
              <w:right w:val="single" w:color="auto" w:sz="4" w:space="0"/>
            </w:tcBorders>
            <w:shd w:val="clear" w:color="auto" w:fill="auto"/>
            <w:noWrap/>
            <w:vAlign w:val="center"/>
          </w:tcPr>
          <w:p w14:paraId="7E6DFB8D">
            <w:pPr>
              <w:jc w:val="center"/>
              <w:rPr>
                <w:rFonts w:hint="default" w:ascii="Times New Roman" w:hAnsi="Times New Roman" w:cs="Times New Roman"/>
                <w:sz w:val="20"/>
                <w:szCs w:val="20"/>
              </w:rPr>
            </w:pPr>
            <w:r>
              <w:rPr>
                <w:rFonts w:hint="default" w:ascii="Times New Roman" w:hAnsi="Times New Roman" w:cs="Times New Roman"/>
                <w:sz w:val="20"/>
                <w:szCs w:val="20"/>
              </w:rPr>
              <w:t>6829,2</w:t>
            </w:r>
          </w:p>
        </w:tc>
        <w:tc>
          <w:tcPr>
            <w:tcW w:w="0" w:type="auto"/>
            <w:tcBorders>
              <w:top w:val="nil"/>
              <w:left w:val="nil"/>
              <w:bottom w:val="single" w:color="auto" w:sz="4" w:space="0"/>
              <w:right w:val="single" w:color="auto" w:sz="4" w:space="0"/>
            </w:tcBorders>
            <w:shd w:val="clear" w:color="auto" w:fill="auto"/>
            <w:noWrap/>
            <w:vAlign w:val="center"/>
          </w:tcPr>
          <w:p w14:paraId="5C584DF3">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42B35BB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5D144C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84972D1">
            <w:pPr>
              <w:jc w:val="center"/>
              <w:rPr>
                <w:rFonts w:hint="default" w:ascii="Times New Roman" w:hAnsi="Times New Roman" w:cs="Times New Roman"/>
                <w:sz w:val="20"/>
                <w:szCs w:val="20"/>
              </w:rPr>
            </w:pPr>
            <w:r>
              <w:rPr>
                <w:rFonts w:hint="default" w:ascii="Times New Roman" w:hAnsi="Times New Roman" w:cs="Times New Roman"/>
                <w:sz w:val="20"/>
                <w:szCs w:val="20"/>
              </w:rPr>
              <w:t>0,2183</w:t>
            </w:r>
          </w:p>
        </w:tc>
        <w:tc>
          <w:tcPr>
            <w:tcW w:w="0" w:type="auto"/>
            <w:tcBorders>
              <w:top w:val="nil"/>
              <w:left w:val="nil"/>
              <w:bottom w:val="single" w:color="auto" w:sz="4" w:space="0"/>
              <w:right w:val="single" w:color="auto" w:sz="4" w:space="0"/>
            </w:tcBorders>
            <w:shd w:val="clear" w:color="auto" w:fill="auto"/>
            <w:noWrap/>
            <w:vAlign w:val="center"/>
          </w:tcPr>
          <w:p w14:paraId="34C6AFFE">
            <w:pPr>
              <w:jc w:val="center"/>
              <w:rPr>
                <w:rFonts w:hint="default" w:ascii="Times New Roman" w:hAnsi="Times New Roman" w:cs="Times New Roman"/>
                <w:sz w:val="20"/>
                <w:szCs w:val="20"/>
              </w:rPr>
            </w:pPr>
            <w:r>
              <w:rPr>
                <w:rFonts w:hint="default" w:ascii="Times New Roman" w:hAnsi="Times New Roman" w:cs="Times New Roman"/>
                <w:sz w:val="20"/>
                <w:szCs w:val="20"/>
              </w:rPr>
              <w:t>0,019845</w:t>
            </w:r>
          </w:p>
        </w:tc>
        <w:tc>
          <w:tcPr>
            <w:tcW w:w="0" w:type="auto"/>
            <w:tcBorders>
              <w:top w:val="nil"/>
              <w:left w:val="nil"/>
              <w:bottom w:val="single" w:color="auto" w:sz="4" w:space="0"/>
              <w:right w:val="single" w:color="auto" w:sz="4" w:space="0"/>
            </w:tcBorders>
            <w:shd w:val="clear" w:color="auto" w:fill="auto"/>
            <w:noWrap/>
            <w:vAlign w:val="center"/>
          </w:tcPr>
          <w:p w14:paraId="455A64B0">
            <w:pPr>
              <w:jc w:val="center"/>
              <w:rPr>
                <w:rFonts w:hint="default" w:ascii="Times New Roman" w:hAnsi="Times New Roman" w:cs="Times New Roman"/>
                <w:sz w:val="20"/>
                <w:szCs w:val="20"/>
              </w:rPr>
            </w:pPr>
            <w:r>
              <w:rPr>
                <w:rFonts w:hint="default" w:ascii="Times New Roman" w:hAnsi="Times New Roman" w:cs="Times New Roman"/>
                <w:sz w:val="20"/>
                <w:szCs w:val="20"/>
              </w:rPr>
              <w:t>0,23815</w:t>
            </w:r>
          </w:p>
        </w:tc>
      </w:tr>
      <w:tr w14:paraId="5F09321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437594A">
            <w:pPr>
              <w:jc w:val="center"/>
              <w:rPr>
                <w:rFonts w:hint="default" w:ascii="Times New Roman" w:hAnsi="Times New Roman" w:cs="Times New Roman"/>
                <w:sz w:val="20"/>
                <w:szCs w:val="20"/>
              </w:rPr>
            </w:pPr>
            <w:r>
              <w:rPr>
                <w:rFonts w:hint="default" w:ascii="Times New Roman" w:hAnsi="Times New Roman" w:cs="Times New Roman"/>
                <w:sz w:val="20"/>
                <w:szCs w:val="20"/>
              </w:rPr>
              <w:t>76</w:t>
            </w:r>
          </w:p>
        </w:tc>
        <w:tc>
          <w:tcPr>
            <w:tcW w:w="0" w:type="auto"/>
            <w:tcBorders>
              <w:top w:val="nil"/>
              <w:left w:val="nil"/>
              <w:bottom w:val="single" w:color="auto" w:sz="4" w:space="0"/>
              <w:right w:val="single" w:color="auto" w:sz="4" w:space="0"/>
            </w:tcBorders>
            <w:shd w:val="clear" w:color="auto" w:fill="auto"/>
            <w:noWrap/>
            <w:vAlign w:val="center"/>
          </w:tcPr>
          <w:p w14:paraId="2A693311">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2</w:t>
            </w:r>
          </w:p>
        </w:tc>
        <w:tc>
          <w:tcPr>
            <w:tcW w:w="0" w:type="auto"/>
            <w:tcBorders>
              <w:top w:val="nil"/>
              <w:left w:val="nil"/>
              <w:bottom w:val="single" w:color="auto" w:sz="4" w:space="0"/>
              <w:right w:val="single" w:color="auto" w:sz="4" w:space="0"/>
            </w:tcBorders>
            <w:shd w:val="clear" w:color="auto" w:fill="auto"/>
            <w:noWrap/>
            <w:vAlign w:val="center"/>
          </w:tcPr>
          <w:p w14:paraId="20D8DC15">
            <w:pPr>
              <w:jc w:val="center"/>
              <w:rPr>
                <w:rFonts w:hint="default" w:ascii="Times New Roman" w:hAnsi="Times New Roman" w:cs="Times New Roman"/>
                <w:sz w:val="20"/>
                <w:szCs w:val="20"/>
              </w:rPr>
            </w:pPr>
            <w:r>
              <w:rPr>
                <w:rFonts w:hint="default" w:ascii="Times New Roman" w:hAnsi="Times New Roman" w:cs="Times New Roman"/>
                <w:sz w:val="20"/>
                <w:szCs w:val="20"/>
              </w:rPr>
              <w:t>12784,2</w:t>
            </w:r>
          </w:p>
        </w:tc>
        <w:tc>
          <w:tcPr>
            <w:tcW w:w="0" w:type="auto"/>
            <w:tcBorders>
              <w:top w:val="nil"/>
              <w:left w:val="nil"/>
              <w:bottom w:val="single" w:color="auto" w:sz="4" w:space="0"/>
              <w:right w:val="single" w:color="auto" w:sz="4" w:space="0"/>
            </w:tcBorders>
            <w:shd w:val="clear" w:color="auto" w:fill="auto"/>
            <w:noWrap/>
            <w:vAlign w:val="center"/>
          </w:tcPr>
          <w:p w14:paraId="3A7FE15A">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56F51DB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4822EDB">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14C4992">
            <w:pPr>
              <w:jc w:val="center"/>
              <w:rPr>
                <w:rFonts w:hint="default" w:ascii="Times New Roman" w:hAnsi="Times New Roman" w:cs="Times New Roman"/>
                <w:sz w:val="20"/>
                <w:szCs w:val="20"/>
              </w:rPr>
            </w:pPr>
            <w:r>
              <w:rPr>
                <w:rFonts w:hint="default" w:ascii="Times New Roman" w:hAnsi="Times New Roman" w:cs="Times New Roman"/>
                <w:sz w:val="20"/>
                <w:szCs w:val="20"/>
              </w:rPr>
              <w:t>0,3511</w:t>
            </w:r>
          </w:p>
        </w:tc>
        <w:tc>
          <w:tcPr>
            <w:tcW w:w="0" w:type="auto"/>
            <w:tcBorders>
              <w:top w:val="nil"/>
              <w:left w:val="nil"/>
              <w:bottom w:val="single" w:color="auto" w:sz="4" w:space="0"/>
              <w:right w:val="single" w:color="auto" w:sz="4" w:space="0"/>
            </w:tcBorders>
            <w:shd w:val="clear" w:color="auto" w:fill="auto"/>
            <w:noWrap/>
            <w:vAlign w:val="center"/>
          </w:tcPr>
          <w:p w14:paraId="46AF40DA">
            <w:pPr>
              <w:jc w:val="center"/>
              <w:rPr>
                <w:rFonts w:hint="default" w:ascii="Times New Roman" w:hAnsi="Times New Roman" w:cs="Times New Roman"/>
                <w:sz w:val="20"/>
                <w:szCs w:val="20"/>
              </w:rPr>
            </w:pPr>
            <w:r>
              <w:rPr>
                <w:rFonts w:hint="default" w:ascii="Times New Roman" w:hAnsi="Times New Roman" w:cs="Times New Roman"/>
                <w:sz w:val="20"/>
                <w:szCs w:val="20"/>
              </w:rPr>
              <w:t>0,11016</w:t>
            </w:r>
          </w:p>
        </w:tc>
        <w:tc>
          <w:tcPr>
            <w:tcW w:w="0" w:type="auto"/>
            <w:tcBorders>
              <w:top w:val="nil"/>
              <w:left w:val="nil"/>
              <w:bottom w:val="single" w:color="auto" w:sz="4" w:space="0"/>
              <w:right w:val="single" w:color="auto" w:sz="4" w:space="0"/>
            </w:tcBorders>
            <w:shd w:val="clear" w:color="auto" w:fill="auto"/>
            <w:noWrap/>
            <w:vAlign w:val="center"/>
          </w:tcPr>
          <w:p w14:paraId="4C57CABA">
            <w:pPr>
              <w:jc w:val="center"/>
              <w:rPr>
                <w:rFonts w:hint="default" w:ascii="Times New Roman" w:hAnsi="Times New Roman" w:cs="Times New Roman"/>
                <w:sz w:val="20"/>
                <w:szCs w:val="20"/>
              </w:rPr>
            </w:pPr>
            <w:r>
              <w:rPr>
                <w:rFonts w:hint="default" w:ascii="Times New Roman" w:hAnsi="Times New Roman" w:cs="Times New Roman"/>
                <w:sz w:val="20"/>
                <w:szCs w:val="20"/>
              </w:rPr>
              <w:t>0,46126</w:t>
            </w:r>
          </w:p>
        </w:tc>
      </w:tr>
      <w:tr w14:paraId="25C8F6C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ED455A1">
            <w:pPr>
              <w:jc w:val="center"/>
              <w:rPr>
                <w:rFonts w:hint="default" w:ascii="Times New Roman" w:hAnsi="Times New Roman" w:cs="Times New Roman"/>
                <w:sz w:val="20"/>
                <w:szCs w:val="20"/>
              </w:rPr>
            </w:pPr>
            <w:r>
              <w:rPr>
                <w:rFonts w:hint="default" w:ascii="Times New Roman" w:hAnsi="Times New Roman" w:cs="Times New Roman"/>
                <w:sz w:val="20"/>
                <w:szCs w:val="20"/>
              </w:rPr>
              <w:t>77</w:t>
            </w:r>
          </w:p>
        </w:tc>
        <w:tc>
          <w:tcPr>
            <w:tcW w:w="0" w:type="auto"/>
            <w:tcBorders>
              <w:top w:val="nil"/>
              <w:left w:val="nil"/>
              <w:bottom w:val="single" w:color="auto" w:sz="4" w:space="0"/>
              <w:right w:val="single" w:color="auto" w:sz="4" w:space="0"/>
            </w:tcBorders>
            <w:shd w:val="clear" w:color="auto" w:fill="auto"/>
            <w:noWrap/>
            <w:vAlign w:val="center"/>
          </w:tcPr>
          <w:p w14:paraId="32E5EC30">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3</w:t>
            </w:r>
          </w:p>
        </w:tc>
        <w:tc>
          <w:tcPr>
            <w:tcW w:w="0" w:type="auto"/>
            <w:tcBorders>
              <w:top w:val="nil"/>
              <w:left w:val="nil"/>
              <w:bottom w:val="single" w:color="auto" w:sz="4" w:space="0"/>
              <w:right w:val="single" w:color="auto" w:sz="4" w:space="0"/>
            </w:tcBorders>
            <w:shd w:val="clear" w:color="auto" w:fill="auto"/>
            <w:noWrap/>
            <w:vAlign w:val="center"/>
          </w:tcPr>
          <w:p w14:paraId="39A2BA17">
            <w:pPr>
              <w:jc w:val="center"/>
              <w:rPr>
                <w:rFonts w:hint="default" w:ascii="Times New Roman" w:hAnsi="Times New Roman" w:cs="Times New Roman"/>
                <w:sz w:val="20"/>
                <w:szCs w:val="20"/>
              </w:rPr>
            </w:pPr>
            <w:r>
              <w:rPr>
                <w:rFonts w:hint="default" w:ascii="Times New Roman" w:hAnsi="Times New Roman" w:cs="Times New Roman"/>
                <w:sz w:val="20"/>
                <w:szCs w:val="20"/>
              </w:rPr>
              <w:t>12775</w:t>
            </w:r>
          </w:p>
        </w:tc>
        <w:tc>
          <w:tcPr>
            <w:tcW w:w="0" w:type="auto"/>
            <w:tcBorders>
              <w:top w:val="nil"/>
              <w:left w:val="nil"/>
              <w:bottom w:val="single" w:color="auto" w:sz="4" w:space="0"/>
              <w:right w:val="single" w:color="auto" w:sz="4" w:space="0"/>
            </w:tcBorders>
            <w:shd w:val="clear" w:color="auto" w:fill="auto"/>
            <w:noWrap/>
            <w:vAlign w:val="center"/>
          </w:tcPr>
          <w:p w14:paraId="32C9D73A">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0452A1D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118744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2327FB8">
            <w:pPr>
              <w:jc w:val="center"/>
              <w:rPr>
                <w:rFonts w:hint="default" w:ascii="Times New Roman" w:hAnsi="Times New Roman" w:cs="Times New Roman"/>
                <w:sz w:val="20"/>
                <w:szCs w:val="20"/>
              </w:rPr>
            </w:pPr>
            <w:r>
              <w:rPr>
                <w:rFonts w:hint="default" w:ascii="Times New Roman" w:hAnsi="Times New Roman" w:cs="Times New Roman"/>
                <w:sz w:val="20"/>
                <w:szCs w:val="20"/>
              </w:rPr>
              <w:t>0,3488</w:t>
            </w:r>
          </w:p>
        </w:tc>
        <w:tc>
          <w:tcPr>
            <w:tcW w:w="0" w:type="auto"/>
            <w:tcBorders>
              <w:top w:val="nil"/>
              <w:left w:val="nil"/>
              <w:bottom w:val="single" w:color="auto" w:sz="4" w:space="0"/>
              <w:right w:val="single" w:color="auto" w:sz="4" w:space="0"/>
            </w:tcBorders>
            <w:shd w:val="clear" w:color="auto" w:fill="auto"/>
            <w:noWrap/>
            <w:vAlign w:val="center"/>
          </w:tcPr>
          <w:p w14:paraId="765A9646">
            <w:pPr>
              <w:jc w:val="center"/>
              <w:rPr>
                <w:rFonts w:hint="default" w:ascii="Times New Roman" w:hAnsi="Times New Roman" w:cs="Times New Roman"/>
                <w:sz w:val="20"/>
                <w:szCs w:val="20"/>
              </w:rPr>
            </w:pPr>
            <w:r>
              <w:rPr>
                <w:rFonts w:hint="default" w:ascii="Times New Roman" w:hAnsi="Times New Roman" w:cs="Times New Roman"/>
                <w:sz w:val="20"/>
                <w:szCs w:val="20"/>
              </w:rPr>
              <w:t>0,11664</w:t>
            </w:r>
          </w:p>
        </w:tc>
        <w:tc>
          <w:tcPr>
            <w:tcW w:w="0" w:type="auto"/>
            <w:tcBorders>
              <w:top w:val="nil"/>
              <w:left w:val="nil"/>
              <w:bottom w:val="single" w:color="auto" w:sz="4" w:space="0"/>
              <w:right w:val="single" w:color="auto" w:sz="4" w:space="0"/>
            </w:tcBorders>
            <w:shd w:val="clear" w:color="auto" w:fill="auto"/>
            <w:noWrap/>
            <w:vAlign w:val="center"/>
          </w:tcPr>
          <w:p w14:paraId="0C43F2DE">
            <w:pPr>
              <w:jc w:val="center"/>
              <w:rPr>
                <w:rFonts w:hint="default" w:ascii="Times New Roman" w:hAnsi="Times New Roman" w:cs="Times New Roman"/>
                <w:sz w:val="20"/>
                <w:szCs w:val="20"/>
              </w:rPr>
            </w:pPr>
            <w:r>
              <w:rPr>
                <w:rFonts w:hint="default" w:ascii="Times New Roman" w:hAnsi="Times New Roman" w:cs="Times New Roman"/>
                <w:sz w:val="20"/>
                <w:szCs w:val="20"/>
              </w:rPr>
              <w:t>0,46544</w:t>
            </w:r>
          </w:p>
        </w:tc>
      </w:tr>
      <w:tr w14:paraId="396EA2A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9B1139B">
            <w:pPr>
              <w:jc w:val="center"/>
              <w:rPr>
                <w:rFonts w:hint="default" w:ascii="Times New Roman" w:hAnsi="Times New Roman" w:cs="Times New Roman"/>
                <w:sz w:val="20"/>
                <w:szCs w:val="20"/>
              </w:rPr>
            </w:pPr>
            <w:r>
              <w:rPr>
                <w:rFonts w:hint="default" w:ascii="Times New Roman" w:hAnsi="Times New Roman" w:cs="Times New Roman"/>
                <w:sz w:val="20"/>
                <w:szCs w:val="20"/>
              </w:rPr>
              <w:t>78</w:t>
            </w:r>
          </w:p>
        </w:tc>
        <w:tc>
          <w:tcPr>
            <w:tcW w:w="0" w:type="auto"/>
            <w:tcBorders>
              <w:top w:val="nil"/>
              <w:left w:val="nil"/>
              <w:bottom w:val="single" w:color="auto" w:sz="4" w:space="0"/>
              <w:right w:val="single" w:color="auto" w:sz="4" w:space="0"/>
            </w:tcBorders>
            <w:shd w:val="clear" w:color="auto" w:fill="auto"/>
            <w:noWrap/>
            <w:vAlign w:val="center"/>
          </w:tcPr>
          <w:p w14:paraId="0949E1D3">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5</w:t>
            </w:r>
          </w:p>
        </w:tc>
        <w:tc>
          <w:tcPr>
            <w:tcW w:w="0" w:type="auto"/>
            <w:tcBorders>
              <w:top w:val="nil"/>
              <w:left w:val="nil"/>
              <w:bottom w:val="single" w:color="auto" w:sz="4" w:space="0"/>
              <w:right w:val="single" w:color="auto" w:sz="4" w:space="0"/>
            </w:tcBorders>
            <w:shd w:val="clear" w:color="auto" w:fill="auto"/>
            <w:noWrap/>
            <w:vAlign w:val="center"/>
          </w:tcPr>
          <w:p w14:paraId="72691E30">
            <w:pPr>
              <w:jc w:val="center"/>
              <w:rPr>
                <w:rFonts w:hint="default" w:ascii="Times New Roman" w:hAnsi="Times New Roman" w:cs="Times New Roman"/>
                <w:sz w:val="20"/>
                <w:szCs w:val="20"/>
              </w:rPr>
            </w:pPr>
            <w:r>
              <w:rPr>
                <w:rFonts w:hint="default" w:ascii="Times New Roman" w:hAnsi="Times New Roman" w:cs="Times New Roman"/>
                <w:sz w:val="20"/>
                <w:szCs w:val="20"/>
              </w:rPr>
              <w:t>6141,2</w:t>
            </w:r>
          </w:p>
        </w:tc>
        <w:tc>
          <w:tcPr>
            <w:tcW w:w="0" w:type="auto"/>
            <w:tcBorders>
              <w:top w:val="nil"/>
              <w:left w:val="nil"/>
              <w:bottom w:val="single" w:color="auto" w:sz="4" w:space="0"/>
              <w:right w:val="single" w:color="auto" w:sz="4" w:space="0"/>
            </w:tcBorders>
            <w:shd w:val="clear" w:color="auto" w:fill="auto"/>
            <w:noWrap/>
            <w:vAlign w:val="center"/>
          </w:tcPr>
          <w:p w14:paraId="45B7FCAA">
            <w:pPr>
              <w:jc w:val="center"/>
              <w:rPr>
                <w:rFonts w:hint="default" w:ascii="Times New Roman" w:hAnsi="Times New Roman" w:cs="Times New Roman"/>
                <w:sz w:val="20"/>
                <w:szCs w:val="20"/>
              </w:rPr>
            </w:pPr>
            <w:r>
              <w:rPr>
                <w:rFonts w:hint="default" w:ascii="Times New Roman" w:hAnsi="Times New Roman" w:cs="Times New Roman"/>
                <w:sz w:val="20"/>
                <w:szCs w:val="20"/>
              </w:rPr>
              <w:t>8,8</w:t>
            </w:r>
          </w:p>
        </w:tc>
        <w:tc>
          <w:tcPr>
            <w:tcW w:w="0" w:type="auto"/>
            <w:tcBorders>
              <w:top w:val="nil"/>
              <w:left w:val="nil"/>
              <w:bottom w:val="single" w:color="auto" w:sz="4" w:space="0"/>
              <w:right w:val="single" w:color="auto" w:sz="4" w:space="0"/>
            </w:tcBorders>
            <w:shd w:val="clear" w:color="auto" w:fill="auto"/>
            <w:noWrap/>
            <w:vAlign w:val="center"/>
          </w:tcPr>
          <w:p w14:paraId="3E64EEE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12D27D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C5F72B2">
            <w:pPr>
              <w:jc w:val="center"/>
              <w:rPr>
                <w:rFonts w:hint="default" w:ascii="Times New Roman" w:hAnsi="Times New Roman" w:cs="Times New Roman"/>
                <w:sz w:val="20"/>
                <w:szCs w:val="20"/>
              </w:rPr>
            </w:pPr>
            <w:r>
              <w:rPr>
                <w:rFonts w:hint="default" w:ascii="Times New Roman" w:hAnsi="Times New Roman" w:cs="Times New Roman"/>
                <w:sz w:val="20"/>
                <w:szCs w:val="20"/>
              </w:rPr>
              <w:t>0,1719</w:t>
            </w:r>
          </w:p>
        </w:tc>
        <w:tc>
          <w:tcPr>
            <w:tcW w:w="0" w:type="auto"/>
            <w:tcBorders>
              <w:top w:val="nil"/>
              <w:left w:val="nil"/>
              <w:bottom w:val="single" w:color="auto" w:sz="4" w:space="0"/>
              <w:right w:val="single" w:color="auto" w:sz="4" w:space="0"/>
            </w:tcBorders>
            <w:shd w:val="clear" w:color="auto" w:fill="auto"/>
            <w:noWrap/>
            <w:vAlign w:val="center"/>
          </w:tcPr>
          <w:p w14:paraId="74C00AF3">
            <w:pPr>
              <w:jc w:val="center"/>
              <w:rPr>
                <w:rFonts w:hint="default" w:ascii="Times New Roman" w:hAnsi="Times New Roman" w:cs="Times New Roman"/>
                <w:sz w:val="20"/>
                <w:szCs w:val="20"/>
              </w:rPr>
            </w:pPr>
            <w:r>
              <w:rPr>
                <w:rFonts w:hint="default" w:ascii="Times New Roman" w:hAnsi="Times New Roman" w:cs="Times New Roman"/>
                <w:sz w:val="20"/>
                <w:szCs w:val="20"/>
              </w:rPr>
              <w:t>0,04212</w:t>
            </w:r>
          </w:p>
        </w:tc>
        <w:tc>
          <w:tcPr>
            <w:tcW w:w="0" w:type="auto"/>
            <w:tcBorders>
              <w:top w:val="nil"/>
              <w:left w:val="nil"/>
              <w:bottom w:val="single" w:color="auto" w:sz="4" w:space="0"/>
              <w:right w:val="single" w:color="auto" w:sz="4" w:space="0"/>
            </w:tcBorders>
            <w:shd w:val="clear" w:color="auto" w:fill="auto"/>
            <w:noWrap/>
            <w:vAlign w:val="center"/>
          </w:tcPr>
          <w:p w14:paraId="067108E3">
            <w:pPr>
              <w:jc w:val="center"/>
              <w:rPr>
                <w:rFonts w:hint="default" w:ascii="Times New Roman" w:hAnsi="Times New Roman" w:cs="Times New Roman"/>
                <w:sz w:val="20"/>
                <w:szCs w:val="20"/>
              </w:rPr>
            </w:pPr>
            <w:r>
              <w:rPr>
                <w:rFonts w:hint="default" w:ascii="Times New Roman" w:hAnsi="Times New Roman" w:cs="Times New Roman"/>
                <w:sz w:val="20"/>
                <w:szCs w:val="20"/>
              </w:rPr>
              <w:t>0,21402</w:t>
            </w:r>
          </w:p>
        </w:tc>
      </w:tr>
      <w:tr w14:paraId="6B0F9D0F">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4622D91">
            <w:pPr>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0" w:type="auto"/>
            <w:tcBorders>
              <w:top w:val="nil"/>
              <w:left w:val="nil"/>
              <w:bottom w:val="single" w:color="auto" w:sz="4" w:space="0"/>
              <w:right w:val="single" w:color="auto" w:sz="4" w:space="0"/>
            </w:tcBorders>
            <w:shd w:val="clear" w:color="auto" w:fill="auto"/>
            <w:noWrap/>
            <w:vAlign w:val="center"/>
          </w:tcPr>
          <w:p w14:paraId="257AF22A">
            <w:pPr>
              <w:jc w:val="center"/>
              <w:rPr>
                <w:rFonts w:hint="default" w:ascii="Times New Roman" w:hAnsi="Times New Roman" w:cs="Times New Roman"/>
                <w:sz w:val="20"/>
                <w:szCs w:val="20"/>
              </w:rPr>
            </w:pPr>
            <w:r>
              <w:rPr>
                <w:rFonts w:hint="default" w:ascii="Times New Roman" w:hAnsi="Times New Roman" w:cs="Times New Roman"/>
                <w:sz w:val="20"/>
                <w:szCs w:val="20"/>
              </w:rPr>
              <w:t>Спортивная, 7А</w:t>
            </w:r>
          </w:p>
        </w:tc>
        <w:tc>
          <w:tcPr>
            <w:tcW w:w="0" w:type="auto"/>
            <w:tcBorders>
              <w:top w:val="nil"/>
              <w:left w:val="nil"/>
              <w:bottom w:val="single" w:color="auto" w:sz="4" w:space="0"/>
              <w:right w:val="single" w:color="auto" w:sz="4" w:space="0"/>
            </w:tcBorders>
            <w:shd w:val="clear" w:color="auto" w:fill="auto"/>
            <w:noWrap/>
            <w:vAlign w:val="center"/>
          </w:tcPr>
          <w:p w14:paraId="78A8EA9B">
            <w:pPr>
              <w:jc w:val="center"/>
              <w:rPr>
                <w:rFonts w:hint="default" w:ascii="Times New Roman" w:hAnsi="Times New Roman" w:cs="Times New Roman"/>
                <w:sz w:val="20"/>
                <w:szCs w:val="20"/>
              </w:rPr>
            </w:pPr>
            <w:r>
              <w:rPr>
                <w:rFonts w:hint="default" w:ascii="Times New Roman" w:hAnsi="Times New Roman" w:cs="Times New Roman"/>
                <w:sz w:val="20"/>
                <w:szCs w:val="20"/>
              </w:rPr>
              <w:t>192</w:t>
            </w:r>
          </w:p>
        </w:tc>
        <w:tc>
          <w:tcPr>
            <w:tcW w:w="0" w:type="auto"/>
            <w:tcBorders>
              <w:top w:val="nil"/>
              <w:left w:val="nil"/>
              <w:bottom w:val="single" w:color="auto" w:sz="4" w:space="0"/>
              <w:right w:val="single" w:color="auto" w:sz="4" w:space="0"/>
            </w:tcBorders>
            <w:shd w:val="clear" w:color="auto" w:fill="auto"/>
            <w:noWrap/>
            <w:vAlign w:val="center"/>
          </w:tcPr>
          <w:p w14:paraId="033D22B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B6A6BD3">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CB75C3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1597D4D">
            <w:pPr>
              <w:jc w:val="center"/>
              <w:rPr>
                <w:rFonts w:hint="default" w:ascii="Times New Roman" w:hAnsi="Times New Roman" w:cs="Times New Roman"/>
                <w:sz w:val="20"/>
                <w:szCs w:val="20"/>
              </w:rPr>
            </w:pPr>
            <w:r>
              <w:rPr>
                <w:rFonts w:hint="default" w:ascii="Times New Roman" w:hAnsi="Times New Roman" w:cs="Times New Roman"/>
                <w:sz w:val="20"/>
                <w:szCs w:val="20"/>
              </w:rPr>
              <w:t>0,003</w:t>
            </w:r>
          </w:p>
        </w:tc>
        <w:tc>
          <w:tcPr>
            <w:tcW w:w="0" w:type="auto"/>
            <w:tcBorders>
              <w:top w:val="nil"/>
              <w:left w:val="nil"/>
              <w:bottom w:val="single" w:color="auto" w:sz="4" w:space="0"/>
              <w:right w:val="single" w:color="auto" w:sz="4" w:space="0"/>
            </w:tcBorders>
            <w:shd w:val="clear" w:color="auto" w:fill="auto"/>
            <w:noWrap/>
            <w:vAlign w:val="center"/>
          </w:tcPr>
          <w:p w14:paraId="2128CC3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52F1A45">
            <w:pPr>
              <w:jc w:val="center"/>
              <w:rPr>
                <w:rFonts w:hint="default" w:ascii="Times New Roman" w:hAnsi="Times New Roman" w:cs="Times New Roman"/>
                <w:sz w:val="20"/>
                <w:szCs w:val="20"/>
              </w:rPr>
            </w:pPr>
            <w:r>
              <w:rPr>
                <w:rFonts w:hint="default" w:ascii="Times New Roman" w:hAnsi="Times New Roman" w:cs="Times New Roman"/>
                <w:sz w:val="20"/>
                <w:szCs w:val="20"/>
              </w:rPr>
              <w:t>0,003</w:t>
            </w:r>
          </w:p>
        </w:tc>
      </w:tr>
      <w:tr w14:paraId="267A52E0">
        <w:trPr>
          <w:trHeight w:val="255" w:hRule="atLeast"/>
        </w:trPr>
        <w:tc>
          <w:tcPr>
            <w:tcW w:w="0" w:type="auto"/>
            <w:gridSpan w:val="2"/>
            <w:tcBorders>
              <w:top w:val="single" w:color="auto" w:sz="4" w:space="0"/>
              <w:left w:val="single" w:color="auto" w:sz="4" w:space="0"/>
              <w:bottom w:val="single" w:color="auto" w:sz="4" w:space="0"/>
              <w:right w:val="nil"/>
            </w:tcBorders>
            <w:shd w:val="clear" w:color="auto" w:fill="auto"/>
            <w:noWrap/>
            <w:vAlign w:val="center"/>
          </w:tcPr>
          <w:p w14:paraId="51093A0A">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Мичурина</w:t>
            </w:r>
          </w:p>
        </w:tc>
        <w:tc>
          <w:tcPr>
            <w:tcW w:w="0" w:type="auto"/>
            <w:tcBorders>
              <w:top w:val="nil"/>
              <w:left w:val="nil"/>
              <w:bottom w:val="single" w:color="auto" w:sz="4" w:space="0"/>
              <w:right w:val="nil"/>
            </w:tcBorders>
            <w:shd w:val="clear" w:color="auto" w:fill="auto"/>
            <w:noWrap/>
            <w:vAlign w:val="center"/>
          </w:tcPr>
          <w:p w14:paraId="6A04798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8B83A5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5EA2075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08FFC31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56EBE4D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32B7727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2ADF41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r>
      <w:tr w14:paraId="624FA8F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DCA3584">
            <w:pPr>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0" w:type="auto"/>
            <w:tcBorders>
              <w:top w:val="nil"/>
              <w:left w:val="nil"/>
              <w:bottom w:val="single" w:color="auto" w:sz="4" w:space="0"/>
              <w:right w:val="single" w:color="auto" w:sz="4" w:space="0"/>
            </w:tcBorders>
            <w:shd w:val="clear" w:color="auto" w:fill="auto"/>
            <w:noWrap/>
            <w:vAlign w:val="center"/>
          </w:tcPr>
          <w:p w14:paraId="1173D023">
            <w:pPr>
              <w:jc w:val="center"/>
              <w:rPr>
                <w:rFonts w:hint="default" w:ascii="Times New Roman" w:hAnsi="Times New Roman" w:cs="Times New Roman"/>
                <w:sz w:val="20"/>
                <w:szCs w:val="20"/>
              </w:rPr>
            </w:pPr>
            <w:r>
              <w:rPr>
                <w:rFonts w:hint="default" w:ascii="Times New Roman" w:hAnsi="Times New Roman" w:cs="Times New Roman"/>
                <w:sz w:val="20"/>
                <w:szCs w:val="20"/>
              </w:rPr>
              <w:t>Железнодорожная, 1</w:t>
            </w:r>
          </w:p>
        </w:tc>
        <w:tc>
          <w:tcPr>
            <w:tcW w:w="0" w:type="auto"/>
            <w:tcBorders>
              <w:top w:val="nil"/>
              <w:left w:val="nil"/>
              <w:bottom w:val="single" w:color="auto" w:sz="4" w:space="0"/>
              <w:right w:val="single" w:color="auto" w:sz="4" w:space="0"/>
            </w:tcBorders>
            <w:shd w:val="clear" w:color="auto" w:fill="auto"/>
            <w:noWrap/>
            <w:vAlign w:val="center"/>
          </w:tcPr>
          <w:p w14:paraId="2304979F">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2397E7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2B63F13">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49EA88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5B5024F">
            <w:pPr>
              <w:jc w:val="center"/>
              <w:rPr>
                <w:rFonts w:hint="default" w:ascii="Times New Roman" w:hAnsi="Times New Roman" w:cs="Times New Roman"/>
                <w:sz w:val="20"/>
                <w:szCs w:val="20"/>
              </w:rPr>
            </w:pPr>
            <w:r>
              <w:rPr>
                <w:rFonts w:hint="default" w:ascii="Times New Roman" w:hAnsi="Times New Roman" w:cs="Times New Roman"/>
                <w:sz w:val="20"/>
                <w:szCs w:val="20"/>
              </w:rPr>
              <w:t>0,06994</w:t>
            </w:r>
          </w:p>
        </w:tc>
        <w:tc>
          <w:tcPr>
            <w:tcW w:w="0" w:type="auto"/>
            <w:tcBorders>
              <w:top w:val="nil"/>
              <w:left w:val="nil"/>
              <w:bottom w:val="single" w:color="auto" w:sz="4" w:space="0"/>
              <w:right w:val="single" w:color="auto" w:sz="4" w:space="0"/>
            </w:tcBorders>
            <w:shd w:val="clear" w:color="auto" w:fill="auto"/>
            <w:noWrap/>
            <w:vAlign w:val="center"/>
          </w:tcPr>
          <w:p w14:paraId="6C268FC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E66A188">
            <w:pPr>
              <w:jc w:val="center"/>
              <w:rPr>
                <w:rFonts w:hint="default" w:ascii="Times New Roman" w:hAnsi="Times New Roman" w:cs="Times New Roman"/>
                <w:sz w:val="20"/>
                <w:szCs w:val="20"/>
              </w:rPr>
            </w:pPr>
            <w:r>
              <w:rPr>
                <w:rFonts w:hint="default" w:ascii="Times New Roman" w:hAnsi="Times New Roman" w:cs="Times New Roman"/>
                <w:sz w:val="20"/>
                <w:szCs w:val="20"/>
              </w:rPr>
              <w:t>0,06994</w:t>
            </w:r>
          </w:p>
        </w:tc>
      </w:tr>
      <w:tr w14:paraId="10030CA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511B4F1">
            <w:pPr>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0" w:type="auto"/>
            <w:tcBorders>
              <w:top w:val="nil"/>
              <w:left w:val="nil"/>
              <w:bottom w:val="single" w:color="auto" w:sz="4" w:space="0"/>
              <w:right w:val="single" w:color="auto" w:sz="4" w:space="0"/>
            </w:tcBorders>
            <w:shd w:val="clear" w:color="auto" w:fill="auto"/>
            <w:noWrap/>
            <w:vAlign w:val="center"/>
          </w:tcPr>
          <w:p w14:paraId="335757A5">
            <w:pPr>
              <w:jc w:val="center"/>
              <w:rPr>
                <w:rFonts w:hint="default" w:ascii="Times New Roman" w:hAnsi="Times New Roman" w:cs="Times New Roman"/>
                <w:sz w:val="20"/>
                <w:szCs w:val="20"/>
              </w:rPr>
            </w:pPr>
            <w:r>
              <w:rPr>
                <w:rFonts w:hint="default" w:ascii="Times New Roman" w:hAnsi="Times New Roman" w:cs="Times New Roman"/>
                <w:sz w:val="20"/>
                <w:szCs w:val="20"/>
              </w:rPr>
              <w:t>Железнодорожная, 1А</w:t>
            </w:r>
          </w:p>
        </w:tc>
        <w:tc>
          <w:tcPr>
            <w:tcW w:w="0" w:type="auto"/>
            <w:tcBorders>
              <w:top w:val="nil"/>
              <w:left w:val="nil"/>
              <w:bottom w:val="single" w:color="auto" w:sz="4" w:space="0"/>
              <w:right w:val="single" w:color="auto" w:sz="4" w:space="0"/>
            </w:tcBorders>
            <w:shd w:val="clear" w:color="auto" w:fill="auto"/>
            <w:noWrap/>
            <w:vAlign w:val="center"/>
          </w:tcPr>
          <w:p w14:paraId="38CA2378">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DBF73DB">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4CC7A6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38116E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A57EF55">
            <w:pPr>
              <w:jc w:val="center"/>
              <w:rPr>
                <w:rFonts w:hint="default" w:ascii="Times New Roman" w:hAnsi="Times New Roman" w:cs="Times New Roman"/>
                <w:sz w:val="20"/>
                <w:szCs w:val="20"/>
              </w:rPr>
            </w:pPr>
            <w:r>
              <w:rPr>
                <w:rFonts w:hint="default" w:ascii="Times New Roman" w:hAnsi="Times New Roman" w:cs="Times New Roman"/>
                <w:sz w:val="20"/>
                <w:szCs w:val="20"/>
              </w:rPr>
              <w:t>0,03442</w:t>
            </w:r>
          </w:p>
        </w:tc>
        <w:tc>
          <w:tcPr>
            <w:tcW w:w="0" w:type="auto"/>
            <w:tcBorders>
              <w:top w:val="nil"/>
              <w:left w:val="nil"/>
              <w:bottom w:val="single" w:color="auto" w:sz="4" w:space="0"/>
              <w:right w:val="single" w:color="auto" w:sz="4" w:space="0"/>
            </w:tcBorders>
            <w:shd w:val="clear" w:color="auto" w:fill="auto"/>
            <w:noWrap/>
            <w:vAlign w:val="center"/>
          </w:tcPr>
          <w:p w14:paraId="4A858D2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0852C59">
            <w:pPr>
              <w:jc w:val="center"/>
              <w:rPr>
                <w:rFonts w:hint="default" w:ascii="Times New Roman" w:hAnsi="Times New Roman" w:cs="Times New Roman"/>
                <w:sz w:val="20"/>
                <w:szCs w:val="20"/>
              </w:rPr>
            </w:pPr>
            <w:r>
              <w:rPr>
                <w:rFonts w:hint="default" w:ascii="Times New Roman" w:hAnsi="Times New Roman" w:cs="Times New Roman"/>
                <w:sz w:val="20"/>
                <w:szCs w:val="20"/>
              </w:rPr>
              <w:t>0,03442</w:t>
            </w:r>
          </w:p>
        </w:tc>
      </w:tr>
      <w:tr w14:paraId="5DB8C0C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0083C1A">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6F69EF4">
            <w:pPr>
              <w:jc w:val="center"/>
              <w:rPr>
                <w:rFonts w:hint="default" w:ascii="Times New Roman" w:hAnsi="Times New Roman" w:cs="Times New Roman"/>
                <w:sz w:val="20"/>
                <w:szCs w:val="20"/>
              </w:rPr>
            </w:pPr>
            <w:r>
              <w:rPr>
                <w:rFonts w:hint="default" w:ascii="Times New Roman" w:hAnsi="Times New Roman" w:cs="Times New Roman"/>
                <w:sz w:val="20"/>
                <w:szCs w:val="20"/>
              </w:rPr>
              <w:t>Интернациональная, 11</w:t>
            </w:r>
          </w:p>
        </w:tc>
        <w:tc>
          <w:tcPr>
            <w:tcW w:w="0" w:type="auto"/>
            <w:tcBorders>
              <w:top w:val="nil"/>
              <w:left w:val="nil"/>
              <w:bottom w:val="single" w:color="auto" w:sz="4" w:space="0"/>
              <w:right w:val="single" w:color="auto" w:sz="4" w:space="0"/>
            </w:tcBorders>
            <w:shd w:val="clear" w:color="auto" w:fill="auto"/>
            <w:noWrap/>
            <w:vAlign w:val="center"/>
          </w:tcPr>
          <w:p w14:paraId="2E3CCF35">
            <w:pPr>
              <w:jc w:val="center"/>
              <w:rPr>
                <w:rFonts w:hint="default" w:ascii="Times New Roman" w:hAnsi="Times New Roman" w:cs="Times New Roman"/>
                <w:sz w:val="20"/>
                <w:szCs w:val="20"/>
              </w:rPr>
            </w:pPr>
            <w:r>
              <w:rPr>
                <w:rFonts w:hint="default" w:ascii="Times New Roman" w:hAnsi="Times New Roman" w:cs="Times New Roman"/>
                <w:sz w:val="20"/>
                <w:szCs w:val="20"/>
              </w:rPr>
              <w:t>291</w:t>
            </w:r>
          </w:p>
        </w:tc>
        <w:tc>
          <w:tcPr>
            <w:tcW w:w="0" w:type="auto"/>
            <w:tcBorders>
              <w:top w:val="nil"/>
              <w:left w:val="nil"/>
              <w:bottom w:val="single" w:color="auto" w:sz="4" w:space="0"/>
              <w:right w:val="single" w:color="auto" w:sz="4" w:space="0"/>
            </w:tcBorders>
            <w:shd w:val="clear" w:color="auto" w:fill="auto"/>
            <w:noWrap/>
            <w:vAlign w:val="center"/>
          </w:tcPr>
          <w:p w14:paraId="6DE5F28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997044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18D128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C0DB2D8">
            <w:pPr>
              <w:jc w:val="center"/>
              <w:rPr>
                <w:rFonts w:hint="default" w:ascii="Times New Roman" w:hAnsi="Times New Roman" w:cs="Times New Roman"/>
                <w:sz w:val="20"/>
                <w:szCs w:val="20"/>
              </w:rPr>
            </w:pPr>
            <w:r>
              <w:rPr>
                <w:rFonts w:hint="default" w:ascii="Times New Roman" w:hAnsi="Times New Roman" w:cs="Times New Roman"/>
                <w:sz w:val="20"/>
                <w:szCs w:val="20"/>
              </w:rPr>
              <w:t>0,0025</w:t>
            </w:r>
          </w:p>
        </w:tc>
        <w:tc>
          <w:tcPr>
            <w:tcW w:w="0" w:type="auto"/>
            <w:tcBorders>
              <w:top w:val="nil"/>
              <w:left w:val="nil"/>
              <w:bottom w:val="single" w:color="auto" w:sz="4" w:space="0"/>
              <w:right w:val="single" w:color="auto" w:sz="4" w:space="0"/>
            </w:tcBorders>
            <w:shd w:val="clear" w:color="auto" w:fill="auto"/>
            <w:noWrap/>
            <w:vAlign w:val="center"/>
          </w:tcPr>
          <w:p w14:paraId="7492D97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0AD91A2">
            <w:pPr>
              <w:jc w:val="center"/>
              <w:rPr>
                <w:rFonts w:hint="default" w:ascii="Times New Roman" w:hAnsi="Times New Roman" w:cs="Times New Roman"/>
                <w:sz w:val="20"/>
                <w:szCs w:val="20"/>
              </w:rPr>
            </w:pPr>
            <w:r>
              <w:rPr>
                <w:rFonts w:hint="default" w:ascii="Times New Roman" w:hAnsi="Times New Roman" w:cs="Times New Roman"/>
                <w:sz w:val="20"/>
                <w:szCs w:val="20"/>
              </w:rPr>
              <w:t>0,0025</w:t>
            </w:r>
          </w:p>
        </w:tc>
      </w:tr>
      <w:tr w14:paraId="0D932E9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3C96738">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308994A7">
            <w:pPr>
              <w:jc w:val="center"/>
              <w:rPr>
                <w:rFonts w:hint="default" w:ascii="Times New Roman" w:hAnsi="Times New Roman" w:cs="Times New Roman"/>
                <w:sz w:val="20"/>
                <w:szCs w:val="20"/>
              </w:rPr>
            </w:pPr>
            <w:r>
              <w:rPr>
                <w:rFonts w:hint="default" w:ascii="Times New Roman" w:hAnsi="Times New Roman" w:cs="Times New Roman"/>
                <w:sz w:val="20"/>
                <w:szCs w:val="20"/>
              </w:rPr>
              <w:t>Интернациональная, 13</w:t>
            </w:r>
          </w:p>
        </w:tc>
        <w:tc>
          <w:tcPr>
            <w:tcW w:w="0" w:type="auto"/>
            <w:tcBorders>
              <w:top w:val="nil"/>
              <w:left w:val="nil"/>
              <w:bottom w:val="single" w:color="auto" w:sz="4" w:space="0"/>
              <w:right w:val="single" w:color="auto" w:sz="4" w:space="0"/>
            </w:tcBorders>
            <w:shd w:val="clear" w:color="auto" w:fill="auto"/>
            <w:noWrap/>
            <w:vAlign w:val="center"/>
          </w:tcPr>
          <w:p w14:paraId="2918A52F">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185BFBC">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31969F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102D3F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48A7D3A">
            <w:pPr>
              <w:jc w:val="center"/>
              <w:rPr>
                <w:rFonts w:hint="default" w:ascii="Times New Roman" w:hAnsi="Times New Roman" w:cs="Times New Roman"/>
                <w:sz w:val="20"/>
                <w:szCs w:val="20"/>
              </w:rPr>
            </w:pPr>
            <w:r>
              <w:rPr>
                <w:rFonts w:hint="default" w:ascii="Times New Roman" w:hAnsi="Times New Roman" w:cs="Times New Roman"/>
                <w:sz w:val="20"/>
                <w:szCs w:val="20"/>
              </w:rPr>
              <w:t>0,005</w:t>
            </w:r>
          </w:p>
        </w:tc>
        <w:tc>
          <w:tcPr>
            <w:tcW w:w="0" w:type="auto"/>
            <w:tcBorders>
              <w:top w:val="nil"/>
              <w:left w:val="nil"/>
              <w:bottom w:val="single" w:color="auto" w:sz="4" w:space="0"/>
              <w:right w:val="single" w:color="auto" w:sz="4" w:space="0"/>
            </w:tcBorders>
            <w:shd w:val="clear" w:color="auto" w:fill="auto"/>
            <w:noWrap/>
            <w:vAlign w:val="center"/>
          </w:tcPr>
          <w:p w14:paraId="5FF2F36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66FE43A">
            <w:pPr>
              <w:jc w:val="center"/>
              <w:rPr>
                <w:rFonts w:hint="default" w:ascii="Times New Roman" w:hAnsi="Times New Roman" w:cs="Times New Roman"/>
                <w:sz w:val="20"/>
                <w:szCs w:val="20"/>
              </w:rPr>
            </w:pPr>
            <w:r>
              <w:rPr>
                <w:rFonts w:hint="default" w:ascii="Times New Roman" w:hAnsi="Times New Roman" w:cs="Times New Roman"/>
                <w:sz w:val="20"/>
                <w:szCs w:val="20"/>
              </w:rPr>
              <w:t>0,005</w:t>
            </w:r>
          </w:p>
        </w:tc>
      </w:tr>
      <w:tr w14:paraId="7CC5F9CF">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26ED5BB">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0" w:type="auto"/>
            <w:tcBorders>
              <w:top w:val="nil"/>
              <w:left w:val="nil"/>
              <w:bottom w:val="single" w:color="auto" w:sz="4" w:space="0"/>
              <w:right w:val="single" w:color="auto" w:sz="4" w:space="0"/>
            </w:tcBorders>
            <w:shd w:val="clear" w:color="auto" w:fill="auto"/>
            <w:noWrap/>
            <w:vAlign w:val="center"/>
          </w:tcPr>
          <w:p w14:paraId="510A4B56">
            <w:pPr>
              <w:jc w:val="center"/>
              <w:rPr>
                <w:rFonts w:hint="default" w:ascii="Times New Roman" w:hAnsi="Times New Roman" w:cs="Times New Roman"/>
                <w:sz w:val="20"/>
                <w:szCs w:val="20"/>
              </w:rPr>
            </w:pPr>
            <w:r>
              <w:rPr>
                <w:rFonts w:hint="default" w:ascii="Times New Roman" w:hAnsi="Times New Roman" w:cs="Times New Roman"/>
                <w:sz w:val="20"/>
                <w:szCs w:val="20"/>
              </w:rPr>
              <w:t>Интернациональная, 16</w:t>
            </w:r>
          </w:p>
        </w:tc>
        <w:tc>
          <w:tcPr>
            <w:tcW w:w="0" w:type="auto"/>
            <w:tcBorders>
              <w:top w:val="nil"/>
              <w:left w:val="nil"/>
              <w:bottom w:val="single" w:color="auto" w:sz="4" w:space="0"/>
              <w:right w:val="single" w:color="auto" w:sz="4" w:space="0"/>
            </w:tcBorders>
            <w:shd w:val="clear" w:color="auto" w:fill="auto"/>
            <w:noWrap/>
            <w:vAlign w:val="center"/>
          </w:tcPr>
          <w:p w14:paraId="12F90B5F">
            <w:pPr>
              <w:jc w:val="center"/>
              <w:rPr>
                <w:rFonts w:hint="default" w:ascii="Times New Roman" w:hAnsi="Times New Roman" w:cs="Times New Roman"/>
                <w:sz w:val="20"/>
                <w:szCs w:val="20"/>
              </w:rPr>
            </w:pPr>
            <w:r>
              <w:rPr>
                <w:rFonts w:hint="default" w:ascii="Times New Roman" w:hAnsi="Times New Roman" w:cs="Times New Roman"/>
                <w:sz w:val="20"/>
                <w:szCs w:val="20"/>
              </w:rPr>
              <w:t>4397,9</w:t>
            </w:r>
          </w:p>
        </w:tc>
        <w:tc>
          <w:tcPr>
            <w:tcW w:w="0" w:type="auto"/>
            <w:tcBorders>
              <w:top w:val="nil"/>
              <w:left w:val="nil"/>
              <w:bottom w:val="single" w:color="auto" w:sz="4" w:space="0"/>
              <w:right w:val="single" w:color="auto" w:sz="4" w:space="0"/>
            </w:tcBorders>
            <w:shd w:val="clear" w:color="auto" w:fill="auto"/>
            <w:noWrap/>
            <w:vAlign w:val="center"/>
          </w:tcPr>
          <w:p w14:paraId="7735E8EA">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A355C0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C19797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8550DFE">
            <w:pPr>
              <w:jc w:val="center"/>
              <w:rPr>
                <w:rFonts w:hint="default" w:ascii="Times New Roman" w:hAnsi="Times New Roman" w:cs="Times New Roman"/>
                <w:sz w:val="20"/>
                <w:szCs w:val="20"/>
              </w:rPr>
            </w:pPr>
            <w:r>
              <w:rPr>
                <w:rFonts w:hint="default" w:ascii="Times New Roman" w:hAnsi="Times New Roman" w:cs="Times New Roman"/>
                <w:sz w:val="20"/>
                <w:szCs w:val="20"/>
              </w:rPr>
              <w:t>0,1252</w:t>
            </w:r>
          </w:p>
        </w:tc>
        <w:tc>
          <w:tcPr>
            <w:tcW w:w="0" w:type="auto"/>
            <w:tcBorders>
              <w:top w:val="nil"/>
              <w:left w:val="nil"/>
              <w:bottom w:val="single" w:color="auto" w:sz="4" w:space="0"/>
              <w:right w:val="single" w:color="auto" w:sz="4" w:space="0"/>
            </w:tcBorders>
            <w:shd w:val="clear" w:color="auto" w:fill="auto"/>
            <w:noWrap/>
            <w:vAlign w:val="center"/>
          </w:tcPr>
          <w:p w14:paraId="12067B4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DB32603">
            <w:pPr>
              <w:jc w:val="center"/>
              <w:rPr>
                <w:rFonts w:hint="default" w:ascii="Times New Roman" w:hAnsi="Times New Roman" w:cs="Times New Roman"/>
                <w:sz w:val="20"/>
                <w:szCs w:val="20"/>
              </w:rPr>
            </w:pPr>
            <w:r>
              <w:rPr>
                <w:rFonts w:hint="default" w:ascii="Times New Roman" w:hAnsi="Times New Roman" w:cs="Times New Roman"/>
                <w:sz w:val="20"/>
                <w:szCs w:val="20"/>
              </w:rPr>
              <w:t>0,1252</w:t>
            </w:r>
          </w:p>
        </w:tc>
      </w:tr>
      <w:tr w14:paraId="62A9678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20D674B">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7409411">
            <w:pPr>
              <w:jc w:val="center"/>
              <w:rPr>
                <w:rFonts w:hint="default" w:ascii="Times New Roman" w:hAnsi="Times New Roman" w:cs="Times New Roman"/>
                <w:sz w:val="20"/>
                <w:szCs w:val="20"/>
              </w:rPr>
            </w:pPr>
            <w:r>
              <w:rPr>
                <w:rFonts w:hint="default" w:ascii="Times New Roman" w:hAnsi="Times New Roman" w:cs="Times New Roman"/>
                <w:sz w:val="20"/>
                <w:szCs w:val="20"/>
              </w:rPr>
              <w:t>Интернациональная, 7</w:t>
            </w:r>
          </w:p>
        </w:tc>
        <w:tc>
          <w:tcPr>
            <w:tcW w:w="0" w:type="auto"/>
            <w:tcBorders>
              <w:top w:val="nil"/>
              <w:left w:val="nil"/>
              <w:bottom w:val="single" w:color="auto" w:sz="4" w:space="0"/>
              <w:right w:val="single" w:color="auto" w:sz="4" w:space="0"/>
            </w:tcBorders>
            <w:shd w:val="clear" w:color="auto" w:fill="auto"/>
            <w:noWrap/>
            <w:vAlign w:val="center"/>
          </w:tcPr>
          <w:p w14:paraId="337D38A0">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5F233E8">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7BE26B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4DF453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46F44EB">
            <w:pPr>
              <w:jc w:val="center"/>
              <w:rPr>
                <w:rFonts w:hint="default" w:ascii="Times New Roman" w:hAnsi="Times New Roman" w:cs="Times New Roman"/>
                <w:sz w:val="20"/>
                <w:szCs w:val="20"/>
              </w:rPr>
            </w:pPr>
            <w:r>
              <w:rPr>
                <w:rFonts w:hint="default" w:ascii="Times New Roman" w:hAnsi="Times New Roman" w:cs="Times New Roman"/>
                <w:sz w:val="20"/>
                <w:szCs w:val="20"/>
              </w:rPr>
              <w:t>0,07237</w:t>
            </w:r>
          </w:p>
        </w:tc>
        <w:tc>
          <w:tcPr>
            <w:tcW w:w="0" w:type="auto"/>
            <w:tcBorders>
              <w:top w:val="nil"/>
              <w:left w:val="nil"/>
              <w:bottom w:val="single" w:color="auto" w:sz="4" w:space="0"/>
              <w:right w:val="single" w:color="auto" w:sz="4" w:space="0"/>
            </w:tcBorders>
            <w:shd w:val="clear" w:color="auto" w:fill="auto"/>
            <w:noWrap/>
            <w:vAlign w:val="center"/>
          </w:tcPr>
          <w:p w14:paraId="2BB3C19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A178080">
            <w:pPr>
              <w:jc w:val="center"/>
              <w:rPr>
                <w:rFonts w:hint="default" w:ascii="Times New Roman" w:hAnsi="Times New Roman" w:cs="Times New Roman"/>
                <w:sz w:val="20"/>
                <w:szCs w:val="20"/>
              </w:rPr>
            </w:pPr>
            <w:r>
              <w:rPr>
                <w:rFonts w:hint="default" w:ascii="Times New Roman" w:hAnsi="Times New Roman" w:cs="Times New Roman"/>
                <w:sz w:val="20"/>
                <w:szCs w:val="20"/>
              </w:rPr>
              <w:t>0,07237</w:t>
            </w:r>
          </w:p>
        </w:tc>
      </w:tr>
      <w:tr w14:paraId="536762B3">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7F53BED">
            <w:pPr>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0" w:type="auto"/>
            <w:tcBorders>
              <w:top w:val="nil"/>
              <w:left w:val="nil"/>
              <w:bottom w:val="single" w:color="auto" w:sz="4" w:space="0"/>
              <w:right w:val="single" w:color="auto" w:sz="4" w:space="0"/>
            </w:tcBorders>
            <w:shd w:val="clear" w:color="auto" w:fill="auto"/>
            <w:noWrap/>
            <w:vAlign w:val="center"/>
          </w:tcPr>
          <w:p w14:paraId="3608A813">
            <w:pPr>
              <w:jc w:val="center"/>
              <w:rPr>
                <w:rFonts w:hint="default" w:ascii="Times New Roman" w:hAnsi="Times New Roman" w:cs="Times New Roman"/>
                <w:sz w:val="20"/>
                <w:szCs w:val="20"/>
              </w:rPr>
            </w:pPr>
            <w:r>
              <w:rPr>
                <w:rFonts w:hint="default" w:ascii="Times New Roman" w:hAnsi="Times New Roman" w:cs="Times New Roman"/>
                <w:sz w:val="20"/>
                <w:szCs w:val="20"/>
              </w:rPr>
              <w:t>Интернациональная, 9</w:t>
            </w:r>
          </w:p>
        </w:tc>
        <w:tc>
          <w:tcPr>
            <w:tcW w:w="0" w:type="auto"/>
            <w:tcBorders>
              <w:top w:val="nil"/>
              <w:left w:val="nil"/>
              <w:bottom w:val="single" w:color="auto" w:sz="4" w:space="0"/>
              <w:right w:val="single" w:color="auto" w:sz="4" w:space="0"/>
            </w:tcBorders>
            <w:shd w:val="clear" w:color="auto" w:fill="auto"/>
            <w:noWrap/>
            <w:vAlign w:val="center"/>
          </w:tcPr>
          <w:p w14:paraId="0524A47E">
            <w:pPr>
              <w:jc w:val="center"/>
              <w:rPr>
                <w:rFonts w:hint="default" w:ascii="Times New Roman" w:hAnsi="Times New Roman" w:cs="Times New Roman"/>
                <w:sz w:val="20"/>
                <w:szCs w:val="20"/>
              </w:rPr>
            </w:pPr>
            <w:r>
              <w:rPr>
                <w:rFonts w:hint="default" w:ascii="Times New Roman" w:hAnsi="Times New Roman" w:cs="Times New Roman"/>
                <w:sz w:val="20"/>
                <w:szCs w:val="20"/>
              </w:rPr>
              <w:t>1352,1</w:t>
            </w:r>
          </w:p>
        </w:tc>
        <w:tc>
          <w:tcPr>
            <w:tcW w:w="0" w:type="auto"/>
            <w:tcBorders>
              <w:top w:val="nil"/>
              <w:left w:val="nil"/>
              <w:bottom w:val="single" w:color="auto" w:sz="4" w:space="0"/>
              <w:right w:val="single" w:color="auto" w:sz="4" w:space="0"/>
            </w:tcBorders>
            <w:shd w:val="clear" w:color="auto" w:fill="auto"/>
            <w:noWrap/>
            <w:vAlign w:val="center"/>
          </w:tcPr>
          <w:p w14:paraId="69C7231A">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79A9888">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0DA451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0995938">
            <w:pPr>
              <w:jc w:val="center"/>
              <w:rPr>
                <w:rFonts w:hint="default" w:ascii="Times New Roman" w:hAnsi="Times New Roman" w:cs="Times New Roman"/>
                <w:sz w:val="20"/>
                <w:szCs w:val="20"/>
              </w:rPr>
            </w:pPr>
            <w:r>
              <w:rPr>
                <w:rFonts w:hint="default" w:ascii="Times New Roman" w:hAnsi="Times New Roman" w:cs="Times New Roman"/>
                <w:sz w:val="20"/>
                <w:szCs w:val="20"/>
              </w:rPr>
              <w:t>0,131355</w:t>
            </w:r>
          </w:p>
        </w:tc>
        <w:tc>
          <w:tcPr>
            <w:tcW w:w="0" w:type="auto"/>
            <w:tcBorders>
              <w:top w:val="nil"/>
              <w:left w:val="nil"/>
              <w:bottom w:val="single" w:color="auto" w:sz="4" w:space="0"/>
              <w:right w:val="single" w:color="auto" w:sz="4" w:space="0"/>
            </w:tcBorders>
            <w:shd w:val="clear" w:color="auto" w:fill="auto"/>
            <w:noWrap/>
            <w:vAlign w:val="center"/>
          </w:tcPr>
          <w:p w14:paraId="4600BFB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5C6B701">
            <w:pPr>
              <w:jc w:val="center"/>
              <w:rPr>
                <w:rFonts w:hint="default" w:ascii="Times New Roman" w:hAnsi="Times New Roman" w:cs="Times New Roman"/>
                <w:sz w:val="20"/>
                <w:szCs w:val="20"/>
              </w:rPr>
            </w:pPr>
            <w:r>
              <w:rPr>
                <w:rFonts w:hint="default" w:ascii="Times New Roman" w:hAnsi="Times New Roman" w:cs="Times New Roman"/>
                <w:sz w:val="20"/>
                <w:szCs w:val="20"/>
              </w:rPr>
              <w:t>0,13136</w:t>
            </w:r>
          </w:p>
        </w:tc>
      </w:tr>
      <w:tr w14:paraId="0C507E2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04255DA">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0" w:type="auto"/>
            <w:tcBorders>
              <w:top w:val="nil"/>
              <w:left w:val="nil"/>
              <w:bottom w:val="single" w:color="auto" w:sz="4" w:space="0"/>
              <w:right w:val="single" w:color="auto" w:sz="4" w:space="0"/>
            </w:tcBorders>
            <w:shd w:val="clear" w:color="auto" w:fill="auto"/>
            <w:noWrap/>
            <w:vAlign w:val="center"/>
          </w:tcPr>
          <w:p w14:paraId="4BE46A74">
            <w:pPr>
              <w:jc w:val="center"/>
              <w:rPr>
                <w:rFonts w:hint="default" w:ascii="Times New Roman" w:hAnsi="Times New Roman" w:cs="Times New Roman"/>
                <w:sz w:val="20"/>
                <w:szCs w:val="20"/>
              </w:rPr>
            </w:pPr>
            <w:r>
              <w:rPr>
                <w:rFonts w:hint="default" w:ascii="Times New Roman" w:hAnsi="Times New Roman" w:cs="Times New Roman"/>
                <w:sz w:val="20"/>
                <w:szCs w:val="20"/>
              </w:rPr>
              <w:t>К.Маркса, 1</w:t>
            </w:r>
          </w:p>
        </w:tc>
        <w:tc>
          <w:tcPr>
            <w:tcW w:w="0" w:type="auto"/>
            <w:tcBorders>
              <w:top w:val="nil"/>
              <w:left w:val="nil"/>
              <w:bottom w:val="single" w:color="auto" w:sz="4" w:space="0"/>
              <w:right w:val="single" w:color="auto" w:sz="4" w:space="0"/>
            </w:tcBorders>
            <w:shd w:val="clear" w:color="auto" w:fill="auto"/>
            <w:noWrap/>
            <w:vAlign w:val="center"/>
          </w:tcPr>
          <w:p w14:paraId="14D4D150">
            <w:pPr>
              <w:jc w:val="center"/>
              <w:rPr>
                <w:rFonts w:hint="default" w:ascii="Times New Roman" w:hAnsi="Times New Roman" w:cs="Times New Roman"/>
                <w:sz w:val="20"/>
                <w:szCs w:val="20"/>
              </w:rPr>
            </w:pPr>
            <w:r>
              <w:rPr>
                <w:rFonts w:hint="default" w:ascii="Times New Roman" w:hAnsi="Times New Roman" w:cs="Times New Roman"/>
                <w:sz w:val="20"/>
                <w:szCs w:val="20"/>
              </w:rPr>
              <w:t>7423,7</w:t>
            </w:r>
          </w:p>
        </w:tc>
        <w:tc>
          <w:tcPr>
            <w:tcW w:w="0" w:type="auto"/>
            <w:tcBorders>
              <w:top w:val="nil"/>
              <w:left w:val="nil"/>
              <w:bottom w:val="single" w:color="auto" w:sz="4" w:space="0"/>
              <w:right w:val="single" w:color="auto" w:sz="4" w:space="0"/>
            </w:tcBorders>
            <w:shd w:val="clear" w:color="auto" w:fill="auto"/>
            <w:noWrap/>
            <w:vAlign w:val="center"/>
          </w:tcPr>
          <w:p w14:paraId="436EB67D">
            <w:pPr>
              <w:jc w:val="center"/>
              <w:rPr>
                <w:rFonts w:hint="default" w:ascii="Times New Roman" w:hAnsi="Times New Roman" w:cs="Times New Roman"/>
                <w:sz w:val="20"/>
                <w:szCs w:val="20"/>
              </w:rPr>
            </w:pPr>
            <w:r>
              <w:rPr>
                <w:rFonts w:hint="default" w:ascii="Times New Roman" w:hAnsi="Times New Roman" w:cs="Times New Roman"/>
                <w:sz w:val="20"/>
                <w:szCs w:val="20"/>
              </w:rPr>
              <w:t>24,4</w:t>
            </w:r>
          </w:p>
        </w:tc>
        <w:tc>
          <w:tcPr>
            <w:tcW w:w="0" w:type="auto"/>
            <w:tcBorders>
              <w:top w:val="nil"/>
              <w:left w:val="nil"/>
              <w:bottom w:val="single" w:color="auto" w:sz="4" w:space="0"/>
              <w:right w:val="single" w:color="auto" w:sz="4" w:space="0"/>
            </w:tcBorders>
            <w:shd w:val="clear" w:color="auto" w:fill="auto"/>
            <w:noWrap/>
            <w:vAlign w:val="center"/>
          </w:tcPr>
          <w:p w14:paraId="095BBDB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F8ADDD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D6C72D1">
            <w:pPr>
              <w:jc w:val="center"/>
              <w:rPr>
                <w:rFonts w:hint="default" w:ascii="Times New Roman" w:hAnsi="Times New Roman" w:cs="Times New Roman"/>
                <w:sz w:val="20"/>
                <w:szCs w:val="20"/>
              </w:rPr>
            </w:pPr>
            <w:r>
              <w:rPr>
                <w:rFonts w:hint="default" w:ascii="Times New Roman" w:hAnsi="Times New Roman" w:cs="Times New Roman"/>
                <w:sz w:val="20"/>
                <w:szCs w:val="20"/>
              </w:rPr>
              <w:t>0,2157</w:t>
            </w:r>
          </w:p>
        </w:tc>
        <w:tc>
          <w:tcPr>
            <w:tcW w:w="0" w:type="auto"/>
            <w:tcBorders>
              <w:top w:val="nil"/>
              <w:left w:val="nil"/>
              <w:bottom w:val="single" w:color="auto" w:sz="4" w:space="0"/>
              <w:right w:val="single" w:color="auto" w:sz="4" w:space="0"/>
            </w:tcBorders>
            <w:shd w:val="clear" w:color="auto" w:fill="auto"/>
            <w:noWrap/>
            <w:vAlign w:val="center"/>
          </w:tcPr>
          <w:p w14:paraId="347D983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1462D9B">
            <w:pPr>
              <w:jc w:val="center"/>
              <w:rPr>
                <w:rFonts w:hint="default" w:ascii="Times New Roman" w:hAnsi="Times New Roman" w:cs="Times New Roman"/>
                <w:sz w:val="20"/>
                <w:szCs w:val="20"/>
              </w:rPr>
            </w:pPr>
            <w:r>
              <w:rPr>
                <w:rFonts w:hint="default" w:ascii="Times New Roman" w:hAnsi="Times New Roman" w:cs="Times New Roman"/>
                <w:sz w:val="20"/>
                <w:szCs w:val="20"/>
              </w:rPr>
              <w:t>0,2157</w:t>
            </w:r>
          </w:p>
        </w:tc>
      </w:tr>
      <w:tr w14:paraId="7C530DD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7049F20">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575932E4">
            <w:pPr>
              <w:jc w:val="center"/>
              <w:rPr>
                <w:rFonts w:hint="default" w:ascii="Times New Roman" w:hAnsi="Times New Roman" w:cs="Times New Roman"/>
                <w:sz w:val="20"/>
                <w:szCs w:val="20"/>
              </w:rPr>
            </w:pPr>
            <w:r>
              <w:rPr>
                <w:rFonts w:hint="default" w:ascii="Times New Roman" w:hAnsi="Times New Roman" w:cs="Times New Roman"/>
                <w:sz w:val="20"/>
                <w:szCs w:val="20"/>
              </w:rPr>
              <w:t>К.Маркса, 7</w:t>
            </w:r>
          </w:p>
        </w:tc>
        <w:tc>
          <w:tcPr>
            <w:tcW w:w="0" w:type="auto"/>
            <w:tcBorders>
              <w:top w:val="nil"/>
              <w:left w:val="nil"/>
              <w:bottom w:val="single" w:color="auto" w:sz="4" w:space="0"/>
              <w:right w:val="single" w:color="auto" w:sz="4" w:space="0"/>
            </w:tcBorders>
            <w:shd w:val="clear" w:color="auto" w:fill="auto"/>
            <w:noWrap/>
            <w:vAlign w:val="center"/>
          </w:tcPr>
          <w:p w14:paraId="14022B60">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246AD7C">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C7A3CF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880F40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61E3111">
            <w:pPr>
              <w:jc w:val="center"/>
              <w:rPr>
                <w:rFonts w:hint="default" w:ascii="Times New Roman" w:hAnsi="Times New Roman" w:cs="Times New Roman"/>
                <w:sz w:val="20"/>
                <w:szCs w:val="20"/>
              </w:rPr>
            </w:pPr>
            <w:r>
              <w:rPr>
                <w:rFonts w:hint="default" w:ascii="Times New Roman" w:hAnsi="Times New Roman" w:cs="Times New Roman"/>
                <w:sz w:val="20"/>
                <w:szCs w:val="20"/>
              </w:rPr>
              <w:t>0,0731</w:t>
            </w:r>
          </w:p>
        </w:tc>
        <w:tc>
          <w:tcPr>
            <w:tcW w:w="0" w:type="auto"/>
            <w:tcBorders>
              <w:top w:val="nil"/>
              <w:left w:val="nil"/>
              <w:bottom w:val="single" w:color="auto" w:sz="4" w:space="0"/>
              <w:right w:val="single" w:color="auto" w:sz="4" w:space="0"/>
            </w:tcBorders>
            <w:shd w:val="clear" w:color="auto" w:fill="auto"/>
            <w:noWrap/>
            <w:vAlign w:val="center"/>
          </w:tcPr>
          <w:p w14:paraId="2F4D3D6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13A8026">
            <w:pPr>
              <w:jc w:val="center"/>
              <w:rPr>
                <w:rFonts w:hint="default" w:ascii="Times New Roman" w:hAnsi="Times New Roman" w:cs="Times New Roman"/>
                <w:sz w:val="20"/>
                <w:szCs w:val="20"/>
              </w:rPr>
            </w:pPr>
            <w:r>
              <w:rPr>
                <w:rFonts w:hint="default" w:ascii="Times New Roman" w:hAnsi="Times New Roman" w:cs="Times New Roman"/>
                <w:sz w:val="20"/>
                <w:szCs w:val="20"/>
              </w:rPr>
              <w:t>0,0731</w:t>
            </w:r>
          </w:p>
        </w:tc>
      </w:tr>
      <w:tr w14:paraId="1832FBC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945E6DE">
            <w:pPr>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0" w:type="auto"/>
            <w:tcBorders>
              <w:top w:val="nil"/>
              <w:left w:val="nil"/>
              <w:bottom w:val="single" w:color="auto" w:sz="4" w:space="0"/>
              <w:right w:val="single" w:color="auto" w:sz="4" w:space="0"/>
            </w:tcBorders>
            <w:shd w:val="clear" w:color="auto" w:fill="auto"/>
            <w:noWrap/>
            <w:vAlign w:val="center"/>
          </w:tcPr>
          <w:p w14:paraId="29B68155">
            <w:pPr>
              <w:jc w:val="center"/>
              <w:rPr>
                <w:rFonts w:hint="default" w:ascii="Times New Roman" w:hAnsi="Times New Roman" w:cs="Times New Roman"/>
                <w:sz w:val="20"/>
                <w:szCs w:val="20"/>
              </w:rPr>
            </w:pPr>
            <w:r>
              <w:rPr>
                <w:rFonts w:hint="default" w:ascii="Times New Roman" w:hAnsi="Times New Roman" w:cs="Times New Roman"/>
                <w:sz w:val="20"/>
                <w:szCs w:val="20"/>
              </w:rPr>
              <w:t>К.Маркса, 7б</w:t>
            </w:r>
          </w:p>
        </w:tc>
        <w:tc>
          <w:tcPr>
            <w:tcW w:w="0" w:type="auto"/>
            <w:tcBorders>
              <w:top w:val="nil"/>
              <w:left w:val="nil"/>
              <w:bottom w:val="single" w:color="auto" w:sz="4" w:space="0"/>
              <w:right w:val="single" w:color="auto" w:sz="4" w:space="0"/>
            </w:tcBorders>
            <w:shd w:val="clear" w:color="auto" w:fill="auto"/>
            <w:noWrap/>
            <w:vAlign w:val="center"/>
          </w:tcPr>
          <w:p w14:paraId="598C5393">
            <w:pPr>
              <w:jc w:val="center"/>
              <w:rPr>
                <w:rFonts w:hint="default" w:ascii="Times New Roman" w:hAnsi="Times New Roman" w:cs="Times New Roman"/>
                <w:sz w:val="20"/>
                <w:szCs w:val="20"/>
              </w:rPr>
            </w:pPr>
            <w:r>
              <w:rPr>
                <w:rFonts w:hint="default" w:ascii="Times New Roman" w:hAnsi="Times New Roman" w:cs="Times New Roman"/>
                <w:sz w:val="20"/>
                <w:szCs w:val="20"/>
              </w:rPr>
              <w:t>690</w:t>
            </w:r>
          </w:p>
        </w:tc>
        <w:tc>
          <w:tcPr>
            <w:tcW w:w="0" w:type="auto"/>
            <w:tcBorders>
              <w:top w:val="nil"/>
              <w:left w:val="nil"/>
              <w:bottom w:val="single" w:color="auto" w:sz="4" w:space="0"/>
              <w:right w:val="single" w:color="auto" w:sz="4" w:space="0"/>
            </w:tcBorders>
            <w:shd w:val="clear" w:color="auto" w:fill="auto"/>
            <w:noWrap/>
            <w:vAlign w:val="center"/>
          </w:tcPr>
          <w:p w14:paraId="776F02FE">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8D2CD3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A18D73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04E6B1">
            <w:pPr>
              <w:jc w:val="center"/>
              <w:rPr>
                <w:rFonts w:hint="default" w:ascii="Times New Roman" w:hAnsi="Times New Roman" w:cs="Times New Roman"/>
                <w:sz w:val="20"/>
                <w:szCs w:val="20"/>
              </w:rPr>
            </w:pPr>
            <w:r>
              <w:rPr>
                <w:rFonts w:hint="default" w:ascii="Times New Roman" w:hAnsi="Times New Roman" w:cs="Times New Roman"/>
                <w:sz w:val="20"/>
                <w:szCs w:val="20"/>
              </w:rPr>
              <w:t>0,041</w:t>
            </w:r>
          </w:p>
        </w:tc>
        <w:tc>
          <w:tcPr>
            <w:tcW w:w="0" w:type="auto"/>
            <w:tcBorders>
              <w:top w:val="nil"/>
              <w:left w:val="nil"/>
              <w:bottom w:val="single" w:color="auto" w:sz="4" w:space="0"/>
              <w:right w:val="single" w:color="auto" w:sz="4" w:space="0"/>
            </w:tcBorders>
            <w:shd w:val="clear" w:color="auto" w:fill="auto"/>
            <w:noWrap/>
            <w:vAlign w:val="center"/>
          </w:tcPr>
          <w:p w14:paraId="7512F75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3A83CD7">
            <w:pPr>
              <w:jc w:val="center"/>
              <w:rPr>
                <w:rFonts w:hint="default" w:ascii="Times New Roman" w:hAnsi="Times New Roman" w:cs="Times New Roman"/>
                <w:sz w:val="20"/>
                <w:szCs w:val="20"/>
              </w:rPr>
            </w:pPr>
            <w:r>
              <w:rPr>
                <w:rFonts w:hint="default" w:ascii="Times New Roman" w:hAnsi="Times New Roman" w:cs="Times New Roman"/>
                <w:sz w:val="20"/>
                <w:szCs w:val="20"/>
              </w:rPr>
              <w:t>0,041</w:t>
            </w:r>
          </w:p>
        </w:tc>
      </w:tr>
      <w:tr w14:paraId="0CC7242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6F16B30">
            <w:pPr>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0" w:type="auto"/>
            <w:tcBorders>
              <w:top w:val="nil"/>
              <w:left w:val="nil"/>
              <w:bottom w:val="single" w:color="auto" w:sz="4" w:space="0"/>
              <w:right w:val="single" w:color="auto" w:sz="4" w:space="0"/>
            </w:tcBorders>
            <w:shd w:val="clear" w:color="auto" w:fill="auto"/>
            <w:noWrap/>
            <w:vAlign w:val="center"/>
          </w:tcPr>
          <w:p w14:paraId="26A9FA3D">
            <w:pPr>
              <w:jc w:val="center"/>
              <w:rPr>
                <w:rFonts w:hint="default" w:ascii="Times New Roman" w:hAnsi="Times New Roman" w:cs="Times New Roman"/>
                <w:sz w:val="20"/>
                <w:szCs w:val="20"/>
              </w:rPr>
            </w:pPr>
            <w:r>
              <w:rPr>
                <w:rFonts w:hint="default" w:ascii="Times New Roman" w:hAnsi="Times New Roman" w:cs="Times New Roman"/>
                <w:sz w:val="20"/>
                <w:szCs w:val="20"/>
              </w:rPr>
              <w:t>К.Маркса, 7к</w:t>
            </w:r>
          </w:p>
        </w:tc>
        <w:tc>
          <w:tcPr>
            <w:tcW w:w="0" w:type="auto"/>
            <w:tcBorders>
              <w:top w:val="nil"/>
              <w:left w:val="nil"/>
              <w:bottom w:val="single" w:color="auto" w:sz="4" w:space="0"/>
              <w:right w:val="single" w:color="auto" w:sz="4" w:space="0"/>
            </w:tcBorders>
            <w:shd w:val="clear" w:color="auto" w:fill="auto"/>
            <w:noWrap/>
            <w:vAlign w:val="center"/>
          </w:tcPr>
          <w:p w14:paraId="61F1BBEB">
            <w:pPr>
              <w:jc w:val="center"/>
              <w:rPr>
                <w:rFonts w:hint="default" w:ascii="Times New Roman" w:hAnsi="Times New Roman" w:cs="Times New Roman"/>
                <w:sz w:val="20"/>
                <w:szCs w:val="20"/>
              </w:rPr>
            </w:pPr>
            <w:r>
              <w:rPr>
                <w:rFonts w:hint="default" w:ascii="Times New Roman" w:hAnsi="Times New Roman" w:cs="Times New Roman"/>
                <w:sz w:val="20"/>
                <w:szCs w:val="20"/>
              </w:rPr>
              <w:t>541,6</w:t>
            </w:r>
          </w:p>
        </w:tc>
        <w:tc>
          <w:tcPr>
            <w:tcW w:w="0" w:type="auto"/>
            <w:tcBorders>
              <w:top w:val="nil"/>
              <w:left w:val="nil"/>
              <w:bottom w:val="single" w:color="auto" w:sz="4" w:space="0"/>
              <w:right w:val="single" w:color="auto" w:sz="4" w:space="0"/>
            </w:tcBorders>
            <w:shd w:val="clear" w:color="auto" w:fill="auto"/>
            <w:noWrap/>
            <w:vAlign w:val="center"/>
          </w:tcPr>
          <w:p w14:paraId="11C30456">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018A022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682554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10DA7CE">
            <w:pPr>
              <w:jc w:val="center"/>
              <w:rPr>
                <w:rFonts w:hint="default" w:ascii="Times New Roman" w:hAnsi="Times New Roman" w:cs="Times New Roman"/>
                <w:sz w:val="20"/>
                <w:szCs w:val="20"/>
              </w:rPr>
            </w:pPr>
            <w:r>
              <w:rPr>
                <w:rFonts w:hint="default" w:ascii="Times New Roman" w:hAnsi="Times New Roman" w:cs="Times New Roman"/>
                <w:sz w:val="20"/>
                <w:szCs w:val="20"/>
              </w:rPr>
              <w:t>0,009</w:t>
            </w:r>
          </w:p>
        </w:tc>
        <w:tc>
          <w:tcPr>
            <w:tcW w:w="0" w:type="auto"/>
            <w:tcBorders>
              <w:top w:val="nil"/>
              <w:left w:val="nil"/>
              <w:bottom w:val="single" w:color="auto" w:sz="4" w:space="0"/>
              <w:right w:val="single" w:color="auto" w:sz="4" w:space="0"/>
            </w:tcBorders>
            <w:shd w:val="clear" w:color="auto" w:fill="auto"/>
            <w:noWrap/>
            <w:vAlign w:val="center"/>
          </w:tcPr>
          <w:p w14:paraId="33EB859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D706B09">
            <w:pPr>
              <w:jc w:val="center"/>
              <w:rPr>
                <w:rFonts w:hint="default" w:ascii="Times New Roman" w:hAnsi="Times New Roman" w:cs="Times New Roman"/>
                <w:sz w:val="20"/>
                <w:szCs w:val="20"/>
              </w:rPr>
            </w:pPr>
            <w:r>
              <w:rPr>
                <w:rFonts w:hint="default" w:ascii="Times New Roman" w:hAnsi="Times New Roman" w:cs="Times New Roman"/>
                <w:sz w:val="20"/>
                <w:szCs w:val="20"/>
              </w:rPr>
              <w:t>0,009</w:t>
            </w:r>
          </w:p>
        </w:tc>
      </w:tr>
      <w:tr w14:paraId="4309B73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C34EAD">
            <w:pPr>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0" w:type="auto"/>
            <w:tcBorders>
              <w:top w:val="nil"/>
              <w:left w:val="nil"/>
              <w:bottom w:val="single" w:color="auto" w:sz="4" w:space="0"/>
              <w:right w:val="single" w:color="auto" w:sz="4" w:space="0"/>
            </w:tcBorders>
            <w:shd w:val="clear" w:color="auto" w:fill="auto"/>
            <w:noWrap/>
            <w:vAlign w:val="center"/>
          </w:tcPr>
          <w:p w14:paraId="35AE2082">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10</w:t>
            </w:r>
          </w:p>
        </w:tc>
        <w:tc>
          <w:tcPr>
            <w:tcW w:w="0" w:type="auto"/>
            <w:tcBorders>
              <w:top w:val="nil"/>
              <w:left w:val="nil"/>
              <w:bottom w:val="single" w:color="auto" w:sz="4" w:space="0"/>
              <w:right w:val="single" w:color="auto" w:sz="4" w:space="0"/>
            </w:tcBorders>
            <w:shd w:val="clear" w:color="auto" w:fill="auto"/>
            <w:noWrap/>
            <w:vAlign w:val="center"/>
          </w:tcPr>
          <w:p w14:paraId="7421F703">
            <w:pPr>
              <w:jc w:val="center"/>
              <w:rPr>
                <w:rFonts w:hint="default" w:ascii="Times New Roman" w:hAnsi="Times New Roman" w:cs="Times New Roman"/>
                <w:sz w:val="20"/>
                <w:szCs w:val="20"/>
              </w:rPr>
            </w:pPr>
            <w:r>
              <w:rPr>
                <w:rFonts w:hint="default" w:ascii="Times New Roman" w:hAnsi="Times New Roman" w:cs="Times New Roman"/>
                <w:sz w:val="20"/>
                <w:szCs w:val="20"/>
              </w:rPr>
              <w:t>834</w:t>
            </w:r>
          </w:p>
        </w:tc>
        <w:tc>
          <w:tcPr>
            <w:tcW w:w="0" w:type="auto"/>
            <w:tcBorders>
              <w:top w:val="nil"/>
              <w:left w:val="nil"/>
              <w:bottom w:val="single" w:color="auto" w:sz="4" w:space="0"/>
              <w:right w:val="single" w:color="auto" w:sz="4" w:space="0"/>
            </w:tcBorders>
            <w:shd w:val="clear" w:color="auto" w:fill="auto"/>
            <w:noWrap/>
            <w:vAlign w:val="center"/>
          </w:tcPr>
          <w:p w14:paraId="560E1B7C">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641456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10F723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89D1853">
            <w:pPr>
              <w:jc w:val="center"/>
              <w:rPr>
                <w:rFonts w:hint="default" w:ascii="Times New Roman" w:hAnsi="Times New Roman" w:cs="Times New Roman"/>
                <w:sz w:val="20"/>
                <w:szCs w:val="20"/>
              </w:rPr>
            </w:pPr>
            <w:r>
              <w:rPr>
                <w:rFonts w:hint="default" w:ascii="Times New Roman" w:hAnsi="Times New Roman" w:cs="Times New Roman"/>
                <w:sz w:val="20"/>
                <w:szCs w:val="20"/>
              </w:rPr>
              <w:t>0,0364</w:t>
            </w:r>
          </w:p>
        </w:tc>
        <w:tc>
          <w:tcPr>
            <w:tcW w:w="0" w:type="auto"/>
            <w:tcBorders>
              <w:top w:val="nil"/>
              <w:left w:val="nil"/>
              <w:bottom w:val="single" w:color="auto" w:sz="4" w:space="0"/>
              <w:right w:val="single" w:color="auto" w:sz="4" w:space="0"/>
            </w:tcBorders>
            <w:shd w:val="clear" w:color="auto" w:fill="auto"/>
            <w:noWrap/>
            <w:vAlign w:val="center"/>
          </w:tcPr>
          <w:p w14:paraId="0DBADD0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4BF1EB4">
            <w:pPr>
              <w:jc w:val="center"/>
              <w:rPr>
                <w:rFonts w:hint="default" w:ascii="Times New Roman" w:hAnsi="Times New Roman" w:cs="Times New Roman"/>
                <w:sz w:val="20"/>
                <w:szCs w:val="20"/>
              </w:rPr>
            </w:pPr>
            <w:r>
              <w:rPr>
                <w:rFonts w:hint="default" w:ascii="Times New Roman" w:hAnsi="Times New Roman" w:cs="Times New Roman"/>
                <w:sz w:val="20"/>
                <w:szCs w:val="20"/>
              </w:rPr>
              <w:t>0,0364</w:t>
            </w:r>
          </w:p>
        </w:tc>
      </w:tr>
      <w:tr w14:paraId="1C10E1DF">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6C64198">
            <w:pPr>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0" w:type="auto"/>
            <w:tcBorders>
              <w:top w:val="nil"/>
              <w:left w:val="nil"/>
              <w:bottom w:val="single" w:color="auto" w:sz="4" w:space="0"/>
              <w:right w:val="single" w:color="auto" w:sz="4" w:space="0"/>
            </w:tcBorders>
            <w:shd w:val="clear" w:color="auto" w:fill="auto"/>
            <w:noWrap/>
            <w:vAlign w:val="center"/>
          </w:tcPr>
          <w:p w14:paraId="5ECF6026">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12</w:t>
            </w:r>
          </w:p>
        </w:tc>
        <w:tc>
          <w:tcPr>
            <w:tcW w:w="0" w:type="auto"/>
            <w:tcBorders>
              <w:top w:val="nil"/>
              <w:left w:val="nil"/>
              <w:bottom w:val="single" w:color="auto" w:sz="4" w:space="0"/>
              <w:right w:val="single" w:color="auto" w:sz="4" w:space="0"/>
            </w:tcBorders>
            <w:shd w:val="clear" w:color="auto" w:fill="auto"/>
            <w:noWrap/>
            <w:vAlign w:val="center"/>
          </w:tcPr>
          <w:p w14:paraId="54A87C47">
            <w:pPr>
              <w:jc w:val="center"/>
              <w:rPr>
                <w:rFonts w:hint="default" w:ascii="Times New Roman" w:hAnsi="Times New Roman" w:cs="Times New Roman"/>
                <w:sz w:val="20"/>
                <w:szCs w:val="20"/>
              </w:rPr>
            </w:pPr>
            <w:r>
              <w:rPr>
                <w:rFonts w:hint="default" w:ascii="Times New Roman" w:hAnsi="Times New Roman" w:cs="Times New Roman"/>
                <w:sz w:val="20"/>
                <w:szCs w:val="20"/>
              </w:rPr>
              <w:t>980,5</w:t>
            </w:r>
          </w:p>
        </w:tc>
        <w:tc>
          <w:tcPr>
            <w:tcW w:w="0" w:type="auto"/>
            <w:tcBorders>
              <w:top w:val="nil"/>
              <w:left w:val="nil"/>
              <w:bottom w:val="single" w:color="auto" w:sz="4" w:space="0"/>
              <w:right w:val="single" w:color="auto" w:sz="4" w:space="0"/>
            </w:tcBorders>
            <w:shd w:val="clear" w:color="auto" w:fill="auto"/>
            <w:noWrap/>
            <w:vAlign w:val="center"/>
          </w:tcPr>
          <w:p w14:paraId="5EB48DE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FB4B62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2BCCAD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FBE5751">
            <w:pPr>
              <w:jc w:val="center"/>
              <w:rPr>
                <w:rFonts w:hint="default" w:ascii="Times New Roman" w:hAnsi="Times New Roman" w:cs="Times New Roman"/>
                <w:sz w:val="20"/>
                <w:szCs w:val="20"/>
              </w:rPr>
            </w:pPr>
            <w:r>
              <w:rPr>
                <w:rFonts w:hint="default" w:ascii="Times New Roman" w:hAnsi="Times New Roman" w:cs="Times New Roman"/>
                <w:sz w:val="20"/>
                <w:szCs w:val="20"/>
              </w:rPr>
              <w:t>0,042</w:t>
            </w:r>
          </w:p>
        </w:tc>
        <w:tc>
          <w:tcPr>
            <w:tcW w:w="0" w:type="auto"/>
            <w:tcBorders>
              <w:top w:val="nil"/>
              <w:left w:val="nil"/>
              <w:bottom w:val="single" w:color="auto" w:sz="4" w:space="0"/>
              <w:right w:val="single" w:color="auto" w:sz="4" w:space="0"/>
            </w:tcBorders>
            <w:shd w:val="clear" w:color="auto" w:fill="auto"/>
            <w:noWrap/>
            <w:vAlign w:val="center"/>
          </w:tcPr>
          <w:p w14:paraId="4428CDF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C733DA5">
            <w:pPr>
              <w:jc w:val="center"/>
              <w:rPr>
                <w:rFonts w:hint="default" w:ascii="Times New Roman" w:hAnsi="Times New Roman" w:cs="Times New Roman"/>
                <w:sz w:val="20"/>
                <w:szCs w:val="20"/>
              </w:rPr>
            </w:pPr>
            <w:r>
              <w:rPr>
                <w:rFonts w:hint="default" w:ascii="Times New Roman" w:hAnsi="Times New Roman" w:cs="Times New Roman"/>
                <w:sz w:val="20"/>
                <w:szCs w:val="20"/>
              </w:rPr>
              <w:t>0,042</w:t>
            </w:r>
          </w:p>
        </w:tc>
      </w:tr>
      <w:tr w14:paraId="657343D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B5F676">
            <w:pPr>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0" w:type="auto"/>
            <w:tcBorders>
              <w:top w:val="nil"/>
              <w:left w:val="nil"/>
              <w:bottom w:val="single" w:color="auto" w:sz="4" w:space="0"/>
              <w:right w:val="single" w:color="auto" w:sz="4" w:space="0"/>
            </w:tcBorders>
            <w:shd w:val="clear" w:color="auto" w:fill="auto"/>
            <w:noWrap/>
            <w:vAlign w:val="center"/>
          </w:tcPr>
          <w:p w14:paraId="35BCED87">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12б</w:t>
            </w:r>
          </w:p>
        </w:tc>
        <w:tc>
          <w:tcPr>
            <w:tcW w:w="0" w:type="auto"/>
            <w:tcBorders>
              <w:top w:val="nil"/>
              <w:left w:val="nil"/>
              <w:bottom w:val="single" w:color="auto" w:sz="4" w:space="0"/>
              <w:right w:val="single" w:color="auto" w:sz="4" w:space="0"/>
            </w:tcBorders>
            <w:shd w:val="clear" w:color="auto" w:fill="auto"/>
            <w:noWrap/>
            <w:vAlign w:val="center"/>
          </w:tcPr>
          <w:p w14:paraId="2BF113A9">
            <w:pPr>
              <w:jc w:val="center"/>
              <w:rPr>
                <w:rFonts w:hint="default" w:ascii="Times New Roman" w:hAnsi="Times New Roman" w:cs="Times New Roman"/>
                <w:sz w:val="20"/>
                <w:szCs w:val="20"/>
              </w:rPr>
            </w:pPr>
            <w:r>
              <w:rPr>
                <w:rFonts w:hint="default" w:ascii="Times New Roman" w:hAnsi="Times New Roman" w:cs="Times New Roman"/>
                <w:sz w:val="20"/>
                <w:szCs w:val="20"/>
              </w:rPr>
              <w:t>63</w:t>
            </w:r>
          </w:p>
        </w:tc>
        <w:tc>
          <w:tcPr>
            <w:tcW w:w="0" w:type="auto"/>
            <w:tcBorders>
              <w:top w:val="nil"/>
              <w:left w:val="nil"/>
              <w:bottom w:val="single" w:color="auto" w:sz="4" w:space="0"/>
              <w:right w:val="single" w:color="auto" w:sz="4" w:space="0"/>
            </w:tcBorders>
            <w:shd w:val="clear" w:color="auto" w:fill="auto"/>
            <w:noWrap/>
            <w:vAlign w:val="center"/>
          </w:tcPr>
          <w:p w14:paraId="5A8BF609">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66AA79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4AC0A0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70A3F0E">
            <w:pPr>
              <w:jc w:val="center"/>
              <w:rPr>
                <w:rFonts w:hint="default" w:ascii="Times New Roman" w:hAnsi="Times New Roman" w:cs="Times New Roman"/>
                <w:sz w:val="20"/>
                <w:szCs w:val="20"/>
              </w:rPr>
            </w:pPr>
            <w:r>
              <w:rPr>
                <w:rFonts w:hint="default" w:ascii="Times New Roman" w:hAnsi="Times New Roman" w:cs="Times New Roman"/>
                <w:sz w:val="20"/>
                <w:szCs w:val="20"/>
              </w:rPr>
              <w:t>0,0027</w:t>
            </w:r>
          </w:p>
        </w:tc>
        <w:tc>
          <w:tcPr>
            <w:tcW w:w="0" w:type="auto"/>
            <w:tcBorders>
              <w:top w:val="nil"/>
              <w:left w:val="nil"/>
              <w:bottom w:val="single" w:color="auto" w:sz="4" w:space="0"/>
              <w:right w:val="single" w:color="auto" w:sz="4" w:space="0"/>
            </w:tcBorders>
            <w:shd w:val="clear" w:color="auto" w:fill="auto"/>
            <w:noWrap/>
            <w:vAlign w:val="center"/>
          </w:tcPr>
          <w:p w14:paraId="3F21EDF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3B36D42">
            <w:pPr>
              <w:jc w:val="center"/>
              <w:rPr>
                <w:rFonts w:hint="default" w:ascii="Times New Roman" w:hAnsi="Times New Roman" w:cs="Times New Roman"/>
                <w:sz w:val="20"/>
                <w:szCs w:val="20"/>
              </w:rPr>
            </w:pPr>
            <w:r>
              <w:rPr>
                <w:rFonts w:hint="default" w:ascii="Times New Roman" w:hAnsi="Times New Roman" w:cs="Times New Roman"/>
                <w:sz w:val="20"/>
                <w:szCs w:val="20"/>
              </w:rPr>
              <w:t>0,0027</w:t>
            </w:r>
          </w:p>
        </w:tc>
      </w:tr>
      <w:tr w14:paraId="68272F6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1FF2252">
            <w:pPr>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0" w:type="auto"/>
            <w:tcBorders>
              <w:top w:val="nil"/>
              <w:left w:val="nil"/>
              <w:bottom w:val="single" w:color="auto" w:sz="4" w:space="0"/>
              <w:right w:val="single" w:color="auto" w:sz="4" w:space="0"/>
            </w:tcBorders>
            <w:shd w:val="clear" w:color="auto" w:fill="auto"/>
            <w:noWrap/>
            <w:vAlign w:val="center"/>
          </w:tcPr>
          <w:p w14:paraId="03D45DA3">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15</w:t>
            </w:r>
          </w:p>
        </w:tc>
        <w:tc>
          <w:tcPr>
            <w:tcW w:w="0" w:type="auto"/>
            <w:tcBorders>
              <w:top w:val="nil"/>
              <w:left w:val="nil"/>
              <w:bottom w:val="single" w:color="auto" w:sz="4" w:space="0"/>
              <w:right w:val="single" w:color="auto" w:sz="4" w:space="0"/>
            </w:tcBorders>
            <w:shd w:val="clear" w:color="auto" w:fill="auto"/>
            <w:noWrap/>
            <w:vAlign w:val="center"/>
          </w:tcPr>
          <w:p w14:paraId="0518F263">
            <w:pPr>
              <w:jc w:val="center"/>
              <w:rPr>
                <w:rFonts w:hint="default" w:ascii="Times New Roman" w:hAnsi="Times New Roman" w:cs="Times New Roman"/>
                <w:sz w:val="20"/>
                <w:szCs w:val="20"/>
              </w:rPr>
            </w:pPr>
            <w:r>
              <w:rPr>
                <w:rFonts w:hint="default" w:ascii="Times New Roman" w:hAnsi="Times New Roman" w:cs="Times New Roman"/>
                <w:sz w:val="20"/>
                <w:szCs w:val="20"/>
              </w:rPr>
              <w:t>781,4</w:t>
            </w:r>
          </w:p>
        </w:tc>
        <w:tc>
          <w:tcPr>
            <w:tcW w:w="0" w:type="auto"/>
            <w:tcBorders>
              <w:top w:val="nil"/>
              <w:left w:val="nil"/>
              <w:bottom w:val="single" w:color="auto" w:sz="4" w:space="0"/>
              <w:right w:val="single" w:color="auto" w:sz="4" w:space="0"/>
            </w:tcBorders>
            <w:shd w:val="clear" w:color="auto" w:fill="auto"/>
            <w:noWrap/>
            <w:vAlign w:val="center"/>
          </w:tcPr>
          <w:p w14:paraId="29176DF9">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02E2B12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DB36B9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732E601">
            <w:pPr>
              <w:jc w:val="center"/>
              <w:rPr>
                <w:rFonts w:hint="default" w:ascii="Times New Roman" w:hAnsi="Times New Roman" w:cs="Times New Roman"/>
                <w:sz w:val="20"/>
                <w:szCs w:val="20"/>
              </w:rPr>
            </w:pPr>
            <w:r>
              <w:rPr>
                <w:rFonts w:hint="default" w:ascii="Times New Roman" w:hAnsi="Times New Roman" w:cs="Times New Roman"/>
                <w:sz w:val="20"/>
                <w:szCs w:val="20"/>
              </w:rPr>
              <w:t>0,036</w:t>
            </w:r>
          </w:p>
        </w:tc>
        <w:tc>
          <w:tcPr>
            <w:tcW w:w="0" w:type="auto"/>
            <w:tcBorders>
              <w:top w:val="nil"/>
              <w:left w:val="nil"/>
              <w:bottom w:val="single" w:color="auto" w:sz="4" w:space="0"/>
              <w:right w:val="single" w:color="auto" w:sz="4" w:space="0"/>
            </w:tcBorders>
            <w:shd w:val="clear" w:color="auto" w:fill="auto"/>
            <w:noWrap/>
            <w:vAlign w:val="center"/>
          </w:tcPr>
          <w:p w14:paraId="76AEB20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6F034D2">
            <w:pPr>
              <w:jc w:val="center"/>
              <w:rPr>
                <w:rFonts w:hint="default" w:ascii="Times New Roman" w:hAnsi="Times New Roman" w:cs="Times New Roman"/>
                <w:sz w:val="20"/>
                <w:szCs w:val="20"/>
              </w:rPr>
            </w:pPr>
            <w:r>
              <w:rPr>
                <w:rFonts w:hint="default" w:ascii="Times New Roman" w:hAnsi="Times New Roman" w:cs="Times New Roman"/>
                <w:sz w:val="20"/>
                <w:szCs w:val="20"/>
              </w:rPr>
              <w:t>0,036</w:t>
            </w:r>
          </w:p>
        </w:tc>
      </w:tr>
      <w:tr w14:paraId="7ABEB1E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251AD4D">
            <w:pPr>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0" w:type="auto"/>
            <w:tcBorders>
              <w:top w:val="nil"/>
              <w:left w:val="nil"/>
              <w:bottom w:val="single" w:color="auto" w:sz="4" w:space="0"/>
              <w:right w:val="single" w:color="auto" w:sz="4" w:space="0"/>
            </w:tcBorders>
            <w:shd w:val="clear" w:color="auto" w:fill="auto"/>
            <w:noWrap/>
            <w:vAlign w:val="center"/>
          </w:tcPr>
          <w:p w14:paraId="52722FA0">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2А</w:t>
            </w:r>
          </w:p>
        </w:tc>
        <w:tc>
          <w:tcPr>
            <w:tcW w:w="0" w:type="auto"/>
            <w:tcBorders>
              <w:top w:val="nil"/>
              <w:left w:val="nil"/>
              <w:bottom w:val="single" w:color="auto" w:sz="4" w:space="0"/>
              <w:right w:val="single" w:color="auto" w:sz="4" w:space="0"/>
            </w:tcBorders>
            <w:shd w:val="clear" w:color="auto" w:fill="auto"/>
            <w:noWrap/>
            <w:vAlign w:val="center"/>
          </w:tcPr>
          <w:p w14:paraId="0199E000">
            <w:pPr>
              <w:jc w:val="center"/>
              <w:rPr>
                <w:rFonts w:hint="default" w:ascii="Times New Roman" w:hAnsi="Times New Roman" w:cs="Times New Roman"/>
                <w:sz w:val="20"/>
                <w:szCs w:val="20"/>
              </w:rPr>
            </w:pPr>
            <w:r>
              <w:rPr>
                <w:rFonts w:hint="default" w:ascii="Times New Roman" w:hAnsi="Times New Roman" w:cs="Times New Roman"/>
                <w:sz w:val="20"/>
                <w:szCs w:val="20"/>
              </w:rPr>
              <w:t>150,9</w:t>
            </w:r>
          </w:p>
        </w:tc>
        <w:tc>
          <w:tcPr>
            <w:tcW w:w="0" w:type="auto"/>
            <w:tcBorders>
              <w:top w:val="nil"/>
              <w:left w:val="nil"/>
              <w:bottom w:val="single" w:color="auto" w:sz="4" w:space="0"/>
              <w:right w:val="single" w:color="auto" w:sz="4" w:space="0"/>
            </w:tcBorders>
            <w:shd w:val="clear" w:color="auto" w:fill="auto"/>
            <w:noWrap/>
            <w:vAlign w:val="center"/>
          </w:tcPr>
          <w:p w14:paraId="07330F6F">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CE3C7F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97B9F1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6923E37">
            <w:pPr>
              <w:jc w:val="center"/>
              <w:rPr>
                <w:rFonts w:hint="default" w:ascii="Times New Roman" w:hAnsi="Times New Roman" w:cs="Times New Roman"/>
                <w:sz w:val="20"/>
                <w:szCs w:val="20"/>
              </w:rPr>
            </w:pPr>
            <w:r>
              <w:rPr>
                <w:rFonts w:hint="default" w:ascii="Times New Roman" w:hAnsi="Times New Roman" w:cs="Times New Roman"/>
                <w:sz w:val="20"/>
                <w:szCs w:val="20"/>
              </w:rPr>
              <w:t>0,0046</w:t>
            </w:r>
          </w:p>
        </w:tc>
        <w:tc>
          <w:tcPr>
            <w:tcW w:w="0" w:type="auto"/>
            <w:tcBorders>
              <w:top w:val="nil"/>
              <w:left w:val="nil"/>
              <w:bottom w:val="single" w:color="auto" w:sz="4" w:space="0"/>
              <w:right w:val="single" w:color="auto" w:sz="4" w:space="0"/>
            </w:tcBorders>
            <w:shd w:val="clear" w:color="auto" w:fill="auto"/>
            <w:noWrap/>
            <w:vAlign w:val="center"/>
          </w:tcPr>
          <w:p w14:paraId="6369CB8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CB1C425">
            <w:pPr>
              <w:jc w:val="center"/>
              <w:rPr>
                <w:rFonts w:hint="default" w:ascii="Times New Roman" w:hAnsi="Times New Roman" w:cs="Times New Roman"/>
                <w:sz w:val="20"/>
                <w:szCs w:val="20"/>
              </w:rPr>
            </w:pPr>
            <w:r>
              <w:rPr>
                <w:rFonts w:hint="default" w:ascii="Times New Roman" w:hAnsi="Times New Roman" w:cs="Times New Roman"/>
                <w:sz w:val="20"/>
                <w:szCs w:val="20"/>
              </w:rPr>
              <w:t>0,0046</w:t>
            </w:r>
          </w:p>
        </w:tc>
      </w:tr>
      <w:tr w14:paraId="23D0A1D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0BCE649">
            <w:pPr>
              <w:jc w:val="center"/>
              <w:rPr>
                <w:rFonts w:hint="default" w:ascii="Times New Roman" w:hAnsi="Times New Roman" w:cs="Times New Roman"/>
                <w:sz w:val="20"/>
                <w:szCs w:val="20"/>
              </w:rPr>
            </w:pPr>
            <w:r>
              <w:rPr>
                <w:rFonts w:hint="default" w:ascii="Times New Roman" w:hAnsi="Times New Roman" w:cs="Times New Roman"/>
                <w:sz w:val="20"/>
                <w:szCs w:val="20"/>
              </w:rPr>
              <w:t>17</w:t>
            </w:r>
          </w:p>
        </w:tc>
        <w:tc>
          <w:tcPr>
            <w:tcW w:w="0" w:type="auto"/>
            <w:tcBorders>
              <w:top w:val="nil"/>
              <w:left w:val="nil"/>
              <w:bottom w:val="single" w:color="auto" w:sz="4" w:space="0"/>
              <w:right w:val="single" w:color="auto" w:sz="4" w:space="0"/>
            </w:tcBorders>
            <w:shd w:val="clear" w:color="auto" w:fill="auto"/>
            <w:noWrap/>
            <w:vAlign w:val="center"/>
          </w:tcPr>
          <w:p w14:paraId="69DB2482">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2б</w:t>
            </w:r>
          </w:p>
        </w:tc>
        <w:tc>
          <w:tcPr>
            <w:tcW w:w="0" w:type="auto"/>
            <w:tcBorders>
              <w:top w:val="nil"/>
              <w:left w:val="nil"/>
              <w:bottom w:val="single" w:color="auto" w:sz="4" w:space="0"/>
              <w:right w:val="single" w:color="auto" w:sz="4" w:space="0"/>
            </w:tcBorders>
            <w:shd w:val="clear" w:color="auto" w:fill="auto"/>
            <w:noWrap/>
            <w:vAlign w:val="center"/>
          </w:tcPr>
          <w:p w14:paraId="17146C9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596A83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FC0D54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3C393B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10765F2">
            <w:pPr>
              <w:jc w:val="center"/>
              <w:rPr>
                <w:rFonts w:hint="default" w:ascii="Times New Roman" w:hAnsi="Times New Roman" w:cs="Times New Roman"/>
                <w:sz w:val="20"/>
                <w:szCs w:val="20"/>
              </w:rPr>
            </w:pPr>
            <w:r>
              <w:rPr>
                <w:rFonts w:hint="default" w:ascii="Times New Roman" w:hAnsi="Times New Roman" w:cs="Times New Roman"/>
                <w:sz w:val="20"/>
                <w:szCs w:val="20"/>
              </w:rPr>
              <w:t>0,0175</w:t>
            </w:r>
          </w:p>
        </w:tc>
        <w:tc>
          <w:tcPr>
            <w:tcW w:w="0" w:type="auto"/>
            <w:tcBorders>
              <w:top w:val="nil"/>
              <w:left w:val="nil"/>
              <w:bottom w:val="single" w:color="auto" w:sz="4" w:space="0"/>
              <w:right w:val="single" w:color="auto" w:sz="4" w:space="0"/>
            </w:tcBorders>
            <w:shd w:val="clear" w:color="auto" w:fill="auto"/>
            <w:noWrap/>
            <w:vAlign w:val="center"/>
          </w:tcPr>
          <w:p w14:paraId="33DEB5C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1F15EDB">
            <w:pPr>
              <w:jc w:val="center"/>
              <w:rPr>
                <w:rFonts w:hint="default" w:ascii="Times New Roman" w:hAnsi="Times New Roman" w:cs="Times New Roman"/>
                <w:sz w:val="20"/>
                <w:szCs w:val="20"/>
              </w:rPr>
            </w:pPr>
            <w:r>
              <w:rPr>
                <w:rFonts w:hint="default" w:ascii="Times New Roman" w:hAnsi="Times New Roman" w:cs="Times New Roman"/>
                <w:sz w:val="20"/>
                <w:szCs w:val="20"/>
              </w:rPr>
              <w:t>0,0175</w:t>
            </w:r>
          </w:p>
        </w:tc>
      </w:tr>
      <w:tr w14:paraId="00F31CF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5DCB9DB">
            <w:pPr>
              <w:jc w:val="center"/>
              <w:rPr>
                <w:rFonts w:hint="default" w:ascii="Times New Roman" w:hAnsi="Times New Roman" w:cs="Times New Roman"/>
                <w:sz w:val="20"/>
                <w:szCs w:val="20"/>
              </w:rPr>
            </w:pPr>
            <w:r>
              <w:rPr>
                <w:rFonts w:hint="default" w:ascii="Times New Roman" w:hAnsi="Times New Roman" w:cs="Times New Roman"/>
                <w:sz w:val="20"/>
                <w:szCs w:val="20"/>
              </w:rPr>
              <w:t>18</w:t>
            </w:r>
          </w:p>
        </w:tc>
        <w:tc>
          <w:tcPr>
            <w:tcW w:w="0" w:type="auto"/>
            <w:tcBorders>
              <w:top w:val="nil"/>
              <w:left w:val="nil"/>
              <w:bottom w:val="single" w:color="auto" w:sz="4" w:space="0"/>
              <w:right w:val="single" w:color="auto" w:sz="4" w:space="0"/>
            </w:tcBorders>
            <w:shd w:val="clear" w:color="auto" w:fill="auto"/>
            <w:noWrap/>
            <w:vAlign w:val="center"/>
          </w:tcPr>
          <w:p w14:paraId="4FD2B264">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4</w:t>
            </w:r>
          </w:p>
        </w:tc>
        <w:tc>
          <w:tcPr>
            <w:tcW w:w="0" w:type="auto"/>
            <w:tcBorders>
              <w:top w:val="nil"/>
              <w:left w:val="nil"/>
              <w:bottom w:val="single" w:color="auto" w:sz="4" w:space="0"/>
              <w:right w:val="single" w:color="auto" w:sz="4" w:space="0"/>
            </w:tcBorders>
            <w:shd w:val="clear" w:color="auto" w:fill="auto"/>
            <w:noWrap/>
            <w:vAlign w:val="center"/>
          </w:tcPr>
          <w:p w14:paraId="61128A22">
            <w:pPr>
              <w:jc w:val="center"/>
              <w:rPr>
                <w:rFonts w:hint="default" w:ascii="Times New Roman" w:hAnsi="Times New Roman" w:cs="Times New Roman"/>
                <w:sz w:val="20"/>
                <w:szCs w:val="20"/>
              </w:rPr>
            </w:pPr>
            <w:r>
              <w:rPr>
                <w:rFonts w:hint="default" w:ascii="Times New Roman" w:hAnsi="Times New Roman" w:cs="Times New Roman"/>
                <w:sz w:val="20"/>
                <w:szCs w:val="20"/>
              </w:rPr>
              <w:t>1816,8</w:t>
            </w:r>
          </w:p>
        </w:tc>
        <w:tc>
          <w:tcPr>
            <w:tcW w:w="0" w:type="auto"/>
            <w:tcBorders>
              <w:top w:val="nil"/>
              <w:left w:val="nil"/>
              <w:bottom w:val="single" w:color="auto" w:sz="4" w:space="0"/>
              <w:right w:val="single" w:color="auto" w:sz="4" w:space="0"/>
            </w:tcBorders>
            <w:shd w:val="clear" w:color="auto" w:fill="auto"/>
            <w:noWrap/>
            <w:vAlign w:val="center"/>
          </w:tcPr>
          <w:p w14:paraId="1F4A1218">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7A4F11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DC1FF6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67022F4">
            <w:pPr>
              <w:jc w:val="center"/>
              <w:rPr>
                <w:rFonts w:hint="default" w:ascii="Times New Roman" w:hAnsi="Times New Roman" w:cs="Times New Roman"/>
                <w:sz w:val="20"/>
                <w:szCs w:val="20"/>
              </w:rPr>
            </w:pPr>
            <w:r>
              <w:rPr>
                <w:rFonts w:hint="default" w:ascii="Times New Roman" w:hAnsi="Times New Roman" w:cs="Times New Roman"/>
                <w:sz w:val="20"/>
                <w:szCs w:val="20"/>
              </w:rPr>
              <w:t>0,0666</w:t>
            </w:r>
          </w:p>
        </w:tc>
        <w:tc>
          <w:tcPr>
            <w:tcW w:w="0" w:type="auto"/>
            <w:tcBorders>
              <w:top w:val="nil"/>
              <w:left w:val="nil"/>
              <w:bottom w:val="single" w:color="auto" w:sz="4" w:space="0"/>
              <w:right w:val="single" w:color="auto" w:sz="4" w:space="0"/>
            </w:tcBorders>
            <w:shd w:val="clear" w:color="auto" w:fill="auto"/>
            <w:noWrap/>
            <w:vAlign w:val="center"/>
          </w:tcPr>
          <w:p w14:paraId="76F9D33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929BAE0">
            <w:pPr>
              <w:jc w:val="center"/>
              <w:rPr>
                <w:rFonts w:hint="default" w:ascii="Times New Roman" w:hAnsi="Times New Roman" w:cs="Times New Roman"/>
                <w:sz w:val="20"/>
                <w:szCs w:val="20"/>
              </w:rPr>
            </w:pPr>
            <w:r>
              <w:rPr>
                <w:rFonts w:hint="default" w:ascii="Times New Roman" w:hAnsi="Times New Roman" w:cs="Times New Roman"/>
                <w:sz w:val="20"/>
                <w:szCs w:val="20"/>
              </w:rPr>
              <w:t>0,0666</w:t>
            </w:r>
          </w:p>
        </w:tc>
      </w:tr>
      <w:tr w14:paraId="2BDB5A0F">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9ABC1D2">
            <w:pPr>
              <w:jc w:val="center"/>
              <w:rPr>
                <w:rFonts w:hint="default" w:ascii="Times New Roman" w:hAnsi="Times New Roman" w:cs="Times New Roman"/>
                <w:sz w:val="20"/>
                <w:szCs w:val="20"/>
              </w:rPr>
            </w:pPr>
            <w:r>
              <w:rPr>
                <w:rFonts w:hint="default" w:ascii="Times New Roman" w:hAnsi="Times New Roman" w:cs="Times New Roman"/>
                <w:sz w:val="20"/>
                <w:szCs w:val="20"/>
              </w:rPr>
              <w:t>19</w:t>
            </w:r>
          </w:p>
        </w:tc>
        <w:tc>
          <w:tcPr>
            <w:tcW w:w="0" w:type="auto"/>
            <w:tcBorders>
              <w:top w:val="nil"/>
              <w:left w:val="nil"/>
              <w:bottom w:val="single" w:color="auto" w:sz="4" w:space="0"/>
              <w:right w:val="single" w:color="auto" w:sz="4" w:space="0"/>
            </w:tcBorders>
            <w:shd w:val="clear" w:color="auto" w:fill="auto"/>
            <w:noWrap/>
            <w:vAlign w:val="center"/>
          </w:tcPr>
          <w:p w14:paraId="1D3759B4">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5</w:t>
            </w:r>
          </w:p>
        </w:tc>
        <w:tc>
          <w:tcPr>
            <w:tcW w:w="0" w:type="auto"/>
            <w:tcBorders>
              <w:top w:val="nil"/>
              <w:left w:val="nil"/>
              <w:bottom w:val="single" w:color="auto" w:sz="4" w:space="0"/>
              <w:right w:val="single" w:color="auto" w:sz="4" w:space="0"/>
            </w:tcBorders>
            <w:shd w:val="clear" w:color="auto" w:fill="auto"/>
            <w:noWrap/>
            <w:vAlign w:val="center"/>
          </w:tcPr>
          <w:p w14:paraId="6F79072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1141A35">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B3E139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7821B0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554154A">
            <w:pPr>
              <w:jc w:val="center"/>
              <w:rPr>
                <w:rFonts w:hint="default" w:ascii="Times New Roman" w:hAnsi="Times New Roman" w:cs="Times New Roman"/>
                <w:sz w:val="20"/>
                <w:szCs w:val="20"/>
              </w:rPr>
            </w:pPr>
            <w:r>
              <w:rPr>
                <w:rFonts w:hint="default" w:ascii="Times New Roman" w:hAnsi="Times New Roman" w:cs="Times New Roman"/>
                <w:sz w:val="20"/>
                <w:szCs w:val="20"/>
              </w:rPr>
              <w:t>0,09768</w:t>
            </w:r>
          </w:p>
        </w:tc>
        <w:tc>
          <w:tcPr>
            <w:tcW w:w="0" w:type="auto"/>
            <w:tcBorders>
              <w:top w:val="nil"/>
              <w:left w:val="nil"/>
              <w:bottom w:val="single" w:color="auto" w:sz="4" w:space="0"/>
              <w:right w:val="single" w:color="auto" w:sz="4" w:space="0"/>
            </w:tcBorders>
            <w:shd w:val="clear" w:color="auto" w:fill="auto"/>
            <w:noWrap/>
            <w:vAlign w:val="center"/>
          </w:tcPr>
          <w:p w14:paraId="45C19CB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FA6C4DF">
            <w:pPr>
              <w:jc w:val="center"/>
              <w:rPr>
                <w:rFonts w:hint="default" w:ascii="Times New Roman" w:hAnsi="Times New Roman" w:cs="Times New Roman"/>
                <w:sz w:val="20"/>
                <w:szCs w:val="20"/>
              </w:rPr>
            </w:pPr>
            <w:r>
              <w:rPr>
                <w:rFonts w:hint="default" w:ascii="Times New Roman" w:hAnsi="Times New Roman" w:cs="Times New Roman"/>
                <w:sz w:val="20"/>
                <w:szCs w:val="20"/>
              </w:rPr>
              <w:t>0,09768</w:t>
            </w:r>
          </w:p>
        </w:tc>
      </w:tr>
      <w:tr w14:paraId="555EFBB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91AAA06">
            <w:pPr>
              <w:jc w:val="center"/>
              <w:rPr>
                <w:rFonts w:hint="default" w:ascii="Times New Roman" w:hAnsi="Times New Roman" w:cs="Times New Roman"/>
                <w:sz w:val="20"/>
                <w:szCs w:val="20"/>
              </w:rPr>
            </w:pPr>
            <w:r>
              <w:rPr>
                <w:rFonts w:hint="default" w:ascii="Times New Roman" w:hAnsi="Times New Roman" w:cs="Times New Roman"/>
                <w:sz w:val="20"/>
                <w:szCs w:val="20"/>
              </w:rPr>
              <w:t>20</w:t>
            </w:r>
          </w:p>
        </w:tc>
        <w:tc>
          <w:tcPr>
            <w:tcW w:w="0" w:type="auto"/>
            <w:tcBorders>
              <w:top w:val="nil"/>
              <w:left w:val="nil"/>
              <w:bottom w:val="single" w:color="auto" w:sz="4" w:space="0"/>
              <w:right w:val="single" w:color="auto" w:sz="4" w:space="0"/>
            </w:tcBorders>
            <w:shd w:val="clear" w:color="auto" w:fill="auto"/>
            <w:noWrap/>
            <w:vAlign w:val="center"/>
          </w:tcPr>
          <w:p w14:paraId="2EF960FA">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6</w:t>
            </w:r>
          </w:p>
        </w:tc>
        <w:tc>
          <w:tcPr>
            <w:tcW w:w="0" w:type="auto"/>
            <w:tcBorders>
              <w:top w:val="nil"/>
              <w:left w:val="nil"/>
              <w:bottom w:val="single" w:color="auto" w:sz="4" w:space="0"/>
              <w:right w:val="single" w:color="auto" w:sz="4" w:space="0"/>
            </w:tcBorders>
            <w:shd w:val="clear" w:color="auto" w:fill="auto"/>
            <w:noWrap/>
            <w:vAlign w:val="center"/>
          </w:tcPr>
          <w:p w14:paraId="300A2486">
            <w:pPr>
              <w:jc w:val="center"/>
              <w:rPr>
                <w:rFonts w:hint="default" w:ascii="Times New Roman" w:hAnsi="Times New Roman" w:cs="Times New Roman"/>
                <w:sz w:val="20"/>
                <w:szCs w:val="20"/>
              </w:rPr>
            </w:pPr>
            <w:r>
              <w:rPr>
                <w:rFonts w:hint="default" w:ascii="Times New Roman" w:hAnsi="Times New Roman" w:cs="Times New Roman"/>
                <w:sz w:val="20"/>
                <w:szCs w:val="20"/>
              </w:rPr>
              <w:t>805,2</w:t>
            </w:r>
          </w:p>
        </w:tc>
        <w:tc>
          <w:tcPr>
            <w:tcW w:w="0" w:type="auto"/>
            <w:tcBorders>
              <w:top w:val="nil"/>
              <w:left w:val="nil"/>
              <w:bottom w:val="single" w:color="auto" w:sz="4" w:space="0"/>
              <w:right w:val="single" w:color="auto" w:sz="4" w:space="0"/>
            </w:tcBorders>
            <w:shd w:val="clear" w:color="auto" w:fill="auto"/>
            <w:noWrap/>
            <w:vAlign w:val="center"/>
          </w:tcPr>
          <w:p w14:paraId="1027EA05">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649844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D64760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211BDE6">
            <w:pPr>
              <w:jc w:val="center"/>
              <w:rPr>
                <w:rFonts w:hint="default" w:ascii="Times New Roman" w:hAnsi="Times New Roman" w:cs="Times New Roman"/>
                <w:sz w:val="20"/>
                <w:szCs w:val="20"/>
              </w:rPr>
            </w:pPr>
            <w:r>
              <w:rPr>
                <w:rFonts w:hint="default" w:ascii="Times New Roman" w:hAnsi="Times New Roman" w:cs="Times New Roman"/>
                <w:sz w:val="20"/>
                <w:szCs w:val="20"/>
              </w:rPr>
              <w:t>0,0364</w:t>
            </w:r>
          </w:p>
        </w:tc>
        <w:tc>
          <w:tcPr>
            <w:tcW w:w="0" w:type="auto"/>
            <w:tcBorders>
              <w:top w:val="nil"/>
              <w:left w:val="nil"/>
              <w:bottom w:val="single" w:color="auto" w:sz="4" w:space="0"/>
              <w:right w:val="single" w:color="auto" w:sz="4" w:space="0"/>
            </w:tcBorders>
            <w:shd w:val="clear" w:color="auto" w:fill="auto"/>
            <w:noWrap/>
            <w:vAlign w:val="center"/>
          </w:tcPr>
          <w:p w14:paraId="7DAEC69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5067FBB">
            <w:pPr>
              <w:jc w:val="center"/>
              <w:rPr>
                <w:rFonts w:hint="default" w:ascii="Times New Roman" w:hAnsi="Times New Roman" w:cs="Times New Roman"/>
                <w:sz w:val="20"/>
                <w:szCs w:val="20"/>
              </w:rPr>
            </w:pPr>
            <w:r>
              <w:rPr>
                <w:rFonts w:hint="default" w:ascii="Times New Roman" w:hAnsi="Times New Roman" w:cs="Times New Roman"/>
                <w:sz w:val="20"/>
                <w:szCs w:val="20"/>
              </w:rPr>
              <w:t>0,0364</w:t>
            </w:r>
          </w:p>
        </w:tc>
      </w:tr>
      <w:tr w14:paraId="511C31C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7EC03C2">
            <w:pPr>
              <w:jc w:val="center"/>
              <w:rPr>
                <w:rFonts w:hint="default" w:ascii="Times New Roman" w:hAnsi="Times New Roman" w:cs="Times New Roman"/>
                <w:sz w:val="20"/>
                <w:szCs w:val="20"/>
              </w:rPr>
            </w:pPr>
            <w:r>
              <w:rPr>
                <w:rFonts w:hint="default" w:ascii="Times New Roman" w:hAnsi="Times New Roman" w:cs="Times New Roman"/>
                <w:sz w:val="20"/>
                <w:szCs w:val="20"/>
              </w:rPr>
              <w:t>21</w:t>
            </w:r>
          </w:p>
        </w:tc>
        <w:tc>
          <w:tcPr>
            <w:tcW w:w="0" w:type="auto"/>
            <w:tcBorders>
              <w:top w:val="nil"/>
              <w:left w:val="nil"/>
              <w:bottom w:val="single" w:color="auto" w:sz="4" w:space="0"/>
              <w:right w:val="single" w:color="auto" w:sz="4" w:space="0"/>
            </w:tcBorders>
            <w:shd w:val="clear" w:color="auto" w:fill="auto"/>
            <w:noWrap/>
            <w:vAlign w:val="center"/>
          </w:tcPr>
          <w:p w14:paraId="7459069C">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6к1</w:t>
            </w:r>
          </w:p>
        </w:tc>
        <w:tc>
          <w:tcPr>
            <w:tcW w:w="0" w:type="auto"/>
            <w:tcBorders>
              <w:top w:val="nil"/>
              <w:left w:val="nil"/>
              <w:bottom w:val="single" w:color="auto" w:sz="4" w:space="0"/>
              <w:right w:val="single" w:color="auto" w:sz="4" w:space="0"/>
            </w:tcBorders>
            <w:shd w:val="clear" w:color="auto" w:fill="auto"/>
            <w:noWrap/>
            <w:vAlign w:val="center"/>
          </w:tcPr>
          <w:p w14:paraId="165F8669">
            <w:pPr>
              <w:jc w:val="center"/>
              <w:rPr>
                <w:rFonts w:hint="default" w:ascii="Times New Roman" w:hAnsi="Times New Roman" w:cs="Times New Roman"/>
                <w:sz w:val="20"/>
                <w:szCs w:val="20"/>
              </w:rPr>
            </w:pPr>
            <w:r>
              <w:rPr>
                <w:rFonts w:hint="default" w:ascii="Times New Roman" w:hAnsi="Times New Roman" w:cs="Times New Roman"/>
                <w:sz w:val="20"/>
                <w:szCs w:val="20"/>
              </w:rPr>
              <w:t>2910</w:t>
            </w:r>
          </w:p>
        </w:tc>
        <w:tc>
          <w:tcPr>
            <w:tcW w:w="0" w:type="auto"/>
            <w:tcBorders>
              <w:top w:val="nil"/>
              <w:left w:val="nil"/>
              <w:bottom w:val="single" w:color="auto" w:sz="4" w:space="0"/>
              <w:right w:val="single" w:color="auto" w:sz="4" w:space="0"/>
            </w:tcBorders>
            <w:shd w:val="clear" w:color="auto" w:fill="auto"/>
            <w:noWrap/>
            <w:vAlign w:val="center"/>
          </w:tcPr>
          <w:p w14:paraId="69B427CF">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F681CD8">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82772D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C6DA348">
            <w:pPr>
              <w:jc w:val="center"/>
              <w:rPr>
                <w:rFonts w:hint="default" w:ascii="Times New Roman" w:hAnsi="Times New Roman" w:cs="Times New Roman"/>
                <w:sz w:val="20"/>
                <w:szCs w:val="20"/>
              </w:rPr>
            </w:pPr>
            <w:r>
              <w:rPr>
                <w:rFonts w:hint="default" w:ascii="Times New Roman" w:hAnsi="Times New Roman" w:cs="Times New Roman"/>
                <w:sz w:val="20"/>
                <w:szCs w:val="20"/>
              </w:rPr>
              <w:t>0,05174</w:t>
            </w:r>
          </w:p>
        </w:tc>
        <w:tc>
          <w:tcPr>
            <w:tcW w:w="0" w:type="auto"/>
            <w:tcBorders>
              <w:top w:val="nil"/>
              <w:left w:val="nil"/>
              <w:bottom w:val="single" w:color="auto" w:sz="4" w:space="0"/>
              <w:right w:val="single" w:color="auto" w:sz="4" w:space="0"/>
            </w:tcBorders>
            <w:shd w:val="clear" w:color="auto" w:fill="auto"/>
            <w:noWrap/>
            <w:vAlign w:val="center"/>
          </w:tcPr>
          <w:p w14:paraId="551DE0B0">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641B07A">
            <w:pPr>
              <w:jc w:val="center"/>
              <w:rPr>
                <w:rFonts w:hint="default" w:ascii="Times New Roman" w:hAnsi="Times New Roman" w:cs="Times New Roman"/>
                <w:sz w:val="20"/>
                <w:szCs w:val="20"/>
              </w:rPr>
            </w:pPr>
            <w:r>
              <w:rPr>
                <w:rFonts w:hint="default" w:ascii="Times New Roman" w:hAnsi="Times New Roman" w:cs="Times New Roman"/>
                <w:sz w:val="20"/>
                <w:szCs w:val="20"/>
              </w:rPr>
              <w:t>0,05174</w:t>
            </w:r>
          </w:p>
        </w:tc>
      </w:tr>
      <w:tr w14:paraId="203C2DB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1AE8A11">
            <w:pPr>
              <w:jc w:val="center"/>
              <w:rPr>
                <w:rFonts w:hint="default" w:ascii="Times New Roman" w:hAnsi="Times New Roman" w:cs="Times New Roman"/>
                <w:sz w:val="20"/>
                <w:szCs w:val="20"/>
              </w:rPr>
            </w:pPr>
            <w:r>
              <w:rPr>
                <w:rFonts w:hint="default" w:ascii="Times New Roman" w:hAnsi="Times New Roman" w:cs="Times New Roman"/>
                <w:sz w:val="20"/>
                <w:szCs w:val="20"/>
              </w:rPr>
              <w:t>22</w:t>
            </w:r>
          </w:p>
        </w:tc>
        <w:tc>
          <w:tcPr>
            <w:tcW w:w="0" w:type="auto"/>
            <w:tcBorders>
              <w:top w:val="nil"/>
              <w:left w:val="nil"/>
              <w:bottom w:val="single" w:color="auto" w:sz="4" w:space="0"/>
              <w:right w:val="single" w:color="auto" w:sz="4" w:space="0"/>
            </w:tcBorders>
            <w:shd w:val="clear" w:color="auto" w:fill="auto"/>
            <w:noWrap/>
            <w:vAlign w:val="center"/>
          </w:tcPr>
          <w:p w14:paraId="5FF381CB">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6к1 г</w:t>
            </w:r>
          </w:p>
        </w:tc>
        <w:tc>
          <w:tcPr>
            <w:tcW w:w="0" w:type="auto"/>
            <w:tcBorders>
              <w:top w:val="nil"/>
              <w:left w:val="nil"/>
              <w:bottom w:val="single" w:color="auto" w:sz="4" w:space="0"/>
              <w:right w:val="single" w:color="auto" w:sz="4" w:space="0"/>
            </w:tcBorders>
            <w:shd w:val="clear" w:color="auto" w:fill="auto"/>
            <w:noWrap/>
            <w:vAlign w:val="center"/>
          </w:tcPr>
          <w:p w14:paraId="1BC73DDD">
            <w:pPr>
              <w:jc w:val="center"/>
              <w:rPr>
                <w:rFonts w:hint="default" w:ascii="Times New Roman" w:hAnsi="Times New Roman" w:cs="Times New Roman"/>
                <w:sz w:val="20"/>
                <w:szCs w:val="20"/>
              </w:rPr>
            </w:pPr>
            <w:r>
              <w:rPr>
                <w:rFonts w:hint="default" w:ascii="Times New Roman" w:hAnsi="Times New Roman" w:cs="Times New Roman"/>
                <w:sz w:val="20"/>
                <w:szCs w:val="20"/>
              </w:rPr>
              <w:t>1068</w:t>
            </w:r>
          </w:p>
        </w:tc>
        <w:tc>
          <w:tcPr>
            <w:tcW w:w="0" w:type="auto"/>
            <w:tcBorders>
              <w:top w:val="nil"/>
              <w:left w:val="nil"/>
              <w:bottom w:val="single" w:color="auto" w:sz="4" w:space="0"/>
              <w:right w:val="single" w:color="auto" w:sz="4" w:space="0"/>
            </w:tcBorders>
            <w:shd w:val="clear" w:color="auto" w:fill="auto"/>
            <w:noWrap/>
            <w:vAlign w:val="center"/>
          </w:tcPr>
          <w:p w14:paraId="459CF717">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31C002D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E3A225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7441F7A">
            <w:pPr>
              <w:jc w:val="center"/>
              <w:rPr>
                <w:rFonts w:hint="default" w:ascii="Times New Roman" w:hAnsi="Times New Roman" w:cs="Times New Roman"/>
                <w:sz w:val="20"/>
                <w:szCs w:val="20"/>
              </w:rPr>
            </w:pPr>
            <w:r>
              <w:rPr>
                <w:rFonts w:hint="default" w:ascii="Times New Roman" w:hAnsi="Times New Roman" w:cs="Times New Roman"/>
                <w:sz w:val="20"/>
                <w:szCs w:val="20"/>
              </w:rPr>
              <w:t>0,02149</w:t>
            </w:r>
          </w:p>
        </w:tc>
        <w:tc>
          <w:tcPr>
            <w:tcW w:w="0" w:type="auto"/>
            <w:tcBorders>
              <w:top w:val="nil"/>
              <w:left w:val="nil"/>
              <w:bottom w:val="single" w:color="auto" w:sz="4" w:space="0"/>
              <w:right w:val="single" w:color="auto" w:sz="4" w:space="0"/>
            </w:tcBorders>
            <w:shd w:val="clear" w:color="auto" w:fill="auto"/>
            <w:noWrap/>
            <w:vAlign w:val="center"/>
          </w:tcPr>
          <w:p w14:paraId="5B7843D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FCE811E">
            <w:pPr>
              <w:jc w:val="center"/>
              <w:rPr>
                <w:rFonts w:hint="default" w:ascii="Times New Roman" w:hAnsi="Times New Roman" w:cs="Times New Roman"/>
                <w:sz w:val="20"/>
                <w:szCs w:val="20"/>
              </w:rPr>
            </w:pPr>
            <w:r>
              <w:rPr>
                <w:rFonts w:hint="default" w:ascii="Times New Roman" w:hAnsi="Times New Roman" w:cs="Times New Roman"/>
                <w:sz w:val="20"/>
                <w:szCs w:val="20"/>
              </w:rPr>
              <w:t>0,02149</w:t>
            </w:r>
          </w:p>
        </w:tc>
      </w:tr>
      <w:tr w14:paraId="5D1988B3">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FB2D32C">
            <w:pPr>
              <w:jc w:val="center"/>
              <w:rPr>
                <w:rFonts w:hint="default" w:ascii="Times New Roman" w:hAnsi="Times New Roman" w:cs="Times New Roman"/>
                <w:sz w:val="20"/>
                <w:szCs w:val="20"/>
              </w:rPr>
            </w:pPr>
            <w:r>
              <w:rPr>
                <w:rFonts w:hint="default" w:ascii="Times New Roman" w:hAnsi="Times New Roman" w:cs="Times New Roman"/>
                <w:sz w:val="20"/>
                <w:szCs w:val="20"/>
              </w:rPr>
              <w:t>23</w:t>
            </w:r>
          </w:p>
        </w:tc>
        <w:tc>
          <w:tcPr>
            <w:tcW w:w="0" w:type="auto"/>
            <w:tcBorders>
              <w:top w:val="nil"/>
              <w:left w:val="nil"/>
              <w:bottom w:val="single" w:color="auto" w:sz="4" w:space="0"/>
              <w:right w:val="single" w:color="auto" w:sz="4" w:space="0"/>
            </w:tcBorders>
            <w:shd w:val="clear" w:color="auto" w:fill="auto"/>
            <w:noWrap/>
            <w:vAlign w:val="center"/>
          </w:tcPr>
          <w:p w14:paraId="4A5C04F8">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7</w:t>
            </w:r>
          </w:p>
        </w:tc>
        <w:tc>
          <w:tcPr>
            <w:tcW w:w="0" w:type="auto"/>
            <w:tcBorders>
              <w:top w:val="nil"/>
              <w:left w:val="nil"/>
              <w:bottom w:val="single" w:color="auto" w:sz="4" w:space="0"/>
              <w:right w:val="single" w:color="auto" w:sz="4" w:space="0"/>
            </w:tcBorders>
            <w:shd w:val="clear" w:color="auto" w:fill="auto"/>
            <w:noWrap/>
            <w:vAlign w:val="center"/>
          </w:tcPr>
          <w:p w14:paraId="47376A98">
            <w:pPr>
              <w:jc w:val="center"/>
              <w:rPr>
                <w:rFonts w:hint="default" w:ascii="Times New Roman" w:hAnsi="Times New Roman" w:cs="Times New Roman"/>
                <w:sz w:val="20"/>
                <w:szCs w:val="20"/>
              </w:rPr>
            </w:pPr>
            <w:r>
              <w:rPr>
                <w:rFonts w:hint="default" w:ascii="Times New Roman" w:hAnsi="Times New Roman" w:cs="Times New Roman"/>
                <w:sz w:val="20"/>
                <w:szCs w:val="20"/>
              </w:rPr>
              <w:t>2648,4</w:t>
            </w:r>
          </w:p>
        </w:tc>
        <w:tc>
          <w:tcPr>
            <w:tcW w:w="0" w:type="auto"/>
            <w:tcBorders>
              <w:top w:val="nil"/>
              <w:left w:val="nil"/>
              <w:bottom w:val="single" w:color="auto" w:sz="4" w:space="0"/>
              <w:right w:val="single" w:color="auto" w:sz="4" w:space="0"/>
            </w:tcBorders>
            <w:shd w:val="clear" w:color="auto" w:fill="auto"/>
            <w:noWrap/>
            <w:vAlign w:val="center"/>
          </w:tcPr>
          <w:p w14:paraId="34013484">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2D4889F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2E2872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768A223">
            <w:pPr>
              <w:jc w:val="center"/>
              <w:rPr>
                <w:rFonts w:hint="default" w:ascii="Times New Roman" w:hAnsi="Times New Roman" w:cs="Times New Roman"/>
                <w:sz w:val="20"/>
                <w:szCs w:val="20"/>
              </w:rPr>
            </w:pPr>
            <w:r>
              <w:rPr>
                <w:rFonts w:hint="default" w:ascii="Times New Roman" w:hAnsi="Times New Roman" w:cs="Times New Roman"/>
                <w:sz w:val="20"/>
                <w:szCs w:val="20"/>
              </w:rPr>
              <w:t>0,13362</w:t>
            </w:r>
          </w:p>
        </w:tc>
        <w:tc>
          <w:tcPr>
            <w:tcW w:w="0" w:type="auto"/>
            <w:tcBorders>
              <w:top w:val="nil"/>
              <w:left w:val="nil"/>
              <w:bottom w:val="single" w:color="auto" w:sz="4" w:space="0"/>
              <w:right w:val="single" w:color="auto" w:sz="4" w:space="0"/>
            </w:tcBorders>
            <w:shd w:val="clear" w:color="auto" w:fill="auto"/>
            <w:noWrap/>
            <w:vAlign w:val="center"/>
          </w:tcPr>
          <w:p w14:paraId="6420FBEB">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06D5317">
            <w:pPr>
              <w:jc w:val="center"/>
              <w:rPr>
                <w:rFonts w:hint="default" w:ascii="Times New Roman" w:hAnsi="Times New Roman" w:cs="Times New Roman"/>
                <w:sz w:val="20"/>
                <w:szCs w:val="20"/>
              </w:rPr>
            </w:pPr>
            <w:r>
              <w:rPr>
                <w:rFonts w:hint="default" w:ascii="Times New Roman" w:hAnsi="Times New Roman" w:cs="Times New Roman"/>
                <w:sz w:val="20"/>
                <w:szCs w:val="20"/>
              </w:rPr>
              <w:t>0,13362</w:t>
            </w:r>
          </w:p>
        </w:tc>
      </w:tr>
      <w:tr w14:paraId="514DA07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79E11B8">
            <w:pPr>
              <w:jc w:val="center"/>
              <w:rPr>
                <w:rFonts w:hint="default" w:ascii="Times New Roman" w:hAnsi="Times New Roman" w:cs="Times New Roman"/>
                <w:sz w:val="20"/>
                <w:szCs w:val="20"/>
              </w:rPr>
            </w:pPr>
            <w:r>
              <w:rPr>
                <w:rFonts w:hint="default" w:ascii="Times New Roman" w:hAnsi="Times New Roman" w:cs="Times New Roman"/>
                <w:sz w:val="20"/>
                <w:szCs w:val="20"/>
              </w:rPr>
              <w:t>24</w:t>
            </w:r>
          </w:p>
        </w:tc>
        <w:tc>
          <w:tcPr>
            <w:tcW w:w="0" w:type="auto"/>
            <w:tcBorders>
              <w:top w:val="nil"/>
              <w:left w:val="nil"/>
              <w:bottom w:val="single" w:color="auto" w:sz="4" w:space="0"/>
              <w:right w:val="single" w:color="auto" w:sz="4" w:space="0"/>
            </w:tcBorders>
            <w:shd w:val="clear" w:color="auto" w:fill="auto"/>
            <w:noWrap/>
            <w:vAlign w:val="center"/>
          </w:tcPr>
          <w:p w14:paraId="461A9FC0">
            <w:pPr>
              <w:jc w:val="center"/>
              <w:rPr>
                <w:rFonts w:hint="default" w:ascii="Times New Roman" w:hAnsi="Times New Roman" w:cs="Times New Roman"/>
                <w:sz w:val="20"/>
                <w:szCs w:val="20"/>
              </w:rPr>
            </w:pPr>
            <w:r>
              <w:rPr>
                <w:rFonts w:hint="default" w:ascii="Times New Roman" w:hAnsi="Times New Roman" w:cs="Times New Roman"/>
                <w:sz w:val="20"/>
                <w:szCs w:val="20"/>
              </w:rPr>
              <w:t>Ленина, 7г</w:t>
            </w:r>
          </w:p>
        </w:tc>
        <w:tc>
          <w:tcPr>
            <w:tcW w:w="0" w:type="auto"/>
            <w:tcBorders>
              <w:top w:val="nil"/>
              <w:left w:val="nil"/>
              <w:bottom w:val="single" w:color="auto" w:sz="4" w:space="0"/>
              <w:right w:val="single" w:color="auto" w:sz="4" w:space="0"/>
            </w:tcBorders>
            <w:shd w:val="clear" w:color="auto" w:fill="auto"/>
            <w:noWrap/>
            <w:vAlign w:val="center"/>
          </w:tcPr>
          <w:p w14:paraId="066F75C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D05EB6B">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7255471">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E25548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928CB50">
            <w:pPr>
              <w:jc w:val="center"/>
              <w:rPr>
                <w:rFonts w:hint="default" w:ascii="Times New Roman" w:hAnsi="Times New Roman" w:cs="Times New Roman"/>
                <w:sz w:val="20"/>
                <w:szCs w:val="20"/>
              </w:rPr>
            </w:pPr>
            <w:r>
              <w:rPr>
                <w:rFonts w:hint="default" w:ascii="Times New Roman" w:hAnsi="Times New Roman" w:cs="Times New Roman"/>
                <w:sz w:val="20"/>
                <w:szCs w:val="20"/>
              </w:rPr>
              <w:t>0,0088</w:t>
            </w:r>
          </w:p>
        </w:tc>
        <w:tc>
          <w:tcPr>
            <w:tcW w:w="0" w:type="auto"/>
            <w:tcBorders>
              <w:top w:val="nil"/>
              <w:left w:val="nil"/>
              <w:bottom w:val="single" w:color="auto" w:sz="4" w:space="0"/>
              <w:right w:val="single" w:color="auto" w:sz="4" w:space="0"/>
            </w:tcBorders>
            <w:shd w:val="clear" w:color="auto" w:fill="auto"/>
            <w:noWrap/>
            <w:vAlign w:val="center"/>
          </w:tcPr>
          <w:p w14:paraId="4D0C70B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14DD0BC">
            <w:pPr>
              <w:jc w:val="center"/>
              <w:rPr>
                <w:rFonts w:hint="default" w:ascii="Times New Roman" w:hAnsi="Times New Roman" w:cs="Times New Roman"/>
                <w:sz w:val="20"/>
                <w:szCs w:val="20"/>
              </w:rPr>
            </w:pPr>
            <w:r>
              <w:rPr>
                <w:rFonts w:hint="default" w:ascii="Times New Roman" w:hAnsi="Times New Roman" w:cs="Times New Roman"/>
                <w:sz w:val="20"/>
                <w:szCs w:val="20"/>
              </w:rPr>
              <w:t>0,0088</w:t>
            </w:r>
          </w:p>
        </w:tc>
      </w:tr>
      <w:tr w14:paraId="50EBB6E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A123C9E">
            <w:pPr>
              <w:jc w:val="center"/>
              <w:rPr>
                <w:rFonts w:hint="default" w:ascii="Times New Roman" w:hAnsi="Times New Roman" w:cs="Times New Roman"/>
                <w:sz w:val="20"/>
                <w:szCs w:val="20"/>
              </w:rPr>
            </w:pPr>
            <w:r>
              <w:rPr>
                <w:rFonts w:hint="default" w:ascii="Times New Roman" w:hAnsi="Times New Roman" w:cs="Times New Roman"/>
                <w:sz w:val="20"/>
                <w:szCs w:val="20"/>
              </w:rPr>
              <w:t>25</w:t>
            </w:r>
          </w:p>
        </w:tc>
        <w:tc>
          <w:tcPr>
            <w:tcW w:w="0" w:type="auto"/>
            <w:tcBorders>
              <w:top w:val="nil"/>
              <w:left w:val="nil"/>
              <w:bottom w:val="single" w:color="auto" w:sz="4" w:space="0"/>
              <w:right w:val="single" w:color="auto" w:sz="4" w:space="0"/>
            </w:tcBorders>
            <w:shd w:val="clear" w:color="auto" w:fill="auto"/>
            <w:noWrap/>
            <w:vAlign w:val="center"/>
          </w:tcPr>
          <w:p w14:paraId="18AC3A24">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33</w:t>
            </w:r>
          </w:p>
        </w:tc>
        <w:tc>
          <w:tcPr>
            <w:tcW w:w="0" w:type="auto"/>
            <w:tcBorders>
              <w:top w:val="nil"/>
              <w:left w:val="nil"/>
              <w:bottom w:val="single" w:color="auto" w:sz="4" w:space="0"/>
              <w:right w:val="single" w:color="auto" w:sz="4" w:space="0"/>
            </w:tcBorders>
            <w:shd w:val="clear" w:color="auto" w:fill="auto"/>
            <w:noWrap/>
            <w:vAlign w:val="center"/>
          </w:tcPr>
          <w:p w14:paraId="223F2829">
            <w:pPr>
              <w:jc w:val="center"/>
              <w:rPr>
                <w:rFonts w:hint="default" w:ascii="Times New Roman" w:hAnsi="Times New Roman" w:cs="Times New Roman"/>
                <w:sz w:val="20"/>
                <w:szCs w:val="20"/>
              </w:rPr>
            </w:pPr>
            <w:r>
              <w:rPr>
                <w:rFonts w:hint="default" w:ascii="Times New Roman" w:hAnsi="Times New Roman" w:cs="Times New Roman"/>
                <w:sz w:val="20"/>
                <w:szCs w:val="20"/>
              </w:rPr>
              <w:t>939,9</w:t>
            </w:r>
          </w:p>
        </w:tc>
        <w:tc>
          <w:tcPr>
            <w:tcW w:w="0" w:type="auto"/>
            <w:tcBorders>
              <w:top w:val="nil"/>
              <w:left w:val="nil"/>
              <w:bottom w:val="single" w:color="auto" w:sz="4" w:space="0"/>
              <w:right w:val="single" w:color="auto" w:sz="4" w:space="0"/>
            </w:tcBorders>
            <w:shd w:val="clear" w:color="auto" w:fill="auto"/>
            <w:noWrap/>
            <w:vAlign w:val="center"/>
          </w:tcPr>
          <w:p w14:paraId="6BF45F65">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8FC8FD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C27F9F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4AD22B1">
            <w:pPr>
              <w:jc w:val="center"/>
              <w:rPr>
                <w:rFonts w:hint="default" w:ascii="Times New Roman" w:hAnsi="Times New Roman" w:cs="Times New Roman"/>
                <w:sz w:val="20"/>
                <w:szCs w:val="20"/>
              </w:rPr>
            </w:pPr>
            <w:r>
              <w:rPr>
                <w:rFonts w:hint="default" w:ascii="Times New Roman" w:hAnsi="Times New Roman" w:cs="Times New Roman"/>
                <w:sz w:val="20"/>
                <w:szCs w:val="20"/>
              </w:rPr>
              <w:t>0,0412</w:t>
            </w:r>
          </w:p>
        </w:tc>
        <w:tc>
          <w:tcPr>
            <w:tcW w:w="0" w:type="auto"/>
            <w:tcBorders>
              <w:top w:val="nil"/>
              <w:left w:val="nil"/>
              <w:bottom w:val="single" w:color="auto" w:sz="4" w:space="0"/>
              <w:right w:val="single" w:color="auto" w:sz="4" w:space="0"/>
            </w:tcBorders>
            <w:shd w:val="clear" w:color="auto" w:fill="auto"/>
            <w:noWrap/>
            <w:vAlign w:val="center"/>
          </w:tcPr>
          <w:p w14:paraId="5118AF5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B0BDB60">
            <w:pPr>
              <w:jc w:val="center"/>
              <w:rPr>
                <w:rFonts w:hint="default" w:ascii="Times New Roman" w:hAnsi="Times New Roman" w:cs="Times New Roman"/>
                <w:sz w:val="20"/>
                <w:szCs w:val="20"/>
              </w:rPr>
            </w:pPr>
            <w:r>
              <w:rPr>
                <w:rFonts w:hint="default" w:ascii="Times New Roman" w:hAnsi="Times New Roman" w:cs="Times New Roman"/>
                <w:sz w:val="20"/>
                <w:szCs w:val="20"/>
              </w:rPr>
              <w:t>0,0412</w:t>
            </w:r>
          </w:p>
        </w:tc>
      </w:tr>
      <w:tr w14:paraId="5EB352D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DD3E11A">
            <w:pPr>
              <w:jc w:val="center"/>
              <w:rPr>
                <w:rFonts w:hint="default" w:ascii="Times New Roman" w:hAnsi="Times New Roman" w:cs="Times New Roman"/>
                <w:sz w:val="20"/>
                <w:szCs w:val="20"/>
              </w:rPr>
            </w:pPr>
            <w:r>
              <w:rPr>
                <w:rFonts w:hint="default" w:ascii="Times New Roman" w:hAnsi="Times New Roman" w:cs="Times New Roman"/>
                <w:sz w:val="20"/>
                <w:szCs w:val="20"/>
              </w:rPr>
              <w:t>26</w:t>
            </w:r>
          </w:p>
        </w:tc>
        <w:tc>
          <w:tcPr>
            <w:tcW w:w="0" w:type="auto"/>
            <w:tcBorders>
              <w:top w:val="nil"/>
              <w:left w:val="nil"/>
              <w:bottom w:val="single" w:color="auto" w:sz="4" w:space="0"/>
              <w:right w:val="single" w:color="auto" w:sz="4" w:space="0"/>
            </w:tcBorders>
            <w:shd w:val="clear" w:color="auto" w:fill="auto"/>
            <w:noWrap/>
            <w:vAlign w:val="center"/>
          </w:tcPr>
          <w:p w14:paraId="446F9CF4">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34</w:t>
            </w:r>
          </w:p>
        </w:tc>
        <w:tc>
          <w:tcPr>
            <w:tcW w:w="0" w:type="auto"/>
            <w:tcBorders>
              <w:top w:val="nil"/>
              <w:left w:val="nil"/>
              <w:bottom w:val="single" w:color="auto" w:sz="4" w:space="0"/>
              <w:right w:val="single" w:color="auto" w:sz="4" w:space="0"/>
            </w:tcBorders>
            <w:shd w:val="clear" w:color="auto" w:fill="auto"/>
            <w:noWrap/>
            <w:vAlign w:val="center"/>
          </w:tcPr>
          <w:p w14:paraId="08E515E2">
            <w:pPr>
              <w:jc w:val="center"/>
              <w:rPr>
                <w:rFonts w:hint="default" w:ascii="Times New Roman" w:hAnsi="Times New Roman" w:cs="Times New Roman"/>
                <w:sz w:val="20"/>
                <w:szCs w:val="20"/>
              </w:rPr>
            </w:pPr>
            <w:r>
              <w:rPr>
                <w:rFonts w:hint="default" w:ascii="Times New Roman" w:hAnsi="Times New Roman" w:cs="Times New Roman"/>
                <w:sz w:val="20"/>
                <w:szCs w:val="20"/>
              </w:rPr>
              <w:t>2388</w:t>
            </w:r>
          </w:p>
        </w:tc>
        <w:tc>
          <w:tcPr>
            <w:tcW w:w="0" w:type="auto"/>
            <w:tcBorders>
              <w:top w:val="nil"/>
              <w:left w:val="nil"/>
              <w:bottom w:val="single" w:color="auto" w:sz="4" w:space="0"/>
              <w:right w:val="single" w:color="auto" w:sz="4" w:space="0"/>
            </w:tcBorders>
            <w:shd w:val="clear" w:color="auto" w:fill="auto"/>
            <w:noWrap/>
            <w:vAlign w:val="center"/>
          </w:tcPr>
          <w:p w14:paraId="57853F64">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2DDDB353">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D35426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F406B29">
            <w:pPr>
              <w:jc w:val="center"/>
              <w:rPr>
                <w:rFonts w:hint="default" w:ascii="Times New Roman" w:hAnsi="Times New Roman" w:cs="Times New Roman"/>
                <w:sz w:val="20"/>
                <w:szCs w:val="20"/>
              </w:rPr>
            </w:pPr>
            <w:r>
              <w:rPr>
                <w:rFonts w:hint="default" w:ascii="Times New Roman" w:hAnsi="Times New Roman" w:cs="Times New Roman"/>
                <w:sz w:val="20"/>
                <w:szCs w:val="20"/>
              </w:rPr>
              <w:t>0,04245</w:t>
            </w:r>
          </w:p>
        </w:tc>
        <w:tc>
          <w:tcPr>
            <w:tcW w:w="0" w:type="auto"/>
            <w:tcBorders>
              <w:top w:val="nil"/>
              <w:left w:val="nil"/>
              <w:bottom w:val="single" w:color="auto" w:sz="4" w:space="0"/>
              <w:right w:val="single" w:color="auto" w:sz="4" w:space="0"/>
            </w:tcBorders>
            <w:shd w:val="clear" w:color="auto" w:fill="auto"/>
            <w:noWrap/>
            <w:vAlign w:val="center"/>
          </w:tcPr>
          <w:p w14:paraId="155C01A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5B7292D">
            <w:pPr>
              <w:jc w:val="center"/>
              <w:rPr>
                <w:rFonts w:hint="default" w:ascii="Times New Roman" w:hAnsi="Times New Roman" w:cs="Times New Roman"/>
                <w:sz w:val="20"/>
                <w:szCs w:val="20"/>
              </w:rPr>
            </w:pPr>
            <w:r>
              <w:rPr>
                <w:rFonts w:hint="default" w:ascii="Times New Roman" w:hAnsi="Times New Roman" w:cs="Times New Roman"/>
                <w:sz w:val="20"/>
                <w:szCs w:val="20"/>
              </w:rPr>
              <w:t>0,04245</w:t>
            </w:r>
          </w:p>
        </w:tc>
      </w:tr>
      <w:tr w14:paraId="3442C32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07E552E">
            <w:pPr>
              <w:jc w:val="center"/>
              <w:rPr>
                <w:rFonts w:hint="default" w:ascii="Times New Roman" w:hAnsi="Times New Roman" w:cs="Times New Roman"/>
                <w:sz w:val="20"/>
                <w:szCs w:val="20"/>
              </w:rPr>
            </w:pPr>
            <w:r>
              <w:rPr>
                <w:rFonts w:hint="default" w:ascii="Times New Roman" w:hAnsi="Times New Roman" w:cs="Times New Roman"/>
                <w:sz w:val="20"/>
                <w:szCs w:val="20"/>
              </w:rPr>
              <w:t>27</w:t>
            </w:r>
          </w:p>
        </w:tc>
        <w:tc>
          <w:tcPr>
            <w:tcW w:w="0" w:type="auto"/>
            <w:tcBorders>
              <w:top w:val="nil"/>
              <w:left w:val="nil"/>
              <w:bottom w:val="single" w:color="auto" w:sz="4" w:space="0"/>
              <w:right w:val="single" w:color="auto" w:sz="4" w:space="0"/>
            </w:tcBorders>
            <w:shd w:val="clear" w:color="auto" w:fill="auto"/>
            <w:noWrap/>
            <w:vAlign w:val="center"/>
          </w:tcPr>
          <w:p w14:paraId="29969357">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36</w:t>
            </w:r>
          </w:p>
        </w:tc>
        <w:tc>
          <w:tcPr>
            <w:tcW w:w="0" w:type="auto"/>
            <w:tcBorders>
              <w:top w:val="nil"/>
              <w:left w:val="nil"/>
              <w:bottom w:val="single" w:color="auto" w:sz="4" w:space="0"/>
              <w:right w:val="single" w:color="auto" w:sz="4" w:space="0"/>
            </w:tcBorders>
            <w:shd w:val="clear" w:color="auto" w:fill="auto"/>
            <w:noWrap/>
            <w:vAlign w:val="center"/>
          </w:tcPr>
          <w:p w14:paraId="109F2AFA">
            <w:pPr>
              <w:jc w:val="center"/>
              <w:rPr>
                <w:rFonts w:hint="default" w:ascii="Times New Roman" w:hAnsi="Times New Roman" w:cs="Times New Roman"/>
                <w:sz w:val="20"/>
                <w:szCs w:val="20"/>
              </w:rPr>
            </w:pPr>
            <w:r>
              <w:rPr>
                <w:rFonts w:hint="default" w:ascii="Times New Roman" w:hAnsi="Times New Roman" w:cs="Times New Roman"/>
                <w:sz w:val="20"/>
                <w:szCs w:val="20"/>
              </w:rPr>
              <w:t>906,9</w:t>
            </w:r>
          </w:p>
        </w:tc>
        <w:tc>
          <w:tcPr>
            <w:tcW w:w="0" w:type="auto"/>
            <w:tcBorders>
              <w:top w:val="nil"/>
              <w:left w:val="nil"/>
              <w:bottom w:val="single" w:color="auto" w:sz="4" w:space="0"/>
              <w:right w:val="single" w:color="auto" w:sz="4" w:space="0"/>
            </w:tcBorders>
            <w:shd w:val="clear" w:color="auto" w:fill="auto"/>
            <w:noWrap/>
            <w:vAlign w:val="center"/>
          </w:tcPr>
          <w:p w14:paraId="45407F6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664704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6352AA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0B29CCB">
            <w:pPr>
              <w:jc w:val="center"/>
              <w:rPr>
                <w:rFonts w:hint="default" w:ascii="Times New Roman" w:hAnsi="Times New Roman" w:cs="Times New Roman"/>
                <w:sz w:val="20"/>
                <w:szCs w:val="20"/>
              </w:rPr>
            </w:pPr>
            <w:r>
              <w:rPr>
                <w:rFonts w:hint="default" w:ascii="Times New Roman" w:hAnsi="Times New Roman" w:cs="Times New Roman"/>
                <w:sz w:val="20"/>
                <w:szCs w:val="20"/>
              </w:rPr>
              <w:t>0,0344</w:t>
            </w:r>
          </w:p>
        </w:tc>
        <w:tc>
          <w:tcPr>
            <w:tcW w:w="0" w:type="auto"/>
            <w:tcBorders>
              <w:top w:val="nil"/>
              <w:left w:val="nil"/>
              <w:bottom w:val="single" w:color="auto" w:sz="4" w:space="0"/>
              <w:right w:val="single" w:color="auto" w:sz="4" w:space="0"/>
            </w:tcBorders>
            <w:shd w:val="clear" w:color="auto" w:fill="auto"/>
            <w:noWrap/>
            <w:vAlign w:val="center"/>
          </w:tcPr>
          <w:p w14:paraId="7F35D3D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F0CAC81">
            <w:pPr>
              <w:jc w:val="center"/>
              <w:rPr>
                <w:rFonts w:hint="default" w:ascii="Times New Roman" w:hAnsi="Times New Roman" w:cs="Times New Roman"/>
                <w:sz w:val="20"/>
                <w:szCs w:val="20"/>
              </w:rPr>
            </w:pPr>
            <w:r>
              <w:rPr>
                <w:rFonts w:hint="default" w:ascii="Times New Roman" w:hAnsi="Times New Roman" w:cs="Times New Roman"/>
                <w:sz w:val="20"/>
                <w:szCs w:val="20"/>
              </w:rPr>
              <w:t>0,0344</w:t>
            </w:r>
          </w:p>
        </w:tc>
      </w:tr>
      <w:tr w14:paraId="594A189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044A2E8">
            <w:pPr>
              <w:jc w:val="center"/>
              <w:rPr>
                <w:rFonts w:hint="default" w:ascii="Times New Roman" w:hAnsi="Times New Roman" w:cs="Times New Roman"/>
                <w:sz w:val="20"/>
                <w:szCs w:val="20"/>
              </w:rPr>
            </w:pPr>
            <w:r>
              <w:rPr>
                <w:rFonts w:hint="default" w:ascii="Times New Roman" w:hAnsi="Times New Roman" w:cs="Times New Roman"/>
                <w:sz w:val="20"/>
                <w:szCs w:val="20"/>
              </w:rPr>
              <w:t>28</w:t>
            </w:r>
          </w:p>
        </w:tc>
        <w:tc>
          <w:tcPr>
            <w:tcW w:w="0" w:type="auto"/>
            <w:tcBorders>
              <w:top w:val="nil"/>
              <w:left w:val="nil"/>
              <w:bottom w:val="single" w:color="auto" w:sz="4" w:space="0"/>
              <w:right w:val="single" w:color="auto" w:sz="4" w:space="0"/>
            </w:tcBorders>
            <w:shd w:val="clear" w:color="auto" w:fill="auto"/>
            <w:noWrap/>
            <w:vAlign w:val="center"/>
          </w:tcPr>
          <w:p w14:paraId="642A508E">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38а</w:t>
            </w:r>
          </w:p>
        </w:tc>
        <w:tc>
          <w:tcPr>
            <w:tcW w:w="0" w:type="auto"/>
            <w:tcBorders>
              <w:top w:val="nil"/>
              <w:left w:val="nil"/>
              <w:bottom w:val="single" w:color="auto" w:sz="4" w:space="0"/>
              <w:right w:val="single" w:color="auto" w:sz="4" w:space="0"/>
            </w:tcBorders>
            <w:shd w:val="clear" w:color="auto" w:fill="auto"/>
            <w:noWrap/>
            <w:vAlign w:val="center"/>
          </w:tcPr>
          <w:p w14:paraId="46615338">
            <w:pPr>
              <w:jc w:val="center"/>
              <w:rPr>
                <w:rFonts w:hint="default" w:ascii="Times New Roman" w:hAnsi="Times New Roman" w:cs="Times New Roman"/>
                <w:sz w:val="20"/>
                <w:szCs w:val="20"/>
              </w:rPr>
            </w:pPr>
            <w:r>
              <w:rPr>
                <w:rFonts w:hint="default" w:ascii="Times New Roman" w:hAnsi="Times New Roman" w:cs="Times New Roman"/>
                <w:sz w:val="20"/>
                <w:szCs w:val="20"/>
              </w:rPr>
              <w:t>324</w:t>
            </w:r>
          </w:p>
        </w:tc>
        <w:tc>
          <w:tcPr>
            <w:tcW w:w="0" w:type="auto"/>
            <w:tcBorders>
              <w:top w:val="nil"/>
              <w:left w:val="nil"/>
              <w:bottom w:val="single" w:color="auto" w:sz="4" w:space="0"/>
              <w:right w:val="single" w:color="auto" w:sz="4" w:space="0"/>
            </w:tcBorders>
            <w:shd w:val="clear" w:color="auto" w:fill="auto"/>
            <w:noWrap/>
            <w:vAlign w:val="center"/>
          </w:tcPr>
          <w:p w14:paraId="1EC26855">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3294851">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1C8113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3481608">
            <w:pPr>
              <w:jc w:val="center"/>
              <w:rPr>
                <w:rFonts w:hint="default" w:ascii="Times New Roman" w:hAnsi="Times New Roman" w:cs="Times New Roman"/>
                <w:sz w:val="20"/>
                <w:szCs w:val="20"/>
              </w:rPr>
            </w:pPr>
            <w:r>
              <w:rPr>
                <w:rFonts w:hint="default" w:ascii="Times New Roman" w:hAnsi="Times New Roman" w:cs="Times New Roman"/>
                <w:sz w:val="20"/>
                <w:szCs w:val="20"/>
              </w:rPr>
              <w:t>0,013</w:t>
            </w:r>
          </w:p>
        </w:tc>
        <w:tc>
          <w:tcPr>
            <w:tcW w:w="0" w:type="auto"/>
            <w:tcBorders>
              <w:top w:val="nil"/>
              <w:left w:val="nil"/>
              <w:bottom w:val="single" w:color="auto" w:sz="4" w:space="0"/>
              <w:right w:val="single" w:color="auto" w:sz="4" w:space="0"/>
            </w:tcBorders>
            <w:shd w:val="clear" w:color="auto" w:fill="auto"/>
            <w:noWrap/>
            <w:vAlign w:val="center"/>
          </w:tcPr>
          <w:p w14:paraId="2F82289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F5B3697">
            <w:pPr>
              <w:jc w:val="center"/>
              <w:rPr>
                <w:rFonts w:hint="default" w:ascii="Times New Roman" w:hAnsi="Times New Roman" w:cs="Times New Roman"/>
                <w:sz w:val="20"/>
                <w:szCs w:val="20"/>
              </w:rPr>
            </w:pPr>
            <w:r>
              <w:rPr>
                <w:rFonts w:hint="default" w:ascii="Times New Roman" w:hAnsi="Times New Roman" w:cs="Times New Roman"/>
                <w:sz w:val="20"/>
                <w:szCs w:val="20"/>
              </w:rPr>
              <w:t>0,013</w:t>
            </w:r>
          </w:p>
        </w:tc>
      </w:tr>
      <w:tr w14:paraId="1895E03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A9F5678">
            <w:pPr>
              <w:jc w:val="center"/>
              <w:rPr>
                <w:rFonts w:hint="default" w:ascii="Times New Roman" w:hAnsi="Times New Roman" w:cs="Times New Roman"/>
                <w:sz w:val="20"/>
                <w:szCs w:val="20"/>
              </w:rPr>
            </w:pPr>
            <w:r>
              <w:rPr>
                <w:rFonts w:hint="default" w:ascii="Times New Roman" w:hAnsi="Times New Roman" w:cs="Times New Roman"/>
                <w:sz w:val="20"/>
                <w:szCs w:val="20"/>
              </w:rPr>
              <w:t>29</w:t>
            </w:r>
          </w:p>
        </w:tc>
        <w:tc>
          <w:tcPr>
            <w:tcW w:w="0" w:type="auto"/>
            <w:tcBorders>
              <w:top w:val="nil"/>
              <w:left w:val="nil"/>
              <w:bottom w:val="single" w:color="auto" w:sz="4" w:space="0"/>
              <w:right w:val="single" w:color="auto" w:sz="4" w:space="0"/>
            </w:tcBorders>
            <w:shd w:val="clear" w:color="auto" w:fill="auto"/>
            <w:noWrap/>
            <w:vAlign w:val="center"/>
          </w:tcPr>
          <w:p w14:paraId="1DC4F0BE">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41</w:t>
            </w:r>
          </w:p>
        </w:tc>
        <w:tc>
          <w:tcPr>
            <w:tcW w:w="0" w:type="auto"/>
            <w:tcBorders>
              <w:top w:val="nil"/>
              <w:left w:val="nil"/>
              <w:bottom w:val="single" w:color="auto" w:sz="4" w:space="0"/>
              <w:right w:val="single" w:color="auto" w:sz="4" w:space="0"/>
            </w:tcBorders>
            <w:shd w:val="clear" w:color="auto" w:fill="auto"/>
            <w:noWrap/>
            <w:vAlign w:val="center"/>
          </w:tcPr>
          <w:p w14:paraId="275476E0">
            <w:pPr>
              <w:jc w:val="center"/>
              <w:rPr>
                <w:rFonts w:hint="default" w:ascii="Times New Roman" w:hAnsi="Times New Roman" w:cs="Times New Roman"/>
                <w:sz w:val="20"/>
                <w:szCs w:val="20"/>
              </w:rPr>
            </w:pPr>
            <w:r>
              <w:rPr>
                <w:rFonts w:hint="default" w:ascii="Times New Roman" w:hAnsi="Times New Roman" w:cs="Times New Roman"/>
                <w:sz w:val="20"/>
                <w:szCs w:val="20"/>
              </w:rPr>
              <w:t>1018,7</w:t>
            </w:r>
          </w:p>
        </w:tc>
        <w:tc>
          <w:tcPr>
            <w:tcW w:w="0" w:type="auto"/>
            <w:tcBorders>
              <w:top w:val="nil"/>
              <w:left w:val="nil"/>
              <w:bottom w:val="single" w:color="auto" w:sz="4" w:space="0"/>
              <w:right w:val="single" w:color="auto" w:sz="4" w:space="0"/>
            </w:tcBorders>
            <w:shd w:val="clear" w:color="auto" w:fill="auto"/>
            <w:noWrap/>
            <w:vAlign w:val="center"/>
          </w:tcPr>
          <w:p w14:paraId="6E613EA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3AD46E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985518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A9654F5">
            <w:pPr>
              <w:jc w:val="center"/>
              <w:rPr>
                <w:rFonts w:hint="default" w:ascii="Times New Roman" w:hAnsi="Times New Roman" w:cs="Times New Roman"/>
                <w:sz w:val="20"/>
                <w:szCs w:val="20"/>
              </w:rPr>
            </w:pPr>
            <w:r>
              <w:rPr>
                <w:rFonts w:hint="default" w:ascii="Times New Roman" w:hAnsi="Times New Roman" w:cs="Times New Roman"/>
                <w:sz w:val="20"/>
                <w:szCs w:val="20"/>
              </w:rPr>
              <w:t>0,0438</w:t>
            </w:r>
          </w:p>
        </w:tc>
        <w:tc>
          <w:tcPr>
            <w:tcW w:w="0" w:type="auto"/>
            <w:tcBorders>
              <w:top w:val="nil"/>
              <w:left w:val="nil"/>
              <w:bottom w:val="single" w:color="auto" w:sz="4" w:space="0"/>
              <w:right w:val="single" w:color="auto" w:sz="4" w:space="0"/>
            </w:tcBorders>
            <w:shd w:val="clear" w:color="auto" w:fill="auto"/>
            <w:noWrap/>
            <w:vAlign w:val="center"/>
          </w:tcPr>
          <w:p w14:paraId="1446007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C8C9751">
            <w:pPr>
              <w:jc w:val="center"/>
              <w:rPr>
                <w:rFonts w:hint="default" w:ascii="Times New Roman" w:hAnsi="Times New Roman" w:cs="Times New Roman"/>
                <w:sz w:val="20"/>
                <w:szCs w:val="20"/>
              </w:rPr>
            </w:pPr>
            <w:r>
              <w:rPr>
                <w:rFonts w:hint="default" w:ascii="Times New Roman" w:hAnsi="Times New Roman" w:cs="Times New Roman"/>
                <w:sz w:val="20"/>
                <w:szCs w:val="20"/>
              </w:rPr>
              <w:t>0,0438</w:t>
            </w:r>
          </w:p>
        </w:tc>
      </w:tr>
      <w:tr w14:paraId="6E04656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8C72CAB">
            <w:pPr>
              <w:jc w:val="center"/>
              <w:rPr>
                <w:rFonts w:hint="default" w:ascii="Times New Roman" w:hAnsi="Times New Roman" w:cs="Times New Roman"/>
                <w:sz w:val="20"/>
                <w:szCs w:val="20"/>
              </w:rPr>
            </w:pPr>
            <w:r>
              <w:rPr>
                <w:rFonts w:hint="default" w:ascii="Times New Roman" w:hAnsi="Times New Roman" w:cs="Times New Roman"/>
                <w:sz w:val="20"/>
                <w:szCs w:val="20"/>
              </w:rPr>
              <w:t>30</w:t>
            </w:r>
          </w:p>
        </w:tc>
        <w:tc>
          <w:tcPr>
            <w:tcW w:w="0" w:type="auto"/>
            <w:tcBorders>
              <w:top w:val="nil"/>
              <w:left w:val="nil"/>
              <w:bottom w:val="single" w:color="auto" w:sz="4" w:space="0"/>
              <w:right w:val="single" w:color="auto" w:sz="4" w:space="0"/>
            </w:tcBorders>
            <w:shd w:val="clear" w:color="auto" w:fill="auto"/>
            <w:noWrap/>
            <w:vAlign w:val="center"/>
          </w:tcPr>
          <w:p w14:paraId="1C0966AD">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42</w:t>
            </w:r>
          </w:p>
        </w:tc>
        <w:tc>
          <w:tcPr>
            <w:tcW w:w="0" w:type="auto"/>
            <w:tcBorders>
              <w:top w:val="nil"/>
              <w:left w:val="nil"/>
              <w:bottom w:val="single" w:color="auto" w:sz="4" w:space="0"/>
              <w:right w:val="single" w:color="auto" w:sz="4" w:space="0"/>
            </w:tcBorders>
            <w:shd w:val="clear" w:color="auto" w:fill="auto"/>
            <w:noWrap/>
            <w:vAlign w:val="center"/>
          </w:tcPr>
          <w:p w14:paraId="2FB4CA6C">
            <w:pPr>
              <w:jc w:val="center"/>
              <w:rPr>
                <w:rFonts w:hint="default" w:ascii="Times New Roman" w:hAnsi="Times New Roman" w:cs="Times New Roman"/>
                <w:sz w:val="20"/>
                <w:szCs w:val="20"/>
              </w:rPr>
            </w:pPr>
            <w:r>
              <w:rPr>
                <w:rFonts w:hint="default" w:ascii="Times New Roman" w:hAnsi="Times New Roman" w:cs="Times New Roman"/>
                <w:sz w:val="20"/>
                <w:szCs w:val="20"/>
              </w:rPr>
              <w:t>1578,9</w:t>
            </w:r>
          </w:p>
        </w:tc>
        <w:tc>
          <w:tcPr>
            <w:tcW w:w="0" w:type="auto"/>
            <w:tcBorders>
              <w:top w:val="nil"/>
              <w:left w:val="nil"/>
              <w:bottom w:val="single" w:color="auto" w:sz="4" w:space="0"/>
              <w:right w:val="single" w:color="auto" w:sz="4" w:space="0"/>
            </w:tcBorders>
            <w:shd w:val="clear" w:color="auto" w:fill="auto"/>
            <w:noWrap/>
            <w:vAlign w:val="center"/>
          </w:tcPr>
          <w:p w14:paraId="45C66754">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776D00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417F74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7580D5">
            <w:pPr>
              <w:jc w:val="center"/>
              <w:rPr>
                <w:rFonts w:hint="default" w:ascii="Times New Roman" w:hAnsi="Times New Roman" w:cs="Times New Roman"/>
                <w:sz w:val="20"/>
                <w:szCs w:val="20"/>
              </w:rPr>
            </w:pPr>
            <w:r>
              <w:rPr>
                <w:rFonts w:hint="default" w:ascii="Times New Roman" w:hAnsi="Times New Roman" w:cs="Times New Roman"/>
                <w:sz w:val="20"/>
                <w:szCs w:val="20"/>
              </w:rPr>
              <w:t>0,07623</w:t>
            </w:r>
          </w:p>
        </w:tc>
        <w:tc>
          <w:tcPr>
            <w:tcW w:w="0" w:type="auto"/>
            <w:tcBorders>
              <w:top w:val="nil"/>
              <w:left w:val="nil"/>
              <w:bottom w:val="single" w:color="auto" w:sz="4" w:space="0"/>
              <w:right w:val="single" w:color="auto" w:sz="4" w:space="0"/>
            </w:tcBorders>
            <w:shd w:val="clear" w:color="auto" w:fill="auto"/>
            <w:noWrap/>
            <w:vAlign w:val="center"/>
          </w:tcPr>
          <w:p w14:paraId="54DC4DC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29FF846">
            <w:pPr>
              <w:jc w:val="center"/>
              <w:rPr>
                <w:rFonts w:hint="default" w:ascii="Times New Roman" w:hAnsi="Times New Roman" w:cs="Times New Roman"/>
                <w:sz w:val="20"/>
                <w:szCs w:val="20"/>
              </w:rPr>
            </w:pPr>
            <w:r>
              <w:rPr>
                <w:rFonts w:hint="default" w:ascii="Times New Roman" w:hAnsi="Times New Roman" w:cs="Times New Roman"/>
                <w:sz w:val="20"/>
                <w:szCs w:val="20"/>
              </w:rPr>
              <w:t>0,07623</w:t>
            </w:r>
          </w:p>
        </w:tc>
      </w:tr>
      <w:tr w14:paraId="0674D43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9B20CCF">
            <w:pPr>
              <w:jc w:val="center"/>
              <w:rPr>
                <w:rFonts w:hint="default" w:ascii="Times New Roman" w:hAnsi="Times New Roman" w:cs="Times New Roman"/>
                <w:sz w:val="20"/>
                <w:szCs w:val="20"/>
              </w:rPr>
            </w:pPr>
            <w:r>
              <w:rPr>
                <w:rFonts w:hint="default" w:ascii="Times New Roman" w:hAnsi="Times New Roman" w:cs="Times New Roman"/>
                <w:sz w:val="20"/>
                <w:szCs w:val="20"/>
              </w:rPr>
              <w:t>31</w:t>
            </w:r>
          </w:p>
        </w:tc>
        <w:tc>
          <w:tcPr>
            <w:tcW w:w="0" w:type="auto"/>
            <w:tcBorders>
              <w:top w:val="nil"/>
              <w:left w:val="nil"/>
              <w:bottom w:val="single" w:color="auto" w:sz="4" w:space="0"/>
              <w:right w:val="single" w:color="auto" w:sz="4" w:space="0"/>
            </w:tcBorders>
            <w:shd w:val="clear" w:color="auto" w:fill="auto"/>
            <w:noWrap/>
            <w:vAlign w:val="center"/>
          </w:tcPr>
          <w:p w14:paraId="7EA241A1">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42А</w:t>
            </w:r>
          </w:p>
        </w:tc>
        <w:tc>
          <w:tcPr>
            <w:tcW w:w="0" w:type="auto"/>
            <w:tcBorders>
              <w:top w:val="nil"/>
              <w:left w:val="nil"/>
              <w:bottom w:val="single" w:color="auto" w:sz="4" w:space="0"/>
              <w:right w:val="single" w:color="auto" w:sz="4" w:space="0"/>
            </w:tcBorders>
            <w:shd w:val="clear" w:color="auto" w:fill="auto"/>
            <w:noWrap/>
            <w:vAlign w:val="center"/>
          </w:tcPr>
          <w:p w14:paraId="31BCB4ED">
            <w:pPr>
              <w:jc w:val="center"/>
              <w:rPr>
                <w:rFonts w:hint="default" w:ascii="Times New Roman" w:hAnsi="Times New Roman" w:cs="Times New Roman"/>
                <w:sz w:val="20"/>
                <w:szCs w:val="20"/>
              </w:rPr>
            </w:pPr>
            <w:r>
              <w:rPr>
                <w:rFonts w:hint="default" w:ascii="Times New Roman" w:hAnsi="Times New Roman" w:cs="Times New Roman"/>
                <w:sz w:val="20"/>
                <w:szCs w:val="20"/>
              </w:rPr>
              <w:t>600</w:t>
            </w:r>
          </w:p>
        </w:tc>
        <w:tc>
          <w:tcPr>
            <w:tcW w:w="0" w:type="auto"/>
            <w:tcBorders>
              <w:top w:val="nil"/>
              <w:left w:val="nil"/>
              <w:bottom w:val="single" w:color="auto" w:sz="4" w:space="0"/>
              <w:right w:val="single" w:color="auto" w:sz="4" w:space="0"/>
            </w:tcBorders>
            <w:shd w:val="clear" w:color="auto" w:fill="auto"/>
            <w:noWrap/>
            <w:vAlign w:val="center"/>
          </w:tcPr>
          <w:p w14:paraId="2F75B041">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0F78461">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29E641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173956F">
            <w:pPr>
              <w:jc w:val="center"/>
              <w:rPr>
                <w:rFonts w:hint="default" w:ascii="Times New Roman" w:hAnsi="Times New Roman" w:cs="Times New Roman"/>
                <w:sz w:val="20"/>
                <w:szCs w:val="20"/>
              </w:rPr>
            </w:pPr>
            <w:r>
              <w:rPr>
                <w:rFonts w:hint="default" w:ascii="Times New Roman" w:hAnsi="Times New Roman" w:cs="Times New Roman"/>
                <w:sz w:val="20"/>
                <w:szCs w:val="20"/>
              </w:rPr>
              <w:t>0,013</w:t>
            </w:r>
          </w:p>
        </w:tc>
        <w:tc>
          <w:tcPr>
            <w:tcW w:w="0" w:type="auto"/>
            <w:tcBorders>
              <w:top w:val="nil"/>
              <w:left w:val="nil"/>
              <w:bottom w:val="single" w:color="auto" w:sz="4" w:space="0"/>
              <w:right w:val="single" w:color="auto" w:sz="4" w:space="0"/>
            </w:tcBorders>
            <w:shd w:val="clear" w:color="auto" w:fill="auto"/>
            <w:noWrap/>
            <w:vAlign w:val="center"/>
          </w:tcPr>
          <w:p w14:paraId="5A38A88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AA71246">
            <w:pPr>
              <w:jc w:val="center"/>
              <w:rPr>
                <w:rFonts w:hint="default" w:ascii="Times New Roman" w:hAnsi="Times New Roman" w:cs="Times New Roman"/>
                <w:sz w:val="20"/>
                <w:szCs w:val="20"/>
              </w:rPr>
            </w:pPr>
            <w:r>
              <w:rPr>
                <w:rFonts w:hint="default" w:ascii="Times New Roman" w:hAnsi="Times New Roman" w:cs="Times New Roman"/>
                <w:sz w:val="20"/>
                <w:szCs w:val="20"/>
              </w:rPr>
              <w:t>0,013</w:t>
            </w:r>
          </w:p>
        </w:tc>
      </w:tr>
      <w:tr w14:paraId="2BDFF2F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AFEBC3E">
            <w:pPr>
              <w:jc w:val="center"/>
              <w:rPr>
                <w:rFonts w:hint="default" w:ascii="Times New Roman" w:hAnsi="Times New Roman" w:cs="Times New Roman"/>
                <w:sz w:val="20"/>
                <w:szCs w:val="20"/>
              </w:rPr>
            </w:pPr>
            <w:r>
              <w:rPr>
                <w:rFonts w:hint="default" w:ascii="Times New Roman" w:hAnsi="Times New Roman" w:cs="Times New Roman"/>
                <w:sz w:val="20"/>
                <w:szCs w:val="20"/>
              </w:rPr>
              <w:t>32</w:t>
            </w:r>
          </w:p>
        </w:tc>
        <w:tc>
          <w:tcPr>
            <w:tcW w:w="0" w:type="auto"/>
            <w:tcBorders>
              <w:top w:val="nil"/>
              <w:left w:val="nil"/>
              <w:bottom w:val="single" w:color="auto" w:sz="4" w:space="0"/>
              <w:right w:val="single" w:color="auto" w:sz="4" w:space="0"/>
            </w:tcBorders>
            <w:shd w:val="clear" w:color="auto" w:fill="auto"/>
            <w:noWrap/>
            <w:vAlign w:val="center"/>
          </w:tcPr>
          <w:p w14:paraId="29886413">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43</w:t>
            </w:r>
          </w:p>
        </w:tc>
        <w:tc>
          <w:tcPr>
            <w:tcW w:w="0" w:type="auto"/>
            <w:tcBorders>
              <w:top w:val="nil"/>
              <w:left w:val="nil"/>
              <w:bottom w:val="single" w:color="auto" w:sz="4" w:space="0"/>
              <w:right w:val="single" w:color="auto" w:sz="4" w:space="0"/>
            </w:tcBorders>
            <w:shd w:val="clear" w:color="auto" w:fill="auto"/>
            <w:noWrap/>
            <w:vAlign w:val="center"/>
          </w:tcPr>
          <w:p w14:paraId="707406AA">
            <w:pPr>
              <w:jc w:val="center"/>
              <w:rPr>
                <w:rFonts w:hint="default" w:ascii="Times New Roman" w:hAnsi="Times New Roman" w:cs="Times New Roman"/>
                <w:sz w:val="20"/>
                <w:szCs w:val="20"/>
              </w:rPr>
            </w:pPr>
            <w:r>
              <w:rPr>
                <w:rFonts w:hint="default" w:ascii="Times New Roman" w:hAnsi="Times New Roman" w:cs="Times New Roman"/>
                <w:sz w:val="20"/>
                <w:szCs w:val="20"/>
              </w:rPr>
              <w:t>945,6</w:t>
            </w:r>
          </w:p>
        </w:tc>
        <w:tc>
          <w:tcPr>
            <w:tcW w:w="0" w:type="auto"/>
            <w:tcBorders>
              <w:top w:val="nil"/>
              <w:left w:val="nil"/>
              <w:bottom w:val="single" w:color="auto" w:sz="4" w:space="0"/>
              <w:right w:val="single" w:color="auto" w:sz="4" w:space="0"/>
            </w:tcBorders>
            <w:shd w:val="clear" w:color="auto" w:fill="auto"/>
            <w:noWrap/>
            <w:vAlign w:val="center"/>
          </w:tcPr>
          <w:p w14:paraId="2E3098D3">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963B43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1065CFB">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C29D457">
            <w:pPr>
              <w:jc w:val="center"/>
              <w:rPr>
                <w:rFonts w:hint="default" w:ascii="Times New Roman" w:hAnsi="Times New Roman" w:cs="Times New Roman"/>
                <w:sz w:val="20"/>
                <w:szCs w:val="20"/>
              </w:rPr>
            </w:pPr>
            <w:r>
              <w:rPr>
                <w:rFonts w:hint="default" w:ascii="Times New Roman" w:hAnsi="Times New Roman" w:cs="Times New Roman"/>
                <w:sz w:val="20"/>
                <w:szCs w:val="20"/>
              </w:rPr>
              <w:t>0,0433</w:t>
            </w:r>
          </w:p>
        </w:tc>
        <w:tc>
          <w:tcPr>
            <w:tcW w:w="0" w:type="auto"/>
            <w:tcBorders>
              <w:top w:val="nil"/>
              <w:left w:val="nil"/>
              <w:bottom w:val="single" w:color="auto" w:sz="4" w:space="0"/>
              <w:right w:val="single" w:color="auto" w:sz="4" w:space="0"/>
            </w:tcBorders>
            <w:shd w:val="clear" w:color="auto" w:fill="auto"/>
            <w:noWrap/>
            <w:vAlign w:val="center"/>
          </w:tcPr>
          <w:p w14:paraId="3BC3C833">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0E42803">
            <w:pPr>
              <w:jc w:val="center"/>
              <w:rPr>
                <w:rFonts w:hint="default" w:ascii="Times New Roman" w:hAnsi="Times New Roman" w:cs="Times New Roman"/>
                <w:sz w:val="20"/>
                <w:szCs w:val="20"/>
              </w:rPr>
            </w:pPr>
            <w:r>
              <w:rPr>
                <w:rFonts w:hint="default" w:ascii="Times New Roman" w:hAnsi="Times New Roman" w:cs="Times New Roman"/>
                <w:sz w:val="20"/>
                <w:szCs w:val="20"/>
              </w:rPr>
              <w:t>0,0433</w:t>
            </w:r>
          </w:p>
        </w:tc>
      </w:tr>
      <w:tr w14:paraId="4FE6965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9792C46">
            <w:pPr>
              <w:jc w:val="center"/>
              <w:rPr>
                <w:rFonts w:hint="default" w:ascii="Times New Roman" w:hAnsi="Times New Roman" w:cs="Times New Roman"/>
                <w:sz w:val="20"/>
                <w:szCs w:val="20"/>
              </w:rPr>
            </w:pPr>
            <w:r>
              <w:rPr>
                <w:rFonts w:hint="default" w:ascii="Times New Roman" w:hAnsi="Times New Roman" w:cs="Times New Roman"/>
                <w:sz w:val="20"/>
                <w:szCs w:val="20"/>
              </w:rPr>
              <w:t>33</w:t>
            </w:r>
          </w:p>
        </w:tc>
        <w:tc>
          <w:tcPr>
            <w:tcW w:w="0" w:type="auto"/>
            <w:tcBorders>
              <w:top w:val="nil"/>
              <w:left w:val="nil"/>
              <w:bottom w:val="single" w:color="auto" w:sz="4" w:space="0"/>
              <w:right w:val="single" w:color="auto" w:sz="4" w:space="0"/>
            </w:tcBorders>
            <w:shd w:val="clear" w:color="auto" w:fill="auto"/>
            <w:noWrap/>
            <w:vAlign w:val="center"/>
          </w:tcPr>
          <w:p w14:paraId="48A44FE6">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43а</w:t>
            </w:r>
          </w:p>
        </w:tc>
        <w:tc>
          <w:tcPr>
            <w:tcW w:w="0" w:type="auto"/>
            <w:tcBorders>
              <w:top w:val="nil"/>
              <w:left w:val="nil"/>
              <w:bottom w:val="single" w:color="auto" w:sz="4" w:space="0"/>
              <w:right w:val="single" w:color="auto" w:sz="4" w:space="0"/>
            </w:tcBorders>
            <w:shd w:val="clear" w:color="auto" w:fill="auto"/>
            <w:noWrap/>
            <w:vAlign w:val="center"/>
          </w:tcPr>
          <w:p w14:paraId="6299F58E">
            <w:pPr>
              <w:jc w:val="center"/>
              <w:rPr>
                <w:rFonts w:hint="default" w:ascii="Times New Roman" w:hAnsi="Times New Roman" w:cs="Times New Roman"/>
                <w:sz w:val="20"/>
                <w:szCs w:val="20"/>
              </w:rPr>
            </w:pPr>
            <w:r>
              <w:rPr>
                <w:rFonts w:hint="default" w:ascii="Times New Roman" w:hAnsi="Times New Roman" w:cs="Times New Roman"/>
                <w:sz w:val="20"/>
                <w:szCs w:val="20"/>
              </w:rPr>
              <w:t>204</w:t>
            </w:r>
          </w:p>
        </w:tc>
        <w:tc>
          <w:tcPr>
            <w:tcW w:w="0" w:type="auto"/>
            <w:tcBorders>
              <w:top w:val="nil"/>
              <w:left w:val="nil"/>
              <w:bottom w:val="single" w:color="auto" w:sz="4" w:space="0"/>
              <w:right w:val="single" w:color="auto" w:sz="4" w:space="0"/>
            </w:tcBorders>
            <w:shd w:val="clear" w:color="auto" w:fill="auto"/>
            <w:noWrap/>
            <w:vAlign w:val="center"/>
          </w:tcPr>
          <w:p w14:paraId="476E41F8">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BE5AAD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4D7316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E8FF53F">
            <w:pPr>
              <w:jc w:val="center"/>
              <w:rPr>
                <w:rFonts w:hint="default" w:ascii="Times New Roman" w:hAnsi="Times New Roman" w:cs="Times New Roman"/>
                <w:sz w:val="20"/>
                <w:szCs w:val="20"/>
              </w:rPr>
            </w:pPr>
            <w:r>
              <w:rPr>
                <w:rFonts w:hint="default" w:ascii="Times New Roman" w:hAnsi="Times New Roman" w:cs="Times New Roman"/>
                <w:sz w:val="20"/>
                <w:szCs w:val="20"/>
              </w:rPr>
              <w:t>0,004</w:t>
            </w:r>
          </w:p>
        </w:tc>
        <w:tc>
          <w:tcPr>
            <w:tcW w:w="0" w:type="auto"/>
            <w:tcBorders>
              <w:top w:val="nil"/>
              <w:left w:val="nil"/>
              <w:bottom w:val="single" w:color="auto" w:sz="4" w:space="0"/>
              <w:right w:val="single" w:color="auto" w:sz="4" w:space="0"/>
            </w:tcBorders>
            <w:shd w:val="clear" w:color="auto" w:fill="auto"/>
            <w:noWrap/>
            <w:vAlign w:val="center"/>
          </w:tcPr>
          <w:p w14:paraId="63C032C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F68BB4E">
            <w:pPr>
              <w:jc w:val="center"/>
              <w:rPr>
                <w:rFonts w:hint="default" w:ascii="Times New Roman" w:hAnsi="Times New Roman" w:cs="Times New Roman"/>
                <w:sz w:val="20"/>
                <w:szCs w:val="20"/>
              </w:rPr>
            </w:pPr>
            <w:r>
              <w:rPr>
                <w:rFonts w:hint="default" w:ascii="Times New Roman" w:hAnsi="Times New Roman" w:cs="Times New Roman"/>
                <w:sz w:val="20"/>
                <w:szCs w:val="20"/>
              </w:rPr>
              <w:t>0,004</w:t>
            </w:r>
          </w:p>
        </w:tc>
      </w:tr>
      <w:tr w14:paraId="15EEF4B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C21B2B6">
            <w:pPr>
              <w:jc w:val="center"/>
              <w:rPr>
                <w:rFonts w:hint="default" w:ascii="Times New Roman" w:hAnsi="Times New Roman" w:cs="Times New Roman"/>
                <w:sz w:val="20"/>
                <w:szCs w:val="20"/>
              </w:rPr>
            </w:pPr>
            <w:r>
              <w:rPr>
                <w:rFonts w:hint="default" w:ascii="Times New Roman" w:hAnsi="Times New Roman" w:cs="Times New Roman"/>
                <w:sz w:val="20"/>
                <w:szCs w:val="20"/>
              </w:rPr>
              <w:t>34</w:t>
            </w:r>
          </w:p>
        </w:tc>
        <w:tc>
          <w:tcPr>
            <w:tcW w:w="0" w:type="auto"/>
            <w:tcBorders>
              <w:top w:val="nil"/>
              <w:left w:val="nil"/>
              <w:bottom w:val="single" w:color="auto" w:sz="4" w:space="0"/>
              <w:right w:val="single" w:color="auto" w:sz="4" w:space="0"/>
            </w:tcBorders>
            <w:shd w:val="clear" w:color="auto" w:fill="auto"/>
            <w:noWrap/>
            <w:vAlign w:val="center"/>
          </w:tcPr>
          <w:p w14:paraId="13D1D1AD">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46</w:t>
            </w:r>
          </w:p>
        </w:tc>
        <w:tc>
          <w:tcPr>
            <w:tcW w:w="0" w:type="auto"/>
            <w:tcBorders>
              <w:top w:val="nil"/>
              <w:left w:val="nil"/>
              <w:bottom w:val="single" w:color="auto" w:sz="4" w:space="0"/>
              <w:right w:val="single" w:color="auto" w:sz="4" w:space="0"/>
            </w:tcBorders>
            <w:shd w:val="clear" w:color="auto" w:fill="auto"/>
            <w:noWrap/>
            <w:vAlign w:val="center"/>
          </w:tcPr>
          <w:p w14:paraId="7365A05A">
            <w:pPr>
              <w:jc w:val="center"/>
              <w:rPr>
                <w:rFonts w:hint="default" w:ascii="Times New Roman" w:hAnsi="Times New Roman" w:cs="Times New Roman"/>
                <w:sz w:val="20"/>
                <w:szCs w:val="20"/>
              </w:rPr>
            </w:pPr>
            <w:r>
              <w:rPr>
                <w:rFonts w:hint="default" w:ascii="Times New Roman" w:hAnsi="Times New Roman" w:cs="Times New Roman"/>
                <w:sz w:val="20"/>
                <w:szCs w:val="20"/>
              </w:rPr>
              <w:t>205,5</w:t>
            </w:r>
          </w:p>
        </w:tc>
        <w:tc>
          <w:tcPr>
            <w:tcW w:w="0" w:type="auto"/>
            <w:tcBorders>
              <w:top w:val="nil"/>
              <w:left w:val="nil"/>
              <w:bottom w:val="single" w:color="auto" w:sz="4" w:space="0"/>
              <w:right w:val="single" w:color="auto" w:sz="4" w:space="0"/>
            </w:tcBorders>
            <w:shd w:val="clear" w:color="auto" w:fill="auto"/>
            <w:noWrap/>
            <w:vAlign w:val="center"/>
          </w:tcPr>
          <w:p w14:paraId="1CC599FA">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3B0DA4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2B269B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18EC42F">
            <w:pPr>
              <w:jc w:val="center"/>
              <w:rPr>
                <w:rFonts w:hint="default" w:ascii="Times New Roman" w:hAnsi="Times New Roman" w:cs="Times New Roman"/>
                <w:sz w:val="20"/>
                <w:szCs w:val="20"/>
              </w:rPr>
            </w:pPr>
            <w:r>
              <w:rPr>
                <w:rFonts w:hint="default" w:ascii="Times New Roman" w:hAnsi="Times New Roman" w:cs="Times New Roman"/>
                <w:sz w:val="20"/>
                <w:szCs w:val="20"/>
              </w:rPr>
              <w:t>0,0068</w:t>
            </w:r>
          </w:p>
        </w:tc>
        <w:tc>
          <w:tcPr>
            <w:tcW w:w="0" w:type="auto"/>
            <w:tcBorders>
              <w:top w:val="nil"/>
              <w:left w:val="nil"/>
              <w:bottom w:val="single" w:color="auto" w:sz="4" w:space="0"/>
              <w:right w:val="single" w:color="auto" w:sz="4" w:space="0"/>
            </w:tcBorders>
            <w:shd w:val="clear" w:color="auto" w:fill="auto"/>
            <w:noWrap/>
            <w:vAlign w:val="center"/>
          </w:tcPr>
          <w:p w14:paraId="3D09211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246EC96">
            <w:pPr>
              <w:jc w:val="center"/>
              <w:rPr>
                <w:rFonts w:hint="default" w:ascii="Times New Roman" w:hAnsi="Times New Roman" w:cs="Times New Roman"/>
                <w:sz w:val="20"/>
                <w:szCs w:val="20"/>
              </w:rPr>
            </w:pPr>
            <w:r>
              <w:rPr>
                <w:rFonts w:hint="default" w:ascii="Times New Roman" w:hAnsi="Times New Roman" w:cs="Times New Roman"/>
                <w:sz w:val="20"/>
                <w:szCs w:val="20"/>
              </w:rPr>
              <w:t>0,0068</w:t>
            </w:r>
          </w:p>
        </w:tc>
      </w:tr>
      <w:tr w14:paraId="37BB219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B2DAE47">
            <w:pPr>
              <w:jc w:val="center"/>
              <w:rPr>
                <w:rFonts w:hint="default" w:ascii="Times New Roman" w:hAnsi="Times New Roman" w:cs="Times New Roman"/>
                <w:sz w:val="20"/>
                <w:szCs w:val="20"/>
              </w:rPr>
            </w:pPr>
            <w:r>
              <w:rPr>
                <w:rFonts w:hint="default" w:ascii="Times New Roman" w:hAnsi="Times New Roman" w:cs="Times New Roman"/>
                <w:sz w:val="20"/>
                <w:szCs w:val="20"/>
              </w:rPr>
              <w:t>35</w:t>
            </w:r>
          </w:p>
        </w:tc>
        <w:tc>
          <w:tcPr>
            <w:tcW w:w="0" w:type="auto"/>
            <w:tcBorders>
              <w:top w:val="nil"/>
              <w:left w:val="nil"/>
              <w:bottom w:val="single" w:color="auto" w:sz="4" w:space="0"/>
              <w:right w:val="single" w:color="auto" w:sz="4" w:space="0"/>
            </w:tcBorders>
            <w:shd w:val="clear" w:color="auto" w:fill="auto"/>
            <w:noWrap/>
            <w:vAlign w:val="center"/>
          </w:tcPr>
          <w:p w14:paraId="72837EF4">
            <w:pPr>
              <w:jc w:val="center"/>
              <w:rPr>
                <w:rFonts w:hint="default" w:ascii="Times New Roman" w:hAnsi="Times New Roman" w:cs="Times New Roman"/>
                <w:sz w:val="20"/>
                <w:szCs w:val="20"/>
              </w:rPr>
            </w:pPr>
            <w:r>
              <w:rPr>
                <w:rFonts w:hint="default" w:ascii="Times New Roman" w:hAnsi="Times New Roman" w:cs="Times New Roman"/>
                <w:sz w:val="20"/>
                <w:szCs w:val="20"/>
              </w:rPr>
              <w:t>Мичурина, 52А</w:t>
            </w:r>
          </w:p>
        </w:tc>
        <w:tc>
          <w:tcPr>
            <w:tcW w:w="0" w:type="auto"/>
            <w:tcBorders>
              <w:top w:val="nil"/>
              <w:left w:val="nil"/>
              <w:bottom w:val="single" w:color="auto" w:sz="4" w:space="0"/>
              <w:right w:val="single" w:color="auto" w:sz="4" w:space="0"/>
            </w:tcBorders>
            <w:shd w:val="clear" w:color="auto" w:fill="auto"/>
            <w:noWrap/>
            <w:vAlign w:val="center"/>
          </w:tcPr>
          <w:p w14:paraId="39AA5A71">
            <w:pPr>
              <w:jc w:val="center"/>
              <w:rPr>
                <w:rFonts w:hint="default" w:ascii="Times New Roman" w:hAnsi="Times New Roman" w:cs="Times New Roman"/>
                <w:sz w:val="20"/>
                <w:szCs w:val="20"/>
              </w:rPr>
            </w:pPr>
            <w:r>
              <w:rPr>
                <w:rFonts w:hint="default" w:ascii="Times New Roman" w:hAnsi="Times New Roman" w:cs="Times New Roman"/>
                <w:sz w:val="20"/>
                <w:szCs w:val="20"/>
              </w:rPr>
              <w:t>20645,3</w:t>
            </w:r>
          </w:p>
        </w:tc>
        <w:tc>
          <w:tcPr>
            <w:tcW w:w="0" w:type="auto"/>
            <w:tcBorders>
              <w:top w:val="nil"/>
              <w:left w:val="nil"/>
              <w:bottom w:val="single" w:color="auto" w:sz="4" w:space="0"/>
              <w:right w:val="single" w:color="auto" w:sz="4" w:space="0"/>
            </w:tcBorders>
            <w:shd w:val="clear" w:color="auto" w:fill="auto"/>
            <w:noWrap/>
            <w:vAlign w:val="center"/>
          </w:tcPr>
          <w:p w14:paraId="575C6802">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0F0EEF18">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AF7217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5CACEF6">
            <w:pPr>
              <w:jc w:val="center"/>
              <w:rPr>
                <w:rFonts w:hint="default" w:ascii="Times New Roman" w:hAnsi="Times New Roman" w:cs="Times New Roman"/>
                <w:sz w:val="20"/>
                <w:szCs w:val="20"/>
              </w:rPr>
            </w:pPr>
            <w:r>
              <w:rPr>
                <w:rFonts w:hint="default" w:ascii="Times New Roman" w:hAnsi="Times New Roman" w:cs="Times New Roman"/>
                <w:sz w:val="20"/>
                <w:szCs w:val="20"/>
              </w:rPr>
              <w:t>0,4819</w:t>
            </w:r>
          </w:p>
        </w:tc>
        <w:tc>
          <w:tcPr>
            <w:tcW w:w="0" w:type="auto"/>
            <w:tcBorders>
              <w:top w:val="nil"/>
              <w:left w:val="nil"/>
              <w:bottom w:val="single" w:color="auto" w:sz="4" w:space="0"/>
              <w:right w:val="single" w:color="auto" w:sz="4" w:space="0"/>
            </w:tcBorders>
            <w:shd w:val="clear" w:color="auto" w:fill="auto"/>
            <w:noWrap/>
            <w:vAlign w:val="center"/>
          </w:tcPr>
          <w:p w14:paraId="50725DD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E874DA9">
            <w:pPr>
              <w:jc w:val="center"/>
              <w:rPr>
                <w:rFonts w:hint="default" w:ascii="Times New Roman" w:hAnsi="Times New Roman" w:cs="Times New Roman"/>
                <w:sz w:val="20"/>
                <w:szCs w:val="20"/>
              </w:rPr>
            </w:pPr>
            <w:r>
              <w:rPr>
                <w:rFonts w:hint="default" w:ascii="Times New Roman" w:hAnsi="Times New Roman" w:cs="Times New Roman"/>
                <w:sz w:val="20"/>
                <w:szCs w:val="20"/>
              </w:rPr>
              <w:t>0,4819</w:t>
            </w:r>
          </w:p>
        </w:tc>
      </w:tr>
      <w:tr w14:paraId="76E15F1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104657D">
            <w:pPr>
              <w:jc w:val="center"/>
              <w:rPr>
                <w:rFonts w:hint="default" w:ascii="Times New Roman" w:hAnsi="Times New Roman" w:cs="Times New Roman"/>
                <w:sz w:val="20"/>
                <w:szCs w:val="20"/>
              </w:rPr>
            </w:pPr>
            <w:r>
              <w:rPr>
                <w:rFonts w:hint="default" w:ascii="Times New Roman" w:hAnsi="Times New Roman" w:cs="Times New Roman"/>
                <w:sz w:val="20"/>
                <w:szCs w:val="20"/>
              </w:rPr>
              <w:t>36</w:t>
            </w:r>
          </w:p>
        </w:tc>
        <w:tc>
          <w:tcPr>
            <w:tcW w:w="0" w:type="auto"/>
            <w:tcBorders>
              <w:top w:val="nil"/>
              <w:left w:val="nil"/>
              <w:bottom w:val="single" w:color="auto" w:sz="4" w:space="0"/>
              <w:right w:val="single" w:color="auto" w:sz="4" w:space="0"/>
            </w:tcBorders>
            <w:shd w:val="clear" w:color="auto" w:fill="auto"/>
            <w:noWrap/>
            <w:vAlign w:val="center"/>
          </w:tcPr>
          <w:p w14:paraId="40B638C3">
            <w:pPr>
              <w:jc w:val="center"/>
              <w:rPr>
                <w:rFonts w:hint="default" w:ascii="Times New Roman" w:hAnsi="Times New Roman" w:cs="Times New Roman"/>
                <w:sz w:val="20"/>
                <w:szCs w:val="20"/>
              </w:rPr>
            </w:pPr>
            <w:r>
              <w:rPr>
                <w:rFonts w:hint="default" w:ascii="Times New Roman" w:hAnsi="Times New Roman" w:cs="Times New Roman"/>
                <w:sz w:val="20"/>
                <w:szCs w:val="20"/>
              </w:rPr>
              <w:t>Октябрьская, 22</w:t>
            </w:r>
          </w:p>
        </w:tc>
        <w:tc>
          <w:tcPr>
            <w:tcW w:w="0" w:type="auto"/>
            <w:tcBorders>
              <w:top w:val="nil"/>
              <w:left w:val="nil"/>
              <w:bottom w:val="single" w:color="auto" w:sz="4" w:space="0"/>
              <w:right w:val="single" w:color="auto" w:sz="4" w:space="0"/>
            </w:tcBorders>
            <w:shd w:val="clear" w:color="auto" w:fill="auto"/>
            <w:noWrap/>
            <w:vAlign w:val="center"/>
          </w:tcPr>
          <w:p w14:paraId="29AC6E34">
            <w:pPr>
              <w:jc w:val="center"/>
              <w:rPr>
                <w:rFonts w:hint="default" w:ascii="Times New Roman" w:hAnsi="Times New Roman" w:cs="Times New Roman"/>
                <w:sz w:val="20"/>
                <w:szCs w:val="20"/>
              </w:rPr>
            </w:pPr>
            <w:r>
              <w:rPr>
                <w:rFonts w:hint="default" w:ascii="Times New Roman" w:hAnsi="Times New Roman" w:cs="Times New Roman"/>
                <w:sz w:val="20"/>
                <w:szCs w:val="20"/>
              </w:rPr>
              <w:t>99,6</w:t>
            </w:r>
          </w:p>
        </w:tc>
        <w:tc>
          <w:tcPr>
            <w:tcW w:w="0" w:type="auto"/>
            <w:tcBorders>
              <w:top w:val="nil"/>
              <w:left w:val="nil"/>
              <w:bottom w:val="single" w:color="auto" w:sz="4" w:space="0"/>
              <w:right w:val="single" w:color="auto" w:sz="4" w:space="0"/>
            </w:tcBorders>
            <w:shd w:val="clear" w:color="auto" w:fill="auto"/>
            <w:noWrap/>
            <w:vAlign w:val="center"/>
          </w:tcPr>
          <w:p w14:paraId="570C80CE">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15B6365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A4FFA8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94AF319">
            <w:pPr>
              <w:jc w:val="center"/>
              <w:rPr>
                <w:rFonts w:hint="default" w:ascii="Times New Roman" w:hAnsi="Times New Roman" w:cs="Times New Roman"/>
                <w:sz w:val="20"/>
                <w:szCs w:val="20"/>
              </w:rPr>
            </w:pPr>
            <w:r>
              <w:rPr>
                <w:rFonts w:hint="default" w:ascii="Times New Roman" w:hAnsi="Times New Roman" w:cs="Times New Roman"/>
                <w:sz w:val="20"/>
                <w:szCs w:val="20"/>
              </w:rPr>
              <w:t>0,0045</w:t>
            </w:r>
          </w:p>
        </w:tc>
        <w:tc>
          <w:tcPr>
            <w:tcW w:w="0" w:type="auto"/>
            <w:tcBorders>
              <w:top w:val="nil"/>
              <w:left w:val="nil"/>
              <w:bottom w:val="single" w:color="auto" w:sz="4" w:space="0"/>
              <w:right w:val="single" w:color="auto" w:sz="4" w:space="0"/>
            </w:tcBorders>
            <w:shd w:val="clear" w:color="auto" w:fill="auto"/>
            <w:noWrap/>
            <w:vAlign w:val="center"/>
          </w:tcPr>
          <w:p w14:paraId="0B5CC8B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18C1A80">
            <w:pPr>
              <w:jc w:val="center"/>
              <w:rPr>
                <w:rFonts w:hint="default" w:ascii="Times New Roman" w:hAnsi="Times New Roman" w:cs="Times New Roman"/>
                <w:sz w:val="20"/>
                <w:szCs w:val="20"/>
              </w:rPr>
            </w:pPr>
            <w:r>
              <w:rPr>
                <w:rFonts w:hint="default" w:ascii="Times New Roman" w:hAnsi="Times New Roman" w:cs="Times New Roman"/>
                <w:sz w:val="20"/>
                <w:szCs w:val="20"/>
              </w:rPr>
              <w:t>0,0045</w:t>
            </w:r>
          </w:p>
        </w:tc>
      </w:tr>
      <w:tr w14:paraId="65C6BC2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F08DC5A">
            <w:pPr>
              <w:jc w:val="center"/>
              <w:rPr>
                <w:rFonts w:hint="default" w:ascii="Times New Roman" w:hAnsi="Times New Roman" w:cs="Times New Roman"/>
                <w:sz w:val="20"/>
                <w:szCs w:val="20"/>
              </w:rPr>
            </w:pPr>
            <w:r>
              <w:rPr>
                <w:rFonts w:hint="default" w:ascii="Times New Roman" w:hAnsi="Times New Roman" w:cs="Times New Roman"/>
                <w:sz w:val="20"/>
                <w:szCs w:val="20"/>
              </w:rPr>
              <w:t>37</w:t>
            </w:r>
          </w:p>
        </w:tc>
        <w:tc>
          <w:tcPr>
            <w:tcW w:w="0" w:type="auto"/>
            <w:tcBorders>
              <w:top w:val="nil"/>
              <w:left w:val="nil"/>
              <w:bottom w:val="single" w:color="auto" w:sz="4" w:space="0"/>
              <w:right w:val="single" w:color="auto" w:sz="4" w:space="0"/>
            </w:tcBorders>
            <w:shd w:val="clear" w:color="auto" w:fill="auto"/>
            <w:noWrap/>
            <w:vAlign w:val="center"/>
          </w:tcPr>
          <w:p w14:paraId="51FA5185">
            <w:pPr>
              <w:jc w:val="center"/>
              <w:rPr>
                <w:rFonts w:hint="default" w:ascii="Times New Roman" w:hAnsi="Times New Roman" w:cs="Times New Roman"/>
                <w:sz w:val="20"/>
                <w:szCs w:val="20"/>
              </w:rPr>
            </w:pPr>
            <w:r>
              <w:rPr>
                <w:rFonts w:hint="default" w:ascii="Times New Roman" w:hAnsi="Times New Roman" w:cs="Times New Roman"/>
                <w:sz w:val="20"/>
                <w:szCs w:val="20"/>
              </w:rPr>
              <w:t>Павлова, 26А</w:t>
            </w:r>
          </w:p>
        </w:tc>
        <w:tc>
          <w:tcPr>
            <w:tcW w:w="0" w:type="auto"/>
            <w:tcBorders>
              <w:top w:val="nil"/>
              <w:left w:val="nil"/>
              <w:bottom w:val="single" w:color="auto" w:sz="4" w:space="0"/>
              <w:right w:val="single" w:color="auto" w:sz="4" w:space="0"/>
            </w:tcBorders>
            <w:shd w:val="clear" w:color="auto" w:fill="auto"/>
            <w:noWrap/>
            <w:vAlign w:val="center"/>
          </w:tcPr>
          <w:p w14:paraId="0B163994">
            <w:pPr>
              <w:jc w:val="center"/>
              <w:rPr>
                <w:rFonts w:hint="default" w:ascii="Times New Roman" w:hAnsi="Times New Roman" w:cs="Times New Roman"/>
                <w:sz w:val="20"/>
                <w:szCs w:val="20"/>
              </w:rPr>
            </w:pPr>
            <w:r>
              <w:rPr>
                <w:rFonts w:hint="default" w:ascii="Times New Roman" w:hAnsi="Times New Roman" w:cs="Times New Roman"/>
                <w:sz w:val="20"/>
                <w:szCs w:val="20"/>
              </w:rPr>
              <w:t>2399,7</w:t>
            </w:r>
          </w:p>
        </w:tc>
        <w:tc>
          <w:tcPr>
            <w:tcW w:w="0" w:type="auto"/>
            <w:tcBorders>
              <w:top w:val="nil"/>
              <w:left w:val="nil"/>
              <w:bottom w:val="single" w:color="auto" w:sz="4" w:space="0"/>
              <w:right w:val="single" w:color="auto" w:sz="4" w:space="0"/>
            </w:tcBorders>
            <w:shd w:val="clear" w:color="auto" w:fill="auto"/>
            <w:noWrap/>
            <w:vAlign w:val="center"/>
          </w:tcPr>
          <w:p w14:paraId="6EABA992">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4A9538D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9B20158">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CEA6F21">
            <w:pPr>
              <w:jc w:val="center"/>
              <w:rPr>
                <w:rFonts w:hint="default" w:ascii="Times New Roman" w:hAnsi="Times New Roman" w:cs="Times New Roman"/>
                <w:sz w:val="20"/>
                <w:szCs w:val="20"/>
              </w:rPr>
            </w:pPr>
            <w:r>
              <w:rPr>
                <w:rFonts w:hint="default" w:ascii="Times New Roman" w:hAnsi="Times New Roman" w:cs="Times New Roman"/>
                <w:sz w:val="20"/>
                <w:szCs w:val="20"/>
              </w:rPr>
              <w:t>0,10937</w:t>
            </w:r>
          </w:p>
        </w:tc>
        <w:tc>
          <w:tcPr>
            <w:tcW w:w="0" w:type="auto"/>
            <w:tcBorders>
              <w:top w:val="nil"/>
              <w:left w:val="nil"/>
              <w:bottom w:val="single" w:color="auto" w:sz="4" w:space="0"/>
              <w:right w:val="single" w:color="auto" w:sz="4" w:space="0"/>
            </w:tcBorders>
            <w:shd w:val="clear" w:color="auto" w:fill="auto"/>
            <w:noWrap/>
            <w:vAlign w:val="center"/>
          </w:tcPr>
          <w:p w14:paraId="68B5F68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7BF0244">
            <w:pPr>
              <w:jc w:val="center"/>
              <w:rPr>
                <w:rFonts w:hint="default" w:ascii="Times New Roman" w:hAnsi="Times New Roman" w:cs="Times New Roman"/>
                <w:sz w:val="20"/>
                <w:szCs w:val="20"/>
              </w:rPr>
            </w:pPr>
            <w:r>
              <w:rPr>
                <w:rFonts w:hint="default" w:ascii="Times New Roman" w:hAnsi="Times New Roman" w:cs="Times New Roman"/>
                <w:sz w:val="20"/>
                <w:szCs w:val="20"/>
              </w:rPr>
              <w:t>0,10937</w:t>
            </w:r>
          </w:p>
        </w:tc>
      </w:tr>
      <w:tr w14:paraId="30CAE82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42CE8A8">
            <w:pPr>
              <w:jc w:val="center"/>
              <w:rPr>
                <w:rFonts w:hint="default" w:ascii="Times New Roman" w:hAnsi="Times New Roman" w:cs="Times New Roman"/>
                <w:sz w:val="20"/>
                <w:szCs w:val="20"/>
              </w:rPr>
            </w:pPr>
            <w:r>
              <w:rPr>
                <w:rFonts w:hint="default" w:ascii="Times New Roman" w:hAnsi="Times New Roman" w:cs="Times New Roman"/>
                <w:sz w:val="20"/>
                <w:szCs w:val="20"/>
              </w:rPr>
              <w:t>38</w:t>
            </w:r>
          </w:p>
        </w:tc>
        <w:tc>
          <w:tcPr>
            <w:tcW w:w="0" w:type="auto"/>
            <w:tcBorders>
              <w:top w:val="nil"/>
              <w:left w:val="nil"/>
              <w:bottom w:val="single" w:color="auto" w:sz="4" w:space="0"/>
              <w:right w:val="single" w:color="auto" w:sz="4" w:space="0"/>
            </w:tcBorders>
            <w:shd w:val="clear" w:color="auto" w:fill="auto"/>
            <w:noWrap/>
            <w:vAlign w:val="center"/>
          </w:tcPr>
          <w:p w14:paraId="19E62942">
            <w:pPr>
              <w:jc w:val="center"/>
              <w:rPr>
                <w:rFonts w:hint="default" w:ascii="Times New Roman" w:hAnsi="Times New Roman" w:cs="Times New Roman"/>
                <w:sz w:val="20"/>
                <w:szCs w:val="20"/>
              </w:rPr>
            </w:pPr>
            <w:r>
              <w:rPr>
                <w:rFonts w:hint="default" w:ascii="Times New Roman" w:hAnsi="Times New Roman" w:cs="Times New Roman"/>
                <w:sz w:val="20"/>
                <w:szCs w:val="20"/>
              </w:rPr>
              <w:t>Павлова, 36</w:t>
            </w:r>
          </w:p>
        </w:tc>
        <w:tc>
          <w:tcPr>
            <w:tcW w:w="0" w:type="auto"/>
            <w:tcBorders>
              <w:top w:val="nil"/>
              <w:left w:val="nil"/>
              <w:bottom w:val="single" w:color="auto" w:sz="4" w:space="0"/>
              <w:right w:val="single" w:color="auto" w:sz="4" w:space="0"/>
            </w:tcBorders>
            <w:shd w:val="clear" w:color="auto" w:fill="auto"/>
            <w:noWrap/>
            <w:vAlign w:val="center"/>
          </w:tcPr>
          <w:p w14:paraId="2DC9939B">
            <w:pPr>
              <w:jc w:val="center"/>
              <w:rPr>
                <w:rFonts w:hint="default" w:ascii="Times New Roman" w:hAnsi="Times New Roman" w:cs="Times New Roman"/>
                <w:sz w:val="20"/>
                <w:szCs w:val="20"/>
              </w:rPr>
            </w:pPr>
            <w:r>
              <w:rPr>
                <w:rFonts w:hint="default" w:ascii="Times New Roman" w:hAnsi="Times New Roman" w:cs="Times New Roman"/>
                <w:sz w:val="20"/>
                <w:szCs w:val="20"/>
              </w:rPr>
              <w:t>1177,2</w:t>
            </w:r>
          </w:p>
        </w:tc>
        <w:tc>
          <w:tcPr>
            <w:tcW w:w="0" w:type="auto"/>
            <w:tcBorders>
              <w:top w:val="nil"/>
              <w:left w:val="nil"/>
              <w:bottom w:val="single" w:color="auto" w:sz="4" w:space="0"/>
              <w:right w:val="single" w:color="auto" w:sz="4" w:space="0"/>
            </w:tcBorders>
            <w:shd w:val="clear" w:color="auto" w:fill="auto"/>
            <w:noWrap/>
            <w:vAlign w:val="center"/>
          </w:tcPr>
          <w:p w14:paraId="293077DA">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372B82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310188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B898A6C">
            <w:pPr>
              <w:jc w:val="center"/>
              <w:rPr>
                <w:rFonts w:hint="default" w:ascii="Times New Roman" w:hAnsi="Times New Roman" w:cs="Times New Roman"/>
                <w:sz w:val="20"/>
                <w:szCs w:val="20"/>
              </w:rPr>
            </w:pPr>
            <w:r>
              <w:rPr>
                <w:rFonts w:hint="default" w:ascii="Times New Roman" w:hAnsi="Times New Roman" w:cs="Times New Roman"/>
                <w:sz w:val="20"/>
                <w:szCs w:val="20"/>
              </w:rPr>
              <w:t>0,052</w:t>
            </w:r>
          </w:p>
        </w:tc>
        <w:tc>
          <w:tcPr>
            <w:tcW w:w="0" w:type="auto"/>
            <w:tcBorders>
              <w:top w:val="nil"/>
              <w:left w:val="nil"/>
              <w:bottom w:val="single" w:color="auto" w:sz="4" w:space="0"/>
              <w:right w:val="single" w:color="auto" w:sz="4" w:space="0"/>
            </w:tcBorders>
            <w:shd w:val="clear" w:color="auto" w:fill="auto"/>
            <w:noWrap/>
            <w:vAlign w:val="center"/>
          </w:tcPr>
          <w:p w14:paraId="26901E7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1EE5F4E">
            <w:pPr>
              <w:jc w:val="center"/>
              <w:rPr>
                <w:rFonts w:hint="default" w:ascii="Times New Roman" w:hAnsi="Times New Roman" w:cs="Times New Roman"/>
                <w:sz w:val="20"/>
                <w:szCs w:val="20"/>
              </w:rPr>
            </w:pPr>
            <w:r>
              <w:rPr>
                <w:rFonts w:hint="default" w:ascii="Times New Roman" w:hAnsi="Times New Roman" w:cs="Times New Roman"/>
                <w:sz w:val="20"/>
                <w:szCs w:val="20"/>
              </w:rPr>
              <w:t>0,052</w:t>
            </w:r>
          </w:p>
        </w:tc>
      </w:tr>
      <w:tr w14:paraId="3EAB563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33948E8">
            <w:pPr>
              <w:jc w:val="center"/>
              <w:rPr>
                <w:rFonts w:hint="default" w:ascii="Times New Roman" w:hAnsi="Times New Roman" w:cs="Times New Roman"/>
                <w:sz w:val="20"/>
                <w:szCs w:val="20"/>
              </w:rPr>
            </w:pPr>
            <w:r>
              <w:rPr>
                <w:rFonts w:hint="default" w:ascii="Times New Roman" w:hAnsi="Times New Roman" w:cs="Times New Roman"/>
                <w:sz w:val="20"/>
                <w:szCs w:val="20"/>
              </w:rPr>
              <w:t>39</w:t>
            </w:r>
          </w:p>
        </w:tc>
        <w:tc>
          <w:tcPr>
            <w:tcW w:w="0" w:type="auto"/>
            <w:tcBorders>
              <w:top w:val="nil"/>
              <w:left w:val="nil"/>
              <w:bottom w:val="single" w:color="auto" w:sz="4" w:space="0"/>
              <w:right w:val="single" w:color="auto" w:sz="4" w:space="0"/>
            </w:tcBorders>
            <w:shd w:val="clear" w:color="auto" w:fill="auto"/>
            <w:noWrap/>
            <w:vAlign w:val="center"/>
          </w:tcPr>
          <w:p w14:paraId="77AEDF38">
            <w:pPr>
              <w:jc w:val="center"/>
              <w:rPr>
                <w:rFonts w:hint="default" w:ascii="Times New Roman" w:hAnsi="Times New Roman" w:cs="Times New Roman"/>
                <w:sz w:val="20"/>
                <w:szCs w:val="20"/>
              </w:rPr>
            </w:pPr>
            <w:r>
              <w:rPr>
                <w:rFonts w:hint="default" w:ascii="Times New Roman" w:hAnsi="Times New Roman" w:cs="Times New Roman"/>
                <w:sz w:val="20"/>
                <w:szCs w:val="20"/>
              </w:rPr>
              <w:t>Павлова, 46</w:t>
            </w:r>
          </w:p>
        </w:tc>
        <w:tc>
          <w:tcPr>
            <w:tcW w:w="0" w:type="auto"/>
            <w:tcBorders>
              <w:top w:val="nil"/>
              <w:left w:val="nil"/>
              <w:bottom w:val="single" w:color="auto" w:sz="4" w:space="0"/>
              <w:right w:val="single" w:color="auto" w:sz="4" w:space="0"/>
            </w:tcBorders>
            <w:shd w:val="clear" w:color="auto" w:fill="auto"/>
            <w:noWrap/>
            <w:vAlign w:val="center"/>
          </w:tcPr>
          <w:p w14:paraId="0AB659C3">
            <w:pPr>
              <w:jc w:val="center"/>
              <w:rPr>
                <w:rFonts w:hint="default" w:ascii="Times New Roman" w:hAnsi="Times New Roman" w:cs="Times New Roman"/>
                <w:sz w:val="20"/>
                <w:szCs w:val="20"/>
              </w:rPr>
            </w:pPr>
            <w:r>
              <w:rPr>
                <w:rFonts w:hint="default" w:ascii="Times New Roman" w:hAnsi="Times New Roman" w:cs="Times New Roman"/>
                <w:sz w:val="20"/>
                <w:szCs w:val="20"/>
              </w:rPr>
              <w:t>930</w:t>
            </w:r>
          </w:p>
        </w:tc>
        <w:tc>
          <w:tcPr>
            <w:tcW w:w="0" w:type="auto"/>
            <w:tcBorders>
              <w:top w:val="nil"/>
              <w:left w:val="nil"/>
              <w:bottom w:val="single" w:color="auto" w:sz="4" w:space="0"/>
              <w:right w:val="single" w:color="auto" w:sz="4" w:space="0"/>
            </w:tcBorders>
            <w:shd w:val="clear" w:color="auto" w:fill="auto"/>
            <w:noWrap/>
            <w:vAlign w:val="center"/>
          </w:tcPr>
          <w:p w14:paraId="109E4F68">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458F9C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47365EC">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A19B04D">
            <w:pPr>
              <w:jc w:val="center"/>
              <w:rPr>
                <w:rFonts w:hint="default" w:ascii="Times New Roman" w:hAnsi="Times New Roman" w:cs="Times New Roman"/>
                <w:sz w:val="20"/>
                <w:szCs w:val="20"/>
              </w:rPr>
            </w:pPr>
            <w:r>
              <w:rPr>
                <w:rFonts w:hint="default" w:ascii="Times New Roman" w:hAnsi="Times New Roman" w:cs="Times New Roman"/>
                <w:sz w:val="20"/>
                <w:szCs w:val="20"/>
              </w:rPr>
              <w:t>0,0002</w:t>
            </w:r>
          </w:p>
        </w:tc>
        <w:tc>
          <w:tcPr>
            <w:tcW w:w="0" w:type="auto"/>
            <w:tcBorders>
              <w:top w:val="nil"/>
              <w:left w:val="nil"/>
              <w:bottom w:val="single" w:color="auto" w:sz="4" w:space="0"/>
              <w:right w:val="single" w:color="auto" w:sz="4" w:space="0"/>
            </w:tcBorders>
            <w:shd w:val="clear" w:color="auto" w:fill="auto"/>
            <w:noWrap/>
            <w:vAlign w:val="center"/>
          </w:tcPr>
          <w:p w14:paraId="268D6233">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8FD0B68">
            <w:pPr>
              <w:jc w:val="center"/>
              <w:rPr>
                <w:rFonts w:hint="default" w:ascii="Times New Roman" w:hAnsi="Times New Roman" w:cs="Times New Roman"/>
                <w:sz w:val="20"/>
                <w:szCs w:val="20"/>
              </w:rPr>
            </w:pPr>
            <w:r>
              <w:rPr>
                <w:rFonts w:hint="default" w:ascii="Times New Roman" w:hAnsi="Times New Roman" w:cs="Times New Roman"/>
                <w:sz w:val="20"/>
                <w:szCs w:val="20"/>
              </w:rPr>
              <w:t>0,0002</w:t>
            </w:r>
          </w:p>
        </w:tc>
      </w:tr>
      <w:tr w14:paraId="7F5F81F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E168598">
            <w:pPr>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0" w:type="auto"/>
            <w:tcBorders>
              <w:top w:val="nil"/>
              <w:left w:val="nil"/>
              <w:bottom w:val="single" w:color="auto" w:sz="4" w:space="0"/>
              <w:right w:val="single" w:color="auto" w:sz="4" w:space="0"/>
            </w:tcBorders>
            <w:shd w:val="clear" w:color="auto" w:fill="auto"/>
            <w:noWrap/>
            <w:vAlign w:val="center"/>
          </w:tcPr>
          <w:p w14:paraId="510FF25B">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1</w:t>
            </w:r>
          </w:p>
        </w:tc>
        <w:tc>
          <w:tcPr>
            <w:tcW w:w="0" w:type="auto"/>
            <w:tcBorders>
              <w:top w:val="nil"/>
              <w:left w:val="nil"/>
              <w:bottom w:val="single" w:color="auto" w:sz="4" w:space="0"/>
              <w:right w:val="single" w:color="auto" w:sz="4" w:space="0"/>
            </w:tcBorders>
            <w:shd w:val="clear" w:color="auto" w:fill="auto"/>
            <w:noWrap/>
            <w:vAlign w:val="center"/>
          </w:tcPr>
          <w:p w14:paraId="6BD17A9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E59553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426EEC8">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4A3334B">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3F38669">
            <w:pPr>
              <w:jc w:val="center"/>
              <w:rPr>
                <w:rFonts w:hint="default" w:ascii="Times New Roman" w:hAnsi="Times New Roman" w:cs="Times New Roman"/>
                <w:sz w:val="20"/>
                <w:szCs w:val="20"/>
              </w:rPr>
            </w:pPr>
            <w:r>
              <w:rPr>
                <w:rFonts w:hint="default" w:ascii="Times New Roman" w:hAnsi="Times New Roman" w:cs="Times New Roman"/>
                <w:sz w:val="20"/>
                <w:szCs w:val="20"/>
              </w:rPr>
              <w:t>0,14978</w:t>
            </w:r>
          </w:p>
        </w:tc>
        <w:tc>
          <w:tcPr>
            <w:tcW w:w="0" w:type="auto"/>
            <w:tcBorders>
              <w:top w:val="nil"/>
              <w:left w:val="nil"/>
              <w:bottom w:val="single" w:color="auto" w:sz="4" w:space="0"/>
              <w:right w:val="single" w:color="auto" w:sz="4" w:space="0"/>
            </w:tcBorders>
            <w:shd w:val="clear" w:color="auto" w:fill="auto"/>
            <w:noWrap/>
            <w:vAlign w:val="center"/>
          </w:tcPr>
          <w:p w14:paraId="30782C88">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D5134B3">
            <w:pPr>
              <w:jc w:val="center"/>
              <w:rPr>
                <w:rFonts w:hint="default" w:ascii="Times New Roman" w:hAnsi="Times New Roman" w:cs="Times New Roman"/>
                <w:sz w:val="20"/>
                <w:szCs w:val="20"/>
              </w:rPr>
            </w:pPr>
            <w:r>
              <w:rPr>
                <w:rFonts w:hint="default" w:ascii="Times New Roman" w:hAnsi="Times New Roman" w:cs="Times New Roman"/>
                <w:sz w:val="20"/>
                <w:szCs w:val="20"/>
              </w:rPr>
              <w:t>0,14978</w:t>
            </w:r>
          </w:p>
        </w:tc>
      </w:tr>
      <w:tr w14:paraId="269B257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E09600F">
            <w:pPr>
              <w:jc w:val="center"/>
              <w:rPr>
                <w:rFonts w:hint="default" w:ascii="Times New Roman" w:hAnsi="Times New Roman" w:cs="Times New Roman"/>
                <w:sz w:val="20"/>
                <w:szCs w:val="20"/>
              </w:rPr>
            </w:pPr>
            <w:r>
              <w:rPr>
                <w:rFonts w:hint="default" w:ascii="Times New Roman" w:hAnsi="Times New Roman" w:cs="Times New Roman"/>
                <w:sz w:val="20"/>
                <w:szCs w:val="20"/>
              </w:rPr>
              <w:t>41</w:t>
            </w:r>
          </w:p>
        </w:tc>
        <w:tc>
          <w:tcPr>
            <w:tcW w:w="0" w:type="auto"/>
            <w:tcBorders>
              <w:top w:val="nil"/>
              <w:left w:val="nil"/>
              <w:bottom w:val="single" w:color="auto" w:sz="4" w:space="0"/>
              <w:right w:val="single" w:color="auto" w:sz="4" w:space="0"/>
            </w:tcBorders>
            <w:shd w:val="clear" w:color="auto" w:fill="auto"/>
            <w:noWrap/>
            <w:vAlign w:val="center"/>
          </w:tcPr>
          <w:p w14:paraId="18B6E104">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11а</w:t>
            </w:r>
          </w:p>
        </w:tc>
        <w:tc>
          <w:tcPr>
            <w:tcW w:w="0" w:type="auto"/>
            <w:tcBorders>
              <w:top w:val="nil"/>
              <w:left w:val="nil"/>
              <w:bottom w:val="single" w:color="auto" w:sz="4" w:space="0"/>
              <w:right w:val="single" w:color="auto" w:sz="4" w:space="0"/>
            </w:tcBorders>
            <w:shd w:val="clear" w:color="auto" w:fill="auto"/>
            <w:noWrap/>
            <w:vAlign w:val="center"/>
          </w:tcPr>
          <w:p w14:paraId="3AE30775">
            <w:pPr>
              <w:jc w:val="center"/>
              <w:rPr>
                <w:rFonts w:hint="default" w:ascii="Times New Roman" w:hAnsi="Times New Roman" w:cs="Times New Roman"/>
                <w:sz w:val="20"/>
                <w:szCs w:val="20"/>
              </w:rPr>
            </w:pPr>
            <w:r>
              <w:rPr>
                <w:rFonts w:hint="default" w:ascii="Times New Roman" w:hAnsi="Times New Roman" w:cs="Times New Roman"/>
                <w:sz w:val="20"/>
                <w:szCs w:val="20"/>
              </w:rPr>
              <w:t>441,9</w:t>
            </w:r>
          </w:p>
        </w:tc>
        <w:tc>
          <w:tcPr>
            <w:tcW w:w="0" w:type="auto"/>
            <w:tcBorders>
              <w:top w:val="nil"/>
              <w:left w:val="nil"/>
              <w:bottom w:val="single" w:color="auto" w:sz="4" w:space="0"/>
              <w:right w:val="single" w:color="auto" w:sz="4" w:space="0"/>
            </w:tcBorders>
            <w:shd w:val="clear" w:color="auto" w:fill="auto"/>
            <w:noWrap/>
            <w:vAlign w:val="center"/>
          </w:tcPr>
          <w:p w14:paraId="32A1E56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07EA685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6B2068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B268D4">
            <w:pPr>
              <w:jc w:val="center"/>
              <w:rPr>
                <w:rFonts w:hint="default" w:ascii="Times New Roman" w:hAnsi="Times New Roman" w:cs="Times New Roman"/>
                <w:sz w:val="20"/>
                <w:szCs w:val="20"/>
              </w:rPr>
            </w:pPr>
            <w:r>
              <w:rPr>
                <w:rFonts w:hint="default" w:ascii="Times New Roman" w:hAnsi="Times New Roman" w:cs="Times New Roman"/>
                <w:sz w:val="20"/>
                <w:szCs w:val="20"/>
              </w:rPr>
              <w:t>0,01656</w:t>
            </w:r>
          </w:p>
        </w:tc>
        <w:tc>
          <w:tcPr>
            <w:tcW w:w="0" w:type="auto"/>
            <w:tcBorders>
              <w:top w:val="nil"/>
              <w:left w:val="nil"/>
              <w:bottom w:val="single" w:color="auto" w:sz="4" w:space="0"/>
              <w:right w:val="single" w:color="auto" w:sz="4" w:space="0"/>
            </w:tcBorders>
            <w:shd w:val="clear" w:color="auto" w:fill="auto"/>
            <w:noWrap/>
            <w:vAlign w:val="center"/>
          </w:tcPr>
          <w:p w14:paraId="756C4E6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7099B64">
            <w:pPr>
              <w:jc w:val="center"/>
              <w:rPr>
                <w:rFonts w:hint="default" w:ascii="Times New Roman" w:hAnsi="Times New Roman" w:cs="Times New Roman"/>
                <w:sz w:val="20"/>
                <w:szCs w:val="20"/>
              </w:rPr>
            </w:pPr>
            <w:r>
              <w:rPr>
                <w:rFonts w:hint="default" w:ascii="Times New Roman" w:hAnsi="Times New Roman" w:cs="Times New Roman"/>
                <w:sz w:val="20"/>
                <w:szCs w:val="20"/>
              </w:rPr>
              <w:t>0,01656</w:t>
            </w:r>
          </w:p>
        </w:tc>
      </w:tr>
      <w:tr w14:paraId="0D798C6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8F933C7">
            <w:pPr>
              <w:jc w:val="center"/>
              <w:rPr>
                <w:rFonts w:hint="default" w:ascii="Times New Roman" w:hAnsi="Times New Roman" w:cs="Times New Roman"/>
                <w:sz w:val="20"/>
                <w:szCs w:val="20"/>
              </w:rPr>
            </w:pPr>
            <w:r>
              <w:rPr>
                <w:rFonts w:hint="default" w:ascii="Times New Roman" w:hAnsi="Times New Roman" w:cs="Times New Roman"/>
                <w:sz w:val="20"/>
                <w:szCs w:val="20"/>
              </w:rPr>
              <w:t>42</w:t>
            </w:r>
          </w:p>
        </w:tc>
        <w:tc>
          <w:tcPr>
            <w:tcW w:w="0" w:type="auto"/>
            <w:tcBorders>
              <w:top w:val="nil"/>
              <w:left w:val="nil"/>
              <w:bottom w:val="single" w:color="auto" w:sz="4" w:space="0"/>
              <w:right w:val="single" w:color="auto" w:sz="4" w:space="0"/>
            </w:tcBorders>
            <w:shd w:val="clear" w:color="auto" w:fill="auto"/>
            <w:noWrap/>
            <w:vAlign w:val="center"/>
          </w:tcPr>
          <w:p w14:paraId="7B442232">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11б</w:t>
            </w:r>
          </w:p>
        </w:tc>
        <w:tc>
          <w:tcPr>
            <w:tcW w:w="0" w:type="auto"/>
            <w:tcBorders>
              <w:top w:val="nil"/>
              <w:left w:val="nil"/>
              <w:bottom w:val="single" w:color="auto" w:sz="4" w:space="0"/>
              <w:right w:val="single" w:color="auto" w:sz="4" w:space="0"/>
            </w:tcBorders>
            <w:shd w:val="clear" w:color="auto" w:fill="auto"/>
            <w:noWrap/>
            <w:vAlign w:val="center"/>
          </w:tcPr>
          <w:p w14:paraId="7FE0CE3F">
            <w:pPr>
              <w:jc w:val="center"/>
              <w:rPr>
                <w:rFonts w:hint="default" w:ascii="Times New Roman" w:hAnsi="Times New Roman" w:cs="Times New Roman"/>
                <w:sz w:val="20"/>
                <w:szCs w:val="20"/>
              </w:rPr>
            </w:pPr>
            <w:r>
              <w:rPr>
                <w:rFonts w:hint="default" w:ascii="Times New Roman" w:hAnsi="Times New Roman" w:cs="Times New Roman"/>
                <w:sz w:val="20"/>
                <w:szCs w:val="20"/>
              </w:rPr>
              <w:t>210</w:t>
            </w:r>
          </w:p>
        </w:tc>
        <w:tc>
          <w:tcPr>
            <w:tcW w:w="0" w:type="auto"/>
            <w:tcBorders>
              <w:top w:val="nil"/>
              <w:left w:val="nil"/>
              <w:bottom w:val="single" w:color="auto" w:sz="4" w:space="0"/>
              <w:right w:val="single" w:color="auto" w:sz="4" w:space="0"/>
            </w:tcBorders>
            <w:shd w:val="clear" w:color="auto" w:fill="auto"/>
            <w:noWrap/>
            <w:vAlign w:val="center"/>
          </w:tcPr>
          <w:p w14:paraId="6E55514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A1BFD83">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7ED97A0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82A7C62">
            <w:pPr>
              <w:jc w:val="center"/>
              <w:rPr>
                <w:rFonts w:hint="default" w:ascii="Times New Roman" w:hAnsi="Times New Roman" w:cs="Times New Roman"/>
                <w:sz w:val="20"/>
                <w:szCs w:val="20"/>
              </w:rPr>
            </w:pPr>
            <w:r>
              <w:rPr>
                <w:rFonts w:hint="default" w:ascii="Times New Roman" w:hAnsi="Times New Roman" w:cs="Times New Roman"/>
                <w:sz w:val="20"/>
                <w:szCs w:val="20"/>
              </w:rPr>
              <w:t>0,0021</w:t>
            </w:r>
          </w:p>
        </w:tc>
        <w:tc>
          <w:tcPr>
            <w:tcW w:w="0" w:type="auto"/>
            <w:tcBorders>
              <w:top w:val="nil"/>
              <w:left w:val="nil"/>
              <w:bottom w:val="single" w:color="auto" w:sz="4" w:space="0"/>
              <w:right w:val="single" w:color="auto" w:sz="4" w:space="0"/>
            </w:tcBorders>
            <w:shd w:val="clear" w:color="auto" w:fill="auto"/>
            <w:noWrap/>
            <w:vAlign w:val="center"/>
          </w:tcPr>
          <w:p w14:paraId="10F2BDE8">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B6C1BF6">
            <w:pPr>
              <w:jc w:val="center"/>
              <w:rPr>
                <w:rFonts w:hint="default" w:ascii="Times New Roman" w:hAnsi="Times New Roman" w:cs="Times New Roman"/>
                <w:sz w:val="20"/>
                <w:szCs w:val="20"/>
              </w:rPr>
            </w:pPr>
            <w:r>
              <w:rPr>
                <w:rFonts w:hint="default" w:ascii="Times New Roman" w:hAnsi="Times New Roman" w:cs="Times New Roman"/>
                <w:sz w:val="20"/>
                <w:szCs w:val="20"/>
              </w:rPr>
              <w:t>0,0021</w:t>
            </w:r>
          </w:p>
        </w:tc>
      </w:tr>
      <w:tr w14:paraId="05FD811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B0D0632">
            <w:pPr>
              <w:jc w:val="center"/>
              <w:rPr>
                <w:rFonts w:hint="default" w:ascii="Times New Roman" w:hAnsi="Times New Roman" w:cs="Times New Roman"/>
                <w:sz w:val="20"/>
                <w:szCs w:val="20"/>
              </w:rPr>
            </w:pPr>
            <w:r>
              <w:rPr>
                <w:rFonts w:hint="default" w:ascii="Times New Roman" w:hAnsi="Times New Roman" w:cs="Times New Roman"/>
                <w:sz w:val="20"/>
                <w:szCs w:val="20"/>
              </w:rPr>
              <w:t>43</w:t>
            </w:r>
          </w:p>
        </w:tc>
        <w:tc>
          <w:tcPr>
            <w:tcW w:w="0" w:type="auto"/>
            <w:tcBorders>
              <w:top w:val="nil"/>
              <w:left w:val="nil"/>
              <w:bottom w:val="single" w:color="auto" w:sz="4" w:space="0"/>
              <w:right w:val="single" w:color="auto" w:sz="4" w:space="0"/>
            </w:tcBorders>
            <w:shd w:val="clear" w:color="auto" w:fill="auto"/>
            <w:noWrap/>
            <w:vAlign w:val="center"/>
          </w:tcPr>
          <w:p w14:paraId="0DB3626A">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1г</w:t>
            </w:r>
          </w:p>
        </w:tc>
        <w:tc>
          <w:tcPr>
            <w:tcW w:w="0" w:type="auto"/>
            <w:tcBorders>
              <w:top w:val="nil"/>
              <w:left w:val="nil"/>
              <w:bottom w:val="single" w:color="auto" w:sz="4" w:space="0"/>
              <w:right w:val="single" w:color="auto" w:sz="4" w:space="0"/>
            </w:tcBorders>
            <w:shd w:val="clear" w:color="auto" w:fill="auto"/>
            <w:noWrap/>
            <w:vAlign w:val="center"/>
          </w:tcPr>
          <w:p w14:paraId="35D3437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4D00699">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3B99D14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6FF803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2E79B5F">
            <w:pPr>
              <w:jc w:val="center"/>
              <w:rPr>
                <w:rFonts w:hint="default" w:ascii="Times New Roman" w:hAnsi="Times New Roman" w:cs="Times New Roman"/>
                <w:sz w:val="20"/>
                <w:szCs w:val="20"/>
              </w:rPr>
            </w:pPr>
            <w:r>
              <w:rPr>
                <w:rFonts w:hint="default" w:ascii="Times New Roman" w:hAnsi="Times New Roman" w:cs="Times New Roman"/>
                <w:sz w:val="20"/>
                <w:szCs w:val="20"/>
              </w:rPr>
              <w:t>0,0289</w:t>
            </w:r>
          </w:p>
        </w:tc>
        <w:tc>
          <w:tcPr>
            <w:tcW w:w="0" w:type="auto"/>
            <w:tcBorders>
              <w:top w:val="nil"/>
              <w:left w:val="nil"/>
              <w:bottom w:val="single" w:color="auto" w:sz="4" w:space="0"/>
              <w:right w:val="single" w:color="auto" w:sz="4" w:space="0"/>
            </w:tcBorders>
            <w:shd w:val="clear" w:color="auto" w:fill="auto"/>
            <w:noWrap/>
            <w:vAlign w:val="center"/>
          </w:tcPr>
          <w:p w14:paraId="6A4064F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36EA004">
            <w:pPr>
              <w:jc w:val="center"/>
              <w:rPr>
                <w:rFonts w:hint="default" w:ascii="Times New Roman" w:hAnsi="Times New Roman" w:cs="Times New Roman"/>
                <w:sz w:val="20"/>
                <w:szCs w:val="20"/>
              </w:rPr>
            </w:pPr>
            <w:r>
              <w:rPr>
                <w:rFonts w:hint="default" w:ascii="Times New Roman" w:hAnsi="Times New Roman" w:cs="Times New Roman"/>
                <w:sz w:val="20"/>
                <w:szCs w:val="20"/>
              </w:rPr>
              <w:t>0,0289</w:t>
            </w:r>
          </w:p>
        </w:tc>
      </w:tr>
      <w:tr w14:paraId="5B54294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94DF558">
            <w:pPr>
              <w:jc w:val="center"/>
              <w:rPr>
                <w:rFonts w:hint="default" w:ascii="Times New Roman" w:hAnsi="Times New Roman" w:cs="Times New Roman"/>
                <w:sz w:val="20"/>
                <w:szCs w:val="20"/>
              </w:rPr>
            </w:pPr>
            <w:r>
              <w:rPr>
                <w:rFonts w:hint="default" w:ascii="Times New Roman" w:hAnsi="Times New Roman" w:cs="Times New Roman"/>
                <w:sz w:val="20"/>
                <w:szCs w:val="20"/>
              </w:rPr>
              <w:t>44</w:t>
            </w:r>
          </w:p>
        </w:tc>
        <w:tc>
          <w:tcPr>
            <w:tcW w:w="0" w:type="auto"/>
            <w:tcBorders>
              <w:top w:val="nil"/>
              <w:left w:val="nil"/>
              <w:bottom w:val="single" w:color="auto" w:sz="4" w:space="0"/>
              <w:right w:val="single" w:color="auto" w:sz="4" w:space="0"/>
            </w:tcBorders>
            <w:shd w:val="clear" w:color="auto" w:fill="auto"/>
            <w:noWrap/>
            <w:vAlign w:val="center"/>
          </w:tcPr>
          <w:p w14:paraId="6ECA0E54">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42</w:t>
            </w:r>
          </w:p>
        </w:tc>
        <w:tc>
          <w:tcPr>
            <w:tcW w:w="0" w:type="auto"/>
            <w:tcBorders>
              <w:top w:val="nil"/>
              <w:left w:val="nil"/>
              <w:bottom w:val="single" w:color="auto" w:sz="4" w:space="0"/>
              <w:right w:val="single" w:color="auto" w:sz="4" w:space="0"/>
            </w:tcBorders>
            <w:shd w:val="clear" w:color="auto" w:fill="auto"/>
            <w:noWrap/>
            <w:vAlign w:val="center"/>
          </w:tcPr>
          <w:p w14:paraId="589492CB">
            <w:pPr>
              <w:jc w:val="center"/>
              <w:rPr>
                <w:rFonts w:hint="default" w:ascii="Times New Roman" w:hAnsi="Times New Roman" w:cs="Times New Roman"/>
                <w:sz w:val="20"/>
                <w:szCs w:val="20"/>
              </w:rPr>
            </w:pPr>
            <w:r>
              <w:rPr>
                <w:rFonts w:hint="default" w:ascii="Times New Roman" w:hAnsi="Times New Roman" w:cs="Times New Roman"/>
                <w:sz w:val="20"/>
                <w:szCs w:val="20"/>
              </w:rPr>
              <w:t>1101,3</w:t>
            </w:r>
          </w:p>
        </w:tc>
        <w:tc>
          <w:tcPr>
            <w:tcW w:w="0" w:type="auto"/>
            <w:tcBorders>
              <w:top w:val="nil"/>
              <w:left w:val="nil"/>
              <w:bottom w:val="single" w:color="auto" w:sz="4" w:space="0"/>
              <w:right w:val="single" w:color="auto" w:sz="4" w:space="0"/>
            </w:tcBorders>
            <w:shd w:val="clear" w:color="auto" w:fill="auto"/>
            <w:noWrap/>
            <w:vAlign w:val="center"/>
          </w:tcPr>
          <w:p w14:paraId="56D04D56">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1033C30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CCE5EEE">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41C9373">
            <w:pPr>
              <w:jc w:val="center"/>
              <w:rPr>
                <w:rFonts w:hint="default" w:ascii="Times New Roman" w:hAnsi="Times New Roman" w:cs="Times New Roman"/>
                <w:sz w:val="20"/>
                <w:szCs w:val="20"/>
              </w:rPr>
            </w:pPr>
            <w:r>
              <w:rPr>
                <w:rFonts w:hint="default" w:ascii="Times New Roman" w:hAnsi="Times New Roman" w:cs="Times New Roman"/>
                <w:sz w:val="20"/>
                <w:szCs w:val="20"/>
              </w:rPr>
              <w:t>0,0478</w:t>
            </w:r>
          </w:p>
        </w:tc>
        <w:tc>
          <w:tcPr>
            <w:tcW w:w="0" w:type="auto"/>
            <w:tcBorders>
              <w:top w:val="nil"/>
              <w:left w:val="nil"/>
              <w:bottom w:val="single" w:color="auto" w:sz="4" w:space="0"/>
              <w:right w:val="single" w:color="auto" w:sz="4" w:space="0"/>
            </w:tcBorders>
            <w:shd w:val="clear" w:color="auto" w:fill="auto"/>
            <w:noWrap/>
            <w:vAlign w:val="center"/>
          </w:tcPr>
          <w:p w14:paraId="5751651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89FF3AD">
            <w:pPr>
              <w:jc w:val="center"/>
              <w:rPr>
                <w:rFonts w:hint="default" w:ascii="Times New Roman" w:hAnsi="Times New Roman" w:cs="Times New Roman"/>
                <w:sz w:val="20"/>
                <w:szCs w:val="20"/>
              </w:rPr>
            </w:pPr>
            <w:r>
              <w:rPr>
                <w:rFonts w:hint="default" w:ascii="Times New Roman" w:hAnsi="Times New Roman" w:cs="Times New Roman"/>
                <w:sz w:val="20"/>
                <w:szCs w:val="20"/>
              </w:rPr>
              <w:t>0,0478</w:t>
            </w:r>
          </w:p>
        </w:tc>
      </w:tr>
      <w:tr w14:paraId="656AEA4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6BFBB04">
            <w:pPr>
              <w:jc w:val="center"/>
              <w:rPr>
                <w:rFonts w:hint="default" w:ascii="Times New Roman" w:hAnsi="Times New Roman" w:cs="Times New Roman"/>
                <w:sz w:val="20"/>
                <w:szCs w:val="20"/>
              </w:rPr>
            </w:pPr>
            <w:r>
              <w:rPr>
                <w:rFonts w:hint="default" w:ascii="Times New Roman" w:hAnsi="Times New Roman" w:cs="Times New Roman"/>
                <w:sz w:val="20"/>
                <w:szCs w:val="20"/>
              </w:rPr>
              <w:t>45</w:t>
            </w:r>
          </w:p>
        </w:tc>
        <w:tc>
          <w:tcPr>
            <w:tcW w:w="0" w:type="auto"/>
            <w:tcBorders>
              <w:top w:val="nil"/>
              <w:left w:val="nil"/>
              <w:bottom w:val="single" w:color="auto" w:sz="4" w:space="0"/>
              <w:right w:val="single" w:color="auto" w:sz="4" w:space="0"/>
            </w:tcBorders>
            <w:shd w:val="clear" w:color="auto" w:fill="auto"/>
            <w:noWrap/>
            <w:vAlign w:val="center"/>
          </w:tcPr>
          <w:p w14:paraId="447673D3">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43</w:t>
            </w:r>
          </w:p>
        </w:tc>
        <w:tc>
          <w:tcPr>
            <w:tcW w:w="0" w:type="auto"/>
            <w:tcBorders>
              <w:top w:val="nil"/>
              <w:left w:val="nil"/>
              <w:bottom w:val="single" w:color="auto" w:sz="4" w:space="0"/>
              <w:right w:val="single" w:color="auto" w:sz="4" w:space="0"/>
            </w:tcBorders>
            <w:shd w:val="clear" w:color="auto" w:fill="auto"/>
            <w:noWrap/>
            <w:vAlign w:val="center"/>
          </w:tcPr>
          <w:p w14:paraId="0F464AA9">
            <w:pPr>
              <w:jc w:val="center"/>
              <w:rPr>
                <w:rFonts w:hint="default" w:ascii="Times New Roman" w:hAnsi="Times New Roman" w:cs="Times New Roman"/>
                <w:sz w:val="20"/>
                <w:szCs w:val="20"/>
              </w:rPr>
            </w:pPr>
            <w:r>
              <w:rPr>
                <w:rFonts w:hint="default" w:ascii="Times New Roman" w:hAnsi="Times New Roman" w:cs="Times New Roman"/>
                <w:sz w:val="20"/>
                <w:szCs w:val="20"/>
              </w:rPr>
              <w:t>1083</w:t>
            </w:r>
          </w:p>
        </w:tc>
        <w:tc>
          <w:tcPr>
            <w:tcW w:w="0" w:type="auto"/>
            <w:tcBorders>
              <w:top w:val="nil"/>
              <w:left w:val="nil"/>
              <w:bottom w:val="single" w:color="auto" w:sz="4" w:space="0"/>
              <w:right w:val="single" w:color="auto" w:sz="4" w:space="0"/>
            </w:tcBorders>
            <w:shd w:val="clear" w:color="auto" w:fill="auto"/>
            <w:noWrap/>
            <w:vAlign w:val="center"/>
          </w:tcPr>
          <w:p w14:paraId="16AAE32E">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4DA0E83">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C6B9746">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697308C">
            <w:pPr>
              <w:jc w:val="center"/>
              <w:rPr>
                <w:rFonts w:hint="default" w:ascii="Times New Roman" w:hAnsi="Times New Roman" w:cs="Times New Roman"/>
                <w:sz w:val="20"/>
                <w:szCs w:val="20"/>
              </w:rPr>
            </w:pPr>
            <w:r>
              <w:rPr>
                <w:rFonts w:hint="default" w:ascii="Times New Roman" w:hAnsi="Times New Roman" w:cs="Times New Roman"/>
                <w:sz w:val="20"/>
                <w:szCs w:val="20"/>
              </w:rPr>
              <w:t>0,0417</w:t>
            </w:r>
          </w:p>
        </w:tc>
        <w:tc>
          <w:tcPr>
            <w:tcW w:w="0" w:type="auto"/>
            <w:tcBorders>
              <w:top w:val="nil"/>
              <w:left w:val="nil"/>
              <w:bottom w:val="single" w:color="auto" w:sz="4" w:space="0"/>
              <w:right w:val="single" w:color="auto" w:sz="4" w:space="0"/>
            </w:tcBorders>
            <w:shd w:val="clear" w:color="auto" w:fill="auto"/>
            <w:noWrap/>
            <w:vAlign w:val="center"/>
          </w:tcPr>
          <w:p w14:paraId="612E35B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44CF7290">
            <w:pPr>
              <w:jc w:val="center"/>
              <w:rPr>
                <w:rFonts w:hint="default" w:ascii="Times New Roman" w:hAnsi="Times New Roman" w:cs="Times New Roman"/>
                <w:sz w:val="20"/>
                <w:szCs w:val="20"/>
              </w:rPr>
            </w:pPr>
            <w:r>
              <w:rPr>
                <w:rFonts w:hint="default" w:ascii="Times New Roman" w:hAnsi="Times New Roman" w:cs="Times New Roman"/>
                <w:sz w:val="20"/>
                <w:szCs w:val="20"/>
              </w:rPr>
              <w:t>0,0417</w:t>
            </w:r>
          </w:p>
        </w:tc>
      </w:tr>
      <w:tr w14:paraId="2AA72B4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1AAC28B">
            <w:pPr>
              <w:jc w:val="center"/>
              <w:rPr>
                <w:rFonts w:hint="default" w:ascii="Times New Roman" w:hAnsi="Times New Roman" w:cs="Times New Roman"/>
                <w:sz w:val="20"/>
                <w:szCs w:val="20"/>
              </w:rPr>
            </w:pPr>
            <w:r>
              <w:rPr>
                <w:rFonts w:hint="default" w:ascii="Times New Roman" w:hAnsi="Times New Roman" w:cs="Times New Roman"/>
                <w:sz w:val="20"/>
                <w:szCs w:val="20"/>
              </w:rPr>
              <w:t>46</w:t>
            </w:r>
          </w:p>
        </w:tc>
        <w:tc>
          <w:tcPr>
            <w:tcW w:w="0" w:type="auto"/>
            <w:tcBorders>
              <w:top w:val="nil"/>
              <w:left w:val="nil"/>
              <w:bottom w:val="single" w:color="auto" w:sz="4" w:space="0"/>
              <w:right w:val="single" w:color="auto" w:sz="4" w:space="0"/>
            </w:tcBorders>
            <w:shd w:val="clear" w:color="auto" w:fill="auto"/>
            <w:noWrap/>
            <w:vAlign w:val="center"/>
          </w:tcPr>
          <w:p w14:paraId="1EF6280A">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44</w:t>
            </w:r>
          </w:p>
        </w:tc>
        <w:tc>
          <w:tcPr>
            <w:tcW w:w="0" w:type="auto"/>
            <w:tcBorders>
              <w:top w:val="nil"/>
              <w:left w:val="nil"/>
              <w:bottom w:val="single" w:color="auto" w:sz="4" w:space="0"/>
              <w:right w:val="single" w:color="auto" w:sz="4" w:space="0"/>
            </w:tcBorders>
            <w:shd w:val="clear" w:color="auto" w:fill="auto"/>
            <w:noWrap/>
            <w:vAlign w:val="center"/>
          </w:tcPr>
          <w:p w14:paraId="646ABD6E">
            <w:pPr>
              <w:jc w:val="center"/>
              <w:rPr>
                <w:rFonts w:hint="default" w:ascii="Times New Roman" w:hAnsi="Times New Roman" w:cs="Times New Roman"/>
                <w:sz w:val="20"/>
                <w:szCs w:val="20"/>
              </w:rPr>
            </w:pPr>
            <w:r>
              <w:rPr>
                <w:rFonts w:hint="default" w:ascii="Times New Roman" w:hAnsi="Times New Roman" w:cs="Times New Roman"/>
                <w:sz w:val="20"/>
                <w:szCs w:val="20"/>
              </w:rPr>
              <w:t>1094,7</w:t>
            </w:r>
          </w:p>
        </w:tc>
        <w:tc>
          <w:tcPr>
            <w:tcW w:w="0" w:type="auto"/>
            <w:tcBorders>
              <w:top w:val="nil"/>
              <w:left w:val="nil"/>
              <w:bottom w:val="single" w:color="auto" w:sz="4" w:space="0"/>
              <w:right w:val="single" w:color="auto" w:sz="4" w:space="0"/>
            </w:tcBorders>
            <w:shd w:val="clear" w:color="auto" w:fill="auto"/>
            <w:noWrap/>
            <w:vAlign w:val="center"/>
          </w:tcPr>
          <w:p w14:paraId="6DF20ED5">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7A2FF47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CC2796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BB96912">
            <w:pPr>
              <w:jc w:val="center"/>
              <w:rPr>
                <w:rFonts w:hint="default" w:ascii="Times New Roman" w:hAnsi="Times New Roman" w:cs="Times New Roman"/>
                <w:sz w:val="20"/>
                <w:szCs w:val="20"/>
              </w:rPr>
            </w:pPr>
            <w:r>
              <w:rPr>
                <w:rFonts w:hint="default" w:ascii="Times New Roman" w:hAnsi="Times New Roman" w:cs="Times New Roman"/>
                <w:sz w:val="20"/>
                <w:szCs w:val="20"/>
              </w:rPr>
              <w:t>0,043</w:t>
            </w:r>
          </w:p>
        </w:tc>
        <w:tc>
          <w:tcPr>
            <w:tcW w:w="0" w:type="auto"/>
            <w:tcBorders>
              <w:top w:val="nil"/>
              <w:left w:val="nil"/>
              <w:bottom w:val="single" w:color="auto" w:sz="4" w:space="0"/>
              <w:right w:val="single" w:color="auto" w:sz="4" w:space="0"/>
            </w:tcBorders>
            <w:shd w:val="clear" w:color="auto" w:fill="auto"/>
            <w:noWrap/>
            <w:vAlign w:val="center"/>
          </w:tcPr>
          <w:p w14:paraId="4300B7E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D9BBCD0">
            <w:pPr>
              <w:jc w:val="center"/>
              <w:rPr>
                <w:rFonts w:hint="default" w:ascii="Times New Roman" w:hAnsi="Times New Roman" w:cs="Times New Roman"/>
                <w:sz w:val="20"/>
                <w:szCs w:val="20"/>
              </w:rPr>
            </w:pPr>
            <w:r>
              <w:rPr>
                <w:rFonts w:hint="default" w:ascii="Times New Roman" w:hAnsi="Times New Roman" w:cs="Times New Roman"/>
                <w:sz w:val="20"/>
                <w:szCs w:val="20"/>
              </w:rPr>
              <w:t>0,043</w:t>
            </w:r>
          </w:p>
        </w:tc>
      </w:tr>
      <w:tr w14:paraId="20E1C4B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A338FEA">
            <w:pPr>
              <w:jc w:val="center"/>
              <w:rPr>
                <w:rFonts w:hint="default" w:ascii="Times New Roman" w:hAnsi="Times New Roman" w:cs="Times New Roman"/>
                <w:sz w:val="20"/>
                <w:szCs w:val="20"/>
              </w:rPr>
            </w:pPr>
            <w:r>
              <w:rPr>
                <w:rFonts w:hint="default" w:ascii="Times New Roman" w:hAnsi="Times New Roman" w:cs="Times New Roman"/>
                <w:sz w:val="20"/>
                <w:szCs w:val="20"/>
              </w:rPr>
              <w:t>47</w:t>
            </w:r>
          </w:p>
        </w:tc>
        <w:tc>
          <w:tcPr>
            <w:tcW w:w="0" w:type="auto"/>
            <w:tcBorders>
              <w:top w:val="nil"/>
              <w:left w:val="nil"/>
              <w:bottom w:val="single" w:color="auto" w:sz="4" w:space="0"/>
              <w:right w:val="single" w:color="auto" w:sz="4" w:space="0"/>
            </w:tcBorders>
            <w:shd w:val="clear" w:color="auto" w:fill="auto"/>
            <w:noWrap/>
            <w:vAlign w:val="center"/>
          </w:tcPr>
          <w:p w14:paraId="5724F765">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45</w:t>
            </w:r>
          </w:p>
        </w:tc>
        <w:tc>
          <w:tcPr>
            <w:tcW w:w="0" w:type="auto"/>
            <w:tcBorders>
              <w:top w:val="nil"/>
              <w:left w:val="nil"/>
              <w:bottom w:val="single" w:color="auto" w:sz="4" w:space="0"/>
              <w:right w:val="single" w:color="auto" w:sz="4" w:space="0"/>
            </w:tcBorders>
            <w:shd w:val="clear" w:color="auto" w:fill="auto"/>
            <w:noWrap/>
            <w:vAlign w:val="center"/>
          </w:tcPr>
          <w:p w14:paraId="4033D36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F41FDF9">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1B8EDF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E8E9CA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01DD1FE">
            <w:pPr>
              <w:jc w:val="center"/>
              <w:rPr>
                <w:rFonts w:hint="default" w:ascii="Times New Roman" w:hAnsi="Times New Roman" w:cs="Times New Roman"/>
                <w:sz w:val="20"/>
                <w:szCs w:val="20"/>
              </w:rPr>
            </w:pPr>
            <w:r>
              <w:rPr>
                <w:rFonts w:hint="default" w:ascii="Times New Roman" w:hAnsi="Times New Roman" w:cs="Times New Roman"/>
                <w:sz w:val="20"/>
                <w:szCs w:val="20"/>
              </w:rPr>
              <w:t>0,15416</w:t>
            </w:r>
          </w:p>
        </w:tc>
        <w:tc>
          <w:tcPr>
            <w:tcW w:w="0" w:type="auto"/>
            <w:tcBorders>
              <w:top w:val="nil"/>
              <w:left w:val="nil"/>
              <w:bottom w:val="single" w:color="auto" w:sz="4" w:space="0"/>
              <w:right w:val="single" w:color="auto" w:sz="4" w:space="0"/>
            </w:tcBorders>
            <w:shd w:val="clear" w:color="auto" w:fill="auto"/>
            <w:noWrap/>
            <w:vAlign w:val="center"/>
          </w:tcPr>
          <w:p w14:paraId="430DF72F">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9D08DEF">
            <w:pPr>
              <w:jc w:val="center"/>
              <w:rPr>
                <w:rFonts w:hint="default" w:ascii="Times New Roman" w:hAnsi="Times New Roman" w:cs="Times New Roman"/>
                <w:sz w:val="20"/>
                <w:szCs w:val="20"/>
              </w:rPr>
            </w:pPr>
            <w:r>
              <w:rPr>
                <w:rFonts w:hint="default" w:ascii="Times New Roman" w:hAnsi="Times New Roman" w:cs="Times New Roman"/>
                <w:sz w:val="20"/>
                <w:szCs w:val="20"/>
              </w:rPr>
              <w:t>0,15416</w:t>
            </w:r>
          </w:p>
        </w:tc>
      </w:tr>
      <w:tr w14:paraId="397D720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04497D8">
            <w:pPr>
              <w:jc w:val="center"/>
              <w:rPr>
                <w:rFonts w:hint="default" w:ascii="Times New Roman" w:hAnsi="Times New Roman" w:cs="Times New Roman"/>
                <w:sz w:val="20"/>
                <w:szCs w:val="20"/>
              </w:rPr>
            </w:pPr>
            <w:r>
              <w:rPr>
                <w:rFonts w:hint="default" w:ascii="Times New Roman" w:hAnsi="Times New Roman" w:cs="Times New Roman"/>
                <w:sz w:val="20"/>
                <w:szCs w:val="20"/>
              </w:rPr>
              <w:t>48</w:t>
            </w:r>
          </w:p>
        </w:tc>
        <w:tc>
          <w:tcPr>
            <w:tcW w:w="0" w:type="auto"/>
            <w:tcBorders>
              <w:top w:val="nil"/>
              <w:left w:val="nil"/>
              <w:bottom w:val="single" w:color="auto" w:sz="4" w:space="0"/>
              <w:right w:val="single" w:color="auto" w:sz="4" w:space="0"/>
            </w:tcBorders>
            <w:shd w:val="clear" w:color="auto" w:fill="auto"/>
            <w:noWrap/>
            <w:vAlign w:val="center"/>
          </w:tcPr>
          <w:p w14:paraId="3281FA82">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45 с1</w:t>
            </w:r>
          </w:p>
        </w:tc>
        <w:tc>
          <w:tcPr>
            <w:tcW w:w="0" w:type="auto"/>
            <w:tcBorders>
              <w:top w:val="nil"/>
              <w:left w:val="nil"/>
              <w:bottom w:val="single" w:color="auto" w:sz="4" w:space="0"/>
              <w:right w:val="single" w:color="auto" w:sz="4" w:space="0"/>
            </w:tcBorders>
            <w:shd w:val="clear" w:color="auto" w:fill="auto"/>
            <w:noWrap/>
            <w:vAlign w:val="center"/>
          </w:tcPr>
          <w:p w14:paraId="3F741A2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41D1F1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C3EA107">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9B4640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86F571C">
            <w:pPr>
              <w:jc w:val="center"/>
              <w:rPr>
                <w:rFonts w:hint="default" w:ascii="Times New Roman" w:hAnsi="Times New Roman" w:cs="Times New Roman"/>
                <w:sz w:val="20"/>
                <w:szCs w:val="20"/>
              </w:rPr>
            </w:pPr>
            <w:r>
              <w:rPr>
                <w:rFonts w:hint="default" w:ascii="Times New Roman" w:hAnsi="Times New Roman" w:cs="Times New Roman"/>
                <w:sz w:val="20"/>
                <w:szCs w:val="20"/>
              </w:rPr>
              <w:t>0,7038</w:t>
            </w:r>
          </w:p>
        </w:tc>
        <w:tc>
          <w:tcPr>
            <w:tcW w:w="0" w:type="auto"/>
            <w:tcBorders>
              <w:top w:val="nil"/>
              <w:left w:val="nil"/>
              <w:bottom w:val="single" w:color="auto" w:sz="4" w:space="0"/>
              <w:right w:val="single" w:color="auto" w:sz="4" w:space="0"/>
            </w:tcBorders>
            <w:shd w:val="clear" w:color="auto" w:fill="auto"/>
            <w:noWrap/>
            <w:vAlign w:val="center"/>
          </w:tcPr>
          <w:p w14:paraId="226DA7D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3CC8E56">
            <w:pPr>
              <w:jc w:val="center"/>
              <w:rPr>
                <w:rFonts w:hint="default" w:ascii="Times New Roman" w:hAnsi="Times New Roman" w:cs="Times New Roman"/>
                <w:sz w:val="20"/>
                <w:szCs w:val="20"/>
              </w:rPr>
            </w:pPr>
            <w:r>
              <w:rPr>
                <w:rFonts w:hint="default" w:ascii="Times New Roman" w:hAnsi="Times New Roman" w:cs="Times New Roman"/>
                <w:sz w:val="20"/>
                <w:szCs w:val="20"/>
              </w:rPr>
              <w:t>0,7038</w:t>
            </w:r>
          </w:p>
        </w:tc>
      </w:tr>
      <w:tr w14:paraId="7C35E4FC">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C8C48E4">
            <w:pPr>
              <w:jc w:val="center"/>
              <w:rPr>
                <w:rFonts w:hint="default" w:ascii="Times New Roman" w:hAnsi="Times New Roman" w:cs="Times New Roman"/>
                <w:sz w:val="20"/>
                <w:szCs w:val="20"/>
              </w:rPr>
            </w:pPr>
            <w:r>
              <w:rPr>
                <w:rFonts w:hint="default" w:ascii="Times New Roman" w:hAnsi="Times New Roman" w:cs="Times New Roman"/>
                <w:sz w:val="20"/>
                <w:szCs w:val="20"/>
              </w:rPr>
              <w:t>49</w:t>
            </w:r>
          </w:p>
        </w:tc>
        <w:tc>
          <w:tcPr>
            <w:tcW w:w="0" w:type="auto"/>
            <w:tcBorders>
              <w:top w:val="nil"/>
              <w:left w:val="nil"/>
              <w:bottom w:val="single" w:color="auto" w:sz="4" w:space="0"/>
              <w:right w:val="single" w:color="auto" w:sz="4" w:space="0"/>
            </w:tcBorders>
            <w:shd w:val="clear" w:color="auto" w:fill="auto"/>
            <w:noWrap/>
            <w:vAlign w:val="center"/>
          </w:tcPr>
          <w:p w14:paraId="4CD51E35">
            <w:pPr>
              <w:jc w:val="center"/>
              <w:rPr>
                <w:rFonts w:hint="default" w:ascii="Times New Roman" w:hAnsi="Times New Roman" w:cs="Times New Roman"/>
                <w:sz w:val="20"/>
                <w:szCs w:val="20"/>
              </w:rPr>
            </w:pPr>
            <w:r>
              <w:rPr>
                <w:rFonts w:hint="default" w:ascii="Times New Roman" w:hAnsi="Times New Roman" w:cs="Times New Roman"/>
                <w:sz w:val="20"/>
                <w:szCs w:val="20"/>
              </w:rPr>
              <w:t>Студенческая, 45 с2</w:t>
            </w:r>
          </w:p>
        </w:tc>
        <w:tc>
          <w:tcPr>
            <w:tcW w:w="0" w:type="auto"/>
            <w:tcBorders>
              <w:top w:val="nil"/>
              <w:left w:val="nil"/>
              <w:bottom w:val="single" w:color="auto" w:sz="4" w:space="0"/>
              <w:right w:val="single" w:color="auto" w:sz="4" w:space="0"/>
            </w:tcBorders>
            <w:shd w:val="clear" w:color="auto" w:fill="auto"/>
            <w:noWrap/>
            <w:vAlign w:val="center"/>
          </w:tcPr>
          <w:p w14:paraId="26F4A6C1">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2AE093E">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9A53BC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2F4351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DA5725F">
            <w:pPr>
              <w:jc w:val="center"/>
              <w:rPr>
                <w:rFonts w:hint="default" w:ascii="Times New Roman" w:hAnsi="Times New Roman" w:cs="Times New Roman"/>
                <w:sz w:val="20"/>
                <w:szCs w:val="20"/>
              </w:rPr>
            </w:pPr>
            <w:r>
              <w:rPr>
                <w:rFonts w:hint="default" w:ascii="Times New Roman" w:hAnsi="Times New Roman" w:cs="Times New Roman"/>
                <w:sz w:val="20"/>
                <w:szCs w:val="20"/>
              </w:rPr>
              <w:t>0,18936</w:t>
            </w:r>
          </w:p>
        </w:tc>
        <w:tc>
          <w:tcPr>
            <w:tcW w:w="0" w:type="auto"/>
            <w:tcBorders>
              <w:top w:val="nil"/>
              <w:left w:val="nil"/>
              <w:bottom w:val="single" w:color="auto" w:sz="4" w:space="0"/>
              <w:right w:val="single" w:color="auto" w:sz="4" w:space="0"/>
            </w:tcBorders>
            <w:shd w:val="clear" w:color="auto" w:fill="auto"/>
            <w:noWrap/>
            <w:vAlign w:val="center"/>
          </w:tcPr>
          <w:p w14:paraId="0F217723">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1E43E47">
            <w:pPr>
              <w:jc w:val="center"/>
              <w:rPr>
                <w:rFonts w:hint="default" w:ascii="Times New Roman" w:hAnsi="Times New Roman" w:cs="Times New Roman"/>
                <w:sz w:val="20"/>
                <w:szCs w:val="20"/>
              </w:rPr>
            </w:pPr>
            <w:r>
              <w:rPr>
                <w:rFonts w:hint="default" w:ascii="Times New Roman" w:hAnsi="Times New Roman" w:cs="Times New Roman"/>
                <w:sz w:val="20"/>
                <w:szCs w:val="20"/>
              </w:rPr>
              <w:t>0,18936</w:t>
            </w:r>
          </w:p>
        </w:tc>
      </w:tr>
      <w:tr w14:paraId="4948B326">
        <w:tblPrEx>
          <w:tblCellMar>
            <w:top w:w="0" w:type="dxa"/>
            <w:left w:w="108" w:type="dxa"/>
            <w:bottom w:w="0" w:type="dxa"/>
            <w:right w:w="108" w:type="dxa"/>
          </w:tblCellMar>
        </w:tblPrEx>
        <w:trPr>
          <w:trHeight w:val="255" w:hRule="atLeast"/>
        </w:trPr>
        <w:tc>
          <w:tcPr>
            <w:tcW w:w="0" w:type="auto"/>
            <w:gridSpan w:val="2"/>
            <w:tcBorders>
              <w:top w:val="single" w:color="auto" w:sz="4" w:space="0"/>
              <w:left w:val="single" w:color="auto" w:sz="4" w:space="0"/>
              <w:bottom w:val="single" w:color="auto" w:sz="4" w:space="0"/>
              <w:right w:val="nil"/>
            </w:tcBorders>
            <w:shd w:val="clear" w:color="auto" w:fill="auto"/>
            <w:noWrap/>
            <w:vAlign w:val="center"/>
          </w:tcPr>
          <w:p w14:paraId="3A9E846B">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Энергетиков</w:t>
            </w:r>
          </w:p>
        </w:tc>
        <w:tc>
          <w:tcPr>
            <w:tcW w:w="0" w:type="auto"/>
            <w:tcBorders>
              <w:top w:val="nil"/>
              <w:left w:val="nil"/>
              <w:bottom w:val="single" w:color="auto" w:sz="4" w:space="0"/>
              <w:right w:val="nil"/>
            </w:tcBorders>
            <w:shd w:val="clear" w:color="auto" w:fill="auto"/>
            <w:noWrap/>
            <w:vAlign w:val="center"/>
          </w:tcPr>
          <w:p w14:paraId="6E4AD3DC">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7AE9AB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1071C7E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780FB572">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0DB0DB4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54D8752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0F123A0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r>
      <w:tr w14:paraId="3DA367A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50D90C6">
            <w:pPr>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0" w:type="auto"/>
            <w:tcBorders>
              <w:top w:val="nil"/>
              <w:left w:val="nil"/>
              <w:bottom w:val="single" w:color="auto" w:sz="4" w:space="0"/>
              <w:right w:val="single" w:color="auto" w:sz="4" w:space="0"/>
            </w:tcBorders>
            <w:shd w:val="clear" w:color="auto" w:fill="auto"/>
            <w:noWrap/>
            <w:vAlign w:val="center"/>
          </w:tcPr>
          <w:p w14:paraId="7477B8D8">
            <w:pPr>
              <w:jc w:val="center"/>
              <w:rPr>
                <w:rFonts w:hint="default" w:ascii="Times New Roman" w:hAnsi="Times New Roman" w:cs="Times New Roman"/>
                <w:sz w:val="20"/>
                <w:szCs w:val="20"/>
              </w:rPr>
            </w:pPr>
            <w:r>
              <w:rPr>
                <w:rFonts w:hint="default" w:ascii="Times New Roman" w:hAnsi="Times New Roman" w:cs="Times New Roman"/>
                <w:sz w:val="20"/>
                <w:szCs w:val="20"/>
              </w:rPr>
              <w:t>Энергетиков, 3</w:t>
            </w:r>
          </w:p>
        </w:tc>
        <w:tc>
          <w:tcPr>
            <w:tcW w:w="0" w:type="auto"/>
            <w:tcBorders>
              <w:top w:val="nil"/>
              <w:left w:val="nil"/>
              <w:bottom w:val="single" w:color="auto" w:sz="4" w:space="0"/>
              <w:right w:val="single" w:color="auto" w:sz="4" w:space="0"/>
            </w:tcBorders>
            <w:shd w:val="clear" w:color="auto" w:fill="auto"/>
            <w:noWrap/>
            <w:vAlign w:val="center"/>
          </w:tcPr>
          <w:p w14:paraId="2FFB2A2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18D2BC1">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2FD4622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1C75B1A">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7FEA67F">
            <w:pPr>
              <w:jc w:val="center"/>
              <w:rPr>
                <w:rFonts w:hint="default" w:ascii="Times New Roman" w:hAnsi="Times New Roman" w:cs="Times New Roman"/>
                <w:sz w:val="20"/>
                <w:szCs w:val="20"/>
              </w:rPr>
            </w:pPr>
            <w:r>
              <w:rPr>
                <w:rFonts w:hint="default" w:ascii="Times New Roman" w:hAnsi="Times New Roman" w:cs="Times New Roman"/>
                <w:sz w:val="20"/>
                <w:szCs w:val="20"/>
              </w:rPr>
              <w:t>0,07651</w:t>
            </w:r>
          </w:p>
        </w:tc>
        <w:tc>
          <w:tcPr>
            <w:tcW w:w="0" w:type="auto"/>
            <w:tcBorders>
              <w:top w:val="nil"/>
              <w:left w:val="nil"/>
              <w:bottom w:val="single" w:color="auto" w:sz="4" w:space="0"/>
              <w:right w:val="single" w:color="auto" w:sz="4" w:space="0"/>
            </w:tcBorders>
            <w:shd w:val="clear" w:color="auto" w:fill="auto"/>
            <w:noWrap/>
            <w:vAlign w:val="center"/>
          </w:tcPr>
          <w:p w14:paraId="5F463CD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499DC41">
            <w:pPr>
              <w:jc w:val="center"/>
              <w:rPr>
                <w:rFonts w:hint="default" w:ascii="Times New Roman" w:hAnsi="Times New Roman" w:cs="Times New Roman"/>
                <w:sz w:val="20"/>
                <w:szCs w:val="20"/>
              </w:rPr>
            </w:pPr>
            <w:r>
              <w:rPr>
                <w:rFonts w:hint="default" w:ascii="Times New Roman" w:hAnsi="Times New Roman" w:cs="Times New Roman"/>
                <w:sz w:val="20"/>
                <w:szCs w:val="20"/>
              </w:rPr>
              <w:t>0,07651</w:t>
            </w:r>
          </w:p>
        </w:tc>
      </w:tr>
      <w:tr w14:paraId="3EDB52D9">
        <w:tblPrEx>
          <w:tblCellMar>
            <w:top w:w="0" w:type="dxa"/>
            <w:left w:w="108" w:type="dxa"/>
            <w:bottom w:w="0" w:type="dxa"/>
            <w:right w:w="108" w:type="dxa"/>
          </w:tblCellMar>
        </w:tblPrEx>
        <w:trPr>
          <w:trHeight w:val="255" w:hRule="atLeast"/>
        </w:trPr>
        <w:tc>
          <w:tcPr>
            <w:tcW w:w="0" w:type="auto"/>
            <w:gridSpan w:val="2"/>
            <w:tcBorders>
              <w:top w:val="single" w:color="auto" w:sz="4" w:space="0"/>
              <w:left w:val="single" w:color="auto" w:sz="4" w:space="0"/>
              <w:bottom w:val="single" w:color="auto" w:sz="4" w:space="0"/>
              <w:right w:val="nil"/>
            </w:tcBorders>
            <w:shd w:val="clear" w:color="auto" w:fill="auto"/>
            <w:noWrap/>
            <w:vAlign w:val="center"/>
          </w:tcPr>
          <w:p w14:paraId="40CC5ACB">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Больничная</w:t>
            </w:r>
          </w:p>
        </w:tc>
        <w:tc>
          <w:tcPr>
            <w:tcW w:w="0" w:type="auto"/>
            <w:tcBorders>
              <w:top w:val="nil"/>
              <w:left w:val="nil"/>
              <w:bottom w:val="single" w:color="auto" w:sz="4" w:space="0"/>
              <w:right w:val="nil"/>
            </w:tcBorders>
            <w:shd w:val="clear" w:color="auto" w:fill="auto"/>
            <w:noWrap/>
            <w:vAlign w:val="center"/>
          </w:tcPr>
          <w:p w14:paraId="7AC3F18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A1531A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2A1E2E9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62EDC0FA">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56110F2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677F77A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201E20C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r>
      <w:tr w14:paraId="65406931">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F061449">
            <w:pPr>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0" w:type="auto"/>
            <w:tcBorders>
              <w:top w:val="nil"/>
              <w:left w:val="nil"/>
              <w:bottom w:val="single" w:color="auto" w:sz="4" w:space="0"/>
              <w:right w:val="single" w:color="auto" w:sz="4" w:space="0"/>
            </w:tcBorders>
            <w:shd w:val="clear" w:color="auto" w:fill="auto"/>
            <w:noWrap/>
            <w:vAlign w:val="center"/>
          </w:tcPr>
          <w:p w14:paraId="27454356">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100</w:t>
            </w:r>
          </w:p>
        </w:tc>
        <w:tc>
          <w:tcPr>
            <w:tcW w:w="0" w:type="auto"/>
            <w:tcBorders>
              <w:top w:val="nil"/>
              <w:left w:val="nil"/>
              <w:bottom w:val="single" w:color="auto" w:sz="4" w:space="0"/>
              <w:right w:val="single" w:color="auto" w:sz="4" w:space="0"/>
            </w:tcBorders>
            <w:shd w:val="clear" w:color="auto" w:fill="auto"/>
            <w:noWrap/>
            <w:vAlign w:val="center"/>
          </w:tcPr>
          <w:p w14:paraId="2734F5D0">
            <w:pPr>
              <w:jc w:val="center"/>
              <w:rPr>
                <w:rFonts w:hint="default" w:ascii="Times New Roman" w:hAnsi="Times New Roman" w:cs="Times New Roman"/>
                <w:sz w:val="20"/>
                <w:szCs w:val="20"/>
              </w:rPr>
            </w:pPr>
            <w:r>
              <w:rPr>
                <w:rFonts w:hint="default" w:ascii="Times New Roman" w:hAnsi="Times New Roman" w:cs="Times New Roman"/>
                <w:sz w:val="20"/>
                <w:szCs w:val="20"/>
              </w:rPr>
              <w:t>318</w:t>
            </w:r>
          </w:p>
        </w:tc>
        <w:tc>
          <w:tcPr>
            <w:tcW w:w="0" w:type="auto"/>
            <w:tcBorders>
              <w:top w:val="nil"/>
              <w:left w:val="nil"/>
              <w:bottom w:val="single" w:color="auto" w:sz="4" w:space="0"/>
              <w:right w:val="single" w:color="auto" w:sz="4" w:space="0"/>
            </w:tcBorders>
            <w:shd w:val="clear" w:color="auto" w:fill="auto"/>
            <w:noWrap/>
            <w:vAlign w:val="center"/>
          </w:tcPr>
          <w:p w14:paraId="35C6EF8D">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BE0B68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66C7761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D0A45C6">
            <w:pPr>
              <w:jc w:val="center"/>
              <w:rPr>
                <w:rFonts w:hint="default" w:ascii="Times New Roman" w:hAnsi="Times New Roman" w:cs="Times New Roman"/>
                <w:sz w:val="20"/>
                <w:szCs w:val="20"/>
              </w:rPr>
            </w:pPr>
            <w:r>
              <w:rPr>
                <w:rFonts w:hint="default" w:ascii="Times New Roman" w:hAnsi="Times New Roman" w:cs="Times New Roman"/>
                <w:sz w:val="20"/>
                <w:szCs w:val="20"/>
              </w:rPr>
              <w:t>0,0037</w:t>
            </w:r>
          </w:p>
        </w:tc>
        <w:tc>
          <w:tcPr>
            <w:tcW w:w="0" w:type="auto"/>
            <w:tcBorders>
              <w:top w:val="nil"/>
              <w:left w:val="nil"/>
              <w:bottom w:val="single" w:color="auto" w:sz="4" w:space="0"/>
              <w:right w:val="single" w:color="auto" w:sz="4" w:space="0"/>
            </w:tcBorders>
            <w:shd w:val="clear" w:color="auto" w:fill="auto"/>
            <w:noWrap/>
            <w:vAlign w:val="center"/>
          </w:tcPr>
          <w:p w14:paraId="5E23623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E7CCFE6">
            <w:pPr>
              <w:jc w:val="center"/>
              <w:rPr>
                <w:rFonts w:hint="default" w:ascii="Times New Roman" w:hAnsi="Times New Roman" w:cs="Times New Roman"/>
                <w:sz w:val="20"/>
                <w:szCs w:val="20"/>
              </w:rPr>
            </w:pPr>
            <w:r>
              <w:rPr>
                <w:rFonts w:hint="default" w:ascii="Times New Roman" w:hAnsi="Times New Roman" w:cs="Times New Roman"/>
                <w:sz w:val="20"/>
                <w:szCs w:val="20"/>
              </w:rPr>
              <w:t>0,0037</w:t>
            </w:r>
          </w:p>
        </w:tc>
      </w:tr>
      <w:tr w14:paraId="710D9BE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7310774E">
            <w:pPr>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0" w:type="auto"/>
            <w:tcBorders>
              <w:top w:val="nil"/>
              <w:left w:val="nil"/>
              <w:bottom w:val="single" w:color="auto" w:sz="4" w:space="0"/>
              <w:right w:val="single" w:color="auto" w:sz="4" w:space="0"/>
            </w:tcBorders>
            <w:shd w:val="clear" w:color="auto" w:fill="auto"/>
            <w:noWrap/>
            <w:vAlign w:val="center"/>
          </w:tcPr>
          <w:p w14:paraId="59BDEADD">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г</w:t>
            </w:r>
          </w:p>
        </w:tc>
        <w:tc>
          <w:tcPr>
            <w:tcW w:w="0" w:type="auto"/>
            <w:tcBorders>
              <w:top w:val="nil"/>
              <w:left w:val="nil"/>
              <w:bottom w:val="single" w:color="auto" w:sz="4" w:space="0"/>
              <w:right w:val="single" w:color="auto" w:sz="4" w:space="0"/>
            </w:tcBorders>
            <w:shd w:val="clear" w:color="auto" w:fill="auto"/>
            <w:noWrap/>
            <w:vAlign w:val="center"/>
          </w:tcPr>
          <w:p w14:paraId="65E8001E">
            <w:pPr>
              <w:jc w:val="center"/>
              <w:rPr>
                <w:rFonts w:hint="default" w:ascii="Times New Roman" w:hAnsi="Times New Roman" w:cs="Times New Roman"/>
                <w:sz w:val="20"/>
                <w:szCs w:val="20"/>
              </w:rPr>
            </w:pPr>
            <w:r>
              <w:rPr>
                <w:rFonts w:hint="default" w:ascii="Times New Roman" w:hAnsi="Times New Roman" w:cs="Times New Roman"/>
                <w:sz w:val="20"/>
                <w:szCs w:val="20"/>
              </w:rPr>
              <w:t>630</w:t>
            </w:r>
          </w:p>
        </w:tc>
        <w:tc>
          <w:tcPr>
            <w:tcW w:w="0" w:type="auto"/>
            <w:tcBorders>
              <w:top w:val="nil"/>
              <w:left w:val="nil"/>
              <w:bottom w:val="single" w:color="auto" w:sz="4" w:space="0"/>
              <w:right w:val="single" w:color="auto" w:sz="4" w:space="0"/>
            </w:tcBorders>
            <w:shd w:val="clear" w:color="auto" w:fill="auto"/>
            <w:noWrap/>
            <w:vAlign w:val="center"/>
          </w:tcPr>
          <w:p w14:paraId="105964F4">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5082A740">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F572E7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0E9DB059">
            <w:pPr>
              <w:jc w:val="center"/>
              <w:rPr>
                <w:rFonts w:hint="default" w:ascii="Times New Roman" w:hAnsi="Times New Roman" w:cs="Times New Roman"/>
                <w:sz w:val="20"/>
                <w:szCs w:val="20"/>
              </w:rPr>
            </w:pPr>
            <w:r>
              <w:rPr>
                <w:rFonts w:hint="default" w:ascii="Times New Roman" w:hAnsi="Times New Roman" w:cs="Times New Roman"/>
                <w:sz w:val="20"/>
                <w:szCs w:val="20"/>
              </w:rPr>
              <w:t>0,0125</w:t>
            </w:r>
          </w:p>
        </w:tc>
        <w:tc>
          <w:tcPr>
            <w:tcW w:w="0" w:type="auto"/>
            <w:tcBorders>
              <w:top w:val="nil"/>
              <w:left w:val="nil"/>
              <w:bottom w:val="single" w:color="auto" w:sz="4" w:space="0"/>
              <w:right w:val="single" w:color="auto" w:sz="4" w:space="0"/>
            </w:tcBorders>
            <w:shd w:val="clear" w:color="auto" w:fill="auto"/>
            <w:noWrap/>
            <w:vAlign w:val="center"/>
          </w:tcPr>
          <w:p w14:paraId="5282ED2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3D081BB">
            <w:pPr>
              <w:jc w:val="center"/>
              <w:rPr>
                <w:rFonts w:hint="default" w:ascii="Times New Roman" w:hAnsi="Times New Roman" w:cs="Times New Roman"/>
                <w:sz w:val="20"/>
                <w:szCs w:val="20"/>
              </w:rPr>
            </w:pPr>
            <w:r>
              <w:rPr>
                <w:rFonts w:hint="default" w:ascii="Times New Roman" w:hAnsi="Times New Roman" w:cs="Times New Roman"/>
                <w:sz w:val="20"/>
                <w:szCs w:val="20"/>
              </w:rPr>
              <w:t>0,0125</w:t>
            </w:r>
          </w:p>
        </w:tc>
      </w:tr>
      <w:tr w14:paraId="0CC0F0E0">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221E260">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8F65C68">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и</w:t>
            </w:r>
          </w:p>
        </w:tc>
        <w:tc>
          <w:tcPr>
            <w:tcW w:w="0" w:type="auto"/>
            <w:tcBorders>
              <w:top w:val="nil"/>
              <w:left w:val="nil"/>
              <w:bottom w:val="single" w:color="auto" w:sz="4" w:space="0"/>
              <w:right w:val="single" w:color="auto" w:sz="4" w:space="0"/>
            </w:tcBorders>
            <w:shd w:val="clear" w:color="auto" w:fill="auto"/>
            <w:noWrap/>
            <w:vAlign w:val="center"/>
          </w:tcPr>
          <w:p w14:paraId="7E43F252">
            <w:pPr>
              <w:jc w:val="center"/>
              <w:rPr>
                <w:rFonts w:hint="default" w:ascii="Times New Roman" w:hAnsi="Times New Roman" w:cs="Times New Roman"/>
                <w:sz w:val="20"/>
                <w:szCs w:val="20"/>
              </w:rPr>
            </w:pPr>
            <w:r>
              <w:rPr>
                <w:rFonts w:hint="default" w:ascii="Times New Roman" w:hAnsi="Times New Roman" w:cs="Times New Roman"/>
                <w:sz w:val="20"/>
                <w:szCs w:val="20"/>
              </w:rPr>
              <w:t>986,9</w:t>
            </w:r>
          </w:p>
        </w:tc>
        <w:tc>
          <w:tcPr>
            <w:tcW w:w="0" w:type="auto"/>
            <w:tcBorders>
              <w:top w:val="nil"/>
              <w:left w:val="nil"/>
              <w:bottom w:val="single" w:color="auto" w:sz="4" w:space="0"/>
              <w:right w:val="single" w:color="auto" w:sz="4" w:space="0"/>
            </w:tcBorders>
            <w:shd w:val="clear" w:color="auto" w:fill="auto"/>
            <w:noWrap/>
            <w:vAlign w:val="center"/>
          </w:tcPr>
          <w:p w14:paraId="0FB42D40">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0E38B4A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0778B0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51CE733">
            <w:pPr>
              <w:jc w:val="center"/>
              <w:rPr>
                <w:rFonts w:hint="default" w:ascii="Times New Roman" w:hAnsi="Times New Roman" w:cs="Times New Roman"/>
                <w:sz w:val="20"/>
                <w:szCs w:val="20"/>
              </w:rPr>
            </w:pPr>
            <w:r>
              <w:rPr>
                <w:rFonts w:hint="default" w:ascii="Times New Roman" w:hAnsi="Times New Roman" w:cs="Times New Roman"/>
                <w:sz w:val="20"/>
                <w:szCs w:val="20"/>
              </w:rPr>
              <w:t>0,0354</w:t>
            </w:r>
          </w:p>
        </w:tc>
        <w:tc>
          <w:tcPr>
            <w:tcW w:w="0" w:type="auto"/>
            <w:tcBorders>
              <w:top w:val="nil"/>
              <w:left w:val="nil"/>
              <w:bottom w:val="single" w:color="auto" w:sz="4" w:space="0"/>
              <w:right w:val="single" w:color="auto" w:sz="4" w:space="0"/>
            </w:tcBorders>
            <w:shd w:val="clear" w:color="auto" w:fill="auto"/>
            <w:noWrap/>
            <w:vAlign w:val="center"/>
          </w:tcPr>
          <w:p w14:paraId="70DE8C0E">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4AFF118">
            <w:pPr>
              <w:jc w:val="center"/>
              <w:rPr>
                <w:rFonts w:hint="default" w:ascii="Times New Roman" w:hAnsi="Times New Roman" w:cs="Times New Roman"/>
                <w:sz w:val="20"/>
                <w:szCs w:val="20"/>
              </w:rPr>
            </w:pPr>
            <w:r>
              <w:rPr>
                <w:rFonts w:hint="default" w:ascii="Times New Roman" w:hAnsi="Times New Roman" w:cs="Times New Roman"/>
                <w:sz w:val="20"/>
                <w:szCs w:val="20"/>
              </w:rPr>
              <w:t>0,0354</w:t>
            </w:r>
          </w:p>
        </w:tc>
      </w:tr>
      <w:tr w14:paraId="4045047D">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0E57BF8">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5ED1B494">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л</w:t>
            </w:r>
          </w:p>
        </w:tc>
        <w:tc>
          <w:tcPr>
            <w:tcW w:w="0" w:type="auto"/>
            <w:tcBorders>
              <w:top w:val="nil"/>
              <w:left w:val="nil"/>
              <w:bottom w:val="single" w:color="auto" w:sz="4" w:space="0"/>
              <w:right w:val="single" w:color="auto" w:sz="4" w:space="0"/>
            </w:tcBorders>
            <w:shd w:val="clear" w:color="auto" w:fill="auto"/>
            <w:noWrap/>
            <w:vAlign w:val="center"/>
          </w:tcPr>
          <w:p w14:paraId="2E0989A7">
            <w:pPr>
              <w:jc w:val="center"/>
              <w:rPr>
                <w:rFonts w:hint="default" w:ascii="Times New Roman" w:hAnsi="Times New Roman" w:cs="Times New Roman"/>
                <w:sz w:val="20"/>
                <w:szCs w:val="20"/>
              </w:rPr>
            </w:pPr>
            <w:r>
              <w:rPr>
                <w:rFonts w:hint="default" w:ascii="Times New Roman" w:hAnsi="Times New Roman" w:cs="Times New Roman"/>
                <w:sz w:val="20"/>
                <w:szCs w:val="20"/>
              </w:rPr>
              <w:t>452,6</w:t>
            </w:r>
          </w:p>
        </w:tc>
        <w:tc>
          <w:tcPr>
            <w:tcW w:w="0" w:type="auto"/>
            <w:tcBorders>
              <w:top w:val="nil"/>
              <w:left w:val="nil"/>
              <w:bottom w:val="single" w:color="auto" w:sz="4" w:space="0"/>
              <w:right w:val="single" w:color="auto" w:sz="4" w:space="0"/>
            </w:tcBorders>
            <w:shd w:val="clear" w:color="auto" w:fill="auto"/>
            <w:noWrap/>
            <w:vAlign w:val="center"/>
          </w:tcPr>
          <w:p w14:paraId="3EF2971F">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B9C56B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7B80EF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B21E049">
            <w:pPr>
              <w:jc w:val="center"/>
              <w:rPr>
                <w:rFonts w:hint="default" w:ascii="Times New Roman" w:hAnsi="Times New Roman" w:cs="Times New Roman"/>
                <w:sz w:val="20"/>
                <w:szCs w:val="20"/>
              </w:rPr>
            </w:pPr>
            <w:r>
              <w:rPr>
                <w:rFonts w:hint="default" w:ascii="Times New Roman" w:hAnsi="Times New Roman" w:cs="Times New Roman"/>
                <w:sz w:val="20"/>
                <w:szCs w:val="20"/>
              </w:rPr>
              <w:t>0,016</w:t>
            </w:r>
          </w:p>
        </w:tc>
        <w:tc>
          <w:tcPr>
            <w:tcW w:w="0" w:type="auto"/>
            <w:tcBorders>
              <w:top w:val="nil"/>
              <w:left w:val="nil"/>
              <w:bottom w:val="single" w:color="auto" w:sz="4" w:space="0"/>
              <w:right w:val="single" w:color="auto" w:sz="4" w:space="0"/>
            </w:tcBorders>
            <w:shd w:val="clear" w:color="auto" w:fill="auto"/>
            <w:noWrap/>
            <w:vAlign w:val="center"/>
          </w:tcPr>
          <w:p w14:paraId="4DA614DB">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77AE235">
            <w:pPr>
              <w:jc w:val="center"/>
              <w:rPr>
                <w:rFonts w:hint="default" w:ascii="Times New Roman" w:hAnsi="Times New Roman" w:cs="Times New Roman"/>
                <w:sz w:val="20"/>
                <w:szCs w:val="20"/>
              </w:rPr>
            </w:pPr>
            <w:r>
              <w:rPr>
                <w:rFonts w:hint="default" w:ascii="Times New Roman" w:hAnsi="Times New Roman" w:cs="Times New Roman"/>
                <w:sz w:val="20"/>
                <w:szCs w:val="20"/>
              </w:rPr>
              <w:t>0,016</w:t>
            </w:r>
          </w:p>
        </w:tc>
      </w:tr>
      <w:tr w14:paraId="3D5D5048">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2CA055B">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0" w:type="auto"/>
            <w:tcBorders>
              <w:top w:val="nil"/>
              <w:left w:val="nil"/>
              <w:bottom w:val="single" w:color="auto" w:sz="4" w:space="0"/>
              <w:right w:val="single" w:color="auto" w:sz="4" w:space="0"/>
            </w:tcBorders>
            <w:shd w:val="clear" w:color="auto" w:fill="auto"/>
            <w:noWrap/>
            <w:vAlign w:val="center"/>
          </w:tcPr>
          <w:p w14:paraId="0B3C34A6">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п</w:t>
            </w:r>
          </w:p>
        </w:tc>
        <w:tc>
          <w:tcPr>
            <w:tcW w:w="0" w:type="auto"/>
            <w:tcBorders>
              <w:top w:val="nil"/>
              <w:left w:val="nil"/>
              <w:bottom w:val="single" w:color="auto" w:sz="4" w:space="0"/>
              <w:right w:val="single" w:color="auto" w:sz="4" w:space="0"/>
            </w:tcBorders>
            <w:shd w:val="clear" w:color="auto" w:fill="auto"/>
            <w:noWrap/>
            <w:vAlign w:val="center"/>
          </w:tcPr>
          <w:p w14:paraId="1FBC8DD0">
            <w:pPr>
              <w:jc w:val="center"/>
              <w:rPr>
                <w:rFonts w:hint="default" w:ascii="Times New Roman" w:hAnsi="Times New Roman" w:cs="Times New Roman"/>
                <w:sz w:val="20"/>
                <w:szCs w:val="20"/>
              </w:rPr>
            </w:pPr>
            <w:r>
              <w:rPr>
                <w:rFonts w:hint="default" w:ascii="Times New Roman" w:hAnsi="Times New Roman" w:cs="Times New Roman"/>
                <w:sz w:val="20"/>
                <w:szCs w:val="20"/>
              </w:rPr>
              <w:t>2811</w:t>
            </w:r>
          </w:p>
        </w:tc>
        <w:tc>
          <w:tcPr>
            <w:tcW w:w="0" w:type="auto"/>
            <w:tcBorders>
              <w:top w:val="nil"/>
              <w:left w:val="nil"/>
              <w:bottom w:val="single" w:color="auto" w:sz="4" w:space="0"/>
              <w:right w:val="single" w:color="auto" w:sz="4" w:space="0"/>
            </w:tcBorders>
            <w:shd w:val="clear" w:color="auto" w:fill="auto"/>
            <w:noWrap/>
            <w:vAlign w:val="center"/>
          </w:tcPr>
          <w:p w14:paraId="1F991F4F">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5052DCC2">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5EBEE1F">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71AE777">
            <w:pPr>
              <w:jc w:val="center"/>
              <w:rPr>
                <w:rFonts w:hint="default" w:ascii="Times New Roman" w:hAnsi="Times New Roman" w:cs="Times New Roman"/>
                <w:sz w:val="20"/>
                <w:szCs w:val="20"/>
              </w:rPr>
            </w:pPr>
            <w:r>
              <w:rPr>
                <w:rFonts w:hint="default" w:ascii="Times New Roman" w:hAnsi="Times New Roman" w:cs="Times New Roman"/>
                <w:sz w:val="20"/>
                <w:szCs w:val="20"/>
              </w:rPr>
              <w:t>0,1966</w:t>
            </w:r>
          </w:p>
        </w:tc>
        <w:tc>
          <w:tcPr>
            <w:tcW w:w="0" w:type="auto"/>
            <w:tcBorders>
              <w:top w:val="nil"/>
              <w:left w:val="nil"/>
              <w:bottom w:val="single" w:color="auto" w:sz="4" w:space="0"/>
              <w:right w:val="single" w:color="auto" w:sz="4" w:space="0"/>
            </w:tcBorders>
            <w:shd w:val="clear" w:color="auto" w:fill="auto"/>
            <w:noWrap/>
            <w:vAlign w:val="center"/>
          </w:tcPr>
          <w:p w14:paraId="7E2E8FA7">
            <w:pPr>
              <w:jc w:val="center"/>
              <w:rPr>
                <w:rFonts w:hint="default" w:ascii="Times New Roman" w:hAnsi="Times New Roman" w:cs="Times New Roman"/>
                <w:sz w:val="20"/>
                <w:szCs w:val="20"/>
              </w:rPr>
            </w:pPr>
            <w:r>
              <w:rPr>
                <w:rFonts w:hint="default" w:ascii="Times New Roman" w:hAnsi="Times New Roman" w:cs="Times New Roman"/>
                <w:sz w:val="20"/>
                <w:szCs w:val="20"/>
              </w:rPr>
              <w:t>0,00081</w:t>
            </w:r>
          </w:p>
        </w:tc>
        <w:tc>
          <w:tcPr>
            <w:tcW w:w="0" w:type="auto"/>
            <w:tcBorders>
              <w:top w:val="nil"/>
              <w:left w:val="nil"/>
              <w:bottom w:val="single" w:color="auto" w:sz="4" w:space="0"/>
              <w:right w:val="single" w:color="auto" w:sz="4" w:space="0"/>
            </w:tcBorders>
            <w:shd w:val="clear" w:color="auto" w:fill="auto"/>
            <w:noWrap/>
            <w:vAlign w:val="center"/>
          </w:tcPr>
          <w:p w14:paraId="5B49E830">
            <w:pPr>
              <w:jc w:val="center"/>
              <w:rPr>
                <w:rFonts w:hint="default" w:ascii="Times New Roman" w:hAnsi="Times New Roman" w:cs="Times New Roman"/>
                <w:sz w:val="20"/>
                <w:szCs w:val="20"/>
              </w:rPr>
            </w:pPr>
            <w:r>
              <w:rPr>
                <w:rFonts w:hint="default" w:ascii="Times New Roman" w:hAnsi="Times New Roman" w:cs="Times New Roman"/>
                <w:sz w:val="20"/>
                <w:szCs w:val="20"/>
              </w:rPr>
              <w:t>0,19741</w:t>
            </w:r>
          </w:p>
        </w:tc>
      </w:tr>
      <w:tr w14:paraId="3E5D7E5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FDDA1A3">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48ECEFF">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р</w:t>
            </w:r>
          </w:p>
        </w:tc>
        <w:tc>
          <w:tcPr>
            <w:tcW w:w="0" w:type="auto"/>
            <w:tcBorders>
              <w:top w:val="nil"/>
              <w:left w:val="nil"/>
              <w:bottom w:val="single" w:color="auto" w:sz="4" w:space="0"/>
              <w:right w:val="single" w:color="auto" w:sz="4" w:space="0"/>
            </w:tcBorders>
            <w:shd w:val="clear" w:color="auto" w:fill="auto"/>
            <w:noWrap/>
            <w:vAlign w:val="center"/>
          </w:tcPr>
          <w:p w14:paraId="65A7CBE0">
            <w:pPr>
              <w:jc w:val="center"/>
              <w:rPr>
                <w:rFonts w:hint="default" w:ascii="Times New Roman" w:hAnsi="Times New Roman" w:cs="Times New Roman"/>
                <w:sz w:val="20"/>
                <w:szCs w:val="20"/>
              </w:rPr>
            </w:pPr>
            <w:r>
              <w:rPr>
                <w:rFonts w:hint="default" w:ascii="Times New Roman" w:hAnsi="Times New Roman" w:cs="Times New Roman"/>
                <w:sz w:val="20"/>
                <w:szCs w:val="20"/>
              </w:rPr>
              <w:t>3340,3</w:t>
            </w:r>
          </w:p>
        </w:tc>
        <w:tc>
          <w:tcPr>
            <w:tcW w:w="0" w:type="auto"/>
            <w:tcBorders>
              <w:top w:val="nil"/>
              <w:left w:val="nil"/>
              <w:bottom w:val="single" w:color="auto" w:sz="4" w:space="0"/>
              <w:right w:val="single" w:color="auto" w:sz="4" w:space="0"/>
            </w:tcBorders>
            <w:shd w:val="clear" w:color="auto" w:fill="auto"/>
            <w:noWrap/>
            <w:vAlign w:val="center"/>
          </w:tcPr>
          <w:p w14:paraId="714535E6">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0731BD7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A3ED42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75DA60B">
            <w:pPr>
              <w:jc w:val="center"/>
              <w:rPr>
                <w:rFonts w:hint="default" w:ascii="Times New Roman" w:hAnsi="Times New Roman" w:cs="Times New Roman"/>
                <w:sz w:val="20"/>
                <w:szCs w:val="20"/>
              </w:rPr>
            </w:pPr>
            <w:r>
              <w:rPr>
                <w:rFonts w:hint="default" w:ascii="Times New Roman" w:hAnsi="Times New Roman" w:cs="Times New Roman"/>
                <w:sz w:val="20"/>
                <w:szCs w:val="20"/>
              </w:rPr>
              <w:t>0,1383</w:t>
            </w:r>
          </w:p>
        </w:tc>
        <w:tc>
          <w:tcPr>
            <w:tcW w:w="0" w:type="auto"/>
            <w:tcBorders>
              <w:top w:val="nil"/>
              <w:left w:val="nil"/>
              <w:bottom w:val="single" w:color="auto" w:sz="4" w:space="0"/>
              <w:right w:val="single" w:color="auto" w:sz="4" w:space="0"/>
            </w:tcBorders>
            <w:shd w:val="clear" w:color="auto" w:fill="auto"/>
            <w:noWrap/>
            <w:vAlign w:val="center"/>
          </w:tcPr>
          <w:p w14:paraId="5EB7F7F1">
            <w:pPr>
              <w:jc w:val="center"/>
              <w:rPr>
                <w:rFonts w:hint="default" w:ascii="Times New Roman" w:hAnsi="Times New Roman" w:cs="Times New Roman"/>
                <w:sz w:val="20"/>
                <w:szCs w:val="20"/>
              </w:rPr>
            </w:pPr>
            <w:r>
              <w:rPr>
                <w:rFonts w:hint="default" w:ascii="Times New Roman" w:hAnsi="Times New Roman" w:cs="Times New Roman"/>
                <w:sz w:val="20"/>
                <w:szCs w:val="20"/>
              </w:rPr>
              <w:t>0,037665</w:t>
            </w:r>
          </w:p>
        </w:tc>
        <w:tc>
          <w:tcPr>
            <w:tcW w:w="0" w:type="auto"/>
            <w:tcBorders>
              <w:top w:val="nil"/>
              <w:left w:val="nil"/>
              <w:bottom w:val="single" w:color="auto" w:sz="4" w:space="0"/>
              <w:right w:val="single" w:color="auto" w:sz="4" w:space="0"/>
            </w:tcBorders>
            <w:shd w:val="clear" w:color="auto" w:fill="auto"/>
            <w:noWrap/>
            <w:vAlign w:val="center"/>
          </w:tcPr>
          <w:p w14:paraId="52AFD3CF">
            <w:pPr>
              <w:jc w:val="center"/>
              <w:rPr>
                <w:rFonts w:hint="default" w:ascii="Times New Roman" w:hAnsi="Times New Roman" w:cs="Times New Roman"/>
                <w:sz w:val="20"/>
                <w:szCs w:val="20"/>
              </w:rPr>
            </w:pPr>
            <w:r>
              <w:rPr>
                <w:rFonts w:hint="default" w:ascii="Times New Roman" w:hAnsi="Times New Roman" w:cs="Times New Roman"/>
                <w:sz w:val="20"/>
                <w:szCs w:val="20"/>
              </w:rPr>
              <w:t>0,17597</w:t>
            </w:r>
          </w:p>
        </w:tc>
      </w:tr>
      <w:tr w14:paraId="2D81F34F">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3C3ECA1">
            <w:pPr>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0" w:type="auto"/>
            <w:tcBorders>
              <w:top w:val="nil"/>
              <w:left w:val="nil"/>
              <w:bottom w:val="single" w:color="auto" w:sz="4" w:space="0"/>
              <w:right w:val="single" w:color="auto" w:sz="4" w:space="0"/>
            </w:tcBorders>
            <w:shd w:val="clear" w:color="auto" w:fill="auto"/>
            <w:noWrap/>
            <w:vAlign w:val="center"/>
          </w:tcPr>
          <w:p w14:paraId="2E5991FD">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38 с</w:t>
            </w:r>
          </w:p>
        </w:tc>
        <w:tc>
          <w:tcPr>
            <w:tcW w:w="0" w:type="auto"/>
            <w:tcBorders>
              <w:top w:val="nil"/>
              <w:left w:val="nil"/>
              <w:bottom w:val="single" w:color="auto" w:sz="4" w:space="0"/>
              <w:right w:val="single" w:color="auto" w:sz="4" w:space="0"/>
            </w:tcBorders>
            <w:shd w:val="clear" w:color="auto" w:fill="auto"/>
            <w:noWrap/>
            <w:vAlign w:val="center"/>
          </w:tcPr>
          <w:p w14:paraId="3D4264E9">
            <w:pPr>
              <w:jc w:val="center"/>
              <w:rPr>
                <w:rFonts w:hint="default" w:ascii="Times New Roman" w:hAnsi="Times New Roman" w:cs="Times New Roman"/>
                <w:sz w:val="20"/>
                <w:szCs w:val="20"/>
              </w:rPr>
            </w:pPr>
            <w:r>
              <w:rPr>
                <w:rFonts w:hint="default" w:ascii="Times New Roman" w:hAnsi="Times New Roman" w:cs="Times New Roman"/>
                <w:sz w:val="20"/>
                <w:szCs w:val="20"/>
              </w:rPr>
              <w:t>5369,7</w:t>
            </w:r>
          </w:p>
        </w:tc>
        <w:tc>
          <w:tcPr>
            <w:tcW w:w="0" w:type="auto"/>
            <w:tcBorders>
              <w:top w:val="nil"/>
              <w:left w:val="nil"/>
              <w:bottom w:val="single" w:color="auto" w:sz="4" w:space="0"/>
              <w:right w:val="single" w:color="auto" w:sz="4" w:space="0"/>
            </w:tcBorders>
            <w:shd w:val="clear" w:color="auto" w:fill="auto"/>
            <w:noWrap/>
            <w:vAlign w:val="center"/>
          </w:tcPr>
          <w:p w14:paraId="37261BDB">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4C0778E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5B5EF5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FAAAF26">
            <w:pPr>
              <w:jc w:val="center"/>
              <w:rPr>
                <w:rFonts w:hint="default" w:ascii="Times New Roman" w:hAnsi="Times New Roman" w:cs="Times New Roman"/>
                <w:sz w:val="20"/>
                <w:szCs w:val="20"/>
              </w:rPr>
            </w:pPr>
            <w:r>
              <w:rPr>
                <w:rFonts w:hint="default" w:ascii="Times New Roman" w:hAnsi="Times New Roman" w:cs="Times New Roman"/>
                <w:sz w:val="20"/>
                <w:szCs w:val="20"/>
              </w:rPr>
              <w:t>0,222</w:t>
            </w:r>
          </w:p>
        </w:tc>
        <w:tc>
          <w:tcPr>
            <w:tcW w:w="0" w:type="auto"/>
            <w:tcBorders>
              <w:top w:val="nil"/>
              <w:left w:val="nil"/>
              <w:bottom w:val="single" w:color="auto" w:sz="4" w:space="0"/>
              <w:right w:val="single" w:color="auto" w:sz="4" w:space="0"/>
            </w:tcBorders>
            <w:shd w:val="clear" w:color="auto" w:fill="auto"/>
            <w:noWrap/>
            <w:vAlign w:val="center"/>
          </w:tcPr>
          <w:p w14:paraId="120E0B8A">
            <w:pPr>
              <w:jc w:val="center"/>
              <w:rPr>
                <w:rFonts w:hint="default" w:ascii="Times New Roman" w:hAnsi="Times New Roman" w:cs="Times New Roman"/>
                <w:sz w:val="20"/>
                <w:szCs w:val="20"/>
              </w:rPr>
            </w:pPr>
            <w:r>
              <w:rPr>
                <w:rFonts w:hint="default" w:ascii="Times New Roman" w:hAnsi="Times New Roman" w:cs="Times New Roman"/>
                <w:sz w:val="20"/>
                <w:szCs w:val="20"/>
              </w:rPr>
              <w:t>0,091125</w:t>
            </w:r>
          </w:p>
        </w:tc>
        <w:tc>
          <w:tcPr>
            <w:tcW w:w="0" w:type="auto"/>
            <w:tcBorders>
              <w:top w:val="nil"/>
              <w:left w:val="nil"/>
              <w:bottom w:val="single" w:color="auto" w:sz="4" w:space="0"/>
              <w:right w:val="single" w:color="auto" w:sz="4" w:space="0"/>
            </w:tcBorders>
            <w:shd w:val="clear" w:color="auto" w:fill="auto"/>
            <w:noWrap/>
            <w:vAlign w:val="center"/>
          </w:tcPr>
          <w:p w14:paraId="3FDD7297">
            <w:pPr>
              <w:jc w:val="center"/>
              <w:rPr>
                <w:rFonts w:hint="default" w:ascii="Times New Roman" w:hAnsi="Times New Roman" w:cs="Times New Roman"/>
                <w:sz w:val="20"/>
                <w:szCs w:val="20"/>
              </w:rPr>
            </w:pPr>
            <w:r>
              <w:rPr>
                <w:rFonts w:hint="default" w:ascii="Times New Roman" w:hAnsi="Times New Roman" w:cs="Times New Roman"/>
                <w:sz w:val="20"/>
                <w:szCs w:val="20"/>
              </w:rPr>
              <w:t>0,31313</w:t>
            </w:r>
          </w:p>
        </w:tc>
      </w:tr>
      <w:tr w14:paraId="36CBDA0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D5FD91D">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0" w:type="auto"/>
            <w:tcBorders>
              <w:top w:val="nil"/>
              <w:left w:val="nil"/>
              <w:bottom w:val="single" w:color="auto" w:sz="4" w:space="0"/>
              <w:right w:val="single" w:color="auto" w:sz="4" w:space="0"/>
            </w:tcBorders>
            <w:shd w:val="clear" w:color="auto" w:fill="auto"/>
            <w:noWrap/>
            <w:vAlign w:val="center"/>
          </w:tcPr>
          <w:p w14:paraId="11192F50">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41</w:t>
            </w:r>
          </w:p>
        </w:tc>
        <w:tc>
          <w:tcPr>
            <w:tcW w:w="0" w:type="auto"/>
            <w:tcBorders>
              <w:top w:val="nil"/>
              <w:left w:val="nil"/>
              <w:bottom w:val="single" w:color="auto" w:sz="4" w:space="0"/>
              <w:right w:val="single" w:color="auto" w:sz="4" w:space="0"/>
            </w:tcBorders>
            <w:shd w:val="clear" w:color="auto" w:fill="auto"/>
            <w:noWrap/>
            <w:vAlign w:val="center"/>
          </w:tcPr>
          <w:p w14:paraId="0E38DA9F">
            <w:pPr>
              <w:jc w:val="center"/>
              <w:rPr>
                <w:rFonts w:hint="default" w:ascii="Times New Roman" w:hAnsi="Times New Roman" w:cs="Times New Roman"/>
                <w:sz w:val="20"/>
                <w:szCs w:val="20"/>
              </w:rPr>
            </w:pPr>
            <w:r>
              <w:rPr>
                <w:rFonts w:hint="default" w:ascii="Times New Roman" w:hAnsi="Times New Roman" w:cs="Times New Roman"/>
                <w:sz w:val="20"/>
                <w:szCs w:val="20"/>
              </w:rPr>
              <w:t>138,9</w:t>
            </w:r>
          </w:p>
        </w:tc>
        <w:tc>
          <w:tcPr>
            <w:tcW w:w="0" w:type="auto"/>
            <w:tcBorders>
              <w:top w:val="nil"/>
              <w:left w:val="nil"/>
              <w:bottom w:val="single" w:color="auto" w:sz="4" w:space="0"/>
              <w:right w:val="single" w:color="auto" w:sz="4" w:space="0"/>
            </w:tcBorders>
            <w:shd w:val="clear" w:color="auto" w:fill="auto"/>
            <w:noWrap/>
            <w:vAlign w:val="center"/>
          </w:tcPr>
          <w:p w14:paraId="3627AEF9">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B705C8D">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09B5BC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31B9603">
            <w:pPr>
              <w:jc w:val="center"/>
              <w:rPr>
                <w:rFonts w:hint="default" w:ascii="Times New Roman" w:hAnsi="Times New Roman" w:cs="Times New Roman"/>
                <w:sz w:val="20"/>
                <w:szCs w:val="20"/>
              </w:rPr>
            </w:pPr>
            <w:r>
              <w:rPr>
                <w:rFonts w:hint="default" w:ascii="Times New Roman" w:hAnsi="Times New Roman" w:cs="Times New Roman"/>
                <w:sz w:val="20"/>
                <w:szCs w:val="20"/>
              </w:rPr>
              <w:t>0,0061</w:t>
            </w:r>
          </w:p>
        </w:tc>
        <w:tc>
          <w:tcPr>
            <w:tcW w:w="0" w:type="auto"/>
            <w:tcBorders>
              <w:top w:val="nil"/>
              <w:left w:val="nil"/>
              <w:bottom w:val="single" w:color="auto" w:sz="4" w:space="0"/>
              <w:right w:val="single" w:color="auto" w:sz="4" w:space="0"/>
            </w:tcBorders>
            <w:shd w:val="clear" w:color="auto" w:fill="auto"/>
            <w:noWrap/>
            <w:vAlign w:val="center"/>
          </w:tcPr>
          <w:p w14:paraId="4456D2F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1E7704B">
            <w:pPr>
              <w:jc w:val="center"/>
              <w:rPr>
                <w:rFonts w:hint="default" w:ascii="Times New Roman" w:hAnsi="Times New Roman" w:cs="Times New Roman"/>
                <w:sz w:val="20"/>
                <w:szCs w:val="20"/>
              </w:rPr>
            </w:pPr>
            <w:r>
              <w:rPr>
                <w:rFonts w:hint="default" w:ascii="Times New Roman" w:hAnsi="Times New Roman" w:cs="Times New Roman"/>
                <w:sz w:val="20"/>
                <w:szCs w:val="20"/>
              </w:rPr>
              <w:t>0,0061</w:t>
            </w:r>
          </w:p>
        </w:tc>
      </w:tr>
      <w:tr w14:paraId="7100CB6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578A7F2">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40CFC17C">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42</w:t>
            </w:r>
          </w:p>
        </w:tc>
        <w:tc>
          <w:tcPr>
            <w:tcW w:w="0" w:type="auto"/>
            <w:tcBorders>
              <w:top w:val="nil"/>
              <w:left w:val="nil"/>
              <w:bottom w:val="single" w:color="auto" w:sz="4" w:space="0"/>
              <w:right w:val="single" w:color="auto" w:sz="4" w:space="0"/>
            </w:tcBorders>
            <w:shd w:val="clear" w:color="auto" w:fill="auto"/>
            <w:noWrap/>
            <w:vAlign w:val="center"/>
          </w:tcPr>
          <w:p w14:paraId="7D3E9254">
            <w:pPr>
              <w:jc w:val="center"/>
              <w:rPr>
                <w:rFonts w:hint="default" w:ascii="Times New Roman" w:hAnsi="Times New Roman" w:cs="Times New Roman"/>
                <w:sz w:val="20"/>
                <w:szCs w:val="20"/>
              </w:rPr>
            </w:pPr>
            <w:r>
              <w:rPr>
                <w:rFonts w:hint="default" w:ascii="Times New Roman" w:hAnsi="Times New Roman" w:cs="Times New Roman"/>
                <w:sz w:val="20"/>
                <w:szCs w:val="20"/>
              </w:rPr>
              <w:t>216,6</w:t>
            </w:r>
          </w:p>
        </w:tc>
        <w:tc>
          <w:tcPr>
            <w:tcW w:w="0" w:type="auto"/>
            <w:tcBorders>
              <w:top w:val="nil"/>
              <w:left w:val="nil"/>
              <w:bottom w:val="single" w:color="auto" w:sz="4" w:space="0"/>
              <w:right w:val="single" w:color="auto" w:sz="4" w:space="0"/>
            </w:tcBorders>
            <w:shd w:val="clear" w:color="auto" w:fill="auto"/>
            <w:noWrap/>
            <w:vAlign w:val="center"/>
          </w:tcPr>
          <w:p w14:paraId="64808A03">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23B8BB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16B407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A9531C1">
            <w:pPr>
              <w:jc w:val="center"/>
              <w:rPr>
                <w:rFonts w:hint="default" w:ascii="Times New Roman" w:hAnsi="Times New Roman" w:cs="Times New Roman"/>
                <w:sz w:val="20"/>
                <w:szCs w:val="20"/>
              </w:rPr>
            </w:pPr>
            <w:r>
              <w:rPr>
                <w:rFonts w:hint="default" w:ascii="Times New Roman" w:hAnsi="Times New Roman" w:cs="Times New Roman"/>
                <w:sz w:val="20"/>
                <w:szCs w:val="20"/>
              </w:rPr>
              <w:t>0,0169</w:t>
            </w:r>
          </w:p>
        </w:tc>
        <w:tc>
          <w:tcPr>
            <w:tcW w:w="0" w:type="auto"/>
            <w:tcBorders>
              <w:top w:val="nil"/>
              <w:left w:val="nil"/>
              <w:bottom w:val="single" w:color="auto" w:sz="4" w:space="0"/>
              <w:right w:val="single" w:color="auto" w:sz="4" w:space="0"/>
            </w:tcBorders>
            <w:shd w:val="clear" w:color="auto" w:fill="auto"/>
            <w:noWrap/>
            <w:vAlign w:val="center"/>
          </w:tcPr>
          <w:p w14:paraId="48A2A41C">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27EAEB3">
            <w:pPr>
              <w:jc w:val="center"/>
              <w:rPr>
                <w:rFonts w:hint="default" w:ascii="Times New Roman" w:hAnsi="Times New Roman" w:cs="Times New Roman"/>
                <w:sz w:val="20"/>
                <w:szCs w:val="20"/>
              </w:rPr>
            </w:pPr>
            <w:r>
              <w:rPr>
                <w:rFonts w:hint="default" w:ascii="Times New Roman" w:hAnsi="Times New Roman" w:cs="Times New Roman"/>
                <w:sz w:val="20"/>
                <w:szCs w:val="20"/>
              </w:rPr>
              <w:t>0,0169</w:t>
            </w:r>
          </w:p>
        </w:tc>
      </w:tr>
      <w:tr w14:paraId="1DBE24C5">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468878CD">
            <w:pPr>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0" w:type="auto"/>
            <w:tcBorders>
              <w:top w:val="nil"/>
              <w:left w:val="nil"/>
              <w:bottom w:val="single" w:color="auto" w:sz="4" w:space="0"/>
              <w:right w:val="single" w:color="auto" w:sz="4" w:space="0"/>
            </w:tcBorders>
            <w:shd w:val="clear" w:color="auto" w:fill="auto"/>
            <w:noWrap/>
            <w:vAlign w:val="center"/>
          </w:tcPr>
          <w:p w14:paraId="7C8F1B79">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46</w:t>
            </w:r>
          </w:p>
        </w:tc>
        <w:tc>
          <w:tcPr>
            <w:tcW w:w="0" w:type="auto"/>
            <w:tcBorders>
              <w:top w:val="nil"/>
              <w:left w:val="nil"/>
              <w:bottom w:val="single" w:color="auto" w:sz="4" w:space="0"/>
              <w:right w:val="single" w:color="auto" w:sz="4" w:space="0"/>
            </w:tcBorders>
            <w:shd w:val="clear" w:color="auto" w:fill="auto"/>
            <w:noWrap/>
            <w:vAlign w:val="center"/>
          </w:tcPr>
          <w:p w14:paraId="191DEA58">
            <w:pPr>
              <w:jc w:val="center"/>
              <w:rPr>
                <w:rFonts w:hint="default" w:ascii="Times New Roman" w:hAnsi="Times New Roman" w:cs="Times New Roman"/>
                <w:sz w:val="20"/>
                <w:szCs w:val="20"/>
              </w:rPr>
            </w:pPr>
            <w:r>
              <w:rPr>
                <w:rFonts w:hint="default" w:ascii="Times New Roman" w:hAnsi="Times New Roman" w:cs="Times New Roman"/>
                <w:sz w:val="20"/>
                <w:szCs w:val="20"/>
              </w:rPr>
              <w:t>960,6</w:t>
            </w:r>
          </w:p>
        </w:tc>
        <w:tc>
          <w:tcPr>
            <w:tcW w:w="0" w:type="auto"/>
            <w:tcBorders>
              <w:top w:val="nil"/>
              <w:left w:val="nil"/>
              <w:bottom w:val="single" w:color="auto" w:sz="4" w:space="0"/>
              <w:right w:val="single" w:color="auto" w:sz="4" w:space="0"/>
            </w:tcBorders>
            <w:shd w:val="clear" w:color="auto" w:fill="auto"/>
            <w:noWrap/>
            <w:vAlign w:val="center"/>
          </w:tcPr>
          <w:p w14:paraId="2BB3EF56">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30F1870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CD576F3">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64412197">
            <w:pPr>
              <w:jc w:val="center"/>
              <w:rPr>
                <w:rFonts w:hint="default" w:ascii="Times New Roman" w:hAnsi="Times New Roman" w:cs="Times New Roman"/>
                <w:sz w:val="20"/>
                <w:szCs w:val="20"/>
              </w:rPr>
            </w:pPr>
            <w:r>
              <w:rPr>
                <w:rFonts w:hint="default" w:ascii="Times New Roman" w:hAnsi="Times New Roman" w:cs="Times New Roman"/>
                <w:sz w:val="20"/>
                <w:szCs w:val="20"/>
              </w:rPr>
              <w:t>0,0447</w:t>
            </w:r>
          </w:p>
        </w:tc>
        <w:tc>
          <w:tcPr>
            <w:tcW w:w="0" w:type="auto"/>
            <w:tcBorders>
              <w:top w:val="nil"/>
              <w:left w:val="nil"/>
              <w:bottom w:val="single" w:color="auto" w:sz="4" w:space="0"/>
              <w:right w:val="single" w:color="auto" w:sz="4" w:space="0"/>
            </w:tcBorders>
            <w:shd w:val="clear" w:color="auto" w:fill="auto"/>
            <w:noWrap/>
            <w:vAlign w:val="center"/>
          </w:tcPr>
          <w:p w14:paraId="31B28B7A">
            <w:pPr>
              <w:jc w:val="center"/>
              <w:rPr>
                <w:rFonts w:hint="default" w:ascii="Times New Roman" w:hAnsi="Times New Roman" w:cs="Times New Roman"/>
                <w:sz w:val="20"/>
                <w:szCs w:val="20"/>
              </w:rPr>
            </w:pPr>
            <w:r>
              <w:rPr>
                <w:rFonts w:hint="default" w:ascii="Times New Roman" w:hAnsi="Times New Roman" w:cs="Times New Roman"/>
                <w:sz w:val="20"/>
                <w:szCs w:val="20"/>
              </w:rPr>
              <w:t>0,0045</w:t>
            </w:r>
          </w:p>
        </w:tc>
        <w:tc>
          <w:tcPr>
            <w:tcW w:w="0" w:type="auto"/>
            <w:tcBorders>
              <w:top w:val="nil"/>
              <w:left w:val="nil"/>
              <w:bottom w:val="single" w:color="auto" w:sz="4" w:space="0"/>
              <w:right w:val="single" w:color="auto" w:sz="4" w:space="0"/>
            </w:tcBorders>
            <w:shd w:val="clear" w:color="auto" w:fill="auto"/>
            <w:noWrap/>
            <w:vAlign w:val="center"/>
          </w:tcPr>
          <w:p w14:paraId="299D9732">
            <w:pPr>
              <w:jc w:val="center"/>
              <w:rPr>
                <w:rFonts w:hint="default" w:ascii="Times New Roman" w:hAnsi="Times New Roman" w:cs="Times New Roman"/>
                <w:sz w:val="20"/>
                <w:szCs w:val="20"/>
              </w:rPr>
            </w:pPr>
            <w:r>
              <w:rPr>
                <w:rFonts w:hint="default" w:ascii="Times New Roman" w:hAnsi="Times New Roman" w:cs="Times New Roman"/>
                <w:sz w:val="20"/>
                <w:szCs w:val="20"/>
              </w:rPr>
              <w:t>0,0492</w:t>
            </w:r>
          </w:p>
        </w:tc>
      </w:tr>
      <w:tr w14:paraId="018EF9F4">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295579C">
            <w:pPr>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0" w:type="auto"/>
            <w:tcBorders>
              <w:top w:val="nil"/>
              <w:left w:val="nil"/>
              <w:bottom w:val="single" w:color="auto" w:sz="4" w:space="0"/>
              <w:right w:val="single" w:color="auto" w:sz="4" w:space="0"/>
            </w:tcBorders>
            <w:shd w:val="clear" w:color="auto" w:fill="auto"/>
            <w:noWrap/>
            <w:vAlign w:val="center"/>
          </w:tcPr>
          <w:p w14:paraId="564EBE6F">
            <w:pPr>
              <w:jc w:val="center"/>
              <w:rPr>
                <w:rFonts w:hint="default" w:ascii="Times New Roman" w:hAnsi="Times New Roman" w:cs="Times New Roman"/>
                <w:sz w:val="20"/>
                <w:szCs w:val="20"/>
              </w:rPr>
            </w:pPr>
            <w:r>
              <w:rPr>
                <w:rFonts w:hint="default" w:ascii="Times New Roman" w:hAnsi="Times New Roman" w:cs="Times New Roman"/>
                <w:sz w:val="20"/>
                <w:szCs w:val="20"/>
              </w:rPr>
              <w:t>Больничная, 55б</w:t>
            </w:r>
          </w:p>
        </w:tc>
        <w:tc>
          <w:tcPr>
            <w:tcW w:w="0" w:type="auto"/>
            <w:tcBorders>
              <w:top w:val="nil"/>
              <w:left w:val="nil"/>
              <w:bottom w:val="single" w:color="auto" w:sz="4" w:space="0"/>
              <w:right w:val="single" w:color="auto" w:sz="4" w:space="0"/>
            </w:tcBorders>
            <w:shd w:val="clear" w:color="auto" w:fill="auto"/>
            <w:noWrap/>
            <w:vAlign w:val="center"/>
          </w:tcPr>
          <w:p w14:paraId="25EC7C19">
            <w:pPr>
              <w:jc w:val="center"/>
              <w:rPr>
                <w:rFonts w:hint="default" w:ascii="Times New Roman" w:hAnsi="Times New Roman" w:cs="Times New Roman"/>
                <w:sz w:val="20"/>
                <w:szCs w:val="20"/>
              </w:rPr>
            </w:pPr>
            <w:r>
              <w:rPr>
                <w:rFonts w:hint="default" w:ascii="Times New Roman" w:hAnsi="Times New Roman" w:cs="Times New Roman"/>
                <w:sz w:val="20"/>
                <w:szCs w:val="20"/>
              </w:rPr>
              <w:t>108</w:t>
            </w:r>
          </w:p>
        </w:tc>
        <w:tc>
          <w:tcPr>
            <w:tcW w:w="0" w:type="auto"/>
            <w:tcBorders>
              <w:top w:val="nil"/>
              <w:left w:val="nil"/>
              <w:bottom w:val="single" w:color="auto" w:sz="4" w:space="0"/>
              <w:right w:val="single" w:color="auto" w:sz="4" w:space="0"/>
            </w:tcBorders>
            <w:shd w:val="clear" w:color="auto" w:fill="auto"/>
            <w:noWrap/>
            <w:vAlign w:val="center"/>
          </w:tcPr>
          <w:p w14:paraId="7C618167">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3AE40B5">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EF5360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0255418">
            <w:pPr>
              <w:jc w:val="center"/>
              <w:rPr>
                <w:rFonts w:hint="default" w:ascii="Times New Roman" w:hAnsi="Times New Roman" w:cs="Times New Roman"/>
                <w:sz w:val="20"/>
                <w:szCs w:val="20"/>
              </w:rPr>
            </w:pPr>
            <w:r>
              <w:rPr>
                <w:rFonts w:hint="default" w:ascii="Times New Roman" w:hAnsi="Times New Roman" w:cs="Times New Roman"/>
                <w:sz w:val="20"/>
                <w:szCs w:val="20"/>
              </w:rPr>
              <w:t>0,01285</w:t>
            </w:r>
          </w:p>
        </w:tc>
        <w:tc>
          <w:tcPr>
            <w:tcW w:w="0" w:type="auto"/>
            <w:tcBorders>
              <w:top w:val="nil"/>
              <w:left w:val="nil"/>
              <w:bottom w:val="single" w:color="auto" w:sz="4" w:space="0"/>
              <w:right w:val="single" w:color="auto" w:sz="4" w:space="0"/>
            </w:tcBorders>
            <w:shd w:val="clear" w:color="auto" w:fill="auto"/>
            <w:noWrap/>
            <w:vAlign w:val="center"/>
          </w:tcPr>
          <w:p w14:paraId="63182277">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FEF11EA">
            <w:pPr>
              <w:jc w:val="center"/>
              <w:rPr>
                <w:rFonts w:hint="default" w:ascii="Times New Roman" w:hAnsi="Times New Roman" w:cs="Times New Roman"/>
                <w:sz w:val="20"/>
                <w:szCs w:val="20"/>
              </w:rPr>
            </w:pPr>
            <w:r>
              <w:rPr>
                <w:rFonts w:hint="default" w:ascii="Times New Roman" w:hAnsi="Times New Roman" w:cs="Times New Roman"/>
                <w:sz w:val="20"/>
                <w:szCs w:val="20"/>
              </w:rPr>
              <w:t>0,01285</w:t>
            </w:r>
          </w:p>
        </w:tc>
      </w:tr>
      <w:tr w14:paraId="4D0BF793">
        <w:tblPrEx>
          <w:tblCellMar>
            <w:top w:w="0" w:type="dxa"/>
            <w:left w:w="108" w:type="dxa"/>
            <w:bottom w:w="0" w:type="dxa"/>
            <w:right w:w="108" w:type="dxa"/>
          </w:tblCellMar>
        </w:tblPrEx>
        <w:trPr>
          <w:trHeight w:val="255" w:hRule="atLeast"/>
        </w:trPr>
        <w:tc>
          <w:tcPr>
            <w:tcW w:w="0" w:type="auto"/>
            <w:gridSpan w:val="2"/>
            <w:tcBorders>
              <w:top w:val="single" w:color="auto" w:sz="4" w:space="0"/>
              <w:left w:val="single" w:color="auto" w:sz="4" w:space="0"/>
              <w:bottom w:val="single" w:color="auto" w:sz="4" w:space="0"/>
              <w:right w:val="nil"/>
            </w:tcBorders>
            <w:shd w:val="clear" w:color="auto" w:fill="auto"/>
            <w:noWrap/>
            <w:vAlign w:val="center"/>
          </w:tcPr>
          <w:p w14:paraId="6517C51A">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СХТ №1</w:t>
            </w:r>
          </w:p>
        </w:tc>
        <w:tc>
          <w:tcPr>
            <w:tcW w:w="0" w:type="auto"/>
            <w:tcBorders>
              <w:top w:val="nil"/>
              <w:left w:val="nil"/>
              <w:bottom w:val="single" w:color="auto" w:sz="4" w:space="0"/>
              <w:right w:val="nil"/>
            </w:tcBorders>
            <w:shd w:val="clear" w:color="auto" w:fill="auto"/>
            <w:noWrap/>
            <w:vAlign w:val="center"/>
          </w:tcPr>
          <w:p w14:paraId="5BF170E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5884456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656735D7">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3896680">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092E1DD6">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93B4C58">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02ECAF41">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r>
      <w:tr w14:paraId="6F47DFC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F25ADA0">
            <w:pPr>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0" w:type="auto"/>
            <w:tcBorders>
              <w:top w:val="nil"/>
              <w:left w:val="nil"/>
              <w:bottom w:val="single" w:color="auto" w:sz="4" w:space="0"/>
              <w:right w:val="single" w:color="auto" w:sz="4" w:space="0"/>
            </w:tcBorders>
            <w:shd w:val="clear" w:color="auto" w:fill="auto"/>
            <w:noWrap/>
            <w:vAlign w:val="center"/>
          </w:tcPr>
          <w:p w14:paraId="4382C132">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1</w:t>
            </w:r>
          </w:p>
        </w:tc>
        <w:tc>
          <w:tcPr>
            <w:tcW w:w="0" w:type="auto"/>
            <w:tcBorders>
              <w:top w:val="nil"/>
              <w:left w:val="nil"/>
              <w:bottom w:val="single" w:color="auto" w:sz="4" w:space="0"/>
              <w:right w:val="single" w:color="auto" w:sz="4" w:space="0"/>
            </w:tcBorders>
            <w:shd w:val="clear" w:color="auto" w:fill="auto"/>
            <w:noWrap/>
            <w:vAlign w:val="center"/>
          </w:tcPr>
          <w:p w14:paraId="0A3A6E7D">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EAD6448">
            <w:pPr>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0" w:type="auto"/>
            <w:tcBorders>
              <w:top w:val="nil"/>
              <w:left w:val="nil"/>
              <w:bottom w:val="single" w:color="auto" w:sz="4" w:space="0"/>
              <w:right w:val="single" w:color="auto" w:sz="4" w:space="0"/>
            </w:tcBorders>
            <w:shd w:val="clear" w:color="auto" w:fill="auto"/>
            <w:noWrap/>
            <w:vAlign w:val="center"/>
          </w:tcPr>
          <w:p w14:paraId="5CED2B2B">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19E0B2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71DCA26">
            <w:pPr>
              <w:jc w:val="center"/>
              <w:rPr>
                <w:rFonts w:hint="default" w:ascii="Times New Roman" w:hAnsi="Times New Roman" w:cs="Times New Roman"/>
                <w:sz w:val="20"/>
                <w:szCs w:val="20"/>
              </w:rPr>
            </w:pPr>
            <w:r>
              <w:rPr>
                <w:rFonts w:hint="default" w:ascii="Times New Roman" w:hAnsi="Times New Roman" w:cs="Times New Roman"/>
                <w:sz w:val="20"/>
                <w:szCs w:val="20"/>
              </w:rPr>
              <w:t>0,1257</w:t>
            </w:r>
          </w:p>
        </w:tc>
        <w:tc>
          <w:tcPr>
            <w:tcW w:w="0" w:type="auto"/>
            <w:tcBorders>
              <w:top w:val="nil"/>
              <w:left w:val="nil"/>
              <w:bottom w:val="single" w:color="auto" w:sz="4" w:space="0"/>
              <w:right w:val="single" w:color="auto" w:sz="4" w:space="0"/>
            </w:tcBorders>
            <w:shd w:val="clear" w:color="auto" w:fill="auto"/>
            <w:noWrap/>
            <w:vAlign w:val="center"/>
          </w:tcPr>
          <w:p w14:paraId="4CE119D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2A99862">
            <w:pPr>
              <w:jc w:val="center"/>
              <w:rPr>
                <w:rFonts w:hint="default" w:ascii="Times New Roman" w:hAnsi="Times New Roman" w:cs="Times New Roman"/>
                <w:sz w:val="20"/>
                <w:szCs w:val="20"/>
              </w:rPr>
            </w:pPr>
            <w:r>
              <w:rPr>
                <w:rFonts w:hint="default" w:ascii="Times New Roman" w:hAnsi="Times New Roman" w:cs="Times New Roman"/>
                <w:sz w:val="20"/>
                <w:szCs w:val="20"/>
              </w:rPr>
              <w:t>0,1257</w:t>
            </w:r>
          </w:p>
        </w:tc>
      </w:tr>
      <w:tr w14:paraId="32680A64">
        <w:trPr>
          <w:trHeight w:val="255" w:hRule="atLeast"/>
        </w:trPr>
        <w:tc>
          <w:tcPr>
            <w:tcW w:w="0" w:type="auto"/>
            <w:gridSpan w:val="2"/>
            <w:tcBorders>
              <w:top w:val="single" w:color="auto" w:sz="4" w:space="0"/>
              <w:left w:val="single" w:color="auto" w:sz="4" w:space="0"/>
              <w:bottom w:val="single" w:color="auto" w:sz="4" w:space="0"/>
              <w:right w:val="nil"/>
            </w:tcBorders>
            <w:shd w:val="clear" w:color="auto" w:fill="auto"/>
            <w:noWrap/>
            <w:vAlign w:val="center"/>
          </w:tcPr>
          <w:p w14:paraId="33610959">
            <w:pPr>
              <w:jc w:val="center"/>
              <w:rPr>
                <w:rFonts w:hint="default" w:ascii="Times New Roman" w:hAnsi="Times New Roman" w:cs="Times New Roman"/>
                <w:sz w:val="20"/>
                <w:szCs w:val="20"/>
              </w:rPr>
            </w:pPr>
            <w:r>
              <w:rPr>
                <w:rFonts w:hint="default" w:ascii="Times New Roman" w:hAnsi="Times New Roman" w:cs="Times New Roman"/>
                <w:sz w:val="20"/>
                <w:szCs w:val="20"/>
              </w:rPr>
              <w:t>Котельная по ул. Сельхозтехника</w:t>
            </w:r>
          </w:p>
        </w:tc>
        <w:tc>
          <w:tcPr>
            <w:tcW w:w="0" w:type="auto"/>
            <w:tcBorders>
              <w:top w:val="nil"/>
              <w:left w:val="nil"/>
              <w:bottom w:val="single" w:color="auto" w:sz="4" w:space="0"/>
              <w:right w:val="nil"/>
            </w:tcBorders>
            <w:shd w:val="clear" w:color="auto" w:fill="auto"/>
            <w:noWrap/>
            <w:vAlign w:val="center"/>
          </w:tcPr>
          <w:p w14:paraId="2CB06164">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05950CCD">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218D549">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4DBB2FEE">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212A9235">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7937BF6F">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c>
          <w:tcPr>
            <w:tcW w:w="0" w:type="auto"/>
            <w:tcBorders>
              <w:top w:val="nil"/>
              <w:left w:val="nil"/>
              <w:bottom w:val="single" w:color="auto" w:sz="4" w:space="0"/>
              <w:right w:val="nil"/>
            </w:tcBorders>
            <w:shd w:val="clear" w:color="auto" w:fill="auto"/>
            <w:noWrap/>
            <w:vAlign w:val="center"/>
          </w:tcPr>
          <w:p w14:paraId="6AB810C3">
            <w:pPr>
              <w:jc w:val="center"/>
              <w:rPr>
                <w:rFonts w:hint="default" w:ascii="Times New Roman" w:hAnsi="Times New Roman" w:cs="Times New Roman"/>
                <w:sz w:val="20"/>
                <w:szCs w:val="20"/>
              </w:rPr>
            </w:pPr>
            <w:r>
              <w:rPr>
                <w:rFonts w:hint="default" w:ascii="Times New Roman" w:hAnsi="Times New Roman" w:cs="Times New Roman"/>
                <w:sz w:val="20"/>
                <w:szCs w:val="20"/>
              </w:rPr>
              <w:t> </w:t>
            </w:r>
          </w:p>
        </w:tc>
      </w:tr>
      <w:tr w14:paraId="407E83F9">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C637A57">
            <w:pPr>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0" w:type="auto"/>
            <w:tcBorders>
              <w:top w:val="nil"/>
              <w:left w:val="nil"/>
              <w:bottom w:val="single" w:color="auto" w:sz="4" w:space="0"/>
              <w:right w:val="single" w:color="auto" w:sz="4" w:space="0"/>
            </w:tcBorders>
            <w:shd w:val="clear" w:color="auto" w:fill="auto"/>
            <w:noWrap/>
            <w:vAlign w:val="center"/>
          </w:tcPr>
          <w:p w14:paraId="6F59378A">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19</w:t>
            </w:r>
          </w:p>
        </w:tc>
        <w:tc>
          <w:tcPr>
            <w:tcW w:w="0" w:type="auto"/>
            <w:tcBorders>
              <w:top w:val="nil"/>
              <w:left w:val="nil"/>
              <w:bottom w:val="single" w:color="auto" w:sz="4" w:space="0"/>
              <w:right w:val="single" w:color="auto" w:sz="4" w:space="0"/>
            </w:tcBorders>
            <w:shd w:val="clear" w:color="auto" w:fill="auto"/>
            <w:noWrap/>
            <w:vAlign w:val="center"/>
          </w:tcPr>
          <w:p w14:paraId="4CB4A477">
            <w:pPr>
              <w:jc w:val="center"/>
              <w:rPr>
                <w:rFonts w:hint="default" w:ascii="Times New Roman" w:hAnsi="Times New Roman" w:cs="Times New Roman"/>
                <w:sz w:val="20"/>
                <w:szCs w:val="20"/>
              </w:rPr>
            </w:pPr>
            <w:r>
              <w:rPr>
                <w:rFonts w:hint="default" w:ascii="Times New Roman" w:hAnsi="Times New Roman" w:cs="Times New Roman"/>
                <w:sz w:val="20"/>
                <w:szCs w:val="20"/>
              </w:rPr>
              <w:t>87</w:t>
            </w:r>
          </w:p>
        </w:tc>
        <w:tc>
          <w:tcPr>
            <w:tcW w:w="0" w:type="auto"/>
            <w:tcBorders>
              <w:top w:val="nil"/>
              <w:left w:val="nil"/>
              <w:bottom w:val="single" w:color="auto" w:sz="4" w:space="0"/>
              <w:right w:val="single" w:color="auto" w:sz="4" w:space="0"/>
            </w:tcBorders>
            <w:shd w:val="clear" w:color="auto" w:fill="auto"/>
            <w:noWrap/>
            <w:vAlign w:val="center"/>
          </w:tcPr>
          <w:p w14:paraId="49164278">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7600DC3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A0E30E2">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2D761968">
            <w:pPr>
              <w:jc w:val="center"/>
              <w:rPr>
                <w:rFonts w:hint="default" w:ascii="Times New Roman" w:hAnsi="Times New Roman" w:cs="Times New Roman"/>
                <w:sz w:val="20"/>
                <w:szCs w:val="20"/>
              </w:rPr>
            </w:pPr>
            <w:r>
              <w:rPr>
                <w:rFonts w:hint="default" w:ascii="Times New Roman" w:hAnsi="Times New Roman" w:cs="Times New Roman"/>
                <w:sz w:val="20"/>
                <w:szCs w:val="20"/>
              </w:rPr>
              <w:t>0,004</w:t>
            </w:r>
          </w:p>
        </w:tc>
        <w:tc>
          <w:tcPr>
            <w:tcW w:w="0" w:type="auto"/>
            <w:tcBorders>
              <w:top w:val="nil"/>
              <w:left w:val="nil"/>
              <w:bottom w:val="single" w:color="auto" w:sz="4" w:space="0"/>
              <w:right w:val="single" w:color="auto" w:sz="4" w:space="0"/>
            </w:tcBorders>
            <w:shd w:val="clear" w:color="auto" w:fill="auto"/>
            <w:noWrap/>
            <w:vAlign w:val="center"/>
          </w:tcPr>
          <w:p w14:paraId="26B97350">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3389974F">
            <w:pPr>
              <w:jc w:val="center"/>
              <w:rPr>
                <w:rFonts w:hint="default" w:ascii="Times New Roman" w:hAnsi="Times New Roman" w:cs="Times New Roman"/>
                <w:sz w:val="20"/>
                <w:szCs w:val="20"/>
              </w:rPr>
            </w:pPr>
            <w:r>
              <w:rPr>
                <w:rFonts w:hint="default" w:ascii="Times New Roman" w:hAnsi="Times New Roman" w:cs="Times New Roman"/>
                <w:sz w:val="20"/>
                <w:szCs w:val="20"/>
              </w:rPr>
              <w:t>0,004</w:t>
            </w:r>
          </w:p>
        </w:tc>
      </w:tr>
      <w:tr w14:paraId="77B2268E">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5099ABDE">
            <w:pPr>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0" w:type="auto"/>
            <w:tcBorders>
              <w:top w:val="nil"/>
              <w:left w:val="nil"/>
              <w:bottom w:val="single" w:color="auto" w:sz="4" w:space="0"/>
              <w:right w:val="single" w:color="auto" w:sz="4" w:space="0"/>
            </w:tcBorders>
            <w:shd w:val="clear" w:color="auto" w:fill="auto"/>
            <w:noWrap/>
            <w:vAlign w:val="center"/>
          </w:tcPr>
          <w:p w14:paraId="32633745">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28</w:t>
            </w:r>
          </w:p>
        </w:tc>
        <w:tc>
          <w:tcPr>
            <w:tcW w:w="0" w:type="auto"/>
            <w:tcBorders>
              <w:top w:val="nil"/>
              <w:left w:val="nil"/>
              <w:bottom w:val="single" w:color="auto" w:sz="4" w:space="0"/>
              <w:right w:val="single" w:color="auto" w:sz="4" w:space="0"/>
            </w:tcBorders>
            <w:shd w:val="clear" w:color="auto" w:fill="auto"/>
            <w:noWrap/>
            <w:vAlign w:val="center"/>
          </w:tcPr>
          <w:p w14:paraId="234C20D1">
            <w:pPr>
              <w:jc w:val="center"/>
              <w:rPr>
                <w:rFonts w:hint="default" w:ascii="Times New Roman" w:hAnsi="Times New Roman" w:cs="Times New Roman"/>
                <w:sz w:val="20"/>
                <w:szCs w:val="20"/>
              </w:rPr>
            </w:pPr>
            <w:r>
              <w:rPr>
                <w:rFonts w:hint="default" w:ascii="Times New Roman" w:hAnsi="Times New Roman" w:cs="Times New Roman"/>
                <w:sz w:val="20"/>
                <w:szCs w:val="20"/>
              </w:rPr>
              <w:t>105</w:t>
            </w:r>
          </w:p>
        </w:tc>
        <w:tc>
          <w:tcPr>
            <w:tcW w:w="0" w:type="auto"/>
            <w:tcBorders>
              <w:top w:val="nil"/>
              <w:left w:val="nil"/>
              <w:bottom w:val="single" w:color="auto" w:sz="4" w:space="0"/>
              <w:right w:val="single" w:color="auto" w:sz="4" w:space="0"/>
            </w:tcBorders>
            <w:shd w:val="clear" w:color="auto" w:fill="auto"/>
            <w:noWrap/>
            <w:vAlign w:val="center"/>
          </w:tcPr>
          <w:p w14:paraId="3A93C818">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52701636">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110F920">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331FC7D">
            <w:pPr>
              <w:jc w:val="center"/>
              <w:rPr>
                <w:rFonts w:hint="default" w:ascii="Times New Roman" w:hAnsi="Times New Roman" w:cs="Times New Roman"/>
                <w:sz w:val="20"/>
                <w:szCs w:val="20"/>
              </w:rPr>
            </w:pPr>
            <w:r>
              <w:rPr>
                <w:rFonts w:hint="default" w:ascii="Times New Roman" w:hAnsi="Times New Roman" w:cs="Times New Roman"/>
                <w:sz w:val="20"/>
                <w:szCs w:val="20"/>
              </w:rPr>
              <w:t>0,00468</w:t>
            </w:r>
          </w:p>
        </w:tc>
        <w:tc>
          <w:tcPr>
            <w:tcW w:w="0" w:type="auto"/>
            <w:tcBorders>
              <w:top w:val="nil"/>
              <w:left w:val="nil"/>
              <w:bottom w:val="single" w:color="auto" w:sz="4" w:space="0"/>
              <w:right w:val="single" w:color="auto" w:sz="4" w:space="0"/>
            </w:tcBorders>
            <w:shd w:val="clear" w:color="auto" w:fill="auto"/>
            <w:noWrap/>
            <w:vAlign w:val="center"/>
          </w:tcPr>
          <w:p w14:paraId="5FB04CA2">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0978BB32">
            <w:pPr>
              <w:jc w:val="center"/>
              <w:rPr>
                <w:rFonts w:hint="default" w:ascii="Times New Roman" w:hAnsi="Times New Roman" w:cs="Times New Roman"/>
                <w:sz w:val="20"/>
                <w:szCs w:val="20"/>
              </w:rPr>
            </w:pPr>
            <w:r>
              <w:rPr>
                <w:rFonts w:hint="default" w:ascii="Times New Roman" w:hAnsi="Times New Roman" w:cs="Times New Roman"/>
                <w:sz w:val="20"/>
                <w:szCs w:val="20"/>
              </w:rPr>
              <w:t>0,00468</w:t>
            </w:r>
          </w:p>
        </w:tc>
      </w:tr>
      <w:tr w14:paraId="20A9FA4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87E1B09">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68DFEF13">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w:t>
            </w:r>
          </w:p>
        </w:tc>
        <w:tc>
          <w:tcPr>
            <w:tcW w:w="0" w:type="auto"/>
            <w:tcBorders>
              <w:top w:val="nil"/>
              <w:left w:val="nil"/>
              <w:bottom w:val="single" w:color="auto" w:sz="4" w:space="0"/>
              <w:right w:val="single" w:color="auto" w:sz="4" w:space="0"/>
            </w:tcBorders>
            <w:shd w:val="clear" w:color="auto" w:fill="auto"/>
            <w:noWrap/>
            <w:vAlign w:val="center"/>
          </w:tcPr>
          <w:p w14:paraId="71E39EB1">
            <w:pPr>
              <w:jc w:val="center"/>
              <w:rPr>
                <w:rFonts w:hint="default" w:ascii="Times New Roman" w:hAnsi="Times New Roman" w:cs="Times New Roman"/>
                <w:sz w:val="20"/>
                <w:szCs w:val="20"/>
              </w:rPr>
            </w:pPr>
            <w:r>
              <w:rPr>
                <w:rFonts w:hint="default" w:ascii="Times New Roman" w:hAnsi="Times New Roman" w:cs="Times New Roman"/>
                <w:sz w:val="20"/>
                <w:szCs w:val="20"/>
              </w:rPr>
              <w:t>153</w:t>
            </w:r>
          </w:p>
        </w:tc>
        <w:tc>
          <w:tcPr>
            <w:tcW w:w="0" w:type="auto"/>
            <w:tcBorders>
              <w:top w:val="nil"/>
              <w:left w:val="nil"/>
              <w:bottom w:val="single" w:color="auto" w:sz="4" w:space="0"/>
              <w:right w:val="single" w:color="auto" w:sz="4" w:space="0"/>
            </w:tcBorders>
            <w:shd w:val="clear" w:color="auto" w:fill="auto"/>
            <w:noWrap/>
            <w:vAlign w:val="center"/>
          </w:tcPr>
          <w:p w14:paraId="444BD0A1">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2B8F92B9">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3DFC7BB4">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1A228095">
            <w:pPr>
              <w:jc w:val="center"/>
              <w:rPr>
                <w:rFonts w:hint="default" w:ascii="Times New Roman" w:hAnsi="Times New Roman" w:cs="Times New Roman"/>
                <w:sz w:val="20"/>
                <w:szCs w:val="20"/>
              </w:rPr>
            </w:pPr>
            <w:r>
              <w:rPr>
                <w:rFonts w:hint="default" w:ascii="Times New Roman" w:hAnsi="Times New Roman" w:cs="Times New Roman"/>
                <w:sz w:val="20"/>
                <w:szCs w:val="20"/>
              </w:rPr>
              <w:t>0,00708</w:t>
            </w:r>
          </w:p>
        </w:tc>
        <w:tc>
          <w:tcPr>
            <w:tcW w:w="0" w:type="auto"/>
            <w:tcBorders>
              <w:top w:val="nil"/>
              <w:left w:val="nil"/>
              <w:bottom w:val="single" w:color="auto" w:sz="4" w:space="0"/>
              <w:right w:val="single" w:color="auto" w:sz="4" w:space="0"/>
            </w:tcBorders>
            <w:shd w:val="clear" w:color="auto" w:fill="auto"/>
            <w:noWrap/>
            <w:vAlign w:val="center"/>
          </w:tcPr>
          <w:p w14:paraId="38ABA5F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C0A429B">
            <w:pPr>
              <w:jc w:val="center"/>
              <w:rPr>
                <w:rFonts w:hint="default" w:ascii="Times New Roman" w:hAnsi="Times New Roman" w:cs="Times New Roman"/>
                <w:sz w:val="20"/>
                <w:szCs w:val="20"/>
              </w:rPr>
            </w:pPr>
            <w:r>
              <w:rPr>
                <w:rFonts w:hint="default" w:ascii="Times New Roman" w:hAnsi="Times New Roman" w:cs="Times New Roman"/>
                <w:sz w:val="20"/>
                <w:szCs w:val="20"/>
              </w:rPr>
              <w:t>0,00708</w:t>
            </w:r>
          </w:p>
        </w:tc>
      </w:tr>
      <w:tr w14:paraId="2A3FC78A">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3F3DBC0">
            <w:pPr>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0" w:type="auto"/>
            <w:tcBorders>
              <w:top w:val="nil"/>
              <w:left w:val="nil"/>
              <w:bottom w:val="single" w:color="auto" w:sz="4" w:space="0"/>
              <w:right w:val="single" w:color="auto" w:sz="4" w:space="0"/>
            </w:tcBorders>
            <w:shd w:val="clear" w:color="auto" w:fill="auto"/>
            <w:noWrap/>
            <w:vAlign w:val="center"/>
          </w:tcPr>
          <w:p w14:paraId="2D4219AF">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31</w:t>
            </w:r>
          </w:p>
        </w:tc>
        <w:tc>
          <w:tcPr>
            <w:tcW w:w="0" w:type="auto"/>
            <w:tcBorders>
              <w:top w:val="nil"/>
              <w:left w:val="nil"/>
              <w:bottom w:val="single" w:color="auto" w:sz="4" w:space="0"/>
              <w:right w:val="single" w:color="auto" w:sz="4" w:space="0"/>
            </w:tcBorders>
            <w:shd w:val="clear" w:color="auto" w:fill="auto"/>
            <w:noWrap/>
            <w:vAlign w:val="center"/>
          </w:tcPr>
          <w:p w14:paraId="5BE02C9C">
            <w:pPr>
              <w:jc w:val="center"/>
              <w:rPr>
                <w:rFonts w:hint="default" w:ascii="Times New Roman" w:hAnsi="Times New Roman" w:cs="Times New Roman"/>
                <w:sz w:val="20"/>
                <w:szCs w:val="20"/>
              </w:rPr>
            </w:pPr>
            <w:r>
              <w:rPr>
                <w:rFonts w:hint="default" w:ascii="Times New Roman" w:hAnsi="Times New Roman" w:cs="Times New Roman"/>
                <w:sz w:val="20"/>
                <w:szCs w:val="20"/>
              </w:rPr>
              <w:t>99</w:t>
            </w:r>
          </w:p>
        </w:tc>
        <w:tc>
          <w:tcPr>
            <w:tcW w:w="0" w:type="auto"/>
            <w:tcBorders>
              <w:top w:val="nil"/>
              <w:left w:val="nil"/>
              <w:bottom w:val="single" w:color="auto" w:sz="4" w:space="0"/>
              <w:right w:val="single" w:color="auto" w:sz="4" w:space="0"/>
            </w:tcBorders>
            <w:shd w:val="clear" w:color="auto" w:fill="auto"/>
            <w:noWrap/>
            <w:vAlign w:val="center"/>
          </w:tcPr>
          <w:p w14:paraId="421C34F0">
            <w:pPr>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0" w:type="auto"/>
            <w:tcBorders>
              <w:top w:val="nil"/>
              <w:left w:val="nil"/>
              <w:bottom w:val="single" w:color="auto" w:sz="4" w:space="0"/>
              <w:right w:val="single" w:color="auto" w:sz="4" w:space="0"/>
            </w:tcBorders>
            <w:shd w:val="clear" w:color="auto" w:fill="auto"/>
            <w:noWrap/>
            <w:vAlign w:val="center"/>
          </w:tcPr>
          <w:p w14:paraId="4F27B3FA">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41306107">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78070FE6">
            <w:pPr>
              <w:jc w:val="center"/>
              <w:rPr>
                <w:rFonts w:hint="default" w:ascii="Times New Roman" w:hAnsi="Times New Roman" w:cs="Times New Roman"/>
                <w:sz w:val="20"/>
                <w:szCs w:val="20"/>
              </w:rPr>
            </w:pPr>
            <w:r>
              <w:rPr>
                <w:rFonts w:hint="default" w:ascii="Times New Roman" w:hAnsi="Times New Roman" w:cs="Times New Roman"/>
                <w:sz w:val="20"/>
                <w:szCs w:val="20"/>
              </w:rPr>
              <w:t>0,006</w:t>
            </w:r>
          </w:p>
        </w:tc>
        <w:tc>
          <w:tcPr>
            <w:tcW w:w="0" w:type="auto"/>
            <w:tcBorders>
              <w:top w:val="nil"/>
              <w:left w:val="nil"/>
              <w:bottom w:val="single" w:color="auto" w:sz="4" w:space="0"/>
              <w:right w:val="single" w:color="auto" w:sz="4" w:space="0"/>
            </w:tcBorders>
            <w:shd w:val="clear" w:color="auto" w:fill="auto"/>
            <w:noWrap/>
            <w:vAlign w:val="center"/>
          </w:tcPr>
          <w:p w14:paraId="41F9D9E6">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9292366">
            <w:pPr>
              <w:jc w:val="center"/>
              <w:rPr>
                <w:rFonts w:hint="default" w:ascii="Times New Roman" w:hAnsi="Times New Roman" w:cs="Times New Roman"/>
                <w:sz w:val="20"/>
                <w:szCs w:val="20"/>
              </w:rPr>
            </w:pPr>
            <w:r>
              <w:rPr>
                <w:rFonts w:hint="default" w:ascii="Times New Roman" w:hAnsi="Times New Roman" w:cs="Times New Roman"/>
                <w:sz w:val="20"/>
                <w:szCs w:val="20"/>
              </w:rPr>
              <w:t>0,006</w:t>
            </w:r>
          </w:p>
        </w:tc>
      </w:tr>
      <w:tr w14:paraId="5B7BDA42">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6BD6B78C">
            <w:pPr>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0" w:type="auto"/>
            <w:tcBorders>
              <w:top w:val="nil"/>
              <w:left w:val="nil"/>
              <w:bottom w:val="single" w:color="auto" w:sz="4" w:space="0"/>
              <w:right w:val="single" w:color="auto" w:sz="4" w:space="0"/>
            </w:tcBorders>
            <w:shd w:val="clear" w:color="auto" w:fill="auto"/>
            <w:noWrap/>
            <w:vAlign w:val="center"/>
          </w:tcPr>
          <w:p w14:paraId="274C5B77">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33</w:t>
            </w:r>
          </w:p>
        </w:tc>
        <w:tc>
          <w:tcPr>
            <w:tcW w:w="0" w:type="auto"/>
            <w:tcBorders>
              <w:top w:val="nil"/>
              <w:left w:val="nil"/>
              <w:bottom w:val="single" w:color="auto" w:sz="4" w:space="0"/>
              <w:right w:val="single" w:color="auto" w:sz="4" w:space="0"/>
            </w:tcBorders>
            <w:shd w:val="clear" w:color="auto" w:fill="auto"/>
            <w:noWrap/>
            <w:vAlign w:val="center"/>
          </w:tcPr>
          <w:p w14:paraId="375DA365">
            <w:pPr>
              <w:jc w:val="center"/>
              <w:rPr>
                <w:rFonts w:hint="default" w:ascii="Times New Roman" w:hAnsi="Times New Roman" w:cs="Times New Roman"/>
                <w:sz w:val="20"/>
                <w:szCs w:val="20"/>
              </w:rPr>
            </w:pPr>
            <w:r>
              <w:rPr>
                <w:rFonts w:hint="default" w:ascii="Times New Roman" w:hAnsi="Times New Roman" w:cs="Times New Roman"/>
                <w:sz w:val="20"/>
                <w:szCs w:val="20"/>
              </w:rPr>
              <w:t>2487</w:t>
            </w:r>
          </w:p>
        </w:tc>
        <w:tc>
          <w:tcPr>
            <w:tcW w:w="0" w:type="auto"/>
            <w:tcBorders>
              <w:top w:val="nil"/>
              <w:left w:val="nil"/>
              <w:bottom w:val="single" w:color="auto" w:sz="4" w:space="0"/>
              <w:right w:val="single" w:color="auto" w:sz="4" w:space="0"/>
            </w:tcBorders>
            <w:shd w:val="clear" w:color="auto" w:fill="auto"/>
            <w:noWrap/>
            <w:vAlign w:val="center"/>
          </w:tcPr>
          <w:p w14:paraId="1E523841">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5344D1EE">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123679C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4EEA3A08">
            <w:pPr>
              <w:jc w:val="center"/>
              <w:rPr>
                <w:rFonts w:hint="default" w:ascii="Times New Roman" w:hAnsi="Times New Roman" w:cs="Times New Roman"/>
                <w:sz w:val="20"/>
                <w:szCs w:val="20"/>
              </w:rPr>
            </w:pPr>
            <w:r>
              <w:rPr>
                <w:rFonts w:hint="default" w:ascii="Times New Roman" w:hAnsi="Times New Roman" w:cs="Times New Roman"/>
                <w:sz w:val="20"/>
                <w:szCs w:val="20"/>
              </w:rPr>
              <w:t>0,0796</w:t>
            </w:r>
          </w:p>
        </w:tc>
        <w:tc>
          <w:tcPr>
            <w:tcW w:w="0" w:type="auto"/>
            <w:tcBorders>
              <w:top w:val="nil"/>
              <w:left w:val="nil"/>
              <w:bottom w:val="single" w:color="auto" w:sz="4" w:space="0"/>
              <w:right w:val="single" w:color="auto" w:sz="4" w:space="0"/>
            </w:tcBorders>
            <w:shd w:val="clear" w:color="auto" w:fill="auto"/>
            <w:noWrap/>
            <w:vAlign w:val="center"/>
          </w:tcPr>
          <w:p w14:paraId="0AC118FB">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2CE80105">
            <w:pPr>
              <w:jc w:val="center"/>
              <w:rPr>
                <w:rFonts w:hint="default" w:ascii="Times New Roman" w:hAnsi="Times New Roman" w:cs="Times New Roman"/>
                <w:sz w:val="20"/>
                <w:szCs w:val="20"/>
              </w:rPr>
            </w:pPr>
            <w:r>
              <w:rPr>
                <w:rFonts w:hint="default" w:ascii="Times New Roman" w:hAnsi="Times New Roman" w:cs="Times New Roman"/>
                <w:sz w:val="20"/>
                <w:szCs w:val="20"/>
              </w:rPr>
              <w:t>0,0796</w:t>
            </w:r>
          </w:p>
        </w:tc>
      </w:tr>
      <w:tr w14:paraId="1058286B">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970EDB8">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C5C7A38">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34</w:t>
            </w:r>
          </w:p>
        </w:tc>
        <w:tc>
          <w:tcPr>
            <w:tcW w:w="0" w:type="auto"/>
            <w:tcBorders>
              <w:top w:val="nil"/>
              <w:left w:val="nil"/>
              <w:bottom w:val="single" w:color="auto" w:sz="4" w:space="0"/>
              <w:right w:val="single" w:color="auto" w:sz="4" w:space="0"/>
            </w:tcBorders>
            <w:shd w:val="clear" w:color="auto" w:fill="auto"/>
            <w:noWrap/>
            <w:vAlign w:val="center"/>
          </w:tcPr>
          <w:p w14:paraId="42C99008">
            <w:pPr>
              <w:jc w:val="center"/>
              <w:rPr>
                <w:rFonts w:hint="default" w:ascii="Times New Roman" w:hAnsi="Times New Roman" w:cs="Times New Roman"/>
                <w:sz w:val="20"/>
                <w:szCs w:val="20"/>
              </w:rPr>
            </w:pPr>
            <w:r>
              <w:rPr>
                <w:rFonts w:hint="default" w:ascii="Times New Roman" w:hAnsi="Times New Roman" w:cs="Times New Roman"/>
                <w:sz w:val="20"/>
                <w:szCs w:val="20"/>
              </w:rPr>
              <w:t>3585</w:t>
            </w:r>
          </w:p>
        </w:tc>
        <w:tc>
          <w:tcPr>
            <w:tcW w:w="0" w:type="auto"/>
            <w:tcBorders>
              <w:top w:val="nil"/>
              <w:left w:val="nil"/>
              <w:bottom w:val="single" w:color="auto" w:sz="4" w:space="0"/>
              <w:right w:val="single" w:color="auto" w:sz="4" w:space="0"/>
            </w:tcBorders>
            <w:shd w:val="clear" w:color="auto" w:fill="auto"/>
            <w:noWrap/>
            <w:vAlign w:val="center"/>
          </w:tcPr>
          <w:p w14:paraId="49A76D01">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370DA0F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0E6241D">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8043F55">
            <w:pPr>
              <w:jc w:val="center"/>
              <w:rPr>
                <w:rFonts w:hint="default" w:ascii="Times New Roman" w:hAnsi="Times New Roman" w:cs="Times New Roman"/>
                <w:sz w:val="20"/>
                <w:szCs w:val="20"/>
              </w:rPr>
            </w:pPr>
            <w:r>
              <w:rPr>
                <w:rFonts w:hint="default" w:ascii="Times New Roman" w:hAnsi="Times New Roman" w:cs="Times New Roman"/>
                <w:sz w:val="20"/>
                <w:szCs w:val="20"/>
              </w:rPr>
              <w:t>0,1176</w:t>
            </w:r>
          </w:p>
        </w:tc>
        <w:tc>
          <w:tcPr>
            <w:tcW w:w="0" w:type="auto"/>
            <w:tcBorders>
              <w:top w:val="nil"/>
              <w:left w:val="nil"/>
              <w:bottom w:val="single" w:color="auto" w:sz="4" w:space="0"/>
              <w:right w:val="single" w:color="auto" w:sz="4" w:space="0"/>
            </w:tcBorders>
            <w:shd w:val="clear" w:color="auto" w:fill="auto"/>
            <w:noWrap/>
            <w:vAlign w:val="center"/>
          </w:tcPr>
          <w:p w14:paraId="15FE6EB5">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5CE9CC86">
            <w:pPr>
              <w:jc w:val="center"/>
              <w:rPr>
                <w:rFonts w:hint="default" w:ascii="Times New Roman" w:hAnsi="Times New Roman" w:cs="Times New Roman"/>
                <w:sz w:val="20"/>
                <w:szCs w:val="20"/>
              </w:rPr>
            </w:pPr>
            <w:r>
              <w:rPr>
                <w:rFonts w:hint="default" w:ascii="Times New Roman" w:hAnsi="Times New Roman" w:cs="Times New Roman"/>
                <w:sz w:val="20"/>
                <w:szCs w:val="20"/>
              </w:rPr>
              <w:t>0,1176</w:t>
            </w:r>
          </w:p>
        </w:tc>
      </w:tr>
      <w:tr w14:paraId="513696E6">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21134E64">
            <w:pPr>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0" w:type="auto"/>
            <w:tcBorders>
              <w:top w:val="nil"/>
              <w:left w:val="nil"/>
              <w:bottom w:val="single" w:color="auto" w:sz="4" w:space="0"/>
              <w:right w:val="single" w:color="auto" w:sz="4" w:space="0"/>
            </w:tcBorders>
            <w:shd w:val="clear" w:color="auto" w:fill="auto"/>
            <w:noWrap/>
            <w:vAlign w:val="center"/>
          </w:tcPr>
          <w:p w14:paraId="7CB30AAC">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35</w:t>
            </w:r>
          </w:p>
        </w:tc>
        <w:tc>
          <w:tcPr>
            <w:tcW w:w="0" w:type="auto"/>
            <w:tcBorders>
              <w:top w:val="nil"/>
              <w:left w:val="nil"/>
              <w:bottom w:val="single" w:color="auto" w:sz="4" w:space="0"/>
              <w:right w:val="single" w:color="auto" w:sz="4" w:space="0"/>
            </w:tcBorders>
            <w:shd w:val="clear" w:color="auto" w:fill="auto"/>
            <w:noWrap/>
            <w:vAlign w:val="center"/>
          </w:tcPr>
          <w:p w14:paraId="7BAD5919">
            <w:pPr>
              <w:jc w:val="center"/>
              <w:rPr>
                <w:rFonts w:hint="default" w:ascii="Times New Roman" w:hAnsi="Times New Roman" w:cs="Times New Roman"/>
                <w:sz w:val="20"/>
                <w:szCs w:val="20"/>
              </w:rPr>
            </w:pPr>
            <w:r>
              <w:rPr>
                <w:rFonts w:hint="default" w:ascii="Times New Roman" w:hAnsi="Times New Roman" w:cs="Times New Roman"/>
                <w:sz w:val="20"/>
                <w:szCs w:val="20"/>
              </w:rPr>
              <w:t>3696</w:t>
            </w:r>
          </w:p>
        </w:tc>
        <w:tc>
          <w:tcPr>
            <w:tcW w:w="0" w:type="auto"/>
            <w:tcBorders>
              <w:top w:val="nil"/>
              <w:left w:val="nil"/>
              <w:bottom w:val="single" w:color="auto" w:sz="4" w:space="0"/>
              <w:right w:val="single" w:color="auto" w:sz="4" w:space="0"/>
            </w:tcBorders>
            <w:shd w:val="clear" w:color="auto" w:fill="auto"/>
            <w:noWrap/>
            <w:vAlign w:val="center"/>
          </w:tcPr>
          <w:p w14:paraId="44401496">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96285BF">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03B1E6A1">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AE953BA">
            <w:pPr>
              <w:jc w:val="center"/>
              <w:rPr>
                <w:rFonts w:hint="default" w:ascii="Times New Roman" w:hAnsi="Times New Roman" w:cs="Times New Roman"/>
                <w:sz w:val="20"/>
                <w:szCs w:val="20"/>
              </w:rPr>
            </w:pPr>
            <w:r>
              <w:rPr>
                <w:rFonts w:hint="default" w:ascii="Times New Roman" w:hAnsi="Times New Roman" w:cs="Times New Roman"/>
                <w:sz w:val="20"/>
                <w:szCs w:val="20"/>
              </w:rPr>
              <w:t>0,1177</w:t>
            </w:r>
          </w:p>
        </w:tc>
        <w:tc>
          <w:tcPr>
            <w:tcW w:w="0" w:type="auto"/>
            <w:tcBorders>
              <w:top w:val="nil"/>
              <w:left w:val="nil"/>
              <w:bottom w:val="single" w:color="auto" w:sz="4" w:space="0"/>
              <w:right w:val="single" w:color="auto" w:sz="4" w:space="0"/>
            </w:tcBorders>
            <w:shd w:val="clear" w:color="auto" w:fill="auto"/>
            <w:noWrap/>
            <w:vAlign w:val="center"/>
          </w:tcPr>
          <w:p w14:paraId="443DEAF9">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166C3B96">
            <w:pPr>
              <w:jc w:val="center"/>
              <w:rPr>
                <w:rFonts w:hint="default" w:ascii="Times New Roman" w:hAnsi="Times New Roman" w:cs="Times New Roman"/>
                <w:sz w:val="20"/>
                <w:szCs w:val="20"/>
              </w:rPr>
            </w:pPr>
            <w:r>
              <w:rPr>
                <w:rFonts w:hint="default" w:ascii="Times New Roman" w:hAnsi="Times New Roman" w:cs="Times New Roman"/>
                <w:sz w:val="20"/>
                <w:szCs w:val="20"/>
              </w:rPr>
              <w:t>0,1177</w:t>
            </w:r>
          </w:p>
        </w:tc>
      </w:tr>
      <w:tr w14:paraId="121EAB37">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647D23E">
            <w:pPr>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0" w:type="auto"/>
            <w:tcBorders>
              <w:top w:val="nil"/>
              <w:left w:val="nil"/>
              <w:bottom w:val="single" w:color="auto" w:sz="4" w:space="0"/>
              <w:right w:val="single" w:color="auto" w:sz="4" w:space="0"/>
            </w:tcBorders>
            <w:shd w:val="clear" w:color="auto" w:fill="auto"/>
            <w:noWrap/>
            <w:vAlign w:val="center"/>
          </w:tcPr>
          <w:p w14:paraId="7C596272">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35А</w:t>
            </w:r>
          </w:p>
        </w:tc>
        <w:tc>
          <w:tcPr>
            <w:tcW w:w="0" w:type="auto"/>
            <w:tcBorders>
              <w:top w:val="nil"/>
              <w:left w:val="nil"/>
              <w:bottom w:val="single" w:color="auto" w:sz="4" w:space="0"/>
              <w:right w:val="single" w:color="auto" w:sz="4" w:space="0"/>
            </w:tcBorders>
            <w:shd w:val="clear" w:color="auto" w:fill="auto"/>
            <w:noWrap/>
            <w:vAlign w:val="center"/>
          </w:tcPr>
          <w:p w14:paraId="0C22AC06">
            <w:pPr>
              <w:jc w:val="center"/>
              <w:rPr>
                <w:rFonts w:hint="default" w:ascii="Times New Roman" w:hAnsi="Times New Roman" w:cs="Times New Roman"/>
                <w:sz w:val="20"/>
                <w:szCs w:val="20"/>
              </w:rPr>
            </w:pPr>
            <w:r>
              <w:rPr>
                <w:rFonts w:hint="default" w:ascii="Times New Roman" w:hAnsi="Times New Roman" w:cs="Times New Roman"/>
                <w:sz w:val="20"/>
                <w:szCs w:val="20"/>
              </w:rPr>
              <w:t>1416</w:t>
            </w:r>
          </w:p>
        </w:tc>
        <w:tc>
          <w:tcPr>
            <w:tcW w:w="0" w:type="auto"/>
            <w:tcBorders>
              <w:top w:val="nil"/>
              <w:left w:val="nil"/>
              <w:bottom w:val="single" w:color="auto" w:sz="4" w:space="0"/>
              <w:right w:val="single" w:color="auto" w:sz="4" w:space="0"/>
            </w:tcBorders>
            <w:shd w:val="clear" w:color="auto" w:fill="auto"/>
            <w:noWrap/>
            <w:vAlign w:val="center"/>
          </w:tcPr>
          <w:p w14:paraId="292E185B">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68691B0C">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233F79D9">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55322F2E">
            <w:pPr>
              <w:jc w:val="center"/>
              <w:rPr>
                <w:rFonts w:hint="default" w:ascii="Times New Roman" w:hAnsi="Times New Roman" w:cs="Times New Roman"/>
                <w:sz w:val="20"/>
                <w:szCs w:val="20"/>
              </w:rPr>
            </w:pPr>
            <w:r>
              <w:rPr>
                <w:rFonts w:hint="default" w:ascii="Times New Roman" w:hAnsi="Times New Roman" w:cs="Times New Roman"/>
                <w:sz w:val="20"/>
                <w:szCs w:val="20"/>
              </w:rPr>
              <w:t>0,07879</w:t>
            </w:r>
          </w:p>
        </w:tc>
        <w:tc>
          <w:tcPr>
            <w:tcW w:w="0" w:type="auto"/>
            <w:tcBorders>
              <w:top w:val="nil"/>
              <w:left w:val="nil"/>
              <w:bottom w:val="single" w:color="auto" w:sz="4" w:space="0"/>
              <w:right w:val="single" w:color="auto" w:sz="4" w:space="0"/>
            </w:tcBorders>
            <w:shd w:val="clear" w:color="auto" w:fill="auto"/>
            <w:noWrap/>
            <w:vAlign w:val="center"/>
          </w:tcPr>
          <w:p w14:paraId="0148DE24">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637ECA2A">
            <w:pPr>
              <w:jc w:val="center"/>
              <w:rPr>
                <w:rFonts w:hint="default" w:ascii="Times New Roman" w:hAnsi="Times New Roman" w:cs="Times New Roman"/>
                <w:sz w:val="20"/>
                <w:szCs w:val="20"/>
              </w:rPr>
            </w:pPr>
            <w:r>
              <w:rPr>
                <w:rFonts w:hint="default" w:ascii="Times New Roman" w:hAnsi="Times New Roman" w:cs="Times New Roman"/>
                <w:sz w:val="20"/>
                <w:szCs w:val="20"/>
              </w:rPr>
              <w:t>0,07879</w:t>
            </w:r>
          </w:p>
        </w:tc>
      </w:tr>
      <w:tr w14:paraId="06FE596F">
        <w:tblPrEx>
          <w:tblCellMar>
            <w:top w:w="0" w:type="dxa"/>
            <w:left w:w="108" w:type="dxa"/>
            <w:bottom w:w="0" w:type="dxa"/>
            <w:right w:w="108" w:type="dxa"/>
          </w:tblCellMar>
        </w:tblPrEx>
        <w:trPr>
          <w:trHeight w:val="25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3D9B28E2">
            <w:pPr>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0" w:type="auto"/>
            <w:tcBorders>
              <w:top w:val="nil"/>
              <w:left w:val="nil"/>
              <w:bottom w:val="single" w:color="auto" w:sz="4" w:space="0"/>
              <w:right w:val="single" w:color="auto" w:sz="4" w:space="0"/>
            </w:tcBorders>
            <w:shd w:val="clear" w:color="auto" w:fill="auto"/>
            <w:noWrap/>
            <w:vAlign w:val="center"/>
          </w:tcPr>
          <w:p w14:paraId="047C4005">
            <w:pPr>
              <w:jc w:val="center"/>
              <w:rPr>
                <w:rFonts w:hint="default" w:ascii="Times New Roman" w:hAnsi="Times New Roman" w:cs="Times New Roman"/>
                <w:sz w:val="20"/>
                <w:szCs w:val="20"/>
              </w:rPr>
            </w:pPr>
            <w:r>
              <w:rPr>
                <w:rFonts w:hint="default" w:ascii="Times New Roman" w:hAnsi="Times New Roman" w:cs="Times New Roman"/>
                <w:sz w:val="20"/>
                <w:szCs w:val="20"/>
              </w:rPr>
              <w:t>Сельхозтехника, 36</w:t>
            </w:r>
          </w:p>
        </w:tc>
        <w:tc>
          <w:tcPr>
            <w:tcW w:w="0" w:type="auto"/>
            <w:tcBorders>
              <w:top w:val="nil"/>
              <w:left w:val="nil"/>
              <w:bottom w:val="single" w:color="auto" w:sz="4" w:space="0"/>
              <w:right w:val="single" w:color="auto" w:sz="4" w:space="0"/>
            </w:tcBorders>
            <w:shd w:val="clear" w:color="auto" w:fill="auto"/>
            <w:noWrap/>
            <w:vAlign w:val="center"/>
          </w:tcPr>
          <w:p w14:paraId="2DB0B218">
            <w:pPr>
              <w:jc w:val="center"/>
              <w:rPr>
                <w:rFonts w:hint="default" w:ascii="Times New Roman" w:hAnsi="Times New Roman" w:cs="Times New Roman"/>
                <w:sz w:val="20"/>
                <w:szCs w:val="20"/>
              </w:rPr>
            </w:pPr>
            <w:r>
              <w:rPr>
                <w:rFonts w:hint="default" w:ascii="Times New Roman" w:hAnsi="Times New Roman" w:cs="Times New Roman"/>
                <w:sz w:val="20"/>
                <w:szCs w:val="20"/>
              </w:rPr>
              <w:t>3171</w:t>
            </w:r>
          </w:p>
        </w:tc>
        <w:tc>
          <w:tcPr>
            <w:tcW w:w="0" w:type="auto"/>
            <w:tcBorders>
              <w:top w:val="nil"/>
              <w:left w:val="nil"/>
              <w:bottom w:val="single" w:color="auto" w:sz="4" w:space="0"/>
              <w:right w:val="single" w:color="auto" w:sz="4" w:space="0"/>
            </w:tcBorders>
            <w:shd w:val="clear" w:color="auto" w:fill="auto"/>
            <w:noWrap/>
            <w:vAlign w:val="center"/>
          </w:tcPr>
          <w:p w14:paraId="6EAD17FC">
            <w:pPr>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0" w:type="auto"/>
            <w:tcBorders>
              <w:top w:val="nil"/>
              <w:left w:val="nil"/>
              <w:bottom w:val="single" w:color="auto" w:sz="4" w:space="0"/>
              <w:right w:val="single" w:color="auto" w:sz="4" w:space="0"/>
            </w:tcBorders>
            <w:shd w:val="clear" w:color="auto" w:fill="auto"/>
            <w:noWrap/>
            <w:vAlign w:val="center"/>
          </w:tcPr>
          <w:p w14:paraId="017E1384">
            <w:pPr>
              <w:jc w:val="center"/>
              <w:rPr>
                <w:rFonts w:hint="default" w:ascii="Times New Roman" w:hAnsi="Times New Roman" w:cs="Times New Roman"/>
                <w:sz w:val="20"/>
                <w:szCs w:val="20"/>
              </w:rPr>
            </w:pPr>
            <w:r>
              <w:rPr>
                <w:rFonts w:hint="default" w:ascii="Times New Roman" w:hAnsi="Times New Roman" w:cs="Times New Roman"/>
                <w:sz w:val="20"/>
                <w:szCs w:val="20"/>
              </w:rPr>
              <w:t>непосредственное</w:t>
            </w:r>
          </w:p>
        </w:tc>
        <w:tc>
          <w:tcPr>
            <w:tcW w:w="0" w:type="auto"/>
            <w:tcBorders>
              <w:top w:val="nil"/>
              <w:left w:val="nil"/>
              <w:bottom w:val="single" w:color="auto" w:sz="4" w:space="0"/>
              <w:right w:val="single" w:color="auto" w:sz="4" w:space="0"/>
            </w:tcBorders>
            <w:shd w:val="clear" w:color="auto" w:fill="auto"/>
            <w:noWrap/>
            <w:vAlign w:val="center"/>
          </w:tcPr>
          <w:p w14:paraId="5CBF50E5">
            <w:pPr>
              <w:jc w:val="center"/>
              <w:rPr>
                <w:rFonts w:hint="default" w:ascii="Times New Roman" w:hAnsi="Times New Roman" w:cs="Times New Roman"/>
                <w:sz w:val="20"/>
                <w:szCs w:val="20"/>
              </w:rPr>
            </w:pPr>
            <w:r>
              <w:rPr>
                <w:rFonts w:hint="default" w:ascii="Times New Roman" w:hAnsi="Times New Roman" w:cs="Times New Roman"/>
                <w:sz w:val="20"/>
                <w:szCs w:val="20"/>
              </w:rPr>
              <w:t>2-х трубная</w:t>
            </w:r>
          </w:p>
        </w:tc>
        <w:tc>
          <w:tcPr>
            <w:tcW w:w="0" w:type="auto"/>
            <w:tcBorders>
              <w:top w:val="nil"/>
              <w:left w:val="nil"/>
              <w:bottom w:val="single" w:color="auto" w:sz="4" w:space="0"/>
              <w:right w:val="single" w:color="auto" w:sz="4" w:space="0"/>
            </w:tcBorders>
            <w:shd w:val="clear" w:color="auto" w:fill="auto"/>
            <w:noWrap/>
            <w:vAlign w:val="center"/>
          </w:tcPr>
          <w:p w14:paraId="328F45E6">
            <w:pPr>
              <w:jc w:val="center"/>
              <w:rPr>
                <w:rFonts w:hint="default" w:ascii="Times New Roman" w:hAnsi="Times New Roman" w:cs="Times New Roman"/>
                <w:sz w:val="20"/>
                <w:szCs w:val="20"/>
              </w:rPr>
            </w:pPr>
            <w:r>
              <w:rPr>
                <w:rFonts w:hint="default" w:ascii="Times New Roman" w:hAnsi="Times New Roman" w:cs="Times New Roman"/>
                <w:sz w:val="20"/>
                <w:szCs w:val="20"/>
              </w:rPr>
              <w:t>0,0994</w:t>
            </w:r>
          </w:p>
        </w:tc>
        <w:tc>
          <w:tcPr>
            <w:tcW w:w="0" w:type="auto"/>
            <w:tcBorders>
              <w:top w:val="nil"/>
              <w:left w:val="nil"/>
              <w:bottom w:val="single" w:color="auto" w:sz="4" w:space="0"/>
              <w:right w:val="single" w:color="auto" w:sz="4" w:space="0"/>
            </w:tcBorders>
            <w:shd w:val="clear" w:color="auto" w:fill="auto"/>
            <w:noWrap/>
            <w:vAlign w:val="center"/>
          </w:tcPr>
          <w:p w14:paraId="3D794C4A">
            <w:pPr>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0" w:type="auto"/>
            <w:tcBorders>
              <w:top w:val="nil"/>
              <w:left w:val="nil"/>
              <w:bottom w:val="single" w:color="auto" w:sz="4" w:space="0"/>
              <w:right w:val="single" w:color="auto" w:sz="4" w:space="0"/>
            </w:tcBorders>
            <w:shd w:val="clear" w:color="auto" w:fill="auto"/>
            <w:noWrap/>
            <w:vAlign w:val="center"/>
          </w:tcPr>
          <w:p w14:paraId="71709483">
            <w:pPr>
              <w:jc w:val="center"/>
              <w:rPr>
                <w:rFonts w:hint="default" w:ascii="Times New Roman" w:hAnsi="Times New Roman" w:cs="Times New Roman"/>
                <w:sz w:val="20"/>
                <w:szCs w:val="20"/>
              </w:rPr>
            </w:pPr>
            <w:r>
              <w:rPr>
                <w:rFonts w:hint="default" w:ascii="Times New Roman" w:hAnsi="Times New Roman" w:cs="Times New Roman"/>
                <w:sz w:val="20"/>
                <w:szCs w:val="20"/>
              </w:rPr>
              <w:t>0,0994</w:t>
            </w:r>
          </w:p>
        </w:tc>
      </w:tr>
    </w:tbl>
    <w:p w14:paraId="2553D9AE">
      <w:pPr>
        <w:pStyle w:val="46"/>
        <w:rPr>
          <w:rFonts w:hint="default" w:ascii="Times New Roman" w:hAnsi="Times New Roman" w:cs="Times New Roman"/>
        </w:rPr>
        <w:sectPr>
          <w:pgSz w:w="11906" w:h="16838"/>
          <w:pgMar w:top="1134" w:right="850" w:bottom="851" w:left="1701" w:header="708" w:footer="708" w:gutter="0"/>
          <w:cols w:space="708" w:num="1"/>
          <w:docGrid w:linePitch="360" w:charSpace="0"/>
        </w:sectPr>
      </w:pPr>
    </w:p>
    <w:p w14:paraId="0C2BA8A5">
      <w:pPr>
        <w:pStyle w:val="46"/>
        <w:rPr>
          <w:rFonts w:hint="default" w:ascii="Times New Roman" w:hAnsi="Times New Roman" w:cs="Times New Roman"/>
        </w:rPr>
      </w:pPr>
    </w:p>
    <w:p w14:paraId="45133060">
      <w:pPr>
        <w:pStyle w:val="46"/>
        <w:rPr>
          <w:rFonts w:hint="default" w:ascii="Times New Roman" w:hAnsi="Times New Roman" w:cs="Times New Roman"/>
        </w:rPr>
      </w:pPr>
    </w:p>
    <w:p w14:paraId="1F7874DD">
      <w:pPr>
        <w:pStyle w:val="46"/>
        <w:rPr>
          <w:rFonts w:hint="default" w:ascii="Times New Roman" w:hAnsi="Times New Roman" w:cs="Times New Roman"/>
        </w:rPr>
      </w:pPr>
    </w:p>
    <w:p w14:paraId="11093856">
      <w:pPr>
        <w:pStyle w:val="46"/>
        <w:rPr>
          <w:rFonts w:hint="default" w:ascii="Times New Roman" w:hAnsi="Times New Roman" w:cs="Times New Roman"/>
        </w:rPr>
      </w:pPr>
      <w:r>
        <w:rPr>
          <w:rFonts w:hint="default" w:ascii="Times New Roman" w:hAnsi="Times New Roman" w:cs="Times New Roman"/>
        </w:rPr>
        <w:t>Приложение 3. Реестр проектов по схеме теплоснабжения</w:t>
      </w:r>
    </w:p>
    <w:tbl>
      <w:tblPr>
        <w:tblStyle w:val="10"/>
        <w:tblW w:w="16035" w:type="dxa"/>
        <w:jc w:val="center"/>
        <w:tblLayout w:type="fixed"/>
        <w:tblCellMar>
          <w:top w:w="0" w:type="dxa"/>
          <w:left w:w="108" w:type="dxa"/>
          <w:bottom w:w="0" w:type="dxa"/>
          <w:right w:w="108" w:type="dxa"/>
        </w:tblCellMar>
      </w:tblPr>
      <w:tblGrid>
        <w:gridCol w:w="1104"/>
        <w:gridCol w:w="1071"/>
        <w:gridCol w:w="1006"/>
        <w:gridCol w:w="1025"/>
        <w:gridCol w:w="852"/>
        <w:gridCol w:w="934"/>
        <w:gridCol w:w="934"/>
        <w:gridCol w:w="934"/>
        <w:gridCol w:w="934"/>
        <w:gridCol w:w="670"/>
        <w:gridCol w:w="1200"/>
        <w:gridCol w:w="475"/>
        <w:gridCol w:w="508"/>
        <w:gridCol w:w="572"/>
        <w:gridCol w:w="572"/>
        <w:gridCol w:w="572"/>
        <w:gridCol w:w="572"/>
        <w:gridCol w:w="1140"/>
        <w:gridCol w:w="960"/>
      </w:tblGrid>
      <w:tr w14:paraId="33B24076">
        <w:trPr>
          <w:trHeight w:val="314" w:hRule="atLeast"/>
          <w:tblHeader/>
          <w:jc w:val="center"/>
        </w:trPr>
        <w:tc>
          <w:tcPr>
            <w:tcW w:w="110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FAE4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Наименование</w:t>
            </w:r>
            <w:r>
              <w:rPr>
                <w:rFonts w:hint="default" w:ascii="Times New Roman" w:hAnsi="Times New Roman" w:cs="Times New Roman"/>
                <w:color w:val="000000"/>
                <w:sz w:val="20"/>
                <w:szCs w:val="20"/>
              </w:rPr>
              <w:br w:type="textWrapping"/>
            </w:r>
            <w:r>
              <w:rPr>
                <w:rFonts w:hint="default" w:ascii="Times New Roman" w:hAnsi="Times New Roman" w:cs="Times New Roman"/>
                <w:color w:val="000000"/>
                <w:sz w:val="20"/>
                <w:szCs w:val="20"/>
              </w:rPr>
              <w:t>мероприятий</w:t>
            </w:r>
          </w:p>
        </w:tc>
        <w:tc>
          <w:tcPr>
            <w:tcW w:w="107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61D7C0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Обоснование необходимости</w:t>
            </w:r>
            <w:r>
              <w:rPr>
                <w:rFonts w:hint="default" w:ascii="Times New Roman" w:hAnsi="Times New Roman" w:cs="Times New Roman"/>
                <w:color w:val="000000"/>
                <w:sz w:val="20"/>
                <w:szCs w:val="20"/>
              </w:rPr>
              <w:br w:type="textWrapping"/>
            </w:r>
            <w:r>
              <w:rPr>
                <w:rFonts w:hint="default" w:ascii="Times New Roman" w:hAnsi="Times New Roman" w:cs="Times New Roman"/>
                <w:color w:val="000000"/>
                <w:sz w:val="20"/>
                <w:szCs w:val="20"/>
              </w:rPr>
              <w:t>(цель реализации)</w:t>
            </w:r>
          </w:p>
        </w:tc>
        <w:tc>
          <w:tcPr>
            <w:tcW w:w="100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42C3F7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Описание и место расположения</w:t>
            </w:r>
            <w:r>
              <w:rPr>
                <w:rFonts w:hint="default" w:ascii="Times New Roman" w:hAnsi="Times New Roman" w:cs="Times New Roman"/>
                <w:color w:val="000000"/>
                <w:sz w:val="20"/>
                <w:szCs w:val="20"/>
              </w:rPr>
              <w:br w:type="textWrapping"/>
            </w:r>
            <w:r>
              <w:rPr>
                <w:rFonts w:hint="default" w:ascii="Times New Roman" w:hAnsi="Times New Roman" w:cs="Times New Roman"/>
                <w:color w:val="000000"/>
                <w:sz w:val="20"/>
                <w:szCs w:val="20"/>
              </w:rPr>
              <w:t>объекта</w:t>
            </w:r>
          </w:p>
        </w:tc>
        <w:tc>
          <w:tcPr>
            <w:tcW w:w="3745" w:type="dxa"/>
            <w:gridSpan w:val="4"/>
            <w:tcBorders>
              <w:top w:val="single" w:color="auto" w:sz="4" w:space="0"/>
              <w:left w:val="nil"/>
              <w:bottom w:val="single" w:color="auto" w:sz="4" w:space="0"/>
              <w:right w:val="single" w:color="auto" w:sz="4" w:space="0"/>
            </w:tcBorders>
            <w:shd w:val="clear" w:color="auto" w:fill="auto"/>
            <w:vAlign w:val="center"/>
          </w:tcPr>
          <w:p w14:paraId="408C463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Основные технические характеристики</w:t>
            </w:r>
          </w:p>
        </w:tc>
        <w:tc>
          <w:tcPr>
            <w:tcW w:w="934" w:type="dxa"/>
            <w:vMerge w:val="restart"/>
            <w:tcBorders>
              <w:top w:val="single" w:color="auto" w:sz="4" w:space="0"/>
              <w:left w:val="single" w:color="auto" w:sz="4" w:space="0"/>
              <w:right w:val="single" w:color="auto" w:sz="4" w:space="0"/>
            </w:tcBorders>
            <w:shd w:val="clear" w:color="auto" w:fill="auto"/>
            <w:vAlign w:val="center"/>
          </w:tcPr>
          <w:p w14:paraId="606DD74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Год начала реализации мероприятия</w:t>
            </w:r>
          </w:p>
        </w:tc>
        <w:tc>
          <w:tcPr>
            <w:tcW w:w="934" w:type="dxa"/>
            <w:vMerge w:val="restart"/>
            <w:tcBorders>
              <w:top w:val="single" w:color="auto" w:sz="4" w:space="0"/>
              <w:left w:val="single" w:color="auto" w:sz="4" w:space="0"/>
              <w:right w:val="single" w:color="auto" w:sz="4" w:space="0"/>
            </w:tcBorders>
            <w:shd w:val="clear" w:color="auto" w:fill="auto"/>
            <w:vAlign w:val="center"/>
          </w:tcPr>
          <w:p w14:paraId="70E9E82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Год окончания реализации мероприятия</w:t>
            </w:r>
          </w:p>
        </w:tc>
        <w:tc>
          <w:tcPr>
            <w:tcW w:w="7241" w:type="dxa"/>
            <w:gridSpan w:val="10"/>
            <w:tcBorders>
              <w:top w:val="single" w:color="auto" w:sz="4" w:space="0"/>
              <w:left w:val="nil"/>
              <w:bottom w:val="single" w:color="auto" w:sz="4" w:space="0"/>
              <w:right w:val="single" w:color="auto" w:sz="4" w:space="0"/>
            </w:tcBorders>
            <w:shd w:val="clear" w:color="auto" w:fill="auto"/>
            <w:vAlign w:val="center"/>
          </w:tcPr>
          <w:p w14:paraId="587C4D67">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Расходы на реализацию мероприятий в прогнозных ценах, тыс. руб. (с НДС)</w:t>
            </w:r>
          </w:p>
        </w:tc>
      </w:tr>
      <w:tr w14:paraId="30B64BAE">
        <w:tblPrEx>
          <w:tblCellMar>
            <w:top w:w="0" w:type="dxa"/>
            <w:left w:w="108" w:type="dxa"/>
            <w:bottom w:w="0" w:type="dxa"/>
            <w:right w:w="108" w:type="dxa"/>
          </w:tblCellMar>
        </w:tblPrEx>
        <w:trPr>
          <w:trHeight w:val="210" w:hRule="atLeast"/>
          <w:tblHeader/>
          <w:jc w:val="center"/>
        </w:trPr>
        <w:tc>
          <w:tcPr>
            <w:tcW w:w="1104"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585FB2C0">
            <w:pPr>
              <w:jc w:val="center"/>
              <w:rPr>
                <w:rFonts w:hint="default" w:ascii="Times New Roman" w:hAnsi="Times New Roman" w:cs="Times New Roman"/>
                <w:color w:val="000000"/>
                <w:sz w:val="20"/>
                <w:szCs w:val="20"/>
              </w:rPr>
            </w:pPr>
          </w:p>
        </w:tc>
        <w:tc>
          <w:tcPr>
            <w:tcW w:w="1071"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6A595F51">
            <w:pPr>
              <w:jc w:val="center"/>
              <w:rPr>
                <w:rFonts w:hint="default" w:ascii="Times New Roman" w:hAnsi="Times New Roman" w:cs="Times New Roman"/>
                <w:color w:val="000000"/>
                <w:sz w:val="20"/>
                <w:szCs w:val="20"/>
              </w:rPr>
            </w:pPr>
          </w:p>
        </w:tc>
        <w:tc>
          <w:tcPr>
            <w:tcW w:w="100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01AA9207">
            <w:pPr>
              <w:jc w:val="center"/>
              <w:rPr>
                <w:rFonts w:hint="default" w:ascii="Times New Roman" w:hAnsi="Times New Roman" w:cs="Times New Roman"/>
                <w:color w:val="000000"/>
                <w:sz w:val="20"/>
                <w:szCs w:val="20"/>
              </w:rPr>
            </w:pPr>
          </w:p>
        </w:tc>
        <w:tc>
          <w:tcPr>
            <w:tcW w:w="1025" w:type="dxa"/>
            <w:vMerge w:val="restart"/>
            <w:tcBorders>
              <w:top w:val="nil"/>
              <w:left w:val="single" w:color="auto" w:sz="4" w:space="0"/>
              <w:bottom w:val="single" w:color="000000" w:sz="4" w:space="0"/>
              <w:right w:val="single" w:color="auto" w:sz="4" w:space="0"/>
            </w:tcBorders>
            <w:shd w:val="clear" w:color="auto" w:fill="auto"/>
            <w:vAlign w:val="center"/>
          </w:tcPr>
          <w:p w14:paraId="07B0C3B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Наименование показателя</w:t>
            </w:r>
          </w:p>
        </w:tc>
        <w:tc>
          <w:tcPr>
            <w:tcW w:w="852" w:type="dxa"/>
            <w:vMerge w:val="restart"/>
            <w:tcBorders>
              <w:top w:val="nil"/>
              <w:left w:val="single" w:color="auto" w:sz="4" w:space="0"/>
              <w:bottom w:val="single" w:color="000000" w:sz="4" w:space="0"/>
              <w:right w:val="single" w:color="auto" w:sz="4" w:space="0"/>
            </w:tcBorders>
            <w:shd w:val="clear" w:color="auto" w:fill="auto"/>
            <w:vAlign w:val="center"/>
          </w:tcPr>
          <w:p w14:paraId="23517E5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Ед. изм.</w:t>
            </w:r>
          </w:p>
        </w:tc>
        <w:tc>
          <w:tcPr>
            <w:tcW w:w="1868" w:type="dxa"/>
            <w:gridSpan w:val="2"/>
            <w:tcBorders>
              <w:top w:val="single" w:color="auto" w:sz="4" w:space="0"/>
              <w:left w:val="nil"/>
              <w:bottom w:val="single" w:color="auto" w:sz="4" w:space="0"/>
              <w:right w:val="single" w:color="000000" w:sz="4" w:space="0"/>
            </w:tcBorders>
            <w:shd w:val="clear" w:color="auto" w:fill="auto"/>
            <w:vAlign w:val="center"/>
          </w:tcPr>
          <w:p w14:paraId="086933F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Значение показателя</w:t>
            </w:r>
          </w:p>
        </w:tc>
        <w:tc>
          <w:tcPr>
            <w:tcW w:w="934" w:type="dxa"/>
            <w:vMerge w:val="continue"/>
            <w:tcBorders>
              <w:left w:val="single" w:color="auto" w:sz="4" w:space="0"/>
              <w:right w:val="single" w:color="auto" w:sz="4" w:space="0"/>
            </w:tcBorders>
            <w:shd w:val="clear" w:color="auto" w:fill="auto"/>
            <w:vAlign w:val="center"/>
          </w:tcPr>
          <w:p w14:paraId="46FBE0FD">
            <w:pPr>
              <w:jc w:val="center"/>
              <w:rPr>
                <w:rFonts w:hint="default" w:ascii="Times New Roman" w:hAnsi="Times New Roman" w:cs="Times New Roman"/>
                <w:color w:val="000000"/>
                <w:sz w:val="20"/>
                <w:szCs w:val="20"/>
              </w:rPr>
            </w:pPr>
          </w:p>
        </w:tc>
        <w:tc>
          <w:tcPr>
            <w:tcW w:w="934" w:type="dxa"/>
            <w:vMerge w:val="continue"/>
            <w:tcBorders>
              <w:left w:val="single" w:color="auto" w:sz="4" w:space="0"/>
              <w:right w:val="single" w:color="auto" w:sz="4" w:space="0"/>
            </w:tcBorders>
            <w:shd w:val="clear" w:color="auto" w:fill="auto"/>
            <w:vAlign w:val="center"/>
          </w:tcPr>
          <w:p w14:paraId="47F31FF7">
            <w:pPr>
              <w:jc w:val="center"/>
              <w:rPr>
                <w:rFonts w:hint="default" w:ascii="Times New Roman" w:hAnsi="Times New Roman" w:cs="Times New Roman"/>
                <w:color w:val="000000"/>
                <w:sz w:val="20"/>
                <w:szCs w:val="20"/>
              </w:rPr>
            </w:pPr>
          </w:p>
        </w:tc>
        <w:tc>
          <w:tcPr>
            <w:tcW w:w="670" w:type="dxa"/>
            <w:vMerge w:val="restart"/>
            <w:tcBorders>
              <w:top w:val="nil"/>
              <w:left w:val="single" w:color="auto" w:sz="4" w:space="0"/>
              <w:bottom w:val="single" w:color="000000" w:sz="4" w:space="0"/>
              <w:right w:val="single" w:color="auto" w:sz="4" w:space="0"/>
            </w:tcBorders>
            <w:shd w:val="clear" w:color="auto" w:fill="auto"/>
            <w:vAlign w:val="center"/>
          </w:tcPr>
          <w:p w14:paraId="551E24F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Всего</w:t>
            </w:r>
          </w:p>
        </w:tc>
        <w:tc>
          <w:tcPr>
            <w:tcW w:w="1200" w:type="dxa"/>
            <w:vMerge w:val="restart"/>
            <w:tcBorders>
              <w:top w:val="nil"/>
              <w:left w:val="single" w:color="auto" w:sz="4" w:space="0"/>
              <w:bottom w:val="single" w:color="000000" w:sz="4" w:space="0"/>
              <w:right w:val="single" w:color="auto" w:sz="4" w:space="0"/>
            </w:tcBorders>
            <w:shd w:val="clear" w:color="auto" w:fill="auto"/>
            <w:vAlign w:val="center"/>
          </w:tcPr>
          <w:p w14:paraId="007DEB16">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Профинансировано</w:t>
            </w:r>
            <w:r>
              <w:rPr>
                <w:rFonts w:hint="default" w:ascii="Times New Roman" w:hAnsi="Times New Roman" w:cs="Times New Roman"/>
                <w:color w:val="000000"/>
                <w:sz w:val="20"/>
                <w:szCs w:val="20"/>
              </w:rPr>
              <w:br w:type="textWrapping"/>
            </w:r>
            <w:r>
              <w:rPr>
                <w:rFonts w:hint="default" w:ascii="Times New Roman" w:hAnsi="Times New Roman" w:cs="Times New Roman"/>
                <w:color w:val="000000"/>
                <w:sz w:val="20"/>
                <w:szCs w:val="20"/>
              </w:rPr>
              <w:t>к 2021</w:t>
            </w:r>
          </w:p>
        </w:tc>
        <w:tc>
          <w:tcPr>
            <w:tcW w:w="3271" w:type="dxa"/>
            <w:gridSpan w:val="6"/>
            <w:tcBorders>
              <w:top w:val="single" w:color="auto" w:sz="4" w:space="0"/>
              <w:left w:val="nil"/>
              <w:bottom w:val="single" w:color="auto" w:sz="4" w:space="0"/>
              <w:right w:val="single" w:color="auto" w:sz="4" w:space="0"/>
            </w:tcBorders>
            <w:shd w:val="clear" w:color="auto" w:fill="auto"/>
            <w:vAlign w:val="center"/>
          </w:tcPr>
          <w:p w14:paraId="79B0510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 т.ч. по годам</w:t>
            </w:r>
          </w:p>
        </w:tc>
        <w:tc>
          <w:tcPr>
            <w:tcW w:w="1140" w:type="dxa"/>
            <w:vMerge w:val="restart"/>
            <w:tcBorders>
              <w:top w:val="nil"/>
              <w:left w:val="single" w:color="auto" w:sz="4" w:space="0"/>
              <w:bottom w:val="single" w:color="000000" w:sz="4" w:space="0"/>
              <w:right w:val="single" w:color="auto" w:sz="4" w:space="0"/>
            </w:tcBorders>
            <w:shd w:val="clear" w:color="auto" w:fill="auto"/>
            <w:vAlign w:val="center"/>
          </w:tcPr>
          <w:p w14:paraId="7C226A6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Остаток финансирования</w:t>
            </w:r>
          </w:p>
        </w:tc>
        <w:tc>
          <w:tcPr>
            <w:tcW w:w="960" w:type="dxa"/>
            <w:vMerge w:val="restart"/>
            <w:tcBorders>
              <w:top w:val="nil"/>
              <w:left w:val="single" w:color="auto" w:sz="4" w:space="0"/>
              <w:bottom w:val="single" w:color="000000" w:sz="4" w:space="0"/>
              <w:right w:val="single" w:color="auto" w:sz="4" w:space="0"/>
            </w:tcBorders>
            <w:shd w:val="clear" w:color="auto" w:fill="auto"/>
            <w:vAlign w:val="center"/>
          </w:tcPr>
          <w:p w14:paraId="4F595247">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 т.ч. за счет платы</w:t>
            </w:r>
            <w:r>
              <w:rPr>
                <w:rFonts w:hint="default" w:ascii="Times New Roman" w:hAnsi="Times New Roman" w:cs="Times New Roman"/>
                <w:color w:val="000000"/>
                <w:sz w:val="20"/>
                <w:szCs w:val="20"/>
              </w:rPr>
              <w:br w:type="textWrapping"/>
            </w:r>
            <w:r>
              <w:rPr>
                <w:rFonts w:hint="default" w:ascii="Times New Roman" w:hAnsi="Times New Roman" w:cs="Times New Roman"/>
                <w:color w:val="000000"/>
                <w:sz w:val="20"/>
                <w:szCs w:val="20"/>
              </w:rPr>
              <w:t>за подключение</w:t>
            </w:r>
          </w:p>
        </w:tc>
      </w:tr>
      <w:tr w14:paraId="29A7F67C">
        <w:tblPrEx>
          <w:tblCellMar>
            <w:top w:w="0" w:type="dxa"/>
            <w:left w:w="108" w:type="dxa"/>
            <w:bottom w:w="0" w:type="dxa"/>
            <w:right w:w="108" w:type="dxa"/>
          </w:tblCellMar>
        </w:tblPrEx>
        <w:trPr>
          <w:cantSplit/>
          <w:trHeight w:val="1134" w:hRule="atLeast"/>
          <w:tblHeader/>
          <w:jc w:val="center"/>
        </w:trPr>
        <w:tc>
          <w:tcPr>
            <w:tcW w:w="1104"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5C821C8A">
            <w:pPr>
              <w:jc w:val="center"/>
              <w:rPr>
                <w:rFonts w:hint="default" w:ascii="Times New Roman" w:hAnsi="Times New Roman" w:cs="Times New Roman"/>
                <w:color w:val="000000"/>
                <w:sz w:val="20"/>
                <w:szCs w:val="20"/>
              </w:rPr>
            </w:pPr>
          </w:p>
        </w:tc>
        <w:tc>
          <w:tcPr>
            <w:tcW w:w="1071"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068DBB2B">
            <w:pPr>
              <w:jc w:val="center"/>
              <w:rPr>
                <w:rFonts w:hint="default" w:ascii="Times New Roman" w:hAnsi="Times New Roman" w:cs="Times New Roman"/>
                <w:color w:val="000000"/>
                <w:sz w:val="20"/>
                <w:szCs w:val="20"/>
              </w:rPr>
            </w:pPr>
          </w:p>
        </w:tc>
        <w:tc>
          <w:tcPr>
            <w:tcW w:w="1006"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06521CB8">
            <w:pPr>
              <w:jc w:val="center"/>
              <w:rPr>
                <w:rFonts w:hint="default" w:ascii="Times New Roman" w:hAnsi="Times New Roman" w:cs="Times New Roman"/>
                <w:color w:val="000000"/>
                <w:sz w:val="20"/>
                <w:szCs w:val="20"/>
              </w:rPr>
            </w:pPr>
          </w:p>
        </w:tc>
        <w:tc>
          <w:tcPr>
            <w:tcW w:w="1025" w:type="dxa"/>
            <w:vMerge w:val="continue"/>
            <w:tcBorders>
              <w:top w:val="nil"/>
              <w:left w:val="single" w:color="auto" w:sz="4" w:space="0"/>
              <w:bottom w:val="single" w:color="000000" w:sz="4" w:space="0"/>
              <w:right w:val="single" w:color="auto" w:sz="4" w:space="0"/>
            </w:tcBorders>
            <w:shd w:val="clear" w:color="auto" w:fill="auto"/>
            <w:vAlign w:val="center"/>
          </w:tcPr>
          <w:p w14:paraId="172465E2">
            <w:pPr>
              <w:jc w:val="center"/>
              <w:rPr>
                <w:rFonts w:hint="default" w:ascii="Times New Roman" w:hAnsi="Times New Roman" w:cs="Times New Roman"/>
                <w:color w:val="000000"/>
                <w:sz w:val="20"/>
                <w:szCs w:val="20"/>
              </w:rPr>
            </w:pPr>
          </w:p>
        </w:tc>
        <w:tc>
          <w:tcPr>
            <w:tcW w:w="852" w:type="dxa"/>
            <w:vMerge w:val="continue"/>
            <w:tcBorders>
              <w:top w:val="nil"/>
              <w:left w:val="single" w:color="auto" w:sz="4" w:space="0"/>
              <w:bottom w:val="single" w:color="000000" w:sz="4" w:space="0"/>
              <w:right w:val="single" w:color="auto" w:sz="4" w:space="0"/>
            </w:tcBorders>
            <w:shd w:val="clear" w:color="auto" w:fill="auto"/>
            <w:vAlign w:val="center"/>
          </w:tcPr>
          <w:p w14:paraId="6A655AED">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4D5E2F6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до реализации мероприятия</w:t>
            </w:r>
          </w:p>
        </w:tc>
        <w:tc>
          <w:tcPr>
            <w:tcW w:w="934" w:type="dxa"/>
            <w:tcBorders>
              <w:top w:val="nil"/>
              <w:left w:val="nil"/>
              <w:bottom w:val="single" w:color="auto" w:sz="4" w:space="0"/>
              <w:right w:val="single" w:color="auto" w:sz="4" w:space="0"/>
            </w:tcBorders>
            <w:shd w:val="clear" w:color="auto" w:fill="auto"/>
            <w:vAlign w:val="center"/>
          </w:tcPr>
          <w:p w14:paraId="314D858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после реализации мероприятия</w:t>
            </w:r>
          </w:p>
        </w:tc>
        <w:tc>
          <w:tcPr>
            <w:tcW w:w="934" w:type="dxa"/>
            <w:vMerge w:val="continue"/>
            <w:tcBorders>
              <w:left w:val="single" w:color="auto" w:sz="4" w:space="0"/>
              <w:bottom w:val="single" w:color="000000" w:sz="4" w:space="0"/>
              <w:right w:val="single" w:color="auto" w:sz="4" w:space="0"/>
            </w:tcBorders>
            <w:shd w:val="clear" w:color="auto" w:fill="auto"/>
            <w:vAlign w:val="center"/>
          </w:tcPr>
          <w:p w14:paraId="0608FA65">
            <w:pPr>
              <w:jc w:val="center"/>
              <w:rPr>
                <w:rFonts w:hint="default" w:ascii="Times New Roman" w:hAnsi="Times New Roman" w:cs="Times New Roman"/>
                <w:color w:val="000000"/>
                <w:sz w:val="20"/>
                <w:szCs w:val="20"/>
              </w:rPr>
            </w:pPr>
          </w:p>
        </w:tc>
        <w:tc>
          <w:tcPr>
            <w:tcW w:w="934" w:type="dxa"/>
            <w:vMerge w:val="continue"/>
            <w:tcBorders>
              <w:left w:val="single" w:color="auto" w:sz="4" w:space="0"/>
              <w:bottom w:val="single" w:color="000000" w:sz="4" w:space="0"/>
              <w:right w:val="single" w:color="auto" w:sz="4" w:space="0"/>
            </w:tcBorders>
            <w:shd w:val="clear" w:color="auto" w:fill="auto"/>
            <w:vAlign w:val="center"/>
          </w:tcPr>
          <w:p w14:paraId="217AA074">
            <w:pPr>
              <w:jc w:val="center"/>
              <w:rPr>
                <w:rFonts w:hint="default" w:ascii="Times New Roman" w:hAnsi="Times New Roman" w:cs="Times New Roman"/>
                <w:color w:val="000000"/>
                <w:sz w:val="20"/>
                <w:szCs w:val="20"/>
              </w:rPr>
            </w:pPr>
          </w:p>
        </w:tc>
        <w:tc>
          <w:tcPr>
            <w:tcW w:w="670" w:type="dxa"/>
            <w:vMerge w:val="continue"/>
            <w:tcBorders>
              <w:top w:val="nil"/>
              <w:left w:val="single" w:color="auto" w:sz="4" w:space="0"/>
              <w:bottom w:val="single" w:color="000000" w:sz="4" w:space="0"/>
              <w:right w:val="single" w:color="auto" w:sz="4" w:space="0"/>
            </w:tcBorders>
            <w:shd w:val="clear" w:color="auto" w:fill="auto"/>
            <w:vAlign w:val="center"/>
          </w:tcPr>
          <w:p w14:paraId="786A389C">
            <w:pPr>
              <w:jc w:val="center"/>
              <w:rPr>
                <w:rFonts w:hint="default" w:ascii="Times New Roman" w:hAnsi="Times New Roman" w:cs="Times New Roman"/>
                <w:color w:val="000000"/>
                <w:sz w:val="20"/>
                <w:szCs w:val="20"/>
              </w:rPr>
            </w:pPr>
          </w:p>
        </w:tc>
        <w:tc>
          <w:tcPr>
            <w:tcW w:w="1200" w:type="dxa"/>
            <w:vMerge w:val="continue"/>
            <w:tcBorders>
              <w:top w:val="nil"/>
              <w:left w:val="single" w:color="auto" w:sz="4" w:space="0"/>
              <w:bottom w:val="single" w:color="000000" w:sz="4" w:space="0"/>
              <w:right w:val="single" w:color="auto" w:sz="4" w:space="0"/>
            </w:tcBorders>
            <w:shd w:val="clear" w:color="auto" w:fill="auto"/>
            <w:vAlign w:val="center"/>
          </w:tcPr>
          <w:p w14:paraId="1E0ABAE6">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textDirection w:val="btLr"/>
            <w:vAlign w:val="center"/>
          </w:tcPr>
          <w:p w14:paraId="1CB0D7B5">
            <w:pPr>
              <w:ind w:left="113" w:right="113"/>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2022</w:t>
            </w:r>
          </w:p>
        </w:tc>
        <w:tc>
          <w:tcPr>
            <w:tcW w:w="508" w:type="dxa"/>
            <w:tcBorders>
              <w:top w:val="nil"/>
              <w:left w:val="nil"/>
              <w:bottom w:val="single" w:color="auto" w:sz="4" w:space="0"/>
              <w:right w:val="single" w:color="auto" w:sz="4" w:space="0"/>
            </w:tcBorders>
            <w:shd w:val="clear" w:color="auto" w:fill="auto"/>
            <w:textDirection w:val="btLr"/>
            <w:vAlign w:val="center"/>
          </w:tcPr>
          <w:p w14:paraId="474FFF8A">
            <w:pPr>
              <w:ind w:left="113" w:right="113"/>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2023</w:t>
            </w:r>
          </w:p>
        </w:tc>
        <w:tc>
          <w:tcPr>
            <w:tcW w:w="572" w:type="dxa"/>
            <w:tcBorders>
              <w:top w:val="nil"/>
              <w:left w:val="nil"/>
              <w:bottom w:val="single" w:color="auto" w:sz="4" w:space="0"/>
              <w:right w:val="single" w:color="auto" w:sz="4" w:space="0"/>
            </w:tcBorders>
            <w:shd w:val="clear" w:color="auto" w:fill="auto"/>
            <w:textDirection w:val="btLr"/>
            <w:vAlign w:val="center"/>
          </w:tcPr>
          <w:p w14:paraId="630B213B">
            <w:pPr>
              <w:ind w:left="113" w:right="113"/>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2024</w:t>
            </w:r>
          </w:p>
        </w:tc>
        <w:tc>
          <w:tcPr>
            <w:tcW w:w="572" w:type="dxa"/>
            <w:tcBorders>
              <w:top w:val="nil"/>
              <w:left w:val="nil"/>
              <w:bottom w:val="single" w:color="auto" w:sz="4" w:space="0"/>
              <w:right w:val="single" w:color="auto" w:sz="4" w:space="0"/>
            </w:tcBorders>
            <w:shd w:val="clear" w:color="auto" w:fill="auto"/>
            <w:textDirection w:val="btLr"/>
            <w:vAlign w:val="center"/>
          </w:tcPr>
          <w:p w14:paraId="3D06B4F1">
            <w:pPr>
              <w:ind w:left="113" w:right="113"/>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2025</w:t>
            </w:r>
          </w:p>
        </w:tc>
        <w:tc>
          <w:tcPr>
            <w:tcW w:w="572" w:type="dxa"/>
            <w:tcBorders>
              <w:top w:val="nil"/>
              <w:left w:val="nil"/>
              <w:bottom w:val="single" w:color="auto" w:sz="4" w:space="0"/>
              <w:right w:val="single" w:color="auto" w:sz="4" w:space="0"/>
            </w:tcBorders>
            <w:shd w:val="clear" w:color="auto" w:fill="auto"/>
            <w:textDirection w:val="btLr"/>
            <w:vAlign w:val="center"/>
          </w:tcPr>
          <w:p w14:paraId="45585997">
            <w:pPr>
              <w:ind w:left="113" w:right="113"/>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2026</w:t>
            </w:r>
          </w:p>
        </w:tc>
        <w:tc>
          <w:tcPr>
            <w:tcW w:w="572" w:type="dxa"/>
            <w:tcBorders>
              <w:top w:val="nil"/>
              <w:left w:val="nil"/>
              <w:bottom w:val="single" w:color="auto" w:sz="4" w:space="0"/>
              <w:right w:val="single" w:color="auto" w:sz="4" w:space="0"/>
            </w:tcBorders>
            <w:shd w:val="clear" w:color="auto" w:fill="auto"/>
            <w:textDirection w:val="btLr"/>
            <w:vAlign w:val="center"/>
          </w:tcPr>
          <w:p w14:paraId="6971E01A">
            <w:pPr>
              <w:ind w:left="113" w:right="113"/>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2027-2031</w:t>
            </w:r>
          </w:p>
        </w:tc>
        <w:tc>
          <w:tcPr>
            <w:tcW w:w="1140" w:type="dxa"/>
            <w:vMerge w:val="continue"/>
            <w:tcBorders>
              <w:top w:val="nil"/>
              <w:left w:val="single" w:color="auto" w:sz="4" w:space="0"/>
              <w:bottom w:val="single" w:color="000000" w:sz="4" w:space="0"/>
              <w:right w:val="single" w:color="auto" w:sz="4" w:space="0"/>
            </w:tcBorders>
            <w:shd w:val="clear" w:color="auto" w:fill="auto"/>
            <w:vAlign w:val="center"/>
          </w:tcPr>
          <w:p w14:paraId="50AF3503">
            <w:pPr>
              <w:jc w:val="center"/>
              <w:rPr>
                <w:rFonts w:hint="default" w:ascii="Times New Roman" w:hAnsi="Times New Roman" w:cs="Times New Roman"/>
                <w:color w:val="000000"/>
                <w:sz w:val="20"/>
                <w:szCs w:val="20"/>
              </w:rPr>
            </w:pPr>
          </w:p>
        </w:tc>
        <w:tc>
          <w:tcPr>
            <w:tcW w:w="960" w:type="dxa"/>
            <w:vMerge w:val="continue"/>
            <w:tcBorders>
              <w:top w:val="nil"/>
              <w:left w:val="single" w:color="auto" w:sz="4" w:space="0"/>
              <w:bottom w:val="single" w:color="000000" w:sz="4" w:space="0"/>
              <w:right w:val="single" w:color="auto" w:sz="4" w:space="0"/>
            </w:tcBorders>
            <w:shd w:val="clear" w:color="auto" w:fill="auto"/>
            <w:vAlign w:val="center"/>
          </w:tcPr>
          <w:p w14:paraId="6C919FAF">
            <w:pPr>
              <w:jc w:val="center"/>
              <w:rPr>
                <w:rFonts w:hint="default" w:ascii="Times New Roman" w:hAnsi="Times New Roman" w:cs="Times New Roman"/>
                <w:color w:val="000000"/>
                <w:sz w:val="20"/>
                <w:szCs w:val="20"/>
              </w:rPr>
            </w:pPr>
          </w:p>
        </w:tc>
      </w:tr>
      <w:tr w14:paraId="5CBA112C">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2BA7BAE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Группа 1. Строительство, реконструкция или модернизация объектов в целях подключения потребителей:</w:t>
            </w:r>
          </w:p>
        </w:tc>
      </w:tr>
      <w:tr w14:paraId="3413635F">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6931BC5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1.1. Строительство новых тепловых сетей в целях подключения потребителей</w:t>
            </w:r>
          </w:p>
        </w:tc>
      </w:tr>
      <w:tr w14:paraId="746A2776">
        <w:tblPrEx>
          <w:tblCellMar>
            <w:top w:w="0" w:type="dxa"/>
            <w:left w:w="108" w:type="dxa"/>
            <w:bottom w:w="0" w:type="dxa"/>
            <w:right w:w="108" w:type="dxa"/>
          </w:tblCellMar>
        </w:tblPrEx>
        <w:trPr>
          <w:trHeight w:val="585"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66D80076">
            <w:pPr>
              <w:jc w:val="center"/>
              <w:rPr>
                <w:rFonts w:hint="default" w:ascii="Times New Roman" w:hAnsi="Times New Roman" w:cs="Times New Roman"/>
                <w:color w:val="000000"/>
                <w:sz w:val="20"/>
                <w:szCs w:val="20"/>
              </w:rPr>
            </w:pPr>
          </w:p>
        </w:tc>
        <w:tc>
          <w:tcPr>
            <w:tcW w:w="1071" w:type="dxa"/>
            <w:tcBorders>
              <w:top w:val="nil"/>
              <w:left w:val="nil"/>
              <w:bottom w:val="single" w:color="auto" w:sz="4" w:space="0"/>
              <w:right w:val="single" w:color="auto" w:sz="4" w:space="0"/>
            </w:tcBorders>
            <w:shd w:val="clear" w:color="auto" w:fill="auto"/>
            <w:vAlign w:val="center"/>
          </w:tcPr>
          <w:p w14:paraId="07969D9D">
            <w:pPr>
              <w:jc w:val="center"/>
              <w:rPr>
                <w:rFonts w:hint="default" w:ascii="Times New Roman" w:hAnsi="Times New Roman" w:cs="Times New Roman"/>
                <w:color w:val="000000"/>
                <w:sz w:val="20"/>
                <w:szCs w:val="20"/>
              </w:rPr>
            </w:pPr>
          </w:p>
        </w:tc>
        <w:tc>
          <w:tcPr>
            <w:tcW w:w="1006" w:type="dxa"/>
            <w:tcBorders>
              <w:top w:val="nil"/>
              <w:left w:val="nil"/>
              <w:bottom w:val="single" w:color="auto" w:sz="4" w:space="0"/>
              <w:right w:val="single" w:color="auto" w:sz="4" w:space="0"/>
            </w:tcBorders>
            <w:shd w:val="clear" w:color="auto" w:fill="auto"/>
            <w:vAlign w:val="center"/>
          </w:tcPr>
          <w:p w14:paraId="38295558">
            <w:pPr>
              <w:jc w:val="center"/>
              <w:rPr>
                <w:rFonts w:hint="default" w:ascii="Times New Roman" w:hAnsi="Times New Roman" w:cs="Times New Roman"/>
                <w:color w:val="000000"/>
                <w:sz w:val="20"/>
                <w:szCs w:val="20"/>
              </w:rPr>
            </w:pPr>
          </w:p>
        </w:tc>
        <w:tc>
          <w:tcPr>
            <w:tcW w:w="1025" w:type="dxa"/>
            <w:tcBorders>
              <w:top w:val="nil"/>
              <w:left w:val="nil"/>
              <w:bottom w:val="single" w:color="auto" w:sz="4" w:space="0"/>
              <w:right w:val="single" w:color="auto" w:sz="4" w:space="0"/>
            </w:tcBorders>
            <w:shd w:val="clear" w:color="auto" w:fill="auto"/>
            <w:vAlign w:val="center"/>
          </w:tcPr>
          <w:p w14:paraId="24BBEB7C">
            <w:pPr>
              <w:jc w:val="center"/>
              <w:rPr>
                <w:rFonts w:hint="default" w:ascii="Times New Roman" w:hAnsi="Times New Roman" w:cs="Times New Roman"/>
                <w:color w:val="000000"/>
                <w:sz w:val="20"/>
                <w:szCs w:val="20"/>
              </w:rPr>
            </w:pPr>
          </w:p>
        </w:tc>
        <w:tc>
          <w:tcPr>
            <w:tcW w:w="852" w:type="dxa"/>
            <w:tcBorders>
              <w:top w:val="nil"/>
              <w:left w:val="nil"/>
              <w:bottom w:val="single" w:color="auto" w:sz="4" w:space="0"/>
              <w:right w:val="single" w:color="auto" w:sz="4" w:space="0"/>
            </w:tcBorders>
            <w:shd w:val="clear" w:color="auto" w:fill="auto"/>
            <w:vAlign w:val="center"/>
          </w:tcPr>
          <w:p w14:paraId="5845B7B5">
            <w:pPr>
              <w:jc w:val="center"/>
              <w:rPr>
                <w:rFonts w:hint="default" w:ascii="Times New Roman" w:hAnsi="Times New Roman" w:cs="Times New Roman"/>
                <w:color w:val="000000"/>
                <w:sz w:val="20"/>
                <w:szCs w:val="20"/>
              </w:rPr>
            </w:pPr>
          </w:p>
        </w:tc>
        <w:tc>
          <w:tcPr>
            <w:tcW w:w="934" w:type="dxa"/>
            <w:tcBorders>
              <w:top w:val="nil"/>
              <w:left w:val="nil"/>
              <w:bottom w:val="nil"/>
              <w:right w:val="nil"/>
            </w:tcBorders>
            <w:shd w:val="clear" w:color="auto" w:fill="auto"/>
            <w:noWrap/>
            <w:vAlign w:val="center"/>
          </w:tcPr>
          <w:p w14:paraId="05A5756C">
            <w:pPr>
              <w:jc w:val="center"/>
              <w:rPr>
                <w:rFonts w:hint="default" w:ascii="Times New Roman" w:hAnsi="Times New Roman" w:cs="Times New Roman"/>
                <w:color w:val="000000"/>
                <w:sz w:val="20"/>
                <w:szCs w:val="20"/>
              </w:rPr>
            </w:pPr>
          </w:p>
        </w:tc>
        <w:tc>
          <w:tcPr>
            <w:tcW w:w="934" w:type="dxa"/>
            <w:tcBorders>
              <w:top w:val="nil"/>
              <w:left w:val="single" w:color="auto" w:sz="4" w:space="0"/>
              <w:bottom w:val="single" w:color="auto" w:sz="4" w:space="0"/>
              <w:right w:val="single" w:color="auto" w:sz="4" w:space="0"/>
            </w:tcBorders>
            <w:shd w:val="clear" w:color="auto" w:fill="auto"/>
            <w:vAlign w:val="center"/>
          </w:tcPr>
          <w:p w14:paraId="37965B78">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1E3FDD04">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130EB4CD">
            <w:pPr>
              <w:jc w:val="center"/>
              <w:rPr>
                <w:rFonts w:hint="default" w:ascii="Times New Roman" w:hAnsi="Times New Roman" w:cs="Times New Roman"/>
                <w:color w:val="000000"/>
                <w:sz w:val="20"/>
                <w:szCs w:val="20"/>
              </w:rPr>
            </w:pPr>
          </w:p>
        </w:tc>
        <w:tc>
          <w:tcPr>
            <w:tcW w:w="670" w:type="dxa"/>
            <w:tcBorders>
              <w:top w:val="nil"/>
              <w:left w:val="nil"/>
              <w:bottom w:val="single" w:color="auto" w:sz="4" w:space="0"/>
              <w:right w:val="single" w:color="auto" w:sz="4" w:space="0"/>
            </w:tcBorders>
            <w:shd w:val="clear" w:color="auto" w:fill="auto"/>
            <w:vAlign w:val="center"/>
          </w:tcPr>
          <w:p w14:paraId="363AE7DA">
            <w:pPr>
              <w:jc w:val="center"/>
              <w:rPr>
                <w:rFonts w:hint="default" w:ascii="Times New Roman" w:hAnsi="Times New Roman" w:cs="Times New Roman"/>
                <w:color w:val="00000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CDD65B3">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24932CCA">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3D2A1407">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124F37CC">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041C4C21">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CA1383F">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5FF7B3CF">
            <w:pPr>
              <w:jc w:val="center"/>
              <w:rPr>
                <w:rFonts w:hint="default" w:ascii="Times New Roman" w:hAnsi="Times New Roman" w:cs="Times New Roman"/>
                <w:color w:val="000000"/>
                <w:sz w:val="20"/>
                <w:szCs w:val="20"/>
              </w:rPr>
            </w:pPr>
          </w:p>
        </w:tc>
        <w:tc>
          <w:tcPr>
            <w:tcW w:w="1140" w:type="dxa"/>
            <w:tcBorders>
              <w:top w:val="nil"/>
              <w:left w:val="nil"/>
              <w:bottom w:val="single" w:color="auto" w:sz="4" w:space="0"/>
              <w:right w:val="single" w:color="auto" w:sz="4" w:space="0"/>
            </w:tcBorders>
            <w:shd w:val="clear" w:color="auto" w:fill="auto"/>
            <w:vAlign w:val="center"/>
          </w:tcPr>
          <w:p w14:paraId="3CB9EDC2">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43E2F1FC">
            <w:pPr>
              <w:jc w:val="center"/>
              <w:rPr>
                <w:rFonts w:hint="default" w:ascii="Times New Roman" w:hAnsi="Times New Roman" w:cs="Times New Roman"/>
                <w:color w:val="000000"/>
                <w:sz w:val="20"/>
                <w:szCs w:val="20"/>
              </w:rPr>
            </w:pPr>
          </w:p>
        </w:tc>
      </w:tr>
      <w:tr w14:paraId="5DD4ECC6">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3058E84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14:paraId="3D50A264">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4C8C4C1C">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3.1. Реконструкция или модернизация существующих тепловых сетей</w:t>
            </w:r>
          </w:p>
        </w:tc>
      </w:tr>
      <w:tr w14:paraId="49F35CC8">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4D3B1127">
            <w:pPr>
              <w:jc w:val="center"/>
              <w:rPr>
                <w:rFonts w:hint="default" w:ascii="Times New Roman" w:hAnsi="Times New Roman" w:cs="Times New Roman"/>
                <w:sz w:val="20"/>
                <w:szCs w:val="20"/>
              </w:rPr>
            </w:pPr>
            <w:r>
              <w:rPr>
                <w:rFonts w:hint="default" w:ascii="Times New Roman" w:hAnsi="Times New Roman" w:cs="Times New Roman"/>
                <w:sz w:val="20"/>
                <w:szCs w:val="20"/>
              </w:rPr>
              <w:t>Реконструкция подземной т/трассы по ул. 2- МКР от д. №24 до д. №2 на надземную</w:t>
            </w:r>
          </w:p>
        </w:tc>
        <w:tc>
          <w:tcPr>
            <w:tcW w:w="1071" w:type="dxa"/>
            <w:tcBorders>
              <w:top w:val="nil"/>
              <w:left w:val="nil"/>
              <w:bottom w:val="single" w:color="auto" w:sz="4" w:space="0"/>
              <w:right w:val="single" w:color="auto" w:sz="4" w:space="0"/>
            </w:tcBorders>
            <w:shd w:val="clear" w:color="auto" w:fill="auto"/>
            <w:vAlign w:val="center"/>
          </w:tcPr>
          <w:p w14:paraId="6E0DE73F">
            <w:pPr>
              <w:spacing w:after="200" w:line="276"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266D532D">
            <w:pPr>
              <w:spacing w:after="200" w:line="276" w:lineRule="auto"/>
              <w:jc w:val="center"/>
              <w:rPr>
                <w:rFonts w:hint="default" w:ascii="Times New Roman" w:hAnsi="Times New Roman" w:cs="Times New Roman" w:eastAsiaTheme="minorHAnsi"/>
                <w:sz w:val="20"/>
                <w:szCs w:val="20"/>
                <w:lang w:eastAsia="en-US"/>
              </w:rPr>
            </w:pPr>
            <w:r>
              <w:rPr>
                <w:rFonts w:hint="default" w:ascii="Times New Roman" w:hAnsi="Times New Roman" w:cs="Times New Roman" w:eastAsiaTheme="minorHAnsi"/>
                <w:sz w:val="20"/>
                <w:szCs w:val="20"/>
                <w:lang w:eastAsia="en-US"/>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4B1C9F6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200</w:t>
            </w:r>
          </w:p>
        </w:tc>
        <w:tc>
          <w:tcPr>
            <w:tcW w:w="852" w:type="dxa"/>
            <w:tcBorders>
              <w:top w:val="nil"/>
              <w:left w:val="nil"/>
              <w:bottom w:val="single" w:color="auto" w:sz="4" w:space="0"/>
              <w:right w:val="single" w:color="auto" w:sz="4" w:space="0"/>
            </w:tcBorders>
            <w:shd w:val="clear" w:color="auto" w:fill="auto"/>
            <w:vAlign w:val="center"/>
          </w:tcPr>
          <w:p w14:paraId="241C9CF2">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w:t>
            </w:r>
          </w:p>
        </w:tc>
        <w:tc>
          <w:tcPr>
            <w:tcW w:w="934" w:type="dxa"/>
            <w:tcBorders>
              <w:top w:val="nil"/>
              <w:left w:val="nil"/>
              <w:bottom w:val="single" w:color="auto" w:sz="4" w:space="0"/>
              <w:right w:val="single" w:color="auto" w:sz="4" w:space="0"/>
            </w:tcBorders>
            <w:shd w:val="clear" w:color="auto" w:fill="auto"/>
            <w:vAlign w:val="center"/>
          </w:tcPr>
          <w:p w14:paraId="78BDB7EB">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2145A191">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200</w:t>
            </w:r>
          </w:p>
        </w:tc>
        <w:tc>
          <w:tcPr>
            <w:tcW w:w="934" w:type="dxa"/>
            <w:tcBorders>
              <w:top w:val="nil"/>
              <w:left w:val="nil"/>
              <w:bottom w:val="single" w:color="auto" w:sz="4" w:space="0"/>
              <w:right w:val="single" w:color="auto" w:sz="4" w:space="0"/>
            </w:tcBorders>
            <w:shd w:val="clear" w:color="auto" w:fill="auto"/>
            <w:vAlign w:val="center"/>
          </w:tcPr>
          <w:p w14:paraId="0754006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2023</w:t>
            </w:r>
          </w:p>
        </w:tc>
        <w:tc>
          <w:tcPr>
            <w:tcW w:w="934" w:type="dxa"/>
            <w:tcBorders>
              <w:top w:val="nil"/>
              <w:left w:val="nil"/>
              <w:bottom w:val="single" w:color="auto" w:sz="4" w:space="0"/>
              <w:right w:val="single" w:color="auto" w:sz="4" w:space="0"/>
            </w:tcBorders>
            <w:shd w:val="clear" w:color="auto" w:fill="auto"/>
            <w:vAlign w:val="center"/>
          </w:tcPr>
          <w:p w14:paraId="3CA1641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2023</w:t>
            </w:r>
          </w:p>
        </w:tc>
        <w:tc>
          <w:tcPr>
            <w:tcW w:w="670" w:type="dxa"/>
            <w:tcBorders>
              <w:top w:val="nil"/>
              <w:left w:val="nil"/>
              <w:bottom w:val="single" w:color="auto" w:sz="4" w:space="0"/>
              <w:right w:val="single" w:color="auto" w:sz="4" w:space="0"/>
            </w:tcBorders>
            <w:shd w:val="clear" w:color="auto" w:fill="auto"/>
            <w:vAlign w:val="center"/>
          </w:tcPr>
          <w:p w14:paraId="168A7272">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800,5</w:t>
            </w:r>
          </w:p>
        </w:tc>
        <w:tc>
          <w:tcPr>
            <w:tcW w:w="1200" w:type="dxa"/>
            <w:tcBorders>
              <w:top w:val="nil"/>
              <w:left w:val="nil"/>
              <w:bottom w:val="single" w:color="auto" w:sz="4" w:space="0"/>
              <w:right w:val="single" w:color="auto" w:sz="4" w:space="0"/>
            </w:tcBorders>
            <w:shd w:val="clear" w:color="auto" w:fill="auto"/>
            <w:vAlign w:val="center"/>
          </w:tcPr>
          <w:p w14:paraId="585544F2">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5A42E755">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53B1858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800,5</w:t>
            </w:r>
          </w:p>
        </w:tc>
        <w:tc>
          <w:tcPr>
            <w:tcW w:w="572" w:type="dxa"/>
            <w:tcBorders>
              <w:top w:val="nil"/>
              <w:left w:val="nil"/>
              <w:bottom w:val="single" w:color="auto" w:sz="4" w:space="0"/>
              <w:right w:val="single" w:color="auto" w:sz="4" w:space="0"/>
            </w:tcBorders>
            <w:shd w:val="clear" w:color="auto" w:fill="auto"/>
            <w:vAlign w:val="center"/>
          </w:tcPr>
          <w:p w14:paraId="5C5CDAEB">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714756C4">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58D87E89">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047B25D0">
            <w:pPr>
              <w:jc w:val="center"/>
              <w:rPr>
                <w:rFonts w:hint="default" w:ascii="Times New Roman" w:hAnsi="Times New Roman" w:cs="Times New Roman"/>
                <w:color w:val="000000"/>
                <w:sz w:val="20"/>
                <w:szCs w:val="20"/>
              </w:rPr>
            </w:pPr>
          </w:p>
        </w:tc>
        <w:tc>
          <w:tcPr>
            <w:tcW w:w="1140" w:type="dxa"/>
            <w:tcBorders>
              <w:top w:val="nil"/>
              <w:left w:val="nil"/>
              <w:bottom w:val="single" w:color="auto" w:sz="4" w:space="0"/>
              <w:right w:val="single" w:color="auto" w:sz="4" w:space="0"/>
            </w:tcBorders>
            <w:shd w:val="clear" w:color="auto" w:fill="auto"/>
            <w:vAlign w:val="center"/>
          </w:tcPr>
          <w:p w14:paraId="03666074">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098EE4FC">
            <w:pPr>
              <w:jc w:val="center"/>
              <w:rPr>
                <w:rFonts w:hint="default" w:ascii="Times New Roman" w:hAnsi="Times New Roman" w:cs="Times New Roman"/>
                <w:color w:val="000000"/>
                <w:sz w:val="20"/>
                <w:szCs w:val="20"/>
              </w:rPr>
            </w:pPr>
          </w:p>
        </w:tc>
      </w:tr>
      <w:tr w14:paraId="403E52EA">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25C21D06">
            <w:pPr>
              <w:jc w:val="center"/>
              <w:rPr>
                <w:rFonts w:hint="default" w:ascii="Times New Roman" w:hAnsi="Times New Roman" w:cs="Times New Roman"/>
                <w:sz w:val="20"/>
                <w:szCs w:val="20"/>
              </w:rPr>
            </w:pPr>
            <w:r>
              <w:rPr>
                <w:rFonts w:hint="default" w:ascii="Times New Roman" w:hAnsi="Times New Roman" w:cs="Times New Roman"/>
                <w:sz w:val="20"/>
                <w:szCs w:val="20"/>
              </w:rPr>
              <w:t>Реконструкция надземной т/трассы по ул. 3- МКР от перекрестка до д. №3 на подземную</w:t>
            </w:r>
          </w:p>
        </w:tc>
        <w:tc>
          <w:tcPr>
            <w:tcW w:w="1071" w:type="dxa"/>
            <w:tcBorders>
              <w:top w:val="nil"/>
              <w:left w:val="nil"/>
              <w:bottom w:val="single" w:color="auto" w:sz="4" w:space="0"/>
              <w:right w:val="single" w:color="auto" w:sz="4" w:space="0"/>
            </w:tcBorders>
            <w:shd w:val="clear" w:color="auto" w:fill="auto"/>
            <w:vAlign w:val="center"/>
          </w:tcPr>
          <w:p w14:paraId="22E03431">
            <w:pPr>
              <w:spacing w:after="200" w:line="276"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0E3EFA72">
            <w:pPr>
              <w:spacing w:after="200" w:line="276" w:lineRule="auto"/>
              <w:jc w:val="center"/>
              <w:rPr>
                <w:rFonts w:hint="default" w:ascii="Times New Roman" w:hAnsi="Times New Roman" w:cs="Times New Roman" w:eastAsiaTheme="minorHAnsi"/>
                <w:sz w:val="20"/>
                <w:szCs w:val="20"/>
                <w:lang w:eastAsia="en-US"/>
              </w:rPr>
            </w:pPr>
            <w:r>
              <w:rPr>
                <w:rFonts w:hint="default" w:ascii="Times New Roman" w:hAnsi="Times New Roman" w:cs="Times New Roman" w:eastAsiaTheme="minorHAnsi"/>
                <w:sz w:val="20"/>
                <w:szCs w:val="20"/>
                <w:lang w:eastAsia="en-US"/>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211A953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w:t>
            </w:r>
          </w:p>
        </w:tc>
        <w:tc>
          <w:tcPr>
            <w:tcW w:w="852" w:type="dxa"/>
            <w:tcBorders>
              <w:top w:val="nil"/>
              <w:left w:val="nil"/>
              <w:bottom w:val="single" w:color="auto" w:sz="4" w:space="0"/>
              <w:right w:val="single" w:color="auto" w:sz="4" w:space="0"/>
            </w:tcBorders>
            <w:shd w:val="clear" w:color="auto" w:fill="auto"/>
            <w:vAlign w:val="center"/>
          </w:tcPr>
          <w:p w14:paraId="13DA785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w:t>
            </w:r>
          </w:p>
        </w:tc>
        <w:tc>
          <w:tcPr>
            <w:tcW w:w="934" w:type="dxa"/>
            <w:tcBorders>
              <w:top w:val="nil"/>
              <w:left w:val="nil"/>
              <w:bottom w:val="single" w:color="auto" w:sz="4" w:space="0"/>
              <w:right w:val="single" w:color="auto" w:sz="4" w:space="0"/>
            </w:tcBorders>
            <w:shd w:val="clear" w:color="auto" w:fill="auto"/>
            <w:vAlign w:val="center"/>
          </w:tcPr>
          <w:p w14:paraId="3F470E33">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23F892A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150</w:t>
            </w:r>
          </w:p>
        </w:tc>
        <w:tc>
          <w:tcPr>
            <w:tcW w:w="934" w:type="dxa"/>
            <w:tcBorders>
              <w:top w:val="nil"/>
              <w:left w:val="nil"/>
              <w:bottom w:val="single" w:color="auto" w:sz="4" w:space="0"/>
              <w:right w:val="single" w:color="auto" w:sz="4" w:space="0"/>
            </w:tcBorders>
            <w:shd w:val="clear" w:color="auto" w:fill="auto"/>
            <w:vAlign w:val="center"/>
          </w:tcPr>
          <w:p w14:paraId="121E8ECC">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2023</w:t>
            </w:r>
          </w:p>
        </w:tc>
        <w:tc>
          <w:tcPr>
            <w:tcW w:w="934" w:type="dxa"/>
            <w:tcBorders>
              <w:top w:val="nil"/>
              <w:left w:val="nil"/>
              <w:bottom w:val="single" w:color="auto" w:sz="4" w:space="0"/>
              <w:right w:val="single" w:color="auto" w:sz="4" w:space="0"/>
            </w:tcBorders>
            <w:shd w:val="clear" w:color="auto" w:fill="auto"/>
            <w:vAlign w:val="center"/>
          </w:tcPr>
          <w:p w14:paraId="3958ED32">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2023</w:t>
            </w:r>
          </w:p>
        </w:tc>
        <w:tc>
          <w:tcPr>
            <w:tcW w:w="670" w:type="dxa"/>
            <w:tcBorders>
              <w:top w:val="nil"/>
              <w:left w:val="nil"/>
              <w:bottom w:val="single" w:color="auto" w:sz="4" w:space="0"/>
              <w:right w:val="single" w:color="auto" w:sz="4" w:space="0"/>
            </w:tcBorders>
            <w:shd w:val="clear" w:color="auto" w:fill="auto"/>
            <w:vAlign w:val="center"/>
          </w:tcPr>
          <w:p w14:paraId="23905CC6">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950,0</w:t>
            </w:r>
          </w:p>
        </w:tc>
        <w:tc>
          <w:tcPr>
            <w:tcW w:w="1200" w:type="dxa"/>
            <w:tcBorders>
              <w:top w:val="nil"/>
              <w:left w:val="nil"/>
              <w:bottom w:val="single" w:color="auto" w:sz="4" w:space="0"/>
              <w:right w:val="single" w:color="auto" w:sz="4" w:space="0"/>
            </w:tcBorders>
            <w:shd w:val="clear" w:color="auto" w:fill="auto"/>
            <w:vAlign w:val="center"/>
          </w:tcPr>
          <w:p w14:paraId="7443E7F3">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6C26552D">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159EA1F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950,0</w:t>
            </w:r>
          </w:p>
        </w:tc>
        <w:tc>
          <w:tcPr>
            <w:tcW w:w="572" w:type="dxa"/>
            <w:tcBorders>
              <w:top w:val="nil"/>
              <w:left w:val="nil"/>
              <w:bottom w:val="single" w:color="auto" w:sz="4" w:space="0"/>
              <w:right w:val="single" w:color="auto" w:sz="4" w:space="0"/>
            </w:tcBorders>
            <w:shd w:val="clear" w:color="auto" w:fill="auto"/>
            <w:vAlign w:val="center"/>
          </w:tcPr>
          <w:p w14:paraId="01B7B1D6">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7F2E07F3">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23F3F1BD">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608D9ED3">
            <w:pPr>
              <w:jc w:val="center"/>
              <w:rPr>
                <w:rFonts w:hint="default" w:ascii="Times New Roman" w:hAnsi="Times New Roman" w:cs="Times New Roman"/>
                <w:color w:val="000000"/>
                <w:sz w:val="20"/>
                <w:szCs w:val="20"/>
              </w:rPr>
            </w:pPr>
          </w:p>
        </w:tc>
        <w:tc>
          <w:tcPr>
            <w:tcW w:w="1140" w:type="dxa"/>
            <w:tcBorders>
              <w:top w:val="nil"/>
              <w:left w:val="nil"/>
              <w:bottom w:val="single" w:color="auto" w:sz="4" w:space="0"/>
              <w:right w:val="single" w:color="auto" w:sz="4" w:space="0"/>
            </w:tcBorders>
            <w:shd w:val="clear" w:color="auto" w:fill="auto"/>
            <w:vAlign w:val="center"/>
          </w:tcPr>
          <w:p w14:paraId="3412E337">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53A3714C">
            <w:pPr>
              <w:jc w:val="center"/>
              <w:rPr>
                <w:rFonts w:hint="default" w:ascii="Times New Roman" w:hAnsi="Times New Roman" w:cs="Times New Roman"/>
                <w:color w:val="000000"/>
                <w:sz w:val="20"/>
                <w:szCs w:val="20"/>
              </w:rPr>
            </w:pPr>
          </w:p>
        </w:tc>
      </w:tr>
      <w:tr w14:paraId="0D693D9B">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7426BE8E">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3.2. Реконструкция или модернизация существующих объектов системы централизованного теплоснабжения, за исключением тепловых сетей</w:t>
            </w:r>
          </w:p>
        </w:tc>
      </w:tr>
      <w:tr w14:paraId="7D06FB27">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196D2C11">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Замена котлоагрегатов котельная ул. Мичурина</w:t>
            </w:r>
          </w:p>
        </w:tc>
        <w:tc>
          <w:tcPr>
            <w:tcW w:w="1071" w:type="dxa"/>
            <w:tcBorders>
              <w:top w:val="nil"/>
              <w:left w:val="nil"/>
              <w:bottom w:val="single" w:color="auto" w:sz="4" w:space="0"/>
              <w:right w:val="single" w:color="auto" w:sz="4" w:space="0"/>
            </w:tcBorders>
            <w:shd w:val="clear" w:color="auto" w:fill="auto"/>
            <w:vAlign w:val="center"/>
          </w:tcPr>
          <w:p w14:paraId="0C4049F7">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19624EA4">
            <w:pPr>
              <w:spacing w:after="200" w:line="276" w:lineRule="auto"/>
              <w:jc w:val="center"/>
              <w:rPr>
                <w:rFonts w:hint="default" w:ascii="Times New Roman" w:hAnsi="Times New Roman" w:cs="Times New Roman" w:eastAsiaTheme="minorHAnsi"/>
                <w:sz w:val="20"/>
                <w:szCs w:val="20"/>
                <w:lang w:eastAsia="en-US"/>
              </w:rPr>
            </w:pPr>
            <w:r>
              <w:rPr>
                <w:rFonts w:hint="default" w:ascii="Times New Roman" w:hAnsi="Times New Roman" w:cs="Times New Roman"/>
                <w:color w:val="000000"/>
                <w:sz w:val="20"/>
                <w:szCs w:val="20"/>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6B6FAF1C">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Мощность, кол-во</w:t>
            </w:r>
          </w:p>
        </w:tc>
        <w:tc>
          <w:tcPr>
            <w:tcW w:w="852" w:type="dxa"/>
            <w:tcBorders>
              <w:top w:val="nil"/>
              <w:left w:val="nil"/>
              <w:bottom w:val="single" w:color="auto" w:sz="4" w:space="0"/>
              <w:right w:val="single" w:color="auto" w:sz="4" w:space="0"/>
            </w:tcBorders>
            <w:shd w:val="clear" w:color="auto" w:fill="auto"/>
            <w:vAlign w:val="center"/>
          </w:tcPr>
          <w:p w14:paraId="76DB150C">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Гкал/ч;/ ед.</w:t>
            </w:r>
          </w:p>
          <w:p w14:paraId="369DB497">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Мвт/ед</w:t>
            </w:r>
          </w:p>
        </w:tc>
        <w:tc>
          <w:tcPr>
            <w:tcW w:w="934" w:type="dxa"/>
            <w:tcBorders>
              <w:top w:val="nil"/>
              <w:left w:val="nil"/>
              <w:bottom w:val="single" w:color="auto" w:sz="4" w:space="0"/>
              <w:right w:val="single" w:color="auto" w:sz="4" w:space="0"/>
            </w:tcBorders>
            <w:shd w:val="clear" w:color="auto" w:fill="auto"/>
            <w:vAlign w:val="center"/>
          </w:tcPr>
          <w:p w14:paraId="5B25E297">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2,5;1</w:t>
            </w:r>
          </w:p>
        </w:tc>
        <w:tc>
          <w:tcPr>
            <w:tcW w:w="934" w:type="dxa"/>
            <w:tcBorders>
              <w:top w:val="nil"/>
              <w:left w:val="nil"/>
              <w:bottom w:val="single" w:color="auto" w:sz="4" w:space="0"/>
              <w:right w:val="single" w:color="auto" w:sz="4" w:space="0"/>
            </w:tcBorders>
            <w:shd w:val="clear" w:color="auto" w:fill="auto"/>
            <w:vAlign w:val="center"/>
          </w:tcPr>
          <w:p w14:paraId="57729D9C">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2,5/1</w:t>
            </w:r>
          </w:p>
        </w:tc>
        <w:tc>
          <w:tcPr>
            <w:tcW w:w="934" w:type="dxa"/>
            <w:tcBorders>
              <w:top w:val="nil"/>
              <w:left w:val="nil"/>
              <w:bottom w:val="single" w:color="auto" w:sz="4" w:space="0"/>
              <w:right w:val="single" w:color="auto" w:sz="4" w:space="0"/>
            </w:tcBorders>
            <w:shd w:val="clear" w:color="auto" w:fill="auto"/>
            <w:vAlign w:val="center"/>
          </w:tcPr>
          <w:p w14:paraId="631552F2">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2024</w:t>
            </w:r>
          </w:p>
        </w:tc>
        <w:tc>
          <w:tcPr>
            <w:tcW w:w="934" w:type="dxa"/>
            <w:tcBorders>
              <w:top w:val="nil"/>
              <w:left w:val="nil"/>
              <w:bottom w:val="single" w:color="auto" w:sz="4" w:space="0"/>
              <w:right w:val="single" w:color="auto" w:sz="4" w:space="0"/>
            </w:tcBorders>
            <w:shd w:val="clear" w:color="auto" w:fill="auto"/>
            <w:vAlign w:val="center"/>
          </w:tcPr>
          <w:p w14:paraId="441BEF9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2025</w:t>
            </w:r>
          </w:p>
        </w:tc>
        <w:tc>
          <w:tcPr>
            <w:tcW w:w="670" w:type="dxa"/>
            <w:tcBorders>
              <w:top w:val="nil"/>
              <w:left w:val="nil"/>
              <w:bottom w:val="single" w:color="auto" w:sz="4" w:space="0"/>
              <w:right w:val="single" w:color="auto" w:sz="4" w:space="0"/>
            </w:tcBorders>
            <w:shd w:val="clear" w:color="auto" w:fill="auto"/>
            <w:vAlign w:val="center"/>
          </w:tcPr>
          <w:p w14:paraId="7EC47B34">
            <w:pPr>
              <w:jc w:val="center"/>
              <w:rPr>
                <w:rFonts w:hint="default" w:ascii="Times New Roman" w:hAnsi="Times New Roman" w:cs="Times New Roman"/>
                <w:color w:val="000000"/>
                <w:sz w:val="20"/>
                <w:szCs w:val="20"/>
                <w:lang w:val="en-US"/>
              </w:rPr>
            </w:pPr>
            <w:r>
              <w:rPr>
                <w:rFonts w:hint="default" w:ascii="Times New Roman" w:hAnsi="Times New Roman" w:cs="Times New Roman"/>
                <w:color w:val="000000"/>
                <w:sz w:val="20"/>
                <w:szCs w:val="20"/>
              </w:rPr>
              <w:t>4500,0</w:t>
            </w:r>
          </w:p>
        </w:tc>
        <w:tc>
          <w:tcPr>
            <w:tcW w:w="1200" w:type="dxa"/>
            <w:tcBorders>
              <w:top w:val="nil"/>
              <w:left w:val="nil"/>
              <w:bottom w:val="single" w:color="auto" w:sz="4" w:space="0"/>
              <w:right w:val="single" w:color="auto" w:sz="4" w:space="0"/>
            </w:tcBorders>
            <w:shd w:val="clear" w:color="auto" w:fill="auto"/>
            <w:vAlign w:val="center"/>
          </w:tcPr>
          <w:p w14:paraId="52B76EEE">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62276FCF">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1DF93FC1">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7E0F83A2">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2500,0</w:t>
            </w:r>
          </w:p>
        </w:tc>
        <w:tc>
          <w:tcPr>
            <w:tcW w:w="572" w:type="dxa"/>
            <w:tcBorders>
              <w:top w:val="nil"/>
              <w:left w:val="nil"/>
              <w:bottom w:val="single" w:color="auto" w:sz="4" w:space="0"/>
              <w:right w:val="single" w:color="auto" w:sz="4" w:space="0"/>
            </w:tcBorders>
            <w:shd w:val="clear" w:color="auto" w:fill="auto"/>
            <w:vAlign w:val="center"/>
          </w:tcPr>
          <w:p w14:paraId="3439EAB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2000,0</w:t>
            </w:r>
          </w:p>
        </w:tc>
        <w:tc>
          <w:tcPr>
            <w:tcW w:w="572" w:type="dxa"/>
            <w:tcBorders>
              <w:top w:val="nil"/>
              <w:left w:val="nil"/>
              <w:bottom w:val="single" w:color="auto" w:sz="4" w:space="0"/>
              <w:right w:val="single" w:color="auto" w:sz="4" w:space="0"/>
            </w:tcBorders>
            <w:shd w:val="clear" w:color="auto" w:fill="auto"/>
            <w:vAlign w:val="center"/>
          </w:tcPr>
          <w:p w14:paraId="2CEE5AE7">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F222363">
            <w:pPr>
              <w:jc w:val="center"/>
              <w:rPr>
                <w:rFonts w:hint="default" w:ascii="Times New Roman" w:hAnsi="Times New Roman" w:cs="Times New Roman"/>
                <w:color w:val="000000"/>
                <w:sz w:val="20"/>
                <w:szCs w:val="20"/>
              </w:rPr>
            </w:pPr>
          </w:p>
        </w:tc>
        <w:tc>
          <w:tcPr>
            <w:tcW w:w="1140" w:type="dxa"/>
            <w:tcBorders>
              <w:top w:val="nil"/>
              <w:left w:val="nil"/>
              <w:bottom w:val="single" w:color="auto" w:sz="4" w:space="0"/>
              <w:right w:val="single" w:color="auto" w:sz="4" w:space="0"/>
            </w:tcBorders>
            <w:shd w:val="clear" w:color="auto" w:fill="auto"/>
            <w:vAlign w:val="center"/>
          </w:tcPr>
          <w:p w14:paraId="6BB47424">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04D8677E">
            <w:pPr>
              <w:jc w:val="center"/>
              <w:rPr>
                <w:rFonts w:hint="default" w:ascii="Times New Roman" w:hAnsi="Times New Roman" w:cs="Times New Roman"/>
                <w:color w:val="000000"/>
                <w:sz w:val="20"/>
                <w:szCs w:val="20"/>
              </w:rPr>
            </w:pPr>
          </w:p>
        </w:tc>
      </w:tr>
      <w:tr w14:paraId="3F9C0700">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474CACB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Замена котла в котельной по ул. 3-МКР</w:t>
            </w:r>
          </w:p>
        </w:tc>
        <w:tc>
          <w:tcPr>
            <w:tcW w:w="1071" w:type="dxa"/>
            <w:tcBorders>
              <w:top w:val="nil"/>
              <w:left w:val="nil"/>
              <w:bottom w:val="single" w:color="auto" w:sz="4" w:space="0"/>
              <w:right w:val="single" w:color="auto" w:sz="4" w:space="0"/>
            </w:tcBorders>
            <w:shd w:val="clear" w:color="auto" w:fill="auto"/>
            <w:vAlign w:val="center"/>
          </w:tcPr>
          <w:p w14:paraId="638A885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549CB98F">
            <w:pPr>
              <w:spacing w:after="200" w:line="276"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1B8781E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Мощность</w:t>
            </w:r>
          </w:p>
        </w:tc>
        <w:tc>
          <w:tcPr>
            <w:tcW w:w="852" w:type="dxa"/>
            <w:tcBorders>
              <w:top w:val="nil"/>
              <w:left w:val="nil"/>
              <w:bottom w:val="single" w:color="auto" w:sz="4" w:space="0"/>
              <w:right w:val="single" w:color="auto" w:sz="4" w:space="0"/>
            </w:tcBorders>
            <w:shd w:val="clear" w:color="auto" w:fill="auto"/>
            <w:vAlign w:val="center"/>
          </w:tcPr>
          <w:p w14:paraId="48C8B01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Гкал/час/ед</w:t>
            </w:r>
          </w:p>
          <w:p w14:paraId="388E9A4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Мвт/ед</w:t>
            </w:r>
          </w:p>
        </w:tc>
        <w:tc>
          <w:tcPr>
            <w:tcW w:w="934" w:type="dxa"/>
            <w:tcBorders>
              <w:top w:val="nil"/>
              <w:left w:val="nil"/>
              <w:bottom w:val="single" w:color="auto" w:sz="4" w:space="0"/>
              <w:right w:val="single" w:color="auto" w:sz="4" w:space="0"/>
            </w:tcBorders>
            <w:shd w:val="clear" w:color="auto" w:fill="auto"/>
            <w:vAlign w:val="center"/>
          </w:tcPr>
          <w:p w14:paraId="51C0CA0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7,56/1</w:t>
            </w:r>
          </w:p>
        </w:tc>
        <w:tc>
          <w:tcPr>
            <w:tcW w:w="934" w:type="dxa"/>
            <w:tcBorders>
              <w:top w:val="nil"/>
              <w:left w:val="nil"/>
              <w:bottom w:val="single" w:color="auto" w:sz="4" w:space="0"/>
              <w:right w:val="single" w:color="auto" w:sz="4" w:space="0"/>
            </w:tcBorders>
            <w:shd w:val="clear" w:color="auto" w:fill="auto"/>
            <w:vAlign w:val="center"/>
          </w:tcPr>
          <w:p w14:paraId="6C13C95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4,0/1</w:t>
            </w:r>
          </w:p>
        </w:tc>
        <w:tc>
          <w:tcPr>
            <w:tcW w:w="934" w:type="dxa"/>
            <w:tcBorders>
              <w:top w:val="nil"/>
              <w:left w:val="nil"/>
              <w:bottom w:val="single" w:color="auto" w:sz="4" w:space="0"/>
              <w:right w:val="single" w:color="auto" w:sz="4" w:space="0"/>
            </w:tcBorders>
            <w:shd w:val="clear" w:color="auto" w:fill="auto"/>
            <w:vAlign w:val="center"/>
          </w:tcPr>
          <w:p w14:paraId="4E1FAAB4">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2026</w:t>
            </w:r>
          </w:p>
        </w:tc>
        <w:tc>
          <w:tcPr>
            <w:tcW w:w="934" w:type="dxa"/>
            <w:tcBorders>
              <w:top w:val="nil"/>
              <w:left w:val="nil"/>
              <w:bottom w:val="single" w:color="auto" w:sz="4" w:space="0"/>
              <w:right w:val="single" w:color="auto" w:sz="4" w:space="0"/>
            </w:tcBorders>
            <w:shd w:val="clear" w:color="auto" w:fill="auto"/>
            <w:vAlign w:val="center"/>
          </w:tcPr>
          <w:p w14:paraId="2FE499B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2027</w:t>
            </w:r>
          </w:p>
        </w:tc>
        <w:tc>
          <w:tcPr>
            <w:tcW w:w="670" w:type="dxa"/>
            <w:tcBorders>
              <w:top w:val="nil"/>
              <w:left w:val="nil"/>
              <w:bottom w:val="single" w:color="auto" w:sz="4" w:space="0"/>
              <w:right w:val="single" w:color="auto" w:sz="4" w:space="0"/>
            </w:tcBorders>
            <w:shd w:val="clear" w:color="auto" w:fill="auto"/>
            <w:vAlign w:val="center"/>
          </w:tcPr>
          <w:p w14:paraId="6FEA425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5500,0</w:t>
            </w:r>
          </w:p>
        </w:tc>
        <w:tc>
          <w:tcPr>
            <w:tcW w:w="1200" w:type="dxa"/>
            <w:tcBorders>
              <w:top w:val="nil"/>
              <w:left w:val="nil"/>
              <w:bottom w:val="single" w:color="auto" w:sz="4" w:space="0"/>
              <w:right w:val="single" w:color="auto" w:sz="4" w:space="0"/>
            </w:tcBorders>
            <w:shd w:val="clear" w:color="auto" w:fill="auto"/>
            <w:vAlign w:val="center"/>
          </w:tcPr>
          <w:p w14:paraId="090018A4">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63BE09FE">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0C923AE1">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60E988E7">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7A35E479">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008AFF01">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3000,0</w:t>
            </w:r>
          </w:p>
        </w:tc>
        <w:tc>
          <w:tcPr>
            <w:tcW w:w="572" w:type="dxa"/>
            <w:tcBorders>
              <w:top w:val="nil"/>
              <w:left w:val="nil"/>
              <w:bottom w:val="single" w:color="auto" w:sz="4" w:space="0"/>
              <w:right w:val="single" w:color="auto" w:sz="4" w:space="0"/>
            </w:tcBorders>
            <w:shd w:val="clear" w:color="auto" w:fill="auto"/>
            <w:vAlign w:val="center"/>
          </w:tcPr>
          <w:p w14:paraId="6F658561">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2500,0</w:t>
            </w:r>
          </w:p>
        </w:tc>
        <w:tc>
          <w:tcPr>
            <w:tcW w:w="1140" w:type="dxa"/>
            <w:tcBorders>
              <w:top w:val="nil"/>
              <w:left w:val="nil"/>
              <w:bottom w:val="single" w:color="auto" w:sz="4" w:space="0"/>
              <w:right w:val="single" w:color="auto" w:sz="4" w:space="0"/>
            </w:tcBorders>
            <w:shd w:val="clear" w:color="auto" w:fill="auto"/>
            <w:vAlign w:val="center"/>
          </w:tcPr>
          <w:p w14:paraId="24BAC70A">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2C727FC2">
            <w:pPr>
              <w:jc w:val="center"/>
              <w:rPr>
                <w:rFonts w:hint="default" w:ascii="Times New Roman" w:hAnsi="Times New Roman" w:cs="Times New Roman"/>
                <w:color w:val="000000"/>
                <w:sz w:val="20"/>
                <w:szCs w:val="20"/>
              </w:rPr>
            </w:pPr>
          </w:p>
        </w:tc>
      </w:tr>
      <w:tr w14:paraId="00595FDC">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530C2BD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Замена котла в котельной по ул. Сельхозтехника</w:t>
            </w:r>
          </w:p>
        </w:tc>
        <w:tc>
          <w:tcPr>
            <w:tcW w:w="1071" w:type="dxa"/>
            <w:tcBorders>
              <w:top w:val="nil"/>
              <w:left w:val="nil"/>
              <w:bottom w:val="single" w:color="auto" w:sz="4" w:space="0"/>
              <w:right w:val="single" w:color="auto" w:sz="4" w:space="0"/>
            </w:tcBorders>
            <w:shd w:val="clear" w:color="auto" w:fill="auto"/>
            <w:vAlign w:val="center"/>
          </w:tcPr>
          <w:p w14:paraId="14FAED44">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796CFD7A">
            <w:pPr>
              <w:spacing w:after="200" w:line="276"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65451ED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Мощность</w:t>
            </w:r>
          </w:p>
        </w:tc>
        <w:tc>
          <w:tcPr>
            <w:tcW w:w="852" w:type="dxa"/>
            <w:tcBorders>
              <w:top w:val="nil"/>
              <w:left w:val="nil"/>
              <w:bottom w:val="single" w:color="auto" w:sz="4" w:space="0"/>
              <w:right w:val="single" w:color="auto" w:sz="4" w:space="0"/>
            </w:tcBorders>
            <w:shd w:val="clear" w:color="auto" w:fill="auto"/>
            <w:vAlign w:val="center"/>
          </w:tcPr>
          <w:p w14:paraId="7FA67C1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Гкал/час/ед</w:t>
            </w:r>
          </w:p>
          <w:p w14:paraId="27BDF3B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Мвт/ед</w:t>
            </w:r>
          </w:p>
        </w:tc>
        <w:tc>
          <w:tcPr>
            <w:tcW w:w="934" w:type="dxa"/>
            <w:tcBorders>
              <w:top w:val="nil"/>
              <w:left w:val="nil"/>
              <w:bottom w:val="single" w:color="auto" w:sz="4" w:space="0"/>
              <w:right w:val="single" w:color="auto" w:sz="4" w:space="0"/>
            </w:tcBorders>
            <w:shd w:val="clear" w:color="auto" w:fill="auto"/>
            <w:vAlign w:val="center"/>
          </w:tcPr>
          <w:p w14:paraId="3D3B1E0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0,8/1</w:t>
            </w:r>
          </w:p>
        </w:tc>
        <w:tc>
          <w:tcPr>
            <w:tcW w:w="934" w:type="dxa"/>
            <w:tcBorders>
              <w:top w:val="nil"/>
              <w:left w:val="nil"/>
              <w:bottom w:val="single" w:color="auto" w:sz="4" w:space="0"/>
              <w:right w:val="single" w:color="auto" w:sz="4" w:space="0"/>
            </w:tcBorders>
            <w:shd w:val="clear" w:color="auto" w:fill="auto"/>
            <w:vAlign w:val="center"/>
          </w:tcPr>
          <w:p w14:paraId="1FFCB483">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0,8/1</w:t>
            </w:r>
          </w:p>
        </w:tc>
        <w:tc>
          <w:tcPr>
            <w:tcW w:w="934" w:type="dxa"/>
            <w:tcBorders>
              <w:top w:val="nil"/>
              <w:left w:val="nil"/>
              <w:bottom w:val="single" w:color="auto" w:sz="4" w:space="0"/>
              <w:right w:val="single" w:color="auto" w:sz="4" w:space="0"/>
            </w:tcBorders>
            <w:shd w:val="clear" w:color="auto" w:fill="auto"/>
            <w:vAlign w:val="center"/>
          </w:tcPr>
          <w:p w14:paraId="3CA5CC9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2028</w:t>
            </w:r>
          </w:p>
        </w:tc>
        <w:tc>
          <w:tcPr>
            <w:tcW w:w="934" w:type="dxa"/>
            <w:tcBorders>
              <w:top w:val="nil"/>
              <w:left w:val="nil"/>
              <w:bottom w:val="single" w:color="auto" w:sz="4" w:space="0"/>
              <w:right w:val="single" w:color="auto" w:sz="4" w:space="0"/>
            </w:tcBorders>
            <w:shd w:val="clear" w:color="auto" w:fill="auto"/>
            <w:vAlign w:val="center"/>
          </w:tcPr>
          <w:p w14:paraId="3FA7D11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2028</w:t>
            </w:r>
          </w:p>
        </w:tc>
        <w:tc>
          <w:tcPr>
            <w:tcW w:w="670" w:type="dxa"/>
            <w:tcBorders>
              <w:top w:val="nil"/>
              <w:left w:val="nil"/>
              <w:bottom w:val="single" w:color="auto" w:sz="4" w:space="0"/>
              <w:right w:val="single" w:color="auto" w:sz="4" w:space="0"/>
            </w:tcBorders>
            <w:shd w:val="clear" w:color="auto" w:fill="auto"/>
            <w:vAlign w:val="center"/>
          </w:tcPr>
          <w:p w14:paraId="240D5DB0">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3000,0</w:t>
            </w:r>
          </w:p>
        </w:tc>
        <w:tc>
          <w:tcPr>
            <w:tcW w:w="1200" w:type="dxa"/>
            <w:tcBorders>
              <w:top w:val="nil"/>
              <w:left w:val="nil"/>
              <w:bottom w:val="single" w:color="auto" w:sz="4" w:space="0"/>
              <w:right w:val="single" w:color="auto" w:sz="4" w:space="0"/>
            </w:tcBorders>
            <w:shd w:val="clear" w:color="auto" w:fill="auto"/>
            <w:vAlign w:val="center"/>
          </w:tcPr>
          <w:p w14:paraId="2FCFE5DB">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55B1CFE2">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2180FC53">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6C5CD337">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01FE7BB">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2309C96D">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98121EE">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3000,0</w:t>
            </w:r>
          </w:p>
        </w:tc>
        <w:tc>
          <w:tcPr>
            <w:tcW w:w="1140" w:type="dxa"/>
            <w:tcBorders>
              <w:top w:val="nil"/>
              <w:left w:val="nil"/>
              <w:bottom w:val="single" w:color="auto" w:sz="4" w:space="0"/>
              <w:right w:val="single" w:color="auto" w:sz="4" w:space="0"/>
            </w:tcBorders>
            <w:shd w:val="clear" w:color="auto" w:fill="auto"/>
            <w:vAlign w:val="center"/>
          </w:tcPr>
          <w:p w14:paraId="79FF7E4D">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599D3DD1">
            <w:pPr>
              <w:jc w:val="center"/>
              <w:rPr>
                <w:rFonts w:hint="default" w:ascii="Times New Roman" w:hAnsi="Times New Roman" w:cs="Times New Roman"/>
                <w:color w:val="000000"/>
                <w:sz w:val="20"/>
                <w:szCs w:val="20"/>
              </w:rPr>
            </w:pPr>
          </w:p>
        </w:tc>
      </w:tr>
      <w:tr w14:paraId="0076AC5B">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4B3384E9">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Замена котла в котельной по ул.3-МКР</w:t>
            </w:r>
          </w:p>
        </w:tc>
        <w:tc>
          <w:tcPr>
            <w:tcW w:w="1071" w:type="dxa"/>
            <w:tcBorders>
              <w:top w:val="nil"/>
              <w:left w:val="nil"/>
              <w:bottom w:val="single" w:color="auto" w:sz="4" w:space="0"/>
              <w:right w:val="single" w:color="auto" w:sz="4" w:space="0"/>
            </w:tcBorders>
            <w:shd w:val="clear" w:color="auto" w:fill="auto"/>
            <w:vAlign w:val="center"/>
          </w:tcPr>
          <w:p w14:paraId="127EABA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208CB4D6">
            <w:pPr>
              <w:spacing w:after="200" w:line="276"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510236EE">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Мощность</w:t>
            </w:r>
          </w:p>
        </w:tc>
        <w:tc>
          <w:tcPr>
            <w:tcW w:w="852" w:type="dxa"/>
            <w:tcBorders>
              <w:top w:val="nil"/>
              <w:left w:val="nil"/>
              <w:bottom w:val="single" w:color="auto" w:sz="4" w:space="0"/>
              <w:right w:val="single" w:color="auto" w:sz="4" w:space="0"/>
            </w:tcBorders>
            <w:shd w:val="clear" w:color="auto" w:fill="auto"/>
            <w:vAlign w:val="center"/>
          </w:tcPr>
          <w:p w14:paraId="1B6B00F1">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Гкал/час/ед</w:t>
            </w:r>
          </w:p>
          <w:p w14:paraId="5D022359">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Мвт/ед</w:t>
            </w:r>
          </w:p>
        </w:tc>
        <w:tc>
          <w:tcPr>
            <w:tcW w:w="934" w:type="dxa"/>
            <w:tcBorders>
              <w:top w:val="nil"/>
              <w:left w:val="nil"/>
              <w:bottom w:val="single" w:color="auto" w:sz="4" w:space="0"/>
              <w:right w:val="single" w:color="auto" w:sz="4" w:space="0"/>
            </w:tcBorders>
            <w:shd w:val="clear" w:color="auto" w:fill="auto"/>
            <w:vAlign w:val="center"/>
          </w:tcPr>
          <w:p w14:paraId="3612F3D6">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7,5/1</w:t>
            </w:r>
          </w:p>
        </w:tc>
        <w:tc>
          <w:tcPr>
            <w:tcW w:w="934" w:type="dxa"/>
            <w:tcBorders>
              <w:top w:val="nil"/>
              <w:left w:val="nil"/>
              <w:bottom w:val="single" w:color="auto" w:sz="4" w:space="0"/>
              <w:right w:val="single" w:color="auto" w:sz="4" w:space="0"/>
            </w:tcBorders>
            <w:shd w:val="clear" w:color="auto" w:fill="auto"/>
            <w:vAlign w:val="center"/>
          </w:tcPr>
          <w:p w14:paraId="10211ECE">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4,0/1</w:t>
            </w:r>
          </w:p>
        </w:tc>
        <w:tc>
          <w:tcPr>
            <w:tcW w:w="934" w:type="dxa"/>
            <w:tcBorders>
              <w:top w:val="nil"/>
              <w:left w:val="nil"/>
              <w:bottom w:val="single" w:color="auto" w:sz="4" w:space="0"/>
              <w:right w:val="single" w:color="auto" w:sz="4" w:space="0"/>
            </w:tcBorders>
            <w:shd w:val="clear" w:color="auto" w:fill="auto"/>
            <w:vAlign w:val="center"/>
          </w:tcPr>
          <w:p w14:paraId="61A771F1">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2029</w:t>
            </w:r>
          </w:p>
        </w:tc>
        <w:tc>
          <w:tcPr>
            <w:tcW w:w="934" w:type="dxa"/>
            <w:tcBorders>
              <w:top w:val="nil"/>
              <w:left w:val="nil"/>
              <w:bottom w:val="single" w:color="auto" w:sz="4" w:space="0"/>
              <w:right w:val="single" w:color="auto" w:sz="4" w:space="0"/>
            </w:tcBorders>
            <w:shd w:val="clear" w:color="auto" w:fill="auto"/>
            <w:vAlign w:val="center"/>
          </w:tcPr>
          <w:p w14:paraId="6FCB11B9">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2030</w:t>
            </w:r>
          </w:p>
        </w:tc>
        <w:tc>
          <w:tcPr>
            <w:tcW w:w="670" w:type="dxa"/>
            <w:tcBorders>
              <w:top w:val="nil"/>
              <w:left w:val="nil"/>
              <w:bottom w:val="single" w:color="auto" w:sz="4" w:space="0"/>
              <w:right w:val="single" w:color="auto" w:sz="4" w:space="0"/>
            </w:tcBorders>
            <w:shd w:val="clear" w:color="auto" w:fill="auto"/>
            <w:vAlign w:val="center"/>
          </w:tcPr>
          <w:p w14:paraId="5C73EAFB">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6000,0</w:t>
            </w:r>
          </w:p>
        </w:tc>
        <w:tc>
          <w:tcPr>
            <w:tcW w:w="1200" w:type="dxa"/>
            <w:tcBorders>
              <w:top w:val="nil"/>
              <w:left w:val="nil"/>
              <w:bottom w:val="single" w:color="auto" w:sz="4" w:space="0"/>
              <w:right w:val="single" w:color="auto" w:sz="4" w:space="0"/>
            </w:tcBorders>
            <w:shd w:val="clear" w:color="auto" w:fill="auto"/>
            <w:vAlign w:val="center"/>
          </w:tcPr>
          <w:p w14:paraId="660A73ED">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3A0E35A5">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4E2CE005">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2A9AFAEE">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16995182">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12D8A1ED">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1BC8AF5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6000,0</w:t>
            </w:r>
          </w:p>
        </w:tc>
        <w:tc>
          <w:tcPr>
            <w:tcW w:w="1140" w:type="dxa"/>
            <w:tcBorders>
              <w:top w:val="nil"/>
              <w:left w:val="nil"/>
              <w:bottom w:val="single" w:color="auto" w:sz="4" w:space="0"/>
              <w:right w:val="single" w:color="auto" w:sz="4" w:space="0"/>
            </w:tcBorders>
            <w:shd w:val="clear" w:color="auto" w:fill="auto"/>
            <w:vAlign w:val="center"/>
          </w:tcPr>
          <w:p w14:paraId="7CFB0620">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4526E6F2">
            <w:pPr>
              <w:jc w:val="center"/>
              <w:rPr>
                <w:rFonts w:hint="default" w:ascii="Times New Roman" w:hAnsi="Times New Roman" w:cs="Times New Roman"/>
                <w:color w:val="000000"/>
                <w:sz w:val="20"/>
                <w:szCs w:val="20"/>
              </w:rPr>
            </w:pPr>
          </w:p>
        </w:tc>
      </w:tr>
      <w:tr w14:paraId="4A27E210">
        <w:tblPrEx>
          <w:tblCellMar>
            <w:top w:w="0" w:type="dxa"/>
            <w:left w:w="108" w:type="dxa"/>
            <w:bottom w:w="0" w:type="dxa"/>
            <w:right w:w="108" w:type="dxa"/>
          </w:tblCellMar>
        </w:tblPrEx>
        <w:trPr>
          <w:trHeight w:val="600"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6FCC44E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Замена котла в котельной по ул.Мичурина</w:t>
            </w:r>
          </w:p>
        </w:tc>
        <w:tc>
          <w:tcPr>
            <w:tcW w:w="1071" w:type="dxa"/>
            <w:tcBorders>
              <w:top w:val="nil"/>
              <w:left w:val="nil"/>
              <w:bottom w:val="single" w:color="auto" w:sz="4" w:space="0"/>
              <w:right w:val="single" w:color="auto" w:sz="4" w:space="0"/>
            </w:tcBorders>
            <w:shd w:val="clear" w:color="auto" w:fill="auto"/>
            <w:vAlign w:val="center"/>
          </w:tcPr>
          <w:p w14:paraId="0A7C6C80">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Высокий износ</w:t>
            </w:r>
          </w:p>
        </w:tc>
        <w:tc>
          <w:tcPr>
            <w:tcW w:w="1006" w:type="dxa"/>
            <w:tcBorders>
              <w:top w:val="nil"/>
              <w:left w:val="nil"/>
              <w:bottom w:val="single" w:color="auto" w:sz="4" w:space="0"/>
              <w:right w:val="single" w:color="auto" w:sz="4" w:space="0"/>
            </w:tcBorders>
            <w:shd w:val="clear" w:color="auto" w:fill="auto"/>
            <w:vAlign w:val="center"/>
          </w:tcPr>
          <w:p w14:paraId="625B137C">
            <w:pPr>
              <w:spacing w:after="200" w:line="276"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рп. Торбеево</w:t>
            </w:r>
          </w:p>
        </w:tc>
        <w:tc>
          <w:tcPr>
            <w:tcW w:w="1025" w:type="dxa"/>
            <w:tcBorders>
              <w:top w:val="nil"/>
              <w:left w:val="nil"/>
              <w:bottom w:val="single" w:color="auto" w:sz="4" w:space="0"/>
              <w:right w:val="single" w:color="auto" w:sz="4" w:space="0"/>
            </w:tcBorders>
            <w:shd w:val="clear" w:color="auto" w:fill="auto"/>
            <w:vAlign w:val="center"/>
          </w:tcPr>
          <w:p w14:paraId="5B076399">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Мощность</w:t>
            </w:r>
          </w:p>
        </w:tc>
        <w:tc>
          <w:tcPr>
            <w:tcW w:w="852" w:type="dxa"/>
            <w:tcBorders>
              <w:top w:val="nil"/>
              <w:left w:val="nil"/>
              <w:bottom w:val="single" w:color="auto" w:sz="4" w:space="0"/>
              <w:right w:val="single" w:color="auto" w:sz="4" w:space="0"/>
            </w:tcBorders>
            <w:shd w:val="clear" w:color="auto" w:fill="auto"/>
            <w:vAlign w:val="center"/>
          </w:tcPr>
          <w:p w14:paraId="3B551FB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Гкал/час/ед</w:t>
            </w:r>
          </w:p>
          <w:p w14:paraId="4584BF78">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Мвт/ед</w:t>
            </w:r>
          </w:p>
        </w:tc>
        <w:tc>
          <w:tcPr>
            <w:tcW w:w="934" w:type="dxa"/>
            <w:tcBorders>
              <w:top w:val="nil"/>
              <w:left w:val="nil"/>
              <w:bottom w:val="single" w:color="auto" w:sz="4" w:space="0"/>
              <w:right w:val="single" w:color="auto" w:sz="4" w:space="0"/>
            </w:tcBorders>
            <w:shd w:val="clear" w:color="auto" w:fill="auto"/>
            <w:vAlign w:val="center"/>
          </w:tcPr>
          <w:p w14:paraId="10B24519">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2,5/1</w:t>
            </w:r>
          </w:p>
        </w:tc>
        <w:tc>
          <w:tcPr>
            <w:tcW w:w="934" w:type="dxa"/>
            <w:tcBorders>
              <w:top w:val="nil"/>
              <w:left w:val="nil"/>
              <w:bottom w:val="single" w:color="auto" w:sz="4" w:space="0"/>
              <w:right w:val="single" w:color="auto" w:sz="4" w:space="0"/>
            </w:tcBorders>
            <w:shd w:val="clear" w:color="auto" w:fill="auto"/>
            <w:vAlign w:val="center"/>
          </w:tcPr>
          <w:p w14:paraId="22119624">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2,5/1</w:t>
            </w:r>
          </w:p>
        </w:tc>
        <w:tc>
          <w:tcPr>
            <w:tcW w:w="934" w:type="dxa"/>
            <w:tcBorders>
              <w:top w:val="nil"/>
              <w:left w:val="nil"/>
              <w:bottom w:val="single" w:color="auto" w:sz="4" w:space="0"/>
              <w:right w:val="single" w:color="auto" w:sz="4" w:space="0"/>
            </w:tcBorders>
            <w:shd w:val="clear" w:color="auto" w:fill="auto"/>
            <w:vAlign w:val="center"/>
          </w:tcPr>
          <w:p w14:paraId="17B9B68D">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2031</w:t>
            </w:r>
          </w:p>
        </w:tc>
        <w:tc>
          <w:tcPr>
            <w:tcW w:w="934" w:type="dxa"/>
            <w:tcBorders>
              <w:top w:val="nil"/>
              <w:left w:val="nil"/>
              <w:bottom w:val="single" w:color="auto" w:sz="4" w:space="0"/>
              <w:right w:val="single" w:color="auto" w:sz="4" w:space="0"/>
            </w:tcBorders>
            <w:shd w:val="clear" w:color="auto" w:fill="auto"/>
            <w:vAlign w:val="center"/>
          </w:tcPr>
          <w:p w14:paraId="4A9D0009">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2031</w:t>
            </w:r>
          </w:p>
        </w:tc>
        <w:tc>
          <w:tcPr>
            <w:tcW w:w="670" w:type="dxa"/>
            <w:tcBorders>
              <w:top w:val="nil"/>
              <w:left w:val="nil"/>
              <w:bottom w:val="single" w:color="auto" w:sz="4" w:space="0"/>
              <w:right w:val="single" w:color="auto" w:sz="4" w:space="0"/>
            </w:tcBorders>
            <w:shd w:val="clear" w:color="auto" w:fill="auto"/>
            <w:vAlign w:val="center"/>
          </w:tcPr>
          <w:p w14:paraId="041737A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5000,0</w:t>
            </w:r>
          </w:p>
        </w:tc>
        <w:tc>
          <w:tcPr>
            <w:tcW w:w="1200" w:type="dxa"/>
            <w:tcBorders>
              <w:top w:val="nil"/>
              <w:left w:val="nil"/>
              <w:bottom w:val="single" w:color="auto" w:sz="4" w:space="0"/>
              <w:right w:val="single" w:color="auto" w:sz="4" w:space="0"/>
            </w:tcBorders>
            <w:shd w:val="clear" w:color="auto" w:fill="auto"/>
            <w:vAlign w:val="center"/>
          </w:tcPr>
          <w:p w14:paraId="09BFE2F5">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21729531">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43D23784">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72A89E10">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9C4C738">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1D1B8F7B">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55C16E2">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5000,0</w:t>
            </w:r>
          </w:p>
        </w:tc>
        <w:tc>
          <w:tcPr>
            <w:tcW w:w="1140" w:type="dxa"/>
            <w:tcBorders>
              <w:top w:val="nil"/>
              <w:left w:val="nil"/>
              <w:bottom w:val="single" w:color="auto" w:sz="4" w:space="0"/>
              <w:right w:val="single" w:color="auto" w:sz="4" w:space="0"/>
            </w:tcBorders>
            <w:shd w:val="clear" w:color="auto" w:fill="auto"/>
            <w:vAlign w:val="center"/>
          </w:tcPr>
          <w:p w14:paraId="78E6B497">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45AAF28D">
            <w:pPr>
              <w:jc w:val="center"/>
              <w:rPr>
                <w:rFonts w:hint="default" w:ascii="Times New Roman" w:hAnsi="Times New Roman" w:cs="Times New Roman"/>
                <w:color w:val="000000"/>
                <w:sz w:val="20"/>
                <w:szCs w:val="20"/>
              </w:rPr>
            </w:pPr>
          </w:p>
        </w:tc>
      </w:tr>
      <w:tr w14:paraId="6684433A">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49FC137B">
            <w:pPr>
              <w:ind w:right="318"/>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14:paraId="11CFB276">
        <w:tblPrEx>
          <w:tblCellMar>
            <w:top w:w="0" w:type="dxa"/>
            <w:left w:w="108" w:type="dxa"/>
            <w:bottom w:w="0" w:type="dxa"/>
            <w:right w:w="108" w:type="dxa"/>
          </w:tblCellMar>
        </w:tblPrEx>
        <w:trPr>
          <w:trHeight w:val="299"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7B13F756">
            <w:pPr>
              <w:jc w:val="center"/>
              <w:rPr>
                <w:rFonts w:hint="default" w:ascii="Times New Roman" w:hAnsi="Times New Roman" w:cs="Times New Roman"/>
                <w:color w:val="000000"/>
                <w:sz w:val="20"/>
                <w:szCs w:val="20"/>
              </w:rPr>
            </w:pPr>
          </w:p>
        </w:tc>
        <w:tc>
          <w:tcPr>
            <w:tcW w:w="1071" w:type="dxa"/>
            <w:tcBorders>
              <w:top w:val="nil"/>
              <w:left w:val="nil"/>
              <w:bottom w:val="single" w:color="auto" w:sz="4" w:space="0"/>
              <w:right w:val="single" w:color="auto" w:sz="4" w:space="0"/>
            </w:tcBorders>
            <w:shd w:val="clear" w:color="auto" w:fill="auto"/>
            <w:vAlign w:val="center"/>
          </w:tcPr>
          <w:p w14:paraId="48049454">
            <w:pPr>
              <w:jc w:val="center"/>
              <w:rPr>
                <w:rFonts w:hint="default" w:ascii="Times New Roman" w:hAnsi="Times New Roman" w:cs="Times New Roman"/>
                <w:color w:val="000000"/>
                <w:sz w:val="20"/>
                <w:szCs w:val="20"/>
              </w:rPr>
            </w:pPr>
          </w:p>
        </w:tc>
        <w:tc>
          <w:tcPr>
            <w:tcW w:w="1006" w:type="dxa"/>
            <w:tcBorders>
              <w:top w:val="nil"/>
              <w:left w:val="nil"/>
              <w:bottom w:val="single" w:color="auto" w:sz="4" w:space="0"/>
              <w:right w:val="single" w:color="auto" w:sz="4" w:space="0"/>
            </w:tcBorders>
            <w:shd w:val="clear" w:color="auto" w:fill="auto"/>
            <w:vAlign w:val="center"/>
          </w:tcPr>
          <w:p w14:paraId="72BB3E8B">
            <w:pPr>
              <w:jc w:val="center"/>
              <w:rPr>
                <w:rFonts w:hint="default" w:ascii="Times New Roman" w:hAnsi="Times New Roman" w:cs="Times New Roman"/>
                <w:color w:val="000000"/>
                <w:sz w:val="20"/>
                <w:szCs w:val="20"/>
              </w:rPr>
            </w:pPr>
          </w:p>
        </w:tc>
        <w:tc>
          <w:tcPr>
            <w:tcW w:w="1025" w:type="dxa"/>
            <w:tcBorders>
              <w:top w:val="nil"/>
              <w:left w:val="nil"/>
              <w:bottom w:val="single" w:color="auto" w:sz="4" w:space="0"/>
              <w:right w:val="single" w:color="auto" w:sz="4" w:space="0"/>
            </w:tcBorders>
            <w:shd w:val="clear" w:color="auto" w:fill="auto"/>
            <w:vAlign w:val="center"/>
          </w:tcPr>
          <w:p w14:paraId="145B4725">
            <w:pPr>
              <w:jc w:val="center"/>
              <w:rPr>
                <w:rFonts w:hint="default" w:ascii="Times New Roman" w:hAnsi="Times New Roman" w:cs="Times New Roman"/>
                <w:color w:val="000000"/>
                <w:sz w:val="20"/>
                <w:szCs w:val="20"/>
              </w:rPr>
            </w:pPr>
          </w:p>
        </w:tc>
        <w:tc>
          <w:tcPr>
            <w:tcW w:w="852" w:type="dxa"/>
            <w:tcBorders>
              <w:top w:val="nil"/>
              <w:left w:val="nil"/>
              <w:bottom w:val="single" w:color="auto" w:sz="4" w:space="0"/>
              <w:right w:val="single" w:color="auto" w:sz="4" w:space="0"/>
            </w:tcBorders>
            <w:shd w:val="clear" w:color="auto" w:fill="auto"/>
            <w:vAlign w:val="center"/>
          </w:tcPr>
          <w:p w14:paraId="0CC5189B">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004DB4B3">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4019E7F5">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3CE46CEF">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2233E744">
            <w:pPr>
              <w:jc w:val="center"/>
              <w:rPr>
                <w:rFonts w:hint="default" w:ascii="Times New Roman" w:hAnsi="Times New Roman" w:cs="Times New Roman"/>
                <w:color w:val="000000"/>
                <w:sz w:val="20"/>
                <w:szCs w:val="20"/>
              </w:rPr>
            </w:pPr>
          </w:p>
        </w:tc>
        <w:tc>
          <w:tcPr>
            <w:tcW w:w="670" w:type="dxa"/>
            <w:tcBorders>
              <w:top w:val="nil"/>
              <w:left w:val="nil"/>
              <w:bottom w:val="single" w:color="auto" w:sz="4" w:space="0"/>
              <w:right w:val="single" w:color="auto" w:sz="4" w:space="0"/>
            </w:tcBorders>
            <w:shd w:val="clear" w:color="auto" w:fill="auto"/>
            <w:vAlign w:val="center"/>
          </w:tcPr>
          <w:p w14:paraId="3C3BD865">
            <w:pPr>
              <w:jc w:val="center"/>
              <w:rPr>
                <w:rFonts w:hint="default" w:ascii="Times New Roman" w:hAnsi="Times New Roman" w:cs="Times New Roman"/>
                <w:color w:val="00000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5EE97979">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3DE60E8B">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3DC8C070">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598B6FA3">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5546B015">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13DDF6BD">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54F73B9">
            <w:pPr>
              <w:jc w:val="center"/>
              <w:rPr>
                <w:rFonts w:hint="default" w:ascii="Times New Roman" w:hAnsi="Times New Roman" w:cs="Times New Roman"/>
                <w:color w:val="000000"/>
                <w:sz w:val="20"/>
                <w:szCs w:val="20"/>
              </w:rPr>
            </w:pPr>
          </w:p>
        </w:tc>
        <w:tc>
          <w:tcPr>
            <w:tcW w:w="1140" w:type="dxa"/>
            <w:tcBorders>
              <w:top w:val="nil"/>
              <w:left w:val="nil"/>
              <w:bottom w:val="single" w:color="auto" w:sz="4" w:space="0"/>
              <w:right w:val="single" w:color="auto" w:sz="4" w:space="0"/>
            </w:tcBorders>
            <w:shd w:val="clear" w:color="auto" w:fill="auto"/>
            <w:vAlign w:val="center"/>
          </w:tcPr>
          <w:p w14:paraId="1417497D">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5C6B0C9C">
            <w:pPr>
              <w:jc w:val="center"/>
              <w:rPr>
                <w:rFonts w:hint="default" w:ascii="Times New Roman" w:hAnsi="Times New Roman" w:cs="Times New Roman"/>
                <w:color w:val="000000"/>
                <w:sz w:val="20"/>
                <w:szCs w:val="20"/>
              </w:rPr>
            </w:pPr>
          </w:p>
        </w:tc>
      </w:tr>
      <w:tr w14:paraId="1B45B9F3">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67FE2105">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Группа 5. Вывод из эксплуатации, консервация и демонтаж объектов системы централизованного теплоснабжения</w:t>
            </w:r>
          </w:p>
        </w:tc>
      </w:tr>
      <w:tr w14:paraId="3296B149">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5CFB5FCA">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5.1. Вывод из эксплуатации, консервация и демонтаж тепловых сетей</w:t>
            </w:r>
          </w:p>
        </w:tc>
      </w:tr>
      <w:tr w14:paraId="304611D8">
        <w:tblPrEx>
          <w:tblCellMar>
            <w:top w:w="0" w:type="dxa"/>
            <w:left w:w="108" w:type="dxa"/>
            <w:bottom w:w="0" w:type="dxa"/>
            <w:right w:w="108" w:type="dxa"/>
          </w:tblCellMar>
        </w:tblPrEx>
        <w:trPr>
          <w:trHeight w:val="299" w:hRule="atLeast"/>
          <w:jc w:val="center"/>
        </w:trPr>
        <w:tc>
          <w:tcPr>
            <w:tcW w:w="1104" w:type="dxa"/>
            <w:tcBorders>
              <w:top w:val="nil"/>
              <w:left w:val="single" w:color="auto" w:sz="4" w:space="0"/>
              <w:bottom w:val="single" w:color="auto" w:sz="4" w:space="0"/>
              <w:right w:val="single" w:color="auto" w:sz="4" w:space="0"/>
            </w:tcBorders>
            <w:shd w:val="clear" w:color="auto" w:fill="auto"/>
            <w:vAlign w:val="center"/>
          </w:tcPr>
          <w:p w14:paraId="5A1BFC62">
            <w:pPr>
              <w:jc w:val="center"/>
              <w:rPr>
                <w:rFonts w:hint="default" w:ascii="Times New Roman" w:hAnsi="Times New Roman" w:cs="Times New Roman"/>
                <w:color w:val="000000"/>
                <w:sz w:val="20"/>
                <w:szCs w:val="20"/>
              </w:rPr>
            </w:pPr>
          </w:p>
        </w:tc>
        <w:tc>
          <w:tcPr>
            <w:tcW w:w="1071" w:type="dxa"/>
            <w:tcBorders>
              <w:top w:val="nil"/>
              <w:left w:val="nil"/>
              <w:bottom w:val="single" w:color="auto" w:sz="4" w:space="0"/>
              <w:right w:val="single" w:color="auto" w:sz="4" w:space="0"/>
            </w:tcBorders>
            <w:shd w:val="clear" w:color="auto" w:fill="auto"/>
            <w:vAlign w:val="center"/>
          </w:tcPr>
          <w:p w14:paraId="7EAE24A6">
            <w:pPr>
              <w:jc w:val="center"/>
              <w:rPr>
                <w:rFonts w:hint="default" w:ascii="Times New Roman" w:hAnsi="Times New Roman" w:cs="Times New Roman"/>
                <w:color w:val="000000"/>
                <w:sz w:val="20"/>
                <w:szCs w:val="20"/>
              </w:rPr>
            </w:pPr>
          </w:p>
        </w:tc>
        <w:tc>
          <w:tcPr>
            <w:tcW w:w="1006" w:type="dxa"/>
            <w:tcBorders>
              <w:top w:val="nil"/>
              <w:left w:val="nil"/>
              <w:bottom w:val="single" w:color="auto" w:sz="4" w:space="0"/>
              <w:right w:val="single" w:color="auto" w:sz="4" w:space="0"/>
            </w:tcBorders>
            <w:shd w:val="clear" w:color="auto" w:fill="auto"/>
            <w:vAlign w:val="center"/>
          </w:tcPr>
          <w:p w14:paraId="79C0E777">
            <w:pPr>
              <w:jc w:val="center"/>
              <w:rPr>
                <w:rFonts w:hint="default" w:ascii="Times New Roman" w:hAnsi="Times New Roman" w:cs="Times New Roman"/>
                <w:color w:val="000000"/>
                <w:sz w:val="20"/>
                <w:szCs w:val="20"/>
              </w:rPr>
            </w:pPr>
          </w:p>
        </w:tc>
        <w:tc>
          <w:tcPr>
            <w:tcW w:w="1025" w:type="dxa"/>
            <w:tcBorders>
              <w:top w:val="nil"/>
              <w:left w:val="nil"/>
              <w:bottom w:val="single" w:color="auto" w:sz="4" w:space="0"/>
              <w:right w:val="single" w:color="auto" w:sz="4" w:space="0"/>
            </w:tcBorders>
            <w:shd w:val="clear" w:color="auto" w:fill="auto"/>
            <w:vAlign w:val="center"/>
          </w:tcPr>
          <w:p w14:paraId="787CC779">
            <w:pPr>
              <w:jc w:val="center"/>
              <w:rPr>
                <w:rFonts w:hint="default" w:ascii="Times New Roman" w:hAnsi="Times New Roman" w:cs="Times New Roman"/>
                <w:color w:val="000000"/>
                <w:sz w:val="20"/>
                <w:szCs w:val="20"/>
              </w:rPr>
            </w:pPr>
          </w:p>
        </w:tc>
        <w:tc>
          <w:tcPr>
            <w:tcW w:w="852" w:type="dxa"/>
            <w:tcBorders>
              <w:top w:val="nil"/>
              <w:left w:val="nil"/>
              <w:bottom w:val="single" w:color="auto" w:sz="4" w:space="0"/>
              <w:right w:val="single" w:color="auto" w:sz="4" w:space="0"/>
            </w:tcBorders>
            <w:shd w:val="clear" w:color="auto" w:fill="auto"/>
            <w:vAlign w:val="center"/>
          </w:tcPr>
          <w:p w14:paraId="65FD67EA">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458858B2">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1ABF7298">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3D9BE119">
            <w:pPr>
              <w:jc w:val="center"/>
              <w:rPr>
                <w:rFonts w:hint="default" w:ascii="Times New Roman" w:hAnsi="Times New Roman" w:cs="Times New Roman"/>
                <w:color w:val="000000"/>
                <w:sz w:val="20"/>
                <w:szCs w:val="20"/>
              </w:rPr>
            </w:pPr>
          </w:p>
        </w:tc>
        <w:tc>
          <w:tcPr>
            <w:tcW w:w="934" w:type="dxa"/>
            <w:tcBorders>
              <w:top w:val="nil"/>
              <w:left w:val="nil"/>
              <w:bottom w:val="single" w:color="auto" w:sz="4" w:space="0"/>
              <w:right w:val="single" w:color="auto" w:sz="4" w:space="0"/>
            </w:tcBorders>
            <w:shd w:val="clear" w:color="auto" w:fill="auto"/>
            <w:vAlign w:val="center"/>
          </w:tcPr>
          <w:p w14:paraId="2017588C">
            <w:pPr>
              <w:jc w:val="center"/>
              <w:rPr>
                <w:rFonts w:hint="default" w:ascii="Times New Roman" w:hAnsi="Times New Roman" w:cs="Times New Roman"/>
                <w:color w:val="000000"/>
                <w:sz w:val="20"/>
                <w:szCs w:val="20"/>
              </w:rPr>
            </w:pPr>
          </w:p>
        </w:tc>
        <w:tc>
          <w:tcPr>
            <w:tcW w:w="670" w:type="dxa"/>
            <w:tcBorders>
              <w:top w:val="nil"/>
              <w:left w:val="nil"/>
              <w:bottom w:val="single" w:color="auto" w:sz="4" w:space="0"/>
              <w:right w:val="single" w:color="auto" w:sz="4" w:space="0"/>
            </w:tcBorders>
            <w:shd w:val="clear" w:color="auto" w:fill="auto"/>
            <w:vAlign w:val="center"/>
          </w:tcPr>
          <w:p w14:paraId="3AACABE1">
            <w:pPr>
              <w:jc w:val="center"/>
              <w:rPr>
                <w:rFonts w:hint="default" w:ascii="Times New Roman" w:hAnsi="Times New Roman" w:cs="Times New Roman"/>
                <w:color w:val="000000"/>
                <w:sz w:val="20"/>
                <w:szCs w:val="20"/>
              </w:rPr>
            </w:pPr>
          </w:p>
        </w:tc>
        <w:tc>
          <w:tcPr>
            <w:tcW w:w="1200" w:type="dxa"/>
            <w:tcBorders>
              <w:top w:val="nil"/>
              <w:left w:val="nil"/>
              <w:bottom w:val="single" w:color="auto" w:sz="4" w:space="0"/>
              <w:right w:val="single" w:color="auto" w:sz="4" w:space="0"/>
            </w:tcBorders>
            <w:shd w:val="clear" w:color="auto" w:fill="auto"/>
            <w:vAlign w:val="center"/>
          </w:tcPr>
          <w:p w14:paraId="0D4AB959">
            <w:pPr>
              <w:jc w:val="center"/>
              <w:rPr>
                <w:rFonts w:hint="default" w:ascii="Times New Roman" w:hAnsi="Times New Roman" w:cs="Times New Roman"/>
                <w:color w:val="000000"/>
                <w:sz w:val="20"/>
                <w:szCs w:val="20"/>
              </w:rPr>
            </w:pPr>
          </w:p>
        </w:tc>
        <w:tc>
          <w:tcPr>
            <w:tcW w:w="475" w:type="dxa"/>
            <w:tcBorders>
              <w:top w:val="nil"/>
              <w:left w:val="nil"/>
              <w:bottom w:val="single" w:color="auto" w:sz="4" w:space="0"/>
              <w:right w:val="single" w:color="auto" w:sz="4" w:space="0"/>
            </w:tcBorders>
            <w:shd w:val="clear" w:color="auto" w:fill="auto"/>
            <w:vAlign w:val="center"/>
          </w:tcPr>
          <w:p w14:paraId="06B5404F">
            <w:pPr>
              <w:jc w:val="center"/>
              <w:rPr>
                <w:rFonts w:hint="default" w:ascii="Times New Roman" w:hAnsi="Times New Roman" w:cs="Times New Roman"/>
                <w:color w:val="000000"/>
                <w:sz w:val="20"/>
                <w:szCs w:val="20"/>
              </w:rPr>
            </w:pPr>
          </w:p>
        </w:tc>
        <w:tc>
          <w:tcPr>
            <w:tcW w:w="508" w:type="dxa"/>
            <w:tcBorders>
              <w:top w:val="nil"/>
              <w:left w:val="nil"/>
              <w:bottom w:val="single" w:color="auto" w:sz="4" w:space="0"/>
              <w:right w:val="single" w:color="auto" w:sz="4" w:space="0"/>
            </w:tcBorders>
            <w:shd w:val="clear" w:color="auto" w:fill="auto"/>
            <w:vAlign w:val="center"/>
          </w:tcPr>
          <w:p w14:paraId="7270DA48">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6E72F636">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4B5C71C6">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34859205">
            <w:pPr>
              <w:jc w:val="center"/>
              <w:rPr>
                <w:rFonts w:hint="default" w:ascii="Times New Roman" w:hAnsi="Times New Roman" w:cs="Times New Roman"/>
                <w:color w:val="000000"/>
                <w:sz w:val="20"/>
                <w:szCs w:val="20"/>
              </w:rPr>
            </w:pPr>
          </w:p>
        </w:tc>
        <w:tc>
          <w:tcPr>
            <w:tcW w:w="572" w:type="dxa"/>
            <w:tcBorders>
              <w:top w:val="nil"/>
              <w:left w:val="nil"/>
              <w:bottom w:val="single" w:color="auto" w:sz="4" w:space="0"/>
              <w:right w:val="single" w:color="auto" w:sz="4" w:space="0"/>
            </w:tcBorders>
            <w:shd w:val="clear" w:color="auto" w:fill="auto"/>
            <w:vAlign w:val="center"/>
          </w:tcPr>
          <w:p w14:paraId="033FA289">
            <w:pPr>
              <w:jc w:val="center"/>
              <w:rPr>
                <w:rFonts w:hint="default" w:ascii="Times New Roman" w:hAnsi="Times New Roman" w:cs="Times New Roman"/>
                <w:color w:val="000000"/>
                <w:sz w:val="20"/>
                <w:szCs w:val="20"/>
              </w:rPr>
            </w:pPr>
          </w:p>
        </w:tc>
        <w:tc>
          <w:tcPr>
            <w:tcW w:w="1140" w:type="dxa"/>
            <w:tcBorders>
              <w:top w:val="nil"/>
              <w:left w:val="nil"/>
              <w:bottom w:val="single" w:color="auto" w:sz="4" w:space="0"/>
              <w:right w:val="single" w:color="auto" w:sz="4" w:space="0"/>
            </w:tcBorders>
            <w:shd w:val="clear" w:color="auto" w:fill="auto"/>
            <w:vAlign w:val="center"/>
          </w:tcPr>
          <w:p w14:paraId="3B4B17A5">
            <w:pPr>
              <w:jc w:val="center"/>
              <w:rPr>
                <w:rFonts w:hint="default" w:ascii="Times New Roman" w:hAnsi="Times New Roman" w:cs="Times New Roman"/>
                <w:color w:val="000000"/>
                <w:sz w:val="20"/>
                <w:szCs w:val="20"/>
              </w:rPr>
            </w:pPr>
          </w:p>
        </w:tc>
        <w:tc>
          <w:tcPr>
            <w:tcW w:w="960" w:type="dxa"/>
            <w:tcBorders>
              <w:top w:val="nil"/>
              <w:left w:val="nil"/>
              <w:bottom w:val="single" w:color="auto" w:sz="4" w:space="0"/>
              <w:right w:val="single" w:color="auto" w:sz="4" w:space="0"/>
            </w:tcBorders>
            <w:shd w:val="clear" w:color="auto" w:fill="auto"/>
            <w:vAlign w:val="center"/>
          </w:tcPr>
          <w:p w14:paraId="4AD6DF6C">
            <w:pPr>
              <w:jc w:val="center"/>
              <w:rPr>
                <w:rFonts w:hint="default" w:ascii="Times New Roman" w:hAnsi="Times New Roman" w:cs="Times New Roman"/>
                <w:color w:val="000000"/>
                <w:sz w:val="20"/>
                <w:szCs w:val="20"/>
              </w:rPr>
            </w:pPr>
          </w:p>
        </w:tc>
      </w:tr>
      <w:tr w14:paraId="0018E861">
        <w:tblPrEx>
          <w:tblCellMar>
            <w:top w:w="0" w:type="dxa"/>
            <w:left w:w="108" w:type="dxa"/>
            <w:bottom w:w="0" w:type="dxa"/>
            <w:right w:w="108" w:type="dxa"/>
          </w:tblCellMar>
        </w:tblPrEx>
        <w:trPr>
          <w:trHeight w:val="299" w:hRule="atLeast"/>
          <w:jc w:val="center"/>
        </w:trPr>
        <w:tc>
          <w:tcPr>
            <w:tcW w:w="16035" w:type="dxa"/>
            <w:gridSpan w:val="19"/>
            <w:tcBorders>
              <w:top w:val="single" w:color="auto" w:sz="4" w:space="0"/>
              <w:left w:val="single" w:color="auto" w:sz="4" w:space="0"/>
              <w:bottom w:val="single" w:color="auto" w:sz="4" w:space="0"/>
              <w:right w:val="single" w:color="000000" w:sz="4" w:space="0"/>
            </w:tcBorders>
            <w:shd w:val="clear" w:color="auto" w:fill="auto"/>
            <w:vAlign w:val="center"/>
          </w:tcPr>
          <w:p w14:paraId="0B275C9F">
            <w:pPr>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5.2. Вывод из эксплуатации, консервация и демонтаж иных объектов системы централизованного теплоснабжения, за исключением тепловых сетей</w:t>
            </w:r>
          </w:p>
        </w:tc>
      </w:tr>
      <w:tr w14:paraId="40F6914E">
        <w:tblPrEx>
          <w:tblCellMar>
            <w:top w:w="0" w:type="dxa"/>
            <w:left w:w="108" w:type="dxa"/>
            <w:bottom w:w="0" w:type="dxa"/>
            <w:right w:w="108" w:type="dxa"/>
          </w:tblCellMar>
        </w:tblPrEx>
        <w:trPr>
          <w:trHeight w:val="299" w:hRule="atLeast"/>
          <w:jc w:val="center"/>
        </w:trPr>
        <w:tc>
          <w:tcPr>
            <w:tcW w:w="1104" w:type="dxa"/>
            <w:tcBorders>
              <w:top w:val="nil"/>
              <w:left w:val="single" w:color="auto" w:sz="4" w:space="0"/>
              <w:bottom w:val="single" w:color="auto" w:sz="4" w:space="0"/>
              <w:right w:val="single" w:color="auto" w:sz="4" w:space="0"/>
            </w:tcBorders>
            <w:shd w:val="clear" w:color="auto" w:fill="auto"/>
            <w:noWrap/>
            <w:vAlign w:val="center"/>
          </w:tcPr>
          <w:p w14:paraId="56976F95">
            <w:pPr>
              <w:jc w:val="center"/>
              <w:rPr>
                <w:rFonts w:hint="default" w:ascii="Times New Roman" w:hAnsi="Times New Roman" w:cs="Times New Roman"/>
                <w:color w:val="000000"/>
              </w:rPr>
            </w:pPr>
          </w:p>
        </w:tc>
        <w:tc>
          <w:tcPr>
            <w:tcW w:w="1071" w:type="dxa"/>
            <w:tcBorders>
              <w:top w:val="nil"/>
              <w:left w:val="nil"/>
              <w:bottom w:val="single" w:color="auto" w:sz="4" w:space="0"/>
              <w:right w:val="single" w:color="auto" w:sz="4" w:space="0"/>
            </w:tcBorders>
            <w:shd w:val="clear" w:color="auto" w:fill="auto"/>
            <w:noWrap/>
            <w:vAlign w:val="center"/>
          </w:tcPr>
          <w:p w14:paraId="0AA096A1">
            <w:pPr>
              <w:jc w:val="center"/>
              <w:rPr>
                <w:rFonts w:hint="default" w:ascii="Times New Roman" w:hAnsi="Times New Roman" w:cs="Times New Roman"/>
                <w:color w:val="000000"/>
              </w:rPr>
            </w:pPr>
          </w:p>
        </w:tc>
        <w:tc>
          <w:tcPr>
            <w:tcW w:w="1006" w:type="dxa"/>
            <w:tcBorders>
              <w:top w:val="nil"/>
              <w:left w:val="nil"/>
              <w:bottom w:val="single" w:color="auto" w:sz="4" w:space="0"/>
              <w:right w:val="single" w:color="auto" w:sz="4" w:space="0"/>
            </w:tcBorders>
            <w:shd w:val="clear" w:color="auto" w:fill="auto"/>
            <w:noWrap/>
            <w:vAlign w:val="center"/>
          </w:tcPr>
          <w:p w14:paraId="4DBF4407">
            <w:pPr>
              <w:jc w:val="center"/>
              <w:rPr>
                <w:rFonts w:hint="default" w:ascii="Times New Roman" w:hAnsi="Times New Roman" w:cs="Times New Roman"/>
                <w:color w:val="000000"/>
              </w:rPr>
            </w:pPr>
          </w:p>
        </w:tc>
        <w:tc>
          <w:tcPr>
            <w:tcW w:w="1025" w:type="dxa"/>
            <w:tcBorders>
              <w:top w:val="nil"/>
              <w:left w:val="nil"/>
              <w:bottom w:val="single" w:color="auto" w:sz="4" w:space="0"/>
              <w:right w:val="single" w:color="auto" w:sz="4" w:space="0"/>
            </w:tcBorders>
            <w:shd w:val="clear" w:color="auto" w:fill="auto"/>
            <w:noWrap/>
            <w:vAlign w:val="center"/>
          </w:tcPr>
          <w:p w14:paraId="3DA19A75">
            <w:pPr>
              <w:jc w:val="center"/>
              <w:rPr>
                <w:rFonts w:hint="default" w:ascii="Times New Roman" w:hAnsi="Times New Roman" w:cs="Times New Roman"/>
                <w:color w:val="000000"/>
              </w:rPr>
            </w:pPr>
          </w:p>
        </w:tc>
        <w:tc>
          <w:tcPr>
            <w:tcW w:w="852" w:type="dxa"/>
            <w:tcBorders>
              <w:top w:val="nil"/>
              <w:left w:val="nil"/>
              <w:bottom w:val="single" w:color="auto" w:sz="4" w:space="0"/>
              <w:right w:val="single" w:color="auto" w:sz="4" w:space="0"/>
            </w:tcBorders>
            <w:shd w:val="clear" w:color="auto" w:fill="auto"/>
            <w:noWrap/>
            <w:vAlign w:val="center"/>
          </w:tcPr>
          <w:p w14:paraId="7BAF5324">
            <w:pPr>
              <w:jc w:val="center"/>
              <w:rPr>
                <w:rFonts w:hint="default" w:ascii="Times New Roman" w:hAnsi="Times New Roman" w:cs="Times New Roman"/>
                <w:color w:val="000000"/>
              </w:rPr>
            </w:pPr>
          </w:p>
        </w:tc>
        <w:tc>
          <w:tcPr>
            <w:tcW w:w="934" w:type="dxa"/>
            <w:tcBorders>
              <w:top w:val="nil"/>
              <w:left w:val="nil"/>
              <w:bottom w:val="single" w:color="auto" w:sz="4" w:space="0"/>
              <w:right w:val="single" w:color="auto" w:sz="4" w:space="0"/>
            </w:tcBorders>
            <w:shd w:val="clear" w:color="auto" w:fill="auto"/>
            <w:noWrap/>
            <w:vAlign w:val="center"/>
          </w:tcPr>
          <w:p w14:paraId="101587B7">
            <w:pPr>
              <w:jc w:val="center"/>
              <w:rPr>
                <w:rFonts w:hint="default" w:ascii="Times New Roman" w:hAnsi="Times New Roman" w:cs="Times New Roman"/>
                <w:color w:val="000000"/>
              </w:rPr>
            </w:pPr>
          </w:p>
        </w:tc>
        <w:tc>
          <w:tcPr>
            <w:tcW w:w="934" w:type="dxa"/>
            <w:tcBorders>
              <w:top w:val="nil"/>
              <w:left w:val="nil"/>
              <w:bottom w:val="single" w:color="auto" w:sz="4" w:space="0"/>
              <w:right w:val="single" w:color="auto" w:sz="4" w:space="0"/>
            </w:tcBorders>
            <w:shd w:val="clear" w:color="auto" w:fill="auto"/>
            <w:noWrap/>
            <w:vAlign w:val="center"/>
          </w:tcPr>
          <w:p w14:paraId="25041FDE">
            <w:pPr>
              <w:jc w:val="center"/>
              <w:rPr>
                <w:rFonts w:hint="default" w:ascii="Times New Roman" w:hAnsi="Times New Roman" w:cs="Times New Roman"/>
                <w:color w:val="000000"/>
              </w:rPr>
            </w:pPr>
          </w:p>
        </w:tc>
        <w:tc>
          <w:tcPr>
            <w:tcW w:w="934" w:type="dxa"/>
            <w:tcBorders>
              <w:top w:val="nil"/>
              <w:left w:val="nil"/>
              <w:bottom w:val="single" w:color="auto" w:sz="4" w:space="0"/>
              <w:right w:val="single" w:color="auto" w:sz="4" w:space="0"/>
            </w:tcBorders>
            <w:shd w:val="clear" w:color="auto" w:fill="auto"/>
            <w:noWrap/>
            <w:vAlign w:val="center"/>
          </w:tcPr>
          <w:p w14:paraId="2A475DD1">
            <w:pPr>
              <w:jc w:val="center"/>
              <w:rPr>
                <w:rFonts w:hint="default" w:ascii="Times New Roman" w:hAnsi="Times New Roman" w:cs="Times New Roman"/>
                <w:color w:val="000000"/>
              </w:rPr>
            </w:pPr>
          </w:p>
        </w:tc>
        <w:tc>
          <w:tcPr>
            <w:tcW w:w="934" w:type="dxa"/>
            <w:tcBorders>
              <w:top w:val="nil"/>
              <w:left w:val="nil"/>
              <w:bottom w:val="single" w:color="auto" w:sz="4" w:space="0"/>
              <w:right w:val="single" w:color="auto" w:sz="4" w:space="0"/>
            </w:tcBorders>
            <w:shd w:val="clear" w:color="auto" w:fill="auto"/>
            <w:noWrap/>
            <w:vAlign w:val="center"/>
          </w:tcPr>
          <w:p w14:paraId="0EE6F06C">
            <w:pPr>
              <w:jc w:val="center"/>
              <w:rPr>
                <w:rFonts w:hint="default" w:ascii="Times New Roman" w:hAnsi="Times New Roman" w:cs="Times New Roman"/>
                <w:color w:val="000000"/>
              </w:rPr>
            </w:pPr>
          </w:p>
        </w:tc>
        <w:tc>
          <w:tcPr>
            <w:tcW w:w="670" w:type="dxa"/>
            <w:tcBorders>
              <w:top w:val="nil"/>
              <w:left w:val="nil"/>
              <w:bottom w:val="single" w:color="auto" w:sz="4" w:space="0"/>
              <w:right w:val="single" w:color="auto" w:sz="4" w:space="0"/>
            </w:tcBorders>
            <w:shd w:val="clear" w:color="auto" w:fill="auto"/>
            <w:noWrap/>
            <w:vAlign w:val="center"/>
          </w:tcPr>
          <w:p w14:paraId="4CA21C60">
            <w:pPr>
              <w:jc w:val="center"/>
              <w:rPr>
                <w:rFonts w:hint="default" w:ascii="Times New Roman" w:hAnsi="Times New Roman" w:cs="Times New Roman"/>
                <w:color w:val="000000"/>
              </w:rPr>
            </w:pPr>
          </w:p>
        </w:tc>
        <w:tc>
          <w:tcPr>
            <w:tcW w:w="1200" w:type="dxa"/>
            <w:tcBorders>
              <w:top w:val="nil"/>
              <w:left w:val="nil"/>
              <w:bottom w:val="single" w:color="auto" w:sz="4" w:space="0"/>
              <w:right w:val="single" w:color="auto" w:sz="4" w:space="0"/>
            </w:tcBorders>
            <w:shd w:val="clear" w:color="auto" w:fill="auto"/>
            <w:noWrap/>
            <w:vAlign w:val="center"/>
          </w:tcPr>
          <w:p w14:paraId="0227711C">
            <w:pPr>
              <w:jc w:val="center"/>
              <w:rPr>
                <w:rFonts w:hint="default" w:ascii="Times New Roman" w:hAnsi="Times New Roman" w:cs="Times New Roman"/>
                <w:color w:val="000000"/>
              </w:rPr>
            </w:pPr>
          </w:p>
        </w:tc>
        <w:tc>
          <w:tcPr>
            <w:tcW w:w="475" w:type="dxa"/>
            <w:tcBorders>
              <w:top w:val="nil"/>
              <w:left w:val="nil"/>
              <w:bottom w:val="single" w:color="auto" w:sz="4" w:space="0"/>
              <w:right w:val="single" w:color="auto" w:sz="4" w:space="0"/>
            </w:tcBorders>
            <w:shd w:val="clear" w:color="auto" w:fill="auto"/>
            <w:noWrap/>
            <w:vAlign w:val="center"/>
          </w:tcPr>
          <w:p w14:paraId="3E2AF7AB">
            <w:pPr>
              <w:jc w:val="center"/>
              <w:rPr>
                <w:rFonts w:hint="default" w:ascii="Times New Roman" w:hAnsi="Times New Roman" w:cs="Times New Roman"/>
                <w:color w:val="000000"/>
              </w:rPr>
            </w:pPr>
          </w:p>
        </w:tc>
        <w:tc>
          <w:tcPr>
            <w:tcW w:w="508" w:type="dxa"/>
            <w:tcBorders>
              <w:top w:val="nil"/>
              <w:left w:val="nil"/>
              <w:bottom w:val="single" w:color="auto" w:sz="4" w:space="0"/>
              <w:right w:val="single" w:color="auto" w:sz="4" w:space="0"/>
            </w:tcBorders>
            <w:shd w:val="clear" w:color="auto" w:fill="auto"/>
            <w:noWrap/>
            <w:vAlign w:val="center"/>
          </w:tcPr>
          <w:p w14:paraId="116C3351">
            <w:pPr>
              <w:jc w:val="center"/>
              <w:rPr>
                <w:rFonts w:hint="default" w:ascii="Times New Roman" w:hAnsi="Times New Roman" w:cs="Times New Roman"/>
                <w:color w:val="000000"/>
              </w:rPr>
            </w:pPr>
          </w:p>
        </w:tc>
        <w:tc>
          <w:tcPr>
            <w:tcW w:w="572" w:type="dxa"/>
            <w:tcBorders>
              <w:top w:val="nil"/>
              <w:left w:val="nil"/>
              <w:bottom w:val="single" w:color="auto" w:sz="4" w:space="0"/>
              <w:right w:val="single" w:color="auto" w:sz="4" w:space="0"/>
            </w:tcBorders>
            <w:shd w:val="clear" w:color="auto" w:fill="auto"/>
            <w:noWrap/>
            <w:vAlign w:val="center"/>
          </w:tcPr>
          <w:p w14:paraId="7EF96CE2">
            <w:pPr>
              <w:jc w:val="center"/>
              <w:rPr>
                <w:rFonts w:hint="default" w:ascii="Times New Roman" w:hAnsi="Times New Roman" w:cs="Times New Roman"/>
                <w:color w:val="000000"/>
              </w:rPr>
            </w:pPr>
          </w:p>
        </w:tc>
        <w:tc>
          <w:tcPr>
            <w:tcW w:w="572" w:type="dxa"/>
            <w:tcBorders>
              <w:top w:val="nil"/>
              <w:left w:val="nil"/>
              <w:bottom w:val="single" w:color="auto" w:sz="4" w:space="0"/>
              <w:right w:val="single" w:color="auto" w:sz="4" w:space="0"/>
            </w:tcBorders>
            <w:shd w:val="clear" w:color="auto" w:fill="auto"/>
            <w:noWrap/>
            <w:vAlign w:val="center"/>
          </w:tcPr>
          <w:p w14:paraId="41D31EBA">
            <w:pPr>
              <w:jc w:val="center"/>
              <w:rPr>
                <w:rFonts w:hint="default" w:ascii="Times New Roman" w:hAnsi="Times New Roman" w:cs="Times New Roman"/>
                <w:color w:val="000000"/>
              </w:rPr>
            </w:pPr>
          </w:p>
        </w:tc>
        <w:tc>
          <w:tcPr>
            <w:tcW w:w="572" w:type="dxa"/>
            <w:tcBorders>
              <w:top w:val="nil"/>
              <w:left w:val="nil"/>
              <w:bottom w:val="single" w:color="auto" w:sz="4" w:space="0"/>
              <w:right w:val="single" w:color="auto" w:sz="4" w:space="0"/>
            </w:tcBorders>
            <w:shd w:val="clear" w:color="auto" w:fill="auto"/>
            <w:noWrap/>
            <w:vAlign w:val="center"/>
          </w:tcPr>
          <w:p w14:paraId="5B4E8C87">
            <w:pPr>
              <w:jc w:val="center"/>
              <w:rPr>
                <w:rFonts w:hint="default" w:ascii="Times New Roman" w:hAnsi="Times New Roman" w:cs="Times New Roman"/>
                <w:color w:val="000000"/>
              </w:rPr>
            </w:pPr>
          </w:p>
        </w:tc>
        <w:tc>
          <w:tcPr>
            <w:tcW w:w="572" w:type="dxa"/>
            <w:tcBorders>
              <w:top w:val="nil"/>
              <w:left w:val="nil"/>
              <w:bottom w:val="single" w:color="auto" w:sz="4" w:space="0"/>
              <w:right w:val="single" w:color="auto" w:sz="4" w:space="0"/>
            </w:tcBorders>
            <w:shd w:val="clear" w:color="auto" w:fill="auto"/>
            <w:noWrap/>
            <w:vAlign w:val="center"/>
          </w:tcPr>
          <w:p w14:paraId="6F71F167">
            <w:pPr>
              <w:jc w:val="center"/>
              <w:rPr>
                <w:rFonts w:hint="default" w:ascii="Times New Roman" w:hAnsi="Times New Roman" w:cs="Times New Roman"/>
                <w:color w:val="000000"/>
              </w:rPr>
            </w:pPr>
          </w:p>
        </w:tc>
        <w:tc>
          <w:tcPr>
            <w:tcW w:w="1140" w:type="dxa"/>
            <w:tcBorders>
              <w:top w:val="nil"/>
              <w:left w:val="nil"/>
              <w:bottom w:val="single" w:color="auto" w:sz="4" w:space="0"/>
              <w:right w:val="single" w:color="auto" w:sz="4" w:space="0"/>
            </w:tcBorders>
            <w:shd w:val="clear" w:color="auto" w:fill="auto"/>
            <w:noWrap/>
            <w:vAlign w:val="center"/>
          </w:tcPr>
          <w:p w14:paraId="0146FEDF">
            <w:pPr>
              <w:jc w:val="center"/>
              <w:rPr>
                <w:rFonts w:hint="default" w:ascii="Times New Roman" w:hAnsi="Times New Roman" w:cs="Times New Roman"/>
                <w:color w:val="000000"/>
              </w:rPr>
            </w:pPr>
          </w:p>
        </w:tc>
        <w:tc>
          <w:tcPr>
            <w:tcW w:w="960" w:type="dxa"/>
            <w:tcBorders>
              <w:top w:val="nil"/>
              <w:left w:val="nil"/>
              <w:bottom w:val="single" w:color="auto" w:sz="4" w:space="0"/>
              <w:right w:val="single" w:color="auto" w:sz="4" w:space="0"/>
            </w:tcBorders>
            <w:shd w:val="clear" w:color="auto" w:fill="auto"/>
            <w:noWrap/>
            <w:vAlign w:val="center"/>
          </w:tcPr>
          <w:p w14:paraId="1BAC6DA2">
            <w:pPr>
              <w:jc w:val="center"/>
              <w:rPr>
                <w:rFonts w:hint="default" w:ascii="Times New Roman" w:hAnsi="Times New Roman" w:cs="Times New Roman"/>
                <w:color w:val="000000"/>
              </w:rPr>
            </w:pPr>
          </w:p>
        </w:tc>
      </w:tr>
    </w:tbl>
    <w:p w14:paraId="732B4F57">
      <w:pPr>
        <w:suppressAutoHyphens/>
        <w:spacing w:after="120"/>
        <w:ind w:firstLine="709"/>
        <w:contextualSpacing/>
        <w:jc w:val="both"/>
        <w:rPr>
          <w:rFonts w:hint="default" w:ascii="Times New Roman" w:hAnsi="Times New Roman" w:cs="Times New Roman"/>
          <w:sz w:val="28"/>
          <w:szCs w:val="28"/>
        </w:rPr>
      </w:pPr>
    </w:p>
    <w:p w14:paraId="1836324F">
      <w:pPr>
        <w:keepNext w:val="0"/>
        <w:keepLines w:val="0"/>
        <w:pageBreakBefore w:val="0"/>
        <w:widowControl/>
        <w:kinsoku/>
        <w:wordWrap/>
        <w:overflowPunct/>
        <w:topLinePunct w:val="0"/>
        <w:autoSpaceDE/>
        <w:autoSpaceDN/>
        <w:bidi w:val="0"/>
        <w:adjustRightInd/>
        <w:snapToGrid/>
        <w:spacing w:line="240" w:lineRule="auto"/>
        <w:ind w:firstLine="560" w:firstLineChars="200"/>
        <w:jc w:val="both"/>
        <w:textAlignment w:val="auto"/>
        <w:rPr>
          <w:rFonts w:hint="default"/>
          <w:color w:val="auto"/>
          <w:sz w:val="28"/>
          <w:lang w:val="ru-RU"/>
        </w:rPr>
      </w:pPr>
      <w:bookmarkStart w:id="972" w:name="_GoBack"/>
      <w:bookmarkEnd w:id="972"/>
    </w:p>
    <w:p w14:paraId="74476043">
      <w:pPr>
        <w:framePr w:hSpace="141" w:wrap="around" w:vAnchor="text" w:hAnchor="page" w:x="5481" w:y="1"/>
        <w:rPr>
          <w:color w:val="auto"/>
        </w:rPr>
      </w:pPr>
      <w:r>
        <w:rPr>
          <w:rFonts w:ascii="Tahoma" w:hAnsi="Tahoma" w:cs="Tahoma"/>
          <w:color w:val="auto"/>
          <w:sz w:val="20"/>
          <w:szCs w:val="20"/>
        </w:rPr>
        <w:br w:type="page"/>
      </w:r>
    </w:p>
    <w:p w14:paraId="3E00FB1C">
      <w:pPr>
        <w:spacing w:after="0"/>
        <w:ind w:firstLine="851"/>
        <w:rPr>
          <w:b/>
          <w:bCs/>
          <w:sz w:val="28"/>
          <w:szCs w:val="28"/>
        </w:rPr>
        <w:sectPr>
          <w:type w:val="continuous"/>
          <w:pgSz w:w="16838" w:h="11906" w:orient="landscape"/>
          <w:pgMar w:top="1701" w:right="1134" w:bottom="850" w:left="851" w:header="708" w:footer="708" w:gutter="0"/>
          <w:cols w:space="708" w:num="1"/>
          <w:docGrid w:linePitch="360" w:charSpace="0"/>
        </w:sectPr>
      </w:pPr>
    </w:p>
    <w:p w14:paraId="14606280">
      <w:pPr>
        <w:spacing w:after="0"/>
        <w:ind w:firstLine="851"/>
        <w:rPr>
          <w:b/>
          <w:bCs/>
          <w:sz w:val="28"/>
          <w:szCs w:val="28"/>
        </w:rPr>
      </w:pPr>
    </w:p>
    <w:p w14:paraId="221C4580">
      <w:pPr>
        <w:pStyle w:val="17"/>
        <w:spacing w:before="0" w:beforeAutospacing="0" w:after="0" w:afterAutospacing="0"/>
        <w:ind w:firstLine="544"/>
        <w:jc w:val="both"/>
        <w:rPr>
          <w:color w:val="000000"/>
        </w:rPr>
      </w:pPr>
    </w:p>
    <w:tbl>
      <w:tblPr>
        <w:tblStyle w:val="10"/>
        <w:tblW w:w="9678" w:type="dxa"/>
        <w:tblInd w:w="108" w:type="dxa"/>
        <w:tblLayout w:type="autofit"/>
        <w:tblCellMar>
          <w:top w:w="0" w:type="dxa"/>
          <w:left w:w="108" w:type="dxa"/>
          <w:bottom w:w="0" w:type="dxa"/>
          <w:right w:w="108" w:type="dxa"/>
        </w:tblCellMar>
      </w:tblPr>
      <w:tblGrid>
        <w:gridCol w:w="3125"/>
        <w:gridCol w:w="3240"/>
        <w:gridCol w:w="3313"/>
      </w:tblGrid>
      <w:tr w14:paraId="24E59682">
        <w:tblPrEx>
          <w:tblCellMar>
            <w:top w:w="0" w:type="dxa"/>
            <w:left w:w="108" w:type="dxa"/>
            <w:bottom w:w="0" w:type="dxa"/>
            <w:right w:w="108" w:type="dxa"/>
          </w:tblCellMar>
        </w:tblPrEx>
        <w:trPr>
          <w:trHeight w:val="1289" w:hRule="atLeast"/>
        </w:trPr>
        <w:tc>
          <w:tcPr>
            <w:tcW w:w="3125" w:type="dxa"/>
            <w:tcBorders>
              <w:top w:val="single" w:color="000000" w:sz="4" w:space="0"/>
              <w:left w:val="single" w:color="000000" w:sz="4" w:space="0"/>
              <w:bottom w:val="single" w:color="000000" w:sz="4" w:space="0"/>
            </w:tcBorders>
            <w:shd w:val="clear" w:color="auto" w:fill="auto"/>
          </w:tcPr>
          <w:p w14:paraId="0BD41C9D">
            <w:pPr>
              <w:autoSpaceDE w:val="0"/>
              <w:snapToGrid w:val="0"/>
              <w:spacing w:after="0"/>
              <w:jc w:val="center"/>
              <w:rPr>
                <w:rFonts w:ascii="Times New Roman" w:hAnsi="Times New Roman" w:cs="Times New Roman"/>
                <w:sz w:val="20"/>
                <w:szCs w:val="20"/>
              </w:rPr>
            </w:pPr>
          </w:p>
          <w:p w14:paraId="6395CCDF">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  Главный редактор:</w:t>
            </w:r>
          </w:p>
          <w:p w14:paraId="1716C445">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Глава Администрации Торбеевского городского поселения </w:t>
            </w:r>
          </w:p>
          <w:p w14:paraId="5DBE0040">
            <w:pPr>
              <w:spacing w:after="0"/>
              <w:jc w:val="center"/>
              <w:rPr>
                <w:rFonts w:ascii="Times New Roman" w:hAnsi="Times New Roman" w:cs="Times New Roman"/>
                <w:b/>
                <w:sz w:val="20"/>
                <w:szCs w:val="20"/>
              </w:rPr>
            </w:pPr>
            <w:r>
              <w:rPr>
                <w:rFonts w:ascii="Times New Roman" w:hAnsi="Times New Roman" w:cs="Times New Roman"/>
                <w:b/>
                <w:sz w:val="20"/>
                <w:szCs w:val="20"/>
              </w:rPr>
              <w:t>Торбеевского муниципального района РМ  Балашов А.Н.</w:t>
            </w:r>
          </w:p>
        </w:tc>
        <w:tc>
          <w:tcPr>
            <w:tcW w:w="3240" w:type="dxa"/>
            <w:tcBorders>
              <w:top w:val="single" w:color="000000" w:sz="4" w:space="0"/>
              <w:left w:val="single" w:color="000000" w:sz="4" w:space="0"/>
              <w:bottom w:val="single" w:color="000000" w:sz="4" w:space="0"/>
            </w:tcBorders>
            <w:shd w:val="clear" w:color="auto" w:fill="auto"/>
          </w:tcPr>
          <w:p w14:paraId="7F6085EE">
            <w:pPr>
              <w:snapToGrid w:val="0"/>
              <w:spacing w:after="0"/>
              <w:jc w:val="center"/>
              <w:rPr>
                <w:rFonts w:ascii="Times New Roman" w:hAnsi="Times New Roman" w:cs="Times New Roman"/>
                <w:b/>
                <w:sz w:val="20"/>
                <w:szCs w:val="20"/>
              </w:rPr>
            </w:pPr>
          </w:p>
          <w:p w14:paraId="70652ECC">
            <w:pPr>
              <w:snapToGrid w:val="0"/>
              <w:spacing w:after="0"/>
              <w:jc w:val="center"/>
              <w:rPr>
                <w:rFonts w:ascii="Times New Roman" w:hAnsi="Times New Roman" w:cs="Times New Roman"/>
                <w:b/>
                <w:sz w:val="20"/>
                <w:szCs w:val="20"/>
              </w:rPr>
            </w:pPr>
            <w:r>
              <w:rPr>
                <w:rFonts w:ascii="Times New Roman" w:hAnsi="Times New Roman" w:cs="Times New Roman"/>
                <w:b/>
                <w:sz w:val="20"/>
                <w:szCs w:val="20"/>
              </w:rPr>
              <w:t xml:space="preserve">    Учредители:</w:t>
            </w:r>
          </w:p>
          <w:p w14:paraId="09DF4BD0">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Администрация Торбеевского городского поселения </w:t>
            </w:r>
          </w:p>
          <w:p w14:paraId="585514A5">
            <w:pPr>
              <w:spacing w:after="0"/>
              <w:jc w:val="center"/>
              <w:rPr>
                <w:rFonts w:ascii="Times New Roman" w:hAnsi="Times New Roman" w:cs="Times New Roman"/>
                <w:b/>
                <w:sz w:val="20"/>
                <w:szCs w:val="20"/>
              </w:rPr>
            </w:pPr>
            <w:r>
              <w:rPr>
                <w:rFonts w:ascii="Times New Roman" w:hAnsi="Times New Roman" w:cs="Times New Roman"/>
                <w:b/>
                <w:sz w:val="20"/>
                <w:szCs w:val="20"/>
              </w:rPr>
              <w:t>Торбеевского муниципального района РМ</w:t>
            </w:r>
          </w:p>
          <w:p w14:paraId="164B0E34">
            <w:pPr>
              <w:spacing w:after="0"/>
              <w:jc w:val="center"/>
              <w:rPr>
                <w:rFonts w:ascii="Times New Roman" w:hAnsi="Times New Roman" w:cs="Times New Roman"/>
                <w:b/>
                <w:sz w:val="20"/>
                <w:szCs w:val="20"/>
              </w:rPr>
            </w:pPr>
          </w:p>
        </w:tc>
        <w:tc>
          <w:tcPr>
            <w:tcW w:w="3313" w:type="dxa"/>
            <w:tcBorders>
              <w:top w:val="single" w:color="000000" w:sz="4" w:space="0"/>
              <w:left w:val="single" w:color="000000" w:sz="4" w:space="0"/>
              <w:bottom w:val="single" w:color="000000" w:sz="4" w:space="0"/>
              <w:right w:val="single" w:color="000000" w:sz="4" w:space="0"/>
            </w:tcBorders>
            <w:shd w:val="clear" w:color="auto" w:fill="auto"/>
          </w:tcPr>
          <w:p w14:paraId="72648B82">
            <w:pPr>
              <w:snapToGrid w:val="0"/>
              <w:spacing w:after="0"/>
              <w:rPr>
                <w:rFonts w:ascii="Times New Roman" w:hAnsi="Times New Roman" w:cs="Times New Roman"/>
                <w:b/>
                <w:sz w:val="20"/>
                <w:szCs w:val="20"/>
              </w:rPr>
            </w:pPr>
          </w:p>
          <w:p w14:paraId="54C7563D">
            <w:pPr>
              <w:snapToGrid w:val="0"/>
              <w:spacing w:after="0"/>
              <w:jc w:val="center"/>
              <w:rPr>
                <w:rFonts w:ascii="Times New Roman" w:hAnsi="Times New Roman" w:cs="Times New Roman"/>
                <w:b/>
                <w:sz w:val="20"/>
                <w:szCs w:val="20"/>
              </w:rPr>
            </w:pPr>
            <w:r>
              <w:rPr>
                <w:rFonts w:ascii="Times New Roman" w:hAnsi="Times New Roman" w:cs="Times New Roman"/>
                <w:b/>
                <w:sz w:val="20"/>
                <w:szCs w:val="20"/>
              </w:rPr>
              <w:t xml:space="preserve">      НАШ АДРЕС:</w:t>
            </w:r>
          </w:p>
          <w:p w14:paraId="3BD84F39">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431030, Республика Мордовия, Торбеевский район, рпТорбеево, </w:t>
            </w:r>
          </w:p>
          <w:p w14:paraId="1E75E8EE">
            <w:pPr>
              <w:spacing w:after="0"/>
              <w:jc w:val="center"/>
              <w:rPr>
                <w:rFonts w:ascii="Times New Roman" w:hAnsi="Times New Roman" w:cs="Times New Roman"/>
                <w:b/>
                <w:sz w:val="20"/>
                <w:szCs w:val="20"/>
              </w:rPr>
            </w:pPr>
            <w:r>
              <w:rPr>
                <w:rFonts w:ascii="Times New Roman" w:hAnsi="Times New Roman" w:cs="Times New Roman"/>
                <w:b/>
                <w:sz w:val="20"/>
                <w:szCs w:val="20"/>
              </w:rPr>
              <w:t>ул Карла Маркса строение 7б помещение 2</w:t>
            </w:r>
          </w:p>
          <w:p w14:paraId="3B9CB79D">
            <w:pPr>
              <w:pStyle w:val="3"/>
              <w:widowControl w:val="0"/>
              <w:numPr>
                <w:ilvl w:val="1"/>
                <w:numId w:val="0"/>
              </w:numPr>
              <w:tabs>
                <w:tab w:val="left" w:pos="0"/>
              </w:tabs>
              <w:spacing w:after="0"/>
              <w:ind w:left="576" w:hanging="576"/>
              <w:rPr>
                <w:sz w:val="20"/>
              </w:rPr>
            </w:pPr>
            <w:r>
              <w:rPr>
                <w:sz w:val="20"/>
              </w:rPr>
              <w:t>Телефон: 2-01-00</w:t>
            </w:r>
          </w:p>
        </w:tc>
      </w:tr>
    </w:tbl>
    <w:p w14:paraId="0BBF18EB"/>
    <w:sectPr>
      <w:type w:val="continuous"/>
      <w:pgSz w:w="11906" w:h="16838"/>
      <w:pgMar w:top="1134" w:right="850" w:bottom="851"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New Roman CYR">
    <w:altName w:val="Times New Roman"/>
    <w:panose1 w:val="02020603050405020304"/>
    <w:charset w:val="CC"/>
    <w:family w:val="roman"/>
    <w:pitch w:val="default"/>
    <w:sig w:usb0="00000000" w:usb1="00000000" w:usb2="00000009" w:usb3="00000000" w:csb0="000001FF" w:csb1="00000000"/>
  </w:font>
  <w:font w:name="Arial Unicode MS">
    <w:panose1 w:val="020B0604020202020204"/>
    <w:charset w:val="86"/>
    <w:family w:val="roman"/>
    <w:pitch w:val="default"/>
    <w:sig w:usb0="FFFFFFFF" w:usb1="E9FFFFFF" w:usb2="0000003F" w:usb3="00000000" w:csb0="603F01FF" w:csb1="FFFF0000"/>
  </w:font>
  <w:font w:name="Mangal">
    <w:altName w:val="Liberation Mono"/>
    <w:panose1 w:val="00000400000000000000"/>
    <w:charset w:val="01"/>
    <w:family w:val="roman"/>
    <w:pitch w:val="default"/>
    <w:sig w:usb0="00000000" w:usb1="00000000" w:usb2="00000000" w:usb3="00000000" w:csb0="00000000" w:csb1="00000000"/>
  </w:font>
  <w:font w:name="MS Reference Sans Serif">
    <w:panose1 w:val="020B0604030504040204"/>
    <w:charset w:val="CC"/>
    <w:family w:val="swiss"/>
    <w:pitch w:val="default"/>
    <w:sig w:usb0="00000287" w:usb1="00000000" w:usb2="00000000" w:usb3="00000000" w:csb0="2000019F" w:csb1="00000000"/>
  </w:font>
  <w:font w:name="Liberation Mono">
    <w:panose1 w:val="02070409020205020404"/>
    <w:charset w:val="00"/>
    <w:family w:val="auto"/>
    <w:pitch w:val="default"/>
    <w:sig w:usb0="E0000AFF" w:usb1="400078FF" w:usb2="00000001" w:usb3="00000000" w:csb0="600001BF" w:csb1="DFF70000"/>
  </w:font>
  <w:font w:name="Courier">
    <w:altName w:val="Courier New"/>
    <w:panose1 w:val="02070309020205020404"/>
    <w:charset w:val="00"/>
    <w:family w:val="modern"/>
    <w:pitch w:val="default"/>
    <w:sig w:usb0="00000000" w:usb1="00000000" w:usb2="00000000" w:usb3="00000000" w:csb0="00000001"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Calibri">
    <w:panose1 w:val="020F0502020204030204"/>
    <w:charset w:val="86"/>
    <w:family w:val="swiss"/>
    <w:pitch w:val="default"/>
    <w:sig w:usb0="E4002EFF" w:usb1="C000247B" w:usb2="00000009" w:usb3="00000000" w:csb0="200001FF" w:csb1="00000000"/>
  </w:font>
  <w:font w:name="Arial Narrow">
    <w:panose1 w:val="020B0606020202030204"/>
    <w:charset w:val="CC"/>
    <w:family w:val="swiss"/>
    <w:pitch w:val="default"/>
    <w:sig w:usb0="00000287" w:usb1="00000800" w:usb2="00000000" w:usb3="00000000" w:csb0="2000009F" w:csb1="DFD70000"/>
  </w:font>
  <w:font w:name="Microsoft YaHei">
    <w:panose1 w:val="020B0503020204020204"/>
    <w:charset w:val="86"/>
    <w:family w:val="swiss"/>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 w:name="Arial Narrow">
    <w:panose1 w:val="020B0606020202030204"/>
    <w:charset w:val="00"/>
    <w:family w:val="swiss"/>
    <w:pitch w:val="variable"/>
    <w:sig w:usb0="00000287" w:usb1="00000800" w:usb2="00000000" w:usb3="00000000" w:csb0="2000009F" w:csb1="DFD70000"/>
  </w:font>
  <w:font w:name="Cambria Math">
    <w:panose1 w:val="02040503050406030204"/>
    <w:charset w:val="CC"/>
    <w:family w:val="roman"/>
    <w:pitch w:val="default"/>
    <w:sig w:usb0="E00006FF" w:usb1="420024FF" w:usb2="02000000" w:usb3="00000000" w:csb0="2000019F" w:csb1="00000000"/>
  </w:font>
  <w:font w:name="DejaVu Serif Condensed">
    <w:panose1 w:val="02060606050605020204"/>
    <w:charset w:val="00"/>
    <w:family w:val="auto"/>
    <w:pitch w:val="default"/>
    <w:sig w:usb0="E50006FF" w:usb1="5200F9FB" w:usb2="0A040020" w:usb3="00000000" w:csb0="6000009F" w:csb1="DFD70000"/>
  </w:font>
  <w:font w:name="MS Mincho">
    <w:altName w:val="Liberation Mono"/>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6E951">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89695">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E8D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2713631"/>
      <w:docPartObj>
        <w:docPartGallery w:val="autotext"/>
      </w:docPartObj>
    </w:sdtPr>
    <w:sdtEndPr>
      <w:rPr>
        <w:rFonts w:ascii="Times New Roman" w:hAnsi="Times New Roman" w:cs="Times New Roman"/>
      </w:rPr>
    </w:sdtEndPr>
    <w:sdtContent>
      <w:p w14:paraId="7F0ABA4D">
        <w:pPr>
          <w:pStyle w:val="14"/>
          <w:jc w:val="center"/>
        </w:pPr>
      </w:p>
      <w:p w14:paraId="33ED4AF2">
        <w:pPr>
          <w:pStyle w:val="14"/>
          <w:jc w:val="center"/>
          <w:rPr>
            <w:rFonts w:ascii="Times New Roman" w:hAnsi="Times New Roman" w:cs="Times New Roman"/>
          </w:rPr>
        </w:pPr>
      </w:p>
      <w:p w14:paraId="146EE093">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p>
      <w:p w14:paraId="665470C6">
        <w:pPr>
          <w:pStyle w:val="14"/>
          <w:jc w:val="center"/>
          <w:rPr>
            <w:rFonts w:ascii="Times New Roman" w:hAnsi="Times New Roman" w:cs="Times New Roman"/>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1855981"/>
      <w:docPartObj>
        <w:docPartGallery w:val="autotext"/>
      </w:docPartObj>
    </w:sdtPr>
    <w:sdtContent>
      <w:p w14:paraId="42D9438A">
        <w:pPr>
          <w:pStyle w:val="14"/>
          <w:jc w:val="center"/>
        </w:pPr>
        <w:r>
          <w:fldChar w:fldCharType="begin"/>
        </w:r>
        <w:r>
          <w:instrText xml:space="preserve">PAGE   \* MERGEFORMAT</w:instrText>
        </w:r>
        <w:r>
          <w:fldChar w:fldCharType="separate"/>
        </w:r>
        <w: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31559"/>
    <w:multiLevelType w:val="multilevel"/>
    <w:tmpl w:val="0543155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0A5044CD"/>
    <w:multiLevelType w:val="multilevel"/>
    <w:tmpl w:val="0A5044C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0C596853"/>
    <w:multiLevelType w:val="multilevel"/>
    <w:tmpl w:val="0C59685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3">
    <w:nsid w:val="14C171AE"/>
    <w:multiLevelType w:val="multilevel"/>
    <w:tmpl w:val="14C171A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
    <w:nsid w:val="18C15785"/>
    <w:multiLevelType w:val="multilevel"/>
    <w:tmpl w:val="18C1578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1BD62750"/>
    <w:multiLevelType w:val="multilevel"/>
    <w:tmpl w:val="1BD6275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1E3505A5"/>
    <w:multiLevelType w:val="multilevel"/>
    <w:tmpl w:val="1E3505A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27580E27"/>
    <w:multiLevelType w:val="multilevel"/>
    <w:tmpl w:val="27580E2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29AA2B44"/>
    <w:multiLevelType w:val="multilevel"/>
    <w:tmpl w:val="29AA2B4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2AE256AB"/>
    <w:multiLevelType w:val="multilevel"/>
    <w:tmpl w:val="2AE256AB"/>
    <w:lvl w:ilvl="0" w:tentative="0">
      <w:start w:val="1"/>
      <w:numFmt w:val="decimal"/>
      <w:lvlText w:val="%1."/>
      <w:lvlJc w:val="left"/>
      <w:pPr>
        <w:ind w:left="1429" w:hanging="360"/>
      </w:pPr>
    </w:lvl>
    <w:lvl w:ilvl="1" w:tentative="0">
      <w:start w:val="2"/>
      <w:numFmt w:val="decimal"/>
      <w:isLgl/>
      <w:lvlText w:val="%1.%2."/>
      <w:lvlJc w:val="left"/>
      <w:pPr>
        <w:ind w:left="1789" w:hanging="720"/>
      </w:pPr>
      <w:rPr>
        <w:rFonts w:hint="default"/>
      </w:rPr>
    </w:lvl>
    <w:lvl w:ilvl="2" w:tentative="0">
      <w:start w:val="1"/>
      <w:numFmt w:val="decimal"/>
      <w:isLgl/>
      <w:lvlText w:val="%1.%2.%3."/>
      <w:lvlJc w:val="left"/>
      <w:pPr>
        <w:ind w:left="1789" w:hanging="720"/>
      </w:pPr>
      <w:rPr>
        <w:rFonts w:hint="default"/>
      </w:rPr>
    </w:lvl>
    <w:lvl w:ilvl="3" w:tentative="0">
      <w:start w:val="1"/>
      <w:numFmt w:val="decimal"/>
      <w:isLgl/>
      <w:lvlText w:val="%1.%2.%3.%4."/>
      <w:lvlJc w:val="left"/>
      <w:pPr>
        <w:ind w:left="2149" w:hanging="1080"/>
      </w:pPr>
      <w:rPr>
        <w:rFonts w:hint="default"/>
      </w:rPr>
    </w:lvl>
    <w:lvl w:ilvl="4" w:tentative="0">
      <w:start w:val="1"/>
      <w:numFmt w:val="decimal"/>
      <w:isLgl/>
      <w:lvlText w:val="%1.%2.%3.%4.%5."/>
      <w:lvlJc w:val="left"/>
      <w:pPr>
        <w:ind w:left="2149" w:hanging="1080"/>
      </w:pPr>
      <w:rPr>
        <w:rFonts w:hint="default"/>
      </w:rPr>
    </w:lvl>
    <w:lvl w:ilvl="5" w:tentative="0">
      <w:start w:val="1"/>
      <w:numFmt w:val="decimal"/>
      <w:isLgl/>
      <w:lvlText w:val="%1.%2.%3.%4.%5.%6."/>
      <w:lvlJc w:val="left"/>
      <w:pPr>
        <w:ind w:left="2509" w:hanging="1440"/>
      </w:pPr>
      <w:rPr>
        <w:rFonts w:hint="default"/>
      </w:rPr>
    </w:lvl>
    <w:lvl w:ilvl="6" w:tentative="0">
      <w:start w:val="1"/>
      <w:numFmt w:val="decimal"/>
      <w:isLgl/>
      <w:lvlText w:val="%1.%2.%3.%4.%5.%6.%7."/>
      <w:lvlJc w:val="left"/>
      <w:pPr>
        <w:ind w:left="2869" w:hanging="1800"/>
      </w:pPr>
      <w:rPr>
        <w:rFonts w:hint="default"/>
      </w:rPr>
    </w:lvl>
    <w:lvl w:ilvl="7" w:tentative="0">
      <w:start w:val="1"/>
      <w:numFmt w:val="decimal"/>
      <w:isLgl/>
      <w:lvlText w:val="%1.%2.%3.%4.%5.%6.%7.%8."/>
      <w:lvlJc w:val="left"/>
      <w:pPr>
        <w:ind w:left="2869" w:hanging="1800"/>
      </w:pPr>
      <w:rPr>
        <w:rFonts w:hint="default"/>
      </w:rPr>
    </w:lvl>
    <w:lvl w:ilvl="8" w:tentative="0">
      <w:start w:val="1"/>
      <w:numFmt w:val="decimal"/>
      <w:isLgl/>
      <w:lvlText w:val="%1.%2.%3.%4.%5.%6.%7.%8.%9."/>
      <w:lvlJc w:val="left"/>
      <w:pPr>
        <w:ind w:left="3229" w:hanging="2160"/>
      </w:pPr>
      <w:rPr>
        <w:rFonts w:hint="default"/>
      </w:rPr>
    </w:lvl>
  </w:abstractNum>
  <w:abstractNum w:abstractNumId="10">
    <w:nsid w:val="2DD575F4"/>
    <w:multiLevelType w:val="multilevel"/>
    <w:tmpl w:val="2DD575F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2F6612F8"/>
    <w:multiLevelType w:val="multilevel"/>
    <w:tmpl w:val="2F6612F8"/>
    <w:lvl w:ilvl="0" w:tentative="0">
      <w:start w:val="1"/>
      <w:numFmt w:val="bullet"/>
      <w:pStyle w:val="50"/>
      <w:lvlText w:val="-"/>
      <w:lvlJc w:val="left"/>
      <w:pPr>
        <w:tabs>
          <w:tab w:val="left" w:pos="1418"/>
        </w:tabs>
        <w:ind w:left="1418" w:hanging="284"/>
      </w:pPr>
      <w:rPr>
        <w:rFonts w:hint="default" w:ascii="Arial Narrow" w:hAnsi="Arial Narrow"/>
        <w:b w:val="0"/>
        <w:i w:val="0"/>
        <w:caps w:val="0"/>
        <w:strike w:val="0"/>
        <w:dstrike w:val="0"/>
        <w:vanish w:val="0"/>
        <w:color w:val="000000"/>
        <w:sz w:val="28"/>
        <w:szCs w:val="28"/>
        <w:vertAlign w:val="baseline"/>
        <w14:shadow w14:blurRad="0" w14:dist="0" w14:dir="0" w14:sx="0" w14:sy="0" w14:kx="0" w14:ky="0" w14:algn="none">
          <w14:srgbClr w14:val="000000"/>
        </w14:shadow>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30DE6014"/>
    <w:multiLevelType w:val="multilevel"/>
    <w:tmpl w:val="30DE601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
    <w:nsid w:val="34C11EC0"/>
    <w:multiLevelType w:val="multilevel"/>
    <w:tmpl w:val="34C11EC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4">
    <w:nsid w:val="368C46DF"/>
    <w:multiLevelType w:val="multilevel"/>
    <w:tmpl w:val="368C46D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40622482"/>
    <w:multiLevelType w:val="multilevel"/>
    <w:tmpl w:val="4062248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440F3F9E"/>
    <w:multiLevelType w:val="multilevel"/>
    <w:tmpl w:val="440F3F9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5AB0191"/>
    <w:multiLevelType w:val="multilevel"/>
    <w:tmpl w:val="45AB0191"/>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8">
    <w:nsid w:val="4C117070"/>
    <w:multiLevelType w:val="multilevel"/>
    <w:tmpl w:val="4C11707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9">
    <w:nsid w:val="4E154510"/>
    <w:multiLevelType w:val="multilevel"/>
    <w:tmpl w:val="4E15451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
    <w:nsid w:val="50581664"/>
    <w:multiLevelType w:val="multilevel"/>
    <w:tmpl w:val="5058166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1">
    <w:nsid w:val="51C078B5"/>
    <w:multiLevelType w:val="multilevel"/>
    <w:tmpl w:val="51C078B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2">
    <w:nsid w:val="52E323D9"/>
    <w:multiLevelType w:val="multilevel"/>
    <w:tmpl w:val="52E323D9"/>
    <w:lvl w:ilvl="0" w:tentative="0">
      <w:start w:val="1"/>
      <w:numFmt w:val="decimal"/>
      <w:pStyle w:val="51"/>
      <w:lvlText w:val="%1)"/>
      <w:lvlJc w:val="left"/>
      <w:pPr>
        <w:tabs>
          <w:tab w:val="left" w:pos="1418"/>
        </w:tabs>
        <w:ind w:left="1418" w:hanging="284"/>
      </w:pPr>
      <w:rPr>
        <w:rFonts w:hint="default" w:ascii="Arial Narrow" w:hAnsi="Arial Narrow"/>
        <w:b w:val="0"/>
        <w:i w:val="0"/>
        <w:caps w:val="0"/>
        <w:strike w:val="0"/>
        <w:dstrike w:val="0"/>
        <w:vanish w:val="0"/>
        <w:color w:val="auto"/>
        <w:kern w:val="0"/>
        <w:sz w:val="28"/>
        <w:szCs w:val="28"/>
        <w:u w:val="none"/>
        <w:vertAlign w:val="baseline"/>
        <w14:shadow w14:blurRad="0" w14:dist="0" w14:dir="0" w14:sx="0" w14:sy="0" w14:kx="0" w14:ky="0" w14:algn="none">
          <w14:srgbClr w14:val="000000"/>
        </w14:shadow>
      </w:rPr>
    </w:lvl>
    <w:lvl w:ilvl="1" w:tentative="0">
      <w:start w:val="1"/>
      <w:numFmt w:val="decimal"/>
      <w:lvlText w:val="%1.%2."/>
      <w:lvlJc w:val="left"/>
      <w:pPr>
        <w:tabs>
          <w:tab w:val="left" w:pos="680"/>
        </w:tabs>
        <w:ind w:left="680" w:hanging="680"/>
      </w:pPr>
      <w:rPr>
        <w:rFonts w:hint="default" w:ascii="Arial Narrow" w:hAnsi="Arial Narrow"/>
        <w:b/>
        <w:i w:val="0"/>
        <w:caps w:val="0"/>
        <w:strike w:val="0"/>
        <w:dstrike w:val="0"/>
        <w:vanish w:val="0"/>
        <w:color w:val="000000"/>
        <w:sz w:val="32"/>
        <w:szCs w:val="32"/>
        <w:vertAlign w:val="baseline"/>
        <w14:shadow w14:blurRad="0" w14:dist="0" w14:dir="0" w14:sx="0" w14:sy="0" w14:kx="0" w14:ky="0" w14:algn="none">
          <w14:srgbClr w14:val="000000"/>
        </w14:shadow>
      </w:rPr>
    </w:lvl>
    <w:lvl w:ilvl="2" w:tentative="0">
      <w:start w:val="1"/>
      <w:numFmt w:val="decimal"/>
      <w:lvlText w:val="%1.%2.%3."/>
      <w:lvlJc w:val="left"/>
      <w:pPr>
        <w:tabs>
          <w:tab w:val="left" w:pos="794"/>
        </w:tabs>
        <w:ind w:left="794" w:hanging="794"/>
      </w:pPr>
      <w:rPr>
        <w:rFonts w:hint="default" w:ascii="Arial Narrow" w:hAnsi="Arial Narrow"/>
        <w:b/>
        <w:i w:val="0"/>
        <w:caps w:val="0"/>
        <w:strike w:val="0"/>
        <w:dstrike w:val="0"/>
        <w:vanish w:val="0"/>
        <w:color w:val="000000"/>
        <w:sz w:val="28"/>
        <w:szCs w:val="28"/>
        <w:vertAlign w:val="baseline"/>
        <w14:shadow w14:blurRad="0" w14:dist="0" w14:dir="0" w14:sx="0" w14:sy="0" w14:kx="0" w14:ky="0" w14:algn="none">
          <w14:srgbClr w14:val="000000"/>
        </w14:shadow>
      </w:rPr>
    </w:lvl>
    <w:lvl w:ilvl="3" w:tentative="0">
      <w:start w:val="1"/>
      <w:numFmt w:val="decimal"/>
      <w:lvlRestart w:val="1"/>
      <w:lvlText w:val="Рисунок %1.%4."/>
      <w:lvlJc w:val="left"/>
      <w:pPr>
        <w:tabs>
          <w:tab w:val="left" w:pos="567"/>
        </w:tabs>
        <w:ind w:left="567" w:hanging="567"/>
      </w:pPr>
      <w:rPr>
        <w:rFonts w:hint="default" w:ascii="Arial Narrow" w:hAnsi="Arial Narrow"/>
        <w:b w:val="0"/>
        <w:i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lvlText w:val="Таблица %1.%5."/>
      <w:lvlJc w:val="left"/>
      <w:pPr>
        <w:tabs>
          <w:tab w:val="left" w:pos="567"/>
        </w:tabs>
        <w:ind w:left="567" w:hanging="567"/>
      </w:pPr>
      <w:rPr>
        <w:rFonts w:hint="default" w:ascii="Arial Narrow" w:hAnsi="Arial Narrow"/>
        <w:b w:val="0"/>
        <w:i w:val="0"/>
        <w:caps w:val="0"/>
        <w:strike w:val="0"/>
        <w:dstrike w:val="0"/>
        <w:vanish w:val="0"/>
        <w:color w:val="000000"/>
        <w:sz w:val="28"/>
        <w:szCs w:val="28"/>
        <w:vertAlign w:val="baseline"/>
        <w14:shadow w14:blurRad="0" w14:dist="0" w14:dir="0" w14:sx="0" w14:sy="0" w14:kx="0" w14:ky="0" w14:algn="none">
          <w14:srgbClr w14:val="000000"/>
        </w14:shadow>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3">
    <w:nsid w:val="5712220F"/>
    <w:multiLevelType w:val="multilevel"/>
    <w:tmpl w:val="5712220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
    <w:nsid w:val="5810158C"/>
    <w:multiLevelType w:val="multilevel"/>
    <w:tmpl w:val="5810158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
    <w:nsid w:val="5B5A5926"/>
    <w:multiLevelType w:val="multilevel"/>
    <w:tmpl w:val="5B5A592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
    <w:nsid w:val="5FD36578"/>
    <w:multiLevelType w:val="multilevel"/>
    <w:tmpl w:val="5FD36578"/>
    <w:lvl w:ilvl="0" w:tentative="0">
      <w:start w:val="1"/>
      <w:numFmt w:val="bullet"/>
      <w:lvlText w:val="−"/>
      <w:lvlJc w:val="left"/>
      <w:pPr>
        <w:ind w:left="1428" w:hanging="360"/>
      </w:pPr>
      <w:rPr>
        <w:rFonts w:hint="default" w:ascii="Times New Roman" w:hAnsi="Times New Roman" w:cs="Times New Roman"/>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27">
    <w:nsid w:val="637D77B9"/>
    <w:multiLevelType w:val="multilevel"/>
    <w:tmpl w:val="637D77B9"/>
    <w:lvl w:ilvl="0" w:tentative="0">
      <w:start w:val="1"/>
      <w:numFmt w:val="bullet"/>
      <w:lvlText w:val="−"/>
      <w:lvlJc w:val="left"/>
      <w:pPr>
        <w:ind w:left="1428" w:hanging="360"/>
      </w:pPr>
      <w:rPr>
        <w:rFonts w:hint="default" w:ascii="Times New Roman" w:hAnsi="Times New Roman" w:cs="Times New Roman"/>
      </w:r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28">
    <w:nsid w:val="65EA7DB8"/>
    <w:multiLevelType w:val="multilevel"/>
    <w:tmpl w:val="65EA7DB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9">
    <w:nsid w:val="6A504979"/>
    <w:multiLevelType w:val="multilevel"/>
    <w:tmpl w:val="6A50497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0">
    <w:nsid w:val="6BB83BC6"/>
    <w:multiLevelType w:val="multilevel"/>
    <w:tmpl w:val="6BB83BC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1">
    <w:nsid w:val="6F474D5A"/>
    <w:multiLevelType w:val="multilevel"/>
    <w:tmpl w:val="6F474D5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7845B80"/>
    <w:multiLevelType w:val="multilevel"/>
    <w:tmpl w:val="77845B8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3">
    <w:nsid w:val="797F49E4"/>
    <w:multiLevelType w:val="multilevel"/>
    <w:tmpl w:val="797F49E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4">
    <w:nsid w:val="79E472A8"/>
    <w:multiLevelType w:val="multilevel"/>
    <w:tmpl w:val="79E472A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5">
    <w:nsid w:val="7B59463E"/>
    <w:multiLevelType w:val="multilevel"/>
    <w:tmpl w:val="7B59463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6">
    <w:nsid w:val="7F43081A"/>
    <w:multiLevelType w:val="multilevel"/>
    <w:tmpl w:val="7F43081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37">
    <w:nsid w:val="7F7E4C30"/>
    <w:multiLevelType w:val="multilevel"/>
    <w:tmpl w:val="7F7E4C3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11"/>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7"/>
  </w:num>
  <w:num w:numId="5">
    <w:abstractNumId w:val="5"/>
  </w:num>
  <w:num w:numId="6">
    <w:abstractNumId w:val="30"/>
  </w:num>
  <w:num w:numId="7">
    <w:abstractNumId w:val="2"/>
  </w:num>
  <w:num w:numId="8">
    <w:abstractNumId w:val="36"/>
  </w:num>
  <w:num w:numId="9">
    <w:abstractNumId w:val="16"/>
  </w:num>
  <w:num w:numId="10">
    <w:abstractNumId w:val="4"/>
  </w:num>
  <w:num w:numId="11">
    <w:abstractNumId w:val="29"/>
  </w:num>
  <w:num w:numId="12">
    <w:abstractNumId w:val="12"/>
  </w:num>
  <w:num w:numId="13">
    <w:abstractNumId w:val="17"/>
  </w:num>
  <w:num w:numId="14">
    <w:abstractNumId w:val="6"/>
  </w:num>
  <w:num w:numId="15">
    <w:abstractNumId w:val="25"/>
  </w:num>
  <w:num w:numId="16">
    <w:abstractNumId w:val="18"/>
  </w:num>
  <w:num w:numId="17">
    <w:abstractNumId w:val="37"/>
  </w:num>
  <w:num w:numId="18">
    <w:abstractNumId w:val="32"/>
  </w:num>
  <w:num w:numId="19">
    <w:abstractNumId w:val="3"/>
  </w:num>
  <w:num w:numId="20">
    <w:abstractNumId w:val="8"/>
  </w:num>
  <w:num w:numId="21">
    <w:abstractNumId w:val="35"/>
  </w:num>
  <w:num w:numId="22">
    <w:abstractNumId w:val="31"/>
  </w:num>
  <w:num w:numId="23">
    <w:abstractNumId w:val="19"/>
  </w:num>
  <w:num w:numId="24">
    <w:abstractNumId w:val="23"/>
  </w:num>
  <w:num w:numId="25">
    <w:abstractNumId w:val="24"/>
  </w:num>
  <w:num w:numId="26">
    <w:abstractNumId w:val="13"/>
  </w:num>
  <w:num w:numId="27">
    <w:abstractNumId w:val="21"/>
  </w:num>
  <w:num w:numId="28">
    <w:abstractNumId w:val="9"/>
  </w:num>
  <w:num w:numId="29">
    <w:abstractNumId w:val="20"/>
  </w:num>
  <w:num w:numId="30">
    <w:abstractNumId w:val="22"/>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
  </w:num>
  <w:num w:numId="34">
    <w:abstractNumId w:val="28"/>
  </w:num>
  <w:num w:numId="35">
    <w:abstractNumId w:val="15"/>
  </w:num>
  <w:num w:numId="36">
    <w:abstractNumId w:val="0"/>
  </w:num>
  <w:num w:numId="37">
    <w:abstractNumId w:val="34"/>
  </w:num>
  <w:num w:numId="38">
    <w:abstractNumId w:val="10"/>
  </w:num>
  <w:num w:numId="39">
    <w:abstractNumId w:val="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01"/>
    <w:rsid w:val="000075DE"/>
    <w:rsid w:val="000C4761"/>
    <w:rsid w:val="000C47CE"/>
    <w:rsid w:val="000D1C81"/>
    <w:rsid w:val="000F5F84"/>
    <w:rsid w:val="000F663B"/>
    <w:rsid w:val="001370A7"/>
    <w:rsid w:val="001608D5"/>
    <w:rsid w:val="001A2A4D"/>
    <w:rsid w:val="001F3080"/>
    <w:rsid w:val="00207C06"/>
    <w:rsid w:val="002220F1"/>
    <w:rsid w:val="00273B5F"/>
    <w:rsid w:val="00290993"/>
    <w:rsid w:val="00297C19"/>
    <w:rsid w:val="002C531B"/>
    <w:rsid w:val="0031149F"/>
    <w:rsid w:val="003419E7"/>
    <w:rsid w:val="00364F71"/>
    <w:rsid w:val="0039253C"/>
    <w:rsid w:val="003E5971"/>
    <w:rsid w:val="004248F4"/>
    <w:rsid w:val="004657D1"/>
    <w:rsid w:val="00471774"/>
    <w:rsid w:val="00472CD8"/>
    <w:rsid w:val="00480B02"/>
    <w:rsid w:val="005067FD"/>
    <w:rsid w:val="00522879"/>
    <w:rsid w:val="00531A25"/>
    <w:rsid w:val="00532C8E"/>
    <w:rsid w:val="00563E54"/>
    <w:rsid w:val="005652A1"/>
    <w:rsid w:val="005C0CC5"/>
    <w:rsid w:val="00627D3B"/>
    <w:rsid w:val="00645DBE"/>
    <w:rsid w:val="00664448"/>
    <w:rsid w:val="006A6542"/>
    <w:rsid w:val="006E7ADC"/>
    <w:rsid w:val="006F2167"/>
    <w:rsid w:val="0070008D"/>
    <w:rsid w:val="00712B2C"/>
    <w:rsid w:val="0072000C"/>
    <w:rsid w:val="00735734"/>
    <w:rsid w:val="007473FA"/>
    <w:rsid w:val="0075245C"/>
    <w:rsid w:val="0076001F"/>
    <w:rsid w:val="00763533"/>
    <w:rsid w:val="007724EC"/>
    <w:rsid w:val="00784524"/>
    <w:rsid w:val="007C4ACB"/>
    <w:rsid w:val="007D226E"/>
    <w:rsid w:val="007F6C34"/>
    <w:rsid w:val="00802906"/>
    <w:rsid w:val="00815C8F"/>
    <w:rsid w:val="00865218"/>
    <w:rsid w:val="008C1C3B"/>
    <w:rsid w:val="008C7C5E"/>
    <w:rsid w:val="008D24AA"/>
    <w:rsid w:val="008F352F"/>
    <w:rsid w:val="009015EC"/>
    <w:rsid w:val="009238EA"/>
    <w:rsid w:val="00925FFC"/>
    <w:rsid w:val="009617EA"/>
    <w:rsid w:val="00964965"/>
    <w:rsid w:val="0097302E"/>
    <w:rsid w:val="00980E87"/>
    <w:rsid w:val="00990765"/>
    <w:rsid w:val="00990D8C"/>
    <w:rsid w:val="00993D75"/>
    <w:rsid w:val="009D7CF8"/>
    <w:rsid w:val="00A54D81"/>
    <w:rsid w:val="00A573B8"/>
    <w:rsid w:val="00A77D0C"/>
    <w:rsid w:val="00A84810"/>
    <w:rsid w:val="00AA2C01"/>
    <w:rsid w:val="00AB236D"/>
    <w:rsid w:val="00AD68CF"/>
    <w:rsid w:val="00AF39BB"/>
    <w:rsid w:val="00B16F26"/>
    <w:rsid w:val="00B4480E"/>
    <w:rsid w:val="00B825EF"/>
    <w:rsid w:val="00BF31A6"/>
    <w:rsid w:val="00C12CDB"/>
    <w:rsid w:val="00C23572"/>
    <w:rsid w:val="00C5072C"/>
    <w:rsid w:val="00C54E1A"/>
    <w:rsid w:val="00C853FF"/>
    <w:rsid w:val="00D773CD"/>
    <w:rsid w:val="00D85007"/>
    <w:rsid w:val="00DB34C5"/>
    <w:rsid w:val="00DC2801"/>
    <w:rsid w:val="00DE3E58"/>
    <w:rsid w:val="00E3058D"/>
    <w:rsid w:val="00E34EFF"/>
    <w:rsid w:val="00E77580"/>
    <w:rsid w:val="00E948CE"/>
    <w:rsid w:val="00EA75E7"/>
    <w:rsid w:val="00ED77DF"/>
    <w:rsid w:val="00EE6E18"/>
    <w:rsid w:val="00F54242"/>
    <w:rsid w:val="00FA5734"/>
    <w:rsid w:val="00FA6ADC"/>
    <w:rsid w:val="00FC25DD"/>
    <w:rsid w:val="066604AC"/>
    <w:rsid w:val="0BCB062D"/>
    <w:rsid w:val="0E0B3EC4"/>
    <w:rsid w:val="0F901207"/>
    <w:rsid w:val="1B277E17"/>
    <w:rsid w:val="1ECC13C5"/>
    <w:rsid w:val="1F9468D6"/>
    <w:rsid w:val="21A46B06"/>
    <w:rsid w:val="269F554A"/>
    <w:rsid w:val="2E0827CE"/>
    <w:rsid w:val="2EC60C8F"/>
    <w:rsid w:val="310A3BD1"/>
    <w:rsid w:val="3333258B"/>
    <w:rsid w:val="34285742"/>
    <w:rsid w:val="3F121267"/>
    <w:rsid w:val="3F2269FC"/>
    <w:rsid w:val="3FAB016F"/>
    <w:rsid w:val="41FB00C8"/>
    <w:rsid w:val="4DED6E09"/>
    <w:rsid w:val="4F494A50"/>
    <w:rsid w:val="530C51EE"/>
    <w:rsid w:val="5A7102AA"/>
    <w:rsid w:val="5AB960E2"/>
    <w:rsid w:val="606D67EF"/>
    <w:rsid w:val="666C2B42"/>
    <w:rsid w:val="6CB2337E"/>
    <w:rsid w:val="73103FDB"/>
    <w:rsid w:val="732451E0"/>
    <w:rsid w:val="7591786E"/>
    <w:rsid w:val="793C328F"/>
    <w:rsid w:val="7DE16402"/>
    <w:rsid w:val="7F333FD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qFormat/>
    <w:uiPriority w:val="0"/>
    <w:pPr>
      <w:keepNext/>
      <w:spacing w:line="360" w:lineRule="auto"/>
      <w:outlineLvl w:val="0"/>
    </w:pPr>
    <w:rPr>
      <w:b/>
      <w:i/>
      <w:color w:val="808080"/>
      <w:sz w:val="22"/>
      <w:szCs w:val="20"/>
    </w:rPr>
  </w:style>
  <w:style w:type="paragraph" w:styleId="3">
    <w:name w:val="heading 2"/>
    <w:basedOn w:val="1"/>
    <w:next w:val="4"/>
    <w:link w:val="19"/>
    <w:qFormat/>
    <w:uiPriority w:val="0"/>
    <w:pPr>
      <w:keepNext/>
      <w:keepLines/>
      <w:tabs>
        <w:tab w:val="left" w:pos="1440"/>
      </w:tabs>
      <w:suppressAutoHyphens/>
      <w:spacing w:after="360" w:line="240" w:lineRule="auto"/>
      <w:ind w:left="1440" w:hanging="720"/>
      <w:jc w:val="center"/>
      <w:outlineLvl w:val="1"/>
    </w:pPr>
    <w:rPr>
      <w:rFonts w:ascii="Times New Roman" w:hAnsi="Times New Roman" w:eastAsia="Times New Roman" w:cs="Times New Roman"/>
      <w:b/>
      <w:sz w:val="28"/>
      <w:szCs w:val="20"/>
      <w:lang w:eastAsia="ar-SA"/>
    </w:rPr>
  </w:style>
  <w:style w:type="paragraph" w:styleId="5">
    <w:name w:val="heading 3"/>
    <w:basedOn w:val="1"/>
    <w:next w:val="1"/>
    <w:link w:val="22"/>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qFormat/>
    <w:uiPriority w:val="0"/>
    <w:pPr>
      <w:keepNext/>
      <w:jc w:val="center"/>
      <w:outlineLvl w:val="3"/>
    </w:pPr>
    <w:rPr>
      <w:b/>
      <w:sz w:val="32"/>
      <w:szCs w:val="20"/>
    </w:rPr>
  </w:style>
  <w:style w:type="paragraph" w:styleId="7">
    <w:name w:val="heading 5"/>
    <w:basedOn w:val="1"/>
    <w:next w:val="1"/>
    <w:link w:val="23"/>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8"/>
    <w:basedOn w:val="1"/>
    <w:next w:val="1"/>
    <w:qFormat/>
    <w:uiPriority w:val="0"/>
    <w:pPr>
      <w:keepNext/>
      <w:jc w:val="center"/>
      <w:outlineLvl w:val="7"/>
    </w:pPr>
    <w:rPr>
      <w:b/>
      <w:color w:val="000000"/>
      <w:sz w:val="36"/>
      <w:szCs w:val="20"/>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0"/>
    <w:semiHidden/>
    <w:unhideWhenUsed/>
    <w:qFormat/>
    <w:uiPriority w:val="99"/>
    <w:pPr>
      <w:spacing w:after="120"/>
    </w:pPr>
  </w:style>
  <w:style w:type="character" w:styleId="11">
    <w:name w:val="Hyperlink"/>
    <w:basedOn w:val="9"/>
    <w:unhideWhenUsed/>
    <w:qFormat/>
    <w:uiPriority w:val="99"/>
    <w:rPr>
      <w:color w:val="0000FF"/>
      <w:u w:val="single"/>
    </w:rPr>
  </w:style>
  <w:style w:type="character" w:styleId="12">
    <w:name w:val="Strong"/>
    <w:qFormat/>
    <w:uiPriority w:val="0"/>
    <w:rPr>
      <w:b/>
      <w:bCs/>
    </w:rPr>
  </w:style>
  <w:style w:type="paragraph" w:styleId="13">
    <w:name w:val="Balloon Text"/>
    <w:basedOn w:val="1"/>
    <w:link w:val="21"/>
    <w:semiHidden/>
    <w:unhideWhenUsed/>
    <w:qFormat/>
    <w:uiPriority w:val="99"/>
    <w:pPr>
      <w:spacing w:after="0" w:line="240" w:lineRule="auto"/>
    </w:pPr>
    <w:rPr>
      <w:rFonts w:ascii="Tahoma" w:hAnsi="Tahoma" w:cs="Tahoma"/>
      <w:sz w:val="16"/>
      <w:szCs w:val="16"/>
    </w:rPr>
  </w:style>
  <w:style w:type="paragraph" w:styleId="14">
    <w:name w:val="header"/>
    <w:basedOn w:val="1"/>
    <w:unhideWhenUsed/>
    <w:qFormat/>
    <w:uiPriority w:val="99"/>
    <w:pPr>
      <w:tabs>
        <w:tab w:val="center" w:pos="4677"/>
        <w:tab w:val="right" w:pos="9355"/>
      </w:tabs>
      <w:spacing w:after="0" w:line="240" w:lineRule="auto"/>
    </w:pPr>
  </w:style>
  <w:style w:type="paragraph" w:styleId="15">
    <w:name w:val="toc 1"/>
    <w:basedOn w:val="1"/>
    <w:next w:val="1"/>
    <w:unhideWhenUsed/>
    <w:qFormat/>
    <w:uiPriority w:val="39"/>
    <w:pPr>
      <w:spacing w:after="100"/>
    </w:pPr>
  </w:style>
  <w:style w:type="paragraph" w:styleId="16">
    <w:name w:val="Body Text Indent"/>
    <w:basedOn w:val="1"/>
    <w:link w:val="24"/>
    <w:semiHidden/>
    <w:unhideWhenUsed/>
    <w:qFormat/>
    <w:uiPriority w:val="99"/>
    <w:pPr>
      <w:spacing w:after="120"/>
      <w:ind w:left="283"/>
    </w:pPr>
  </w:style>
  <w:style w:type="paragraph" w:styleId="17">
    <w:name w:val="Normal (Web)"/>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8">
    <w:name w:val="Table Grid"/>
    <w:basedOn w:val="10"/>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Заголовок 2 Знак"/>
    <w:basedOn w:val="9"/>
    <w:link w:val="3"/>
    <w:qFormat/>
    <w:uiPriority w:val="0"/>
    <w:rPr>
      <w:rFonts w:ascii="Times New Roman" w:hAnsi="Times New Roman" w:eastAsia="Times New Roman" w:cs="Times New Roman"/>
      <w:b/>
      <w:sz w:val="28"/>
      <w:szCs w:val="20"/>
      <w:lang w:eastAsia="ar-SA"/>
    </w:rPr>
  </w:style>
  <w:style w:type="character" w:customStyle="1" w:styleId="20">
    <w:name w:val="Основной текст Знак"/>
    <w:basedOn w:val="9"/>
    <w:link w:val="4"/>
    <w:semiHidden/>
    <w:qFormat/>
    <w:uiPriority w:val="99"/>
    <w:rPr>
      <w:rFonts w:eastAsiaTheme="minorEastAsia"/>
      <w:lang w:eastAsia="ru-RU"/>
    </w:rPr>
  </w:style>
  <w:style w:type="character" w:customStyle="1" w:styleId="21">
    <w:name w:val="Текст выноски Знак"/>
    <w:basedOn w:val="9"/>
    <w:link w:val="13"/>
    <w:semiHidden/>
    <w:qFormat/>
    <w:uiPriority w:val="99"/>
    <w:rPr>
      <w:rFonts w:ascii="Tahoma" w:hAnsi="Tahoma" w:cs="Tahoma" w:eastAsiaTheme="minorEastAsia"/>
      <w:sz w:val="16"/>
      <w:szCs w:val="16"/>
      <w:lang w:eastAsia="ru-RU"/>
    </w:rPr>
  </w:style>
  <w:style w:type="character" w:customStyle="1" w:styleId="22">
    <w:name w:val="Заголовок 3 Знак"/>
    <w:basedOn w:val="9"/>
    <w:link w:val="5"/>
    <w:semiHidden/>
    <w:qFormat/>
    <w:uiPriority w:val="9"/>
    <w:rPr>
      <w:rFonts w:asciiTheme="majorHAnsi" w:hAnsiTheme="majorHAnsi" w:eastAsiaTheme="majorEastAsia" w:cstheme="majorBidi"/>
      <w:b/>
      <w:bCs/>
      <w:color w:val="4F81BD" w:themeColor="accent1"/>
      <w:lang w:eastAsia="ru-RU"/>
      <w14:textFill>
        <w14:solidFill>
          <w14:schemeClr w14:val="accent1"/>
        </w14:solidFill>
      </w14:textFill>
    </w:rPr>
  </w:style>
  <w:style w:type="character" w:customStyle="1" w:styleId="23">
    <w:name w:val="Заголовок 5 Знак"/>
    <w:basedOn w:val="9"/>
    <w:link w:val="7"/>
    <w:semiHidden/>
    <w:qFormat/>
    <w:uiPriority w:val="9"/>
    <w:rPr>
      <w:rFonts w:asciiTheme="majorHAnsi" w:hAnsiTheme="majorHAnsi" w:eastAsiaTheme="majorEastAsia" w:cstheme="majorBidi"/>
      <w:color w:val="254061" w:themeColor="accent1" w:themeShade="80"/>
      <w:lang w:eastAsia="ru-RU"/>
    </w:rPr>
  </w:style>
  <w:style w:type="character" w:customStyle="1" w:styleId="24">
    <w:name w:val="Основной текст с отступом Знак"/>
    <w:basedOn w:val="9"/>
    <w:link w:val="16"/>
    <w:semiHidden/>
    <w:qFormat/>
    <w:uiPriority w:val="99"/>
    <w:rPr>
      <w:rFonts w:eastAsiaTheme="minorEastAsia"/>
      <w:lang w:eastAsia="ru-RU"/>
    </w:rPr>
  </w:style>
  <w:style w:type="paragraph" w:customStyle="1" w:styleId="25">
    <w:name w:val="printj"/>
    <w:basedOn w:val="1"/>
    <w:qFormat/>
    <w:uiPriority w:val="0"/>
    <w:pPr>
      <w:spacing w:before="144" w:after="288" w:line="240" w:lineRule="auto"/>
      <w:jc w:val="both"/>
    </w:pPr>
    <w:rPr>
      <w:rFonts w:ascii="Times New Roman" w:hAnsi="Times New Roman" w:eastAsia="Times New Roman" w:cs="Times New Roman"/>
      <w:sz w:val="24"/>
      <w:szCs w:val="24"/>
    </w:rPr>
  </w:style>
  <w:style w:type="paragraph" w:customStyle="1" w:styleId="26">
    <w:name w:val="p9"/>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7">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paragraph" w:customStyle="1" w:styleId="28">
    <w:name w:val="p7"/>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9">
    <w:name w:val="western"/>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0">
    <w:name w:val="apple-converted-space"/>
    <w:basedOn w:val="9"/>
    <w:qFormat/>
    <w:uiPriority w:val="0"/>
  </w:style>
  <w:style w:type="paragraph" w:styleId="31">
    <w:name w:val="List Paragraph"/>
    <w:basedOn w:val="1"/>
    <w:qFormat/>
    <w:uiPriority w:val="34"/>
    <w:pPr>
      <w:ind w:left="720"/>
      <w:contextualSpacing/>
    </w:pPr>
    <w:rPr>
      <w:rFonts w:ascii="Calibri" w:hAnsi="Calibri" w:eastAsia="Times New Roman" w:cs="Times New Roman"/>
    </w:rPr>
  </w:style>
  <w:style w:type="character" w:customStyle="1" w:styleId="32">
    <w:name w:val="Гипертекстовая ссылка"/>
    <w:basedOn w:val="9"/>
    <w:qFormat/>
    <w:uiPriority w:val="99"/>
    <w:rPr>
      <w:color w:val="106BBE"/>
    </w:rPr>
  </w:style>
  <w:style w:type="paragraph" w:customStyle="1" w:styleId="33">
    <w:name w:val="s_1"/>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4">
    <w:name w:val="ConsPlusNormal"/>
    <w:link w:val="35"/>
    <w:qFormat/>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character" w:customStyle="1" w:styleId="35">
    <w:name w:val="ConsPlusNormal Знак"/>
    <w:link w:val="34"/>
    <w:qFormat/>
    <w:uiPriority w:val="0"/>
    <w:rPr>
      <w:rFonts w:ascii="Calibri" w:hAnsi="Calibri" w:eastAsia="Times New Roman" w:cs="Calibri"/>
      <w:szCs w:val="20"/>
      <w:lang w:eastAsia="ru-RU"/>
    </w:rPr>
  </w:style>
  <w:style w:type="paragraph" w:customStyle="1" w:styleId="36">
    <w:name w:val="Нормальный (таблица)"/>
    <w:basedOn w:val="1"/>
    <w:next w:val="1"/>
    <w:qFormat/>
    <w:uiPriority w:val="99"/>
    <w:pPr>
      <w:widowControl w:val="0"/>
      <w:autoSpaceDE w:val="0"/>
      <w:autoSpaceDN w:val="0"/>
      <w:adjustRightInd w:val="0"/>
      <w:spacing w:after="0" w:line="240" w:lineRule="auto"/>
      <w:jc w:val="both"/>
    </w:pPr>
    <w:rPr>
      <w:rFonts w:ascii="Times New Roman CYR" w:hAnsi="Times New Roman CYR" w:eastAsia="Times New Roman" w:cs="Times New Roman CYR"/>
      <w:sz w:val="24"/>
      <w:szCs w:val="24"/>
    </w:rPr>
  </w:style>
  <w:style w:type="paragraph" w:customStyle="1" w:styleId="37">
    <w:name w:val="Standard"/>
    <w:qFormat/>
    <w:uiPriority w:val="0"/>
    <w:pPr>
      <w:suppressAutoHyphens/>
      <w:autoSpaceDN w:val="0"/>
      <w:spacing w:after="0" w:line="240" w:lineRule="auto"/>
      <w:textAlignment w:val="baseline"/>
    </w:pPr>
    <w:rPr>
      <w:rFonts w:ascii="Times New Roman" w:hAnsi="Times New Roman" w:eastAsia="Arial Unicode MS" w:cs="Mangal"/>
      <w:kern w:val="3"/>
      <w:sz w:val="24"/>
      <w:szCs w:val="24"/>
      <w:lang w:val="ru-RU" w:eastAsia="hi-IN" w:bidi="hi-IN"/>
    </w:rPr>
  </w:style>
  <w:style w:type="paragraph" w:customStyle="1" w:styleId="38">
    <w:name w:val="Основной текст с отступом 31"/>
    <w:basedOn w:val="1"/>
    <w:qFormat/>
    <w:uiPriority w:val="0"/>
    <w:pPr>
      <w:suppressAutoHyphens/>
      <w:overflowPunct w:val="0"/>
      <w:autoSpaceDE w:val="0"/>
      <w:spacing w:after="120" w:line="240" w:lineRule="auto"/>
      <w:ind w:left="283"/>
      <w:textAlignment w:val="baseline"/>
    </w:pPr>
    <w:rPr>
      <w:rFonts w:ascii="Times New Roman" w:hAnsi="Times New Roman" w:eastAsia="Times New Roman" w:cs="Times New Roman"/>
      <w:sz w:val="16"/>
      <w:szCs w:val="16"/>
      <w:lang w:eastAsia="ar-SA"/>
    </w:rPr>
  </w:style>
  <w:style w:type="paragraph" w:styleId="39">
    <w:name w:val="No Spacing"/>
    <w:qFormat/>
    <w:uiPriority w:val="1"/>
    <w:pPr>
      <w:suppressAutoHyphens/>
      <w:spacing w:after="0" w:line="240" w:lineRule="auto"/>
    </w:pPr>
    <w:rPr>
      <w:rFonts w:ascii="Times New Roman" w:hAnsi="Times New Roman" w:eastAsia="Times New Roman" w:cs="Times New Roman"/>
      <w:sz w:val="24"/>
      <w:szCs w:val="24"/>
      <w:lang w:val="ru-RU" w:eastAsia="ar-SA" w:bidi="ar-SA"/>
    </w:rPr>
  </w:style>
  <w:style w:type="paragraph" w:customStyle="1" w:styleId="40">
    <w:name w:val="ConsNormal"/>
    <w:qFormat/>
    <w:uiPriority w:val="99"/>
    <w:pPr>
      <w:widowControl w:val="0"/>
      <w:overflowPunct w:val="0"/>
      <w:autoSpaceDE w:val="0"/>
      <w:autoSpaceDN w:val="0"/>
      <w:adjustRightInd w:val="0"/>
      <w:spacing w:after="0" w:line="240" w:lineRule="auto"/>
      <w:ind w:firstLine="720"/>
    </w:pPr>
    <w:rPr>
      <w:rFonts w:ascii="Courier" w:hAnsi="Courier" w:eastAsia="Times New Roman" w:cs="Times New Roman"/>
      <w:sz w:val="16"/>
      <w:szCs w:val="20"/>
      <w:lang w:val="en-US" w:eastAsia="ru-RU" w:bidi="en-US"/>
    </w:rPr>
  </w:style>
  <w:style w:type="paragraph" w:customStyle="1" w:styleId="41">
    <w:name w:val="!обыч"/>
    <w:basedOn w:val="31"/>
    <w:qFormat/>
    <w:uiPriority w:val="0"/>
    <w:pPr>
      <w:widowControl w:val="0"/>
      <w:tabs>
        <w:tab w:val="left" w:pos="993"/>
      </w:tabs>
      <w:autoSpaceDE w:val="0"/>
      <w:autoSpaceDN w:val="0"/>
      <w:adjustRightInd w:val="0"/>
      <w:spacing w:before="120" w:after="120" w:line="360" w:lineRule="auto"/>
      <w:ind w:left="0" w:firstLine="709"/>
      <w:jc w:val="both"/>
    </w:pPr>
    <w:rPr>
      <w:rFonts w:ascii="Times New Roman" w:hAnsi="Times New Roman" w:eastAsia="Calibri" w:cs="Times New Roman"/>
      <w:sz w:val="28"/>
      <w:szCs w:val="28"/>
    </w:rPr>
  </w:style>
  <w:style w:type="paragraph" w:customStyle="1" w:styleId="42">
    <w:name w:val="!Оглавление"/>
    <w:basedOn w:val="1"/>
    <w:qFormat/>
    <w:uiPriority w:val="0"/>
    <w:pPr>
      <w:widowControl w:val="0"/>
      <w:autoSpaceDE w:val="0"/>
      <w:autoSpaceDN w:val="0"/>
      <w:adjustRightInd w:val="0"/>
      <w:spacing w:after="120" w:line="240" w:lineRule="auto"/>
      <w:jc w:val="both"/>
    </w:pPr>
    <w:rPr>
      <w:rFonts w:ascii="Times New Roman" w:hAnsi="Times New Roman" w:eastAsia="Calibri" w:cs="Times New Roman"/>
      <w:b/>
      <w:sz w:val="28"/>
      <w:szCs w:val="28"/>
    </w:rPr>
  </w:style>
  <w:style w:type="paragraph" w:customStyle="1" w:styleId="43">
    <w:name w:val="!табл"/>
    <w:basedOn w:val="31"/>
    <w:qFormat/>
    <w:uiPriority w:val="0"/>
    <w:pPr>
      <w:widowControl w:val="0"/>
      <w:tabs>
        <w:tab w:val="left" w:pos="993"/>
      </w:tabs>
      <w:autoSpaceDE w:val="0"/>
      <w:autoSpaceDN w:val="0"/>
      <w:adjustRightInd w:val="0"/>
      <w:spacing w:before="120" w:after="120" w:line="240" w:lineRule="auto"/>
      <w:ind w:left="0"/>
      <w:jc w:val="both"/>
    </w:pPr>
    <w:rPr>
      <w:rFonts w:ascii="Times New Roman" w:hAnsi="Times New Roman" w:eastAsia="Calibri" w:cs="Times New Roman"/>
      <w:sz w:val="28"/>
      <w:szCs w:val="28"/>
    </w:rPr>
  </w:style>
  <w:style w:type="paragraph" w:customStyle="1" w:styleId="44">
    <w:name w:val="!табл_2"/>
    <w:basedOn w:val="43"/>
    <w:qFormat/>
    <w:uiPriority w:val="0"/>
    <w:rPr>
      <w:lang w:eastAsia="ru-RU"/>
    </w:rPr>
  </w:style>
  <w:style w:type="paragraph" w:customStyle="1" w:styleId="45">
    <w:name w:val="!Табл_4"/>
    <w:basedOn w:val="43"/>
    <w:qFormat/>
    <w:uiPriority w:val="0"/>
  </w:style>
  <w:style w:type="paragraph" w:customStyle="1" w:styleId="46">
    <w:name w:val="!Табл_13"/>
    <w:basedOn w:val="43"/>
    <w:qFormat/>
    <w:uiPriority w:val="0"/>
    <w:rPr>
      <w:lang w:eastAsia="ru-RU"/>
    </w:rPr>
  </w:style>
  <w:style w:type="paragraph" w:customStyle="1" w:styleId="47">
    <w:name w:val="ТС_Текст_Основной"/>
    <w:basedOn w:val="1"/>
    <w:qFormat/>
    <w:uiPriority w:val="0"/>
    <w:pPr>
      <w:spacing w:after="0" w:line="240" w:lineRule="auto"/>
      <w:ind w:firstLine="567"/>
      <w:jc w:val="both"/>
    </w:pPr>
    <w:rPr>
      <w:rFonts w:ascii="Arial Narrow" w:hAnsi="Arial Narrow" w:eastAsia="Times New Roman" w:cs="Times New Roman"/>
      <w:sz w:val="28"/>
      <w:szCs w:val="28"/>
      <w:lang w:eastAsia="ru-RU"/>
    </w:rPr>
  </w:style>
  <w:style w:type="paragraph" w:customStyle="1" w:styleId="48">
    <w:name w:val="!огл"/>
    <w:basedOn w:val="1"/>
    <w:qFormat/>
    <w:uiPriority w:val="0"/>
    <w:pPr>
      <w:spacing w:after="160" w:line="259" w:lineRule="auto"/>
      <w:jc w:val="both"/>
    </w:pPr>
    <w:rPr>
      <w:b/>
      <w:sz w:val="28"/>
      <w:szCs w:val="28"/>
    </w:rPr>
  </w:style>
  <w:style w:type="table" w:customStyle="1" w:styleId="49">
    <w:name w:val="Сетка таблицы6"/>
    <w:basedOn w:val="10"/>
    <w:qFormat/>
    <w:uiPriority w:val="59"/>
    <w:pPr>
      <w:spacing w:before="60" w:after="0" w:line="240" w:lineRule="auto"/>
      <w:ind w:left="284"/>
      <w:jc w:val="both"/>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0">
    <w:name w:val="ТС_Список_Марк"/>
    <w:basedOn w:val="47"/>
    <w:qFormat/>
    <w:uiPriority w:val="0"/>
    <w:pPr>
      <w:numPr>
        <w:ilvl w:val="0"/>
        <w:numId w:val="1"/>
      </w:numPr>
    </w:pPr>
  </w:style>
  <w:style w:type="paragraph" w:customStyle="1" w:styleId="51">
    <w:name w:val="ТС_Список_Нумер"/>
    <w:basedOn w:val="50"/>
    <w:qFormat/>
    <w:uiPriority w:val="0"/>
    <w:pPr>
      <w:numPr>
        <w:numId w:val="2"/>
      </w:numPr>
    </w:pPr>
  </w:style>
  <w:style w:type="paragraph" w:customStyle="1" w:styleId="52">
    <w:name w:val="ТС_Текст_Табл"/>
    <w:basedOn w:val="47"/>
    <w:qFormat/>
    <w:uiPriority w:val="0"/>
    <w:pPr>
      <w:ind w:firstLine="0"/>
      <w:jc w:val="center"/>
    </w:pPr>
    <w:rPr>
      <w:sz w:val="24"/>
      <w:szCs w:val="24"/>
    </w:rPr>
  </w:style>
  <w:style w:type="paragraph" w:customStyle="1" w:styleId="53">
    <w:name w:val="!Табл_11"/>
    <w:basedOn w:val="43"/>
    <w:qFormat/>
    <w:uiPriority w:val="0"/>
  </w:style>
  <w:style w:type="character" w:customStyle="1" w:styleId="54">
    <w:name w:val="Font Style59"/>
    <w:qFormat/>
    <w:uiPriority w:val="99"/>
    <w:rPr>
      <w:rFonts w:ascii="Times New Roman" w:hAnsi="Times New Roman" w:cs="Times New Roman"/>
      <w:sz w:val="2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33.bin"/><Relationship Id="rId97" Type="http://schemas.openxmlformats.org/officeDocument/2006/relationships/image" Target="media/image53.wmf"/><Relationship Id="rId96" Type="http://schemas.openxmlformats.org/officeDocument/2006/relationships/oleObject" Target="embeddings/oleObject32.bin"/><Relationship Id="rId95" Type="http://schemas.openxmlformats.org/officeDocument/2006/relationships/oleObject" Target="embeddings/oleObject31.bin"/><Relationship Id="rId94" Type="http://schemas.openxmlformats.org/officeDocument/2006/relationships/image" Target="media/image52.wmf"/><Relationship Id="rId93" Type="http://schemas.openxmlformats.org/officeDocument/2006/relationships/oleObject" Target="embeddings/oleObject30.bin"/><Relationship Id="rId92" Type="http://schemas.openxmlformats.org/officeDocument/2006/relationships/image" Target="media/image51.wmf"/><Relationship Id="rId91" Type="http://schemas.openxmlformats.org/officeDocument/2006/relationships/oleObject" Target="embeddings/oleObject29.bin"/><Relationship Id="rId90" Type="http://schemas.openxmlformats.org/officeDocument/2006/relationships/image" Target="media/image50.wmf"/><Relationship Id="rId9" Type="http://schemas.openxmlformats.org/officeDocument/2006/relationships/footer" Target="footer3.xml"/><Relationship Id="rId89" Type="http://schemas.openxmlformats.org/officeDocument/2006/relationships/oleObject" Target="embeddings/oleObject28.bin"/><Relationship Id="rId88" Type="http://schemas.openxmlformats.org/officeDocument/2006/relationships/image" Target="media/image49.wmf"/><Relationship Id="rId87" Type="http://schemas.openxmlformats.org/officeDocument/2006/relationships/oleObject" Target="embeddings/oleObject27.bin"/><Relationship Id="rId86" Type="http://schemas.openxmlformats.org/officeDocument/2006/relationships/image" Target="media/image48.wmf"/><Relationship Id="rId85" Type="http://schemas.openxmlformats.org/officeDocument/2006/relationships/oleObject" Target="embeddings/oleObject26.bin"/><Relationship Id="rId84" Type="http://schemas.openxmlformats.org/officeDocument/2006/relationships/image" Target="media/image47.wmf"/><Relationship Id="rId83" Type="http://schemas.openxmlformats.org/officeDocument/2006/relationships/oleObject" Target="embeddings/oleObject25.bin"/><Relationship Id="rId82" Type="http://schemas.openxmlformats.org/officeDocument/2006/relationships/image" Target="media/image46.wmf"/><Relationship Id="rId81" Type="http://schemas.openxmlformats.org/officeDocument/2006/relationships/oleObject" Target="embeddings/oleObject24.bin"/><Relationship Id="rId80" Type="http://schemas.openxmlformats.org/officeDocument/2006/relationships/image" Target="media/image45.wmf"/><Relationship Id="rId8" Type="http://schemas.openxmlformats.org/officeDocument/2006/relationships/header" Target="header2.xml"/><Relationship Id="rId79" Type="http://schemas.openxmlformats.org/officeDocument/2006/relationships/oleObject" Target="embeddings/oleObject23.bin"/><Relationship Id="rId78" Type="http://schemas.openxmlformats.org/officeDocument/2006/relationships/image" Target="media/image44.wmf"/><Relationship Id="rId77" Type="http://schemas.openxmlformats.org/officeDocument/2006/relationships/oleObject" Target="embeddings/oleObject22.bin"/><Relationship Id="rId76" Type="http://schemas.openxmlformats.org/officeDocument/2006/relationships/image" Target="media/image43.wmf"/><Relationship Id="rId75" Type="http://schemas.openxmlformats.org/officeDocument/2006/relationships/oleObject" Target="embeddings/oleObject21.bin"/><Relationship Id="rId74" Type="http://schemas.openxmlformats.org/officeDocument/2006/relationships/image" Target="media/image42.wmf"/><Relationship Id="rId73" Type="http://schemas.openxmlformats.org/officeDocument/2006/relationships/oleObject" Target="embeddings/oleObject20.bin"/><Relationship Id="rId72" Type="http://schemas.openxmlformats.org/officeDocument/2006/relationships/image" Target="media/image41.wmf"/><Relationship Id="rId71" Type="http://schemas.openxmlformats.org/officeDocument/2006/relationships/oleObject" Target="embeddings/oleObject19.bin"/><Relationship Id="rId70" Type="http://schemas.openxmlformats.org/officeDocument/2006/relationships/image" Target="media/image40.wmf"/><Relationship Id="rId7" Type="http://schemas.openxmlformats.org/officeDocument/2006/relationships/footer" Target="footer2.xml"/><Relationship Id="rId69" Type="http://schemas.openxmlformats.org/officeDocument/2006/relationships/oleObject" Target="embeddings/oleObject18.bin"/><Relationship Id="rId68" Type="http://schemas.openxmlformats.org/officeDocument/2006/relationships/image" Target="media/image39.wmf"/><Relationship Id="rId67" Type="http://schemas.openxmlformats.org/officeDocument/2006/relationships/oleObject" Target="embeddings/oleObject17.bin"/><Relationship Id="rId66" Type="http://schemas.openxmlformats.org/officeDocument/2006/relationships/oleObject" Target="embeddings/oleObject16.bin"/><Relationship Id="rId65" Type="http://schemas.openxmlformats.org/officeDocument/2006/relationships/oleObject" Target="embeddings/oleObject15.bin"/><Relationship Id="rId64" Type="http://schemas.openxmlformats.org/officeDocument/2006/relationships/oleObject" Target="embeddings/oleObject14.bin"/><Relationship Id="rId63" Type="http://schemas.openxmlformats.org/officeDocument/2006/relationships/oleObject" Target="embeddings/oleObject13.bin"/><Relationship Id="rId62" Type="http://schemas.openxmlformats.org/officeDocument/2006/relationships/oleObject" Target="embeddings/oleObject12.bin"/><Relationship Id="rId61" Type="http://schemas.openxmlformats.org/officeDocument/2006/relationships/image" Target="media/image38.wmf"/><Relationship Id="rId60" Type="http://schemas.openxmlformats.org/officeDocument/2006/relationships/oleObject" Target="embeddings/oleObject11.bin"/><Relationship Id="rId6" Type="http://schemas.openxmlformats.org/officeDocument/2006/relationships/footer" Target="footer1.xml"/><Relationship Id="rId59" Type="http://schemas.openxmlformats.org/officeDocument/2006/relationships/image" Target="media/image37.wmf"/><Relationship Id="rId58" Type="http://schemas.openxmlformats.org/officeDocument/2006/relationships/oleObject" Target="embeddings/oleObject10.bin"/><Relationship Id="rId57" Type="http://schemas.openxmlformats.org/officeDocument/2006/relationships/image" Target="media/image36.wmf"/><Relationship Id="rId56" Type="http://schemas.openxmlformats.org/officeDocument/2006/relationships/oleObject" Target="embeddings/oleObject9.bin"/><Relationship Id="rId55" Type="http://schemas.openxmlformats.org/officeDocument/2006/relationships/image" Target="media/image35.wmf"/><Relationship Id="rId54" Type="http://schemas.openxmlformats.org/officeDocument/2006/relationships/oleObject" Target="embeddings/oleObject8.bin"/><Relationship Id="rId53" Type="http://schemas.openxmlformats.org/officeDocument/2006/relationships/image" Target="media/image34.wmf"/><Relationship Id="rId52" Type="http://schemas.openxmlformats.org/officeDocument/2006/relationships/oleObject" Target="embeddings/oleObject7.bin"/><Relationship Id="rId51" Type="http://schemas.openxmlformats.org/officeDocument/2006/relationships/image" Target="media/image33.wmf"/><Relationship Id="rId50" Type="http://schemas.openxmlformats.org/officeDocument/2006/relationships/oleObject" Target="embeddings/oleObject6.bin"/><Relationship Id="rId5" Type="http://schemas.openxmlformats.org/officeDocument/2006/relationships/header" Target="header1.xml"/><Relationship Id="rId49" Type="http://schemas.openxmlformats.org/officeDocument/2006/relationships/image" Target="media/image32.wmf"/><Relationship Id="rId48" Type="http://schemas.openxmlformats.org/officeDocument/2006/relationships/oleObject" Target="embeddings/oleObject5.bin"/><Relationship Id="rId47" Type="http://schemas.openxmlformats.org/officeDocument/2006/relationships/image" Target="media/image31.wmf"/><Relationship Id="rId46" Type="http://schemas.openxmlformats.org/officeDocument/2006/relationships/oleObject" Target="embeddings/oleObject4.bin"/><Relationship Id="rId45" Type="http://schemas.openxmlformats.org/officeDocument/2006/relationships/image" Target="media/image30.wmf"/><Relationship Id="rId44" Type="http://schemas.openxmlformats.org/officeDocument/2006/relationships/oleObject" Target="embeddings/oleObject3.bin"/><Relationship Id="rId43" Type="http://schemas.openxmlformats.org/officeDocument/2006/relationships/image" Target="media/image29.wmf"/><Relationship Id="rId42" Type="http://schemas.openxmlformats.org/officeDocument/2006/relationships/oleObject" Target="embeddings/oleObject2.bin"/><Relationship Id="rId41" Type="http://schemas.openxmlformats.org/officeDocument/2006/relationships/image" Target="media/image28.wmf"/><Relationship Id="rId40" Type="http://schemas.openxmlformats.org/officeDocument/2006/relationships/oleObject" Target="embeddings/oleObject1.bin"/><Relationship Id="rId4" Type="http://schemas.openxmlformats.org/officeDocument/2006/relationships/endnotes" Target="endnotes.xml"/><Relationship Id="rId39" Type="http://schemas.openxmlformats.org/officeDocument/2006/relationships/chart" Target="charts/chart2.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2" Type="http://schemas.openxmlformats.org/officeDocument/2006/relationships/fontTable" Target="fontTable.xml"/><Relationship Id="rId171" Type="http://schemas.openxmlformats.org/officeDocument/2006/relationships/numbering" Target="numbering.xml"/><Relationship Id="rId170" Type="http://schemas.openxmlformats.org/officeDocument/2006/relationships/oleObject" Target="embeddings/oleObject78.bin"/><Relationship Id="rId17" Type="http://schemas.openxmlformats.org/officeDocument/2006/relationships/image" Target="media/image6.png"/><Relationship Id="rId169" Type="http://schemas.openxmlformats.org/officeDocument/2006/relationships/image" Target="media/image80.wmf"/><Relationship Id="rId168" Type="http://schemas.openxmlformats.org/officeDocument/2006/relationships/oleObject" Target="embeddings/oleObject77.bin"/><Relationship Id="rId167" Type="http://schemas.openxmlformats.org/officeDocument/2006/relationships/oleObject" Target="embeddings/oleObject76.bin"/><Relationship Id="rId166" Type="http://schemas.openxmlformats.org/officeDocument/2006/relationships/image" Target="media/image79.wmf"/><Relationship Id="rId165" Type="http://schemas.openxmlformats.org/officeDocument/2006/relationships/oleObject" Target="embeddings/oleObject75.bin"/><Relationship Id="rId164" Type="http://schemas.openxmlformats.org/officeDocument/2006/relationships/oleObject" Target="embeddings/oleObject74.bin"/><Relationship Id="rId163" Type="http://schemas.openxmlformats.org/officeDocument/2006/relationships/oleObject" Target="embeddings/oleObject73.bin"/><Relationship Id="rId162" Type="http://schemas.openxmlformats.org/officeDocument/2006/relationships/oleObject" Target="embeddings/oleObject72.bin"/><Relationship Id="rId161" Type="http://schemas.openxmlformats.org/officeDocument/2006/relationships/oleObject" Target="embeddings/oleObject71.bin"/><Relationship Id="rId160" Type="http://schemas.openxmlformats.org/officeDocument/2006/relationships/oleObject" Target="embeddings/oleObject70.bin"/><Relationship Id="rId16" Type="http://schemas.openxmlformats.org/officeDocument/2006/relationships/image" Target="media/image5.png"/><Relationship Id="rId159" Type="http://schemas.openxmlformats.org/officeDocument/2006/relationships/oleObject" Target="embeddings/oleObject69.bin"/><Relationship Id="rId158" Type="http://schemas.openxmlformats.org/officeDocument/2006/relationships/image" Target="media/image78.wmf"/><Relationship Id="rId157" Type="http://schemas.openxmlformats.org/officeDocument/2006/relationships/oleObject" Target="embeddings/oleObject68.bin"/><Relationship Id="rId156" Type="http://schemas.openxmlformats.org/officeDocument/2006/relationships/oleObject" Target="embeddings/oleObject67.bin"/><Relationship Id="rId155" Type="http://schemas.openxmlformats.org/officeDocument/2006/relationships/image" Target="media/image77.wmf"/><Relationship Id="rId154" Type="http://schemas.openxmlformats.org/officeDocument/2006/relationships/oleObject" Target="embeddings/oleObject66.bin"/><Relationship Id="rId153" Type="http://schemas.openxmlformats.org/officeDocument/2006/relationships/oleObject" Target="embeddings/oleObject65.bin"/><Relationship Id="rId152" Type="http://schemas.openxmlformats.org/officeDocument/2006/relationships/image" Target="media/image76.wmf"/><Relationship Id="rId151" Type="http://schemas.openxmlformats.org/officeDocument/2006/relationships/oleObject" Target="embeddings/oleObject64.bin"/><Relationship Id="rId150" Type="http://schemas.openxmlformats.org/officeDocument/2006/relationships/oleObject" Target="embeddings/oleObject63.bin"/><Relationship Id="rId15" Type="http://schemas.openxmlformats.org/officeDocument/2006/relationships/chart" Target="charts/chart1.xml"/><Relationship Id="rId149" Type="http://schemas.openxmlformats.org/officeDocument/2006/relationships/oleObject" Target="embeddings/oleObject62.bin"/><Relationship Id="rId148" Type="http://schemas.openxmlformats.org/officeDocument/2006/relationships/image" Target="media/image75.wmf"/><Relationship Id="rId147" Type="http://schemas.openxmlformats.org/officeDocument/2006/relationships/oleObject" Target="embeddings/oleObject61.bin"/><Relationship Id="rId146" Type="http://schemas.openxmlformats.org/officeDocument/2006/relationships/image" Target="media/image74.wmf"/><Relationship Id="rId145" Type="http://schemas.openxmlformats.org/officeDocument/2006/relationships/oleObject" Target="embeddings/oleObject60.bin"/><Relationship Id="rId144" Type="http://schemas.openxmlformats.org/officeDocument/2006/relationships/image" Target="media/image73.wmf"/><Relationship Id="rId143" Type="http://schemas.openxmlformats.org/officeDocument/2006/relationships/oleObject" Target="embeddings/oleObject59.bin"/><Relationship Id="rId142" Type="http://schemas.openxmlformats.org/officeDocument/2006/relationships/image" Target="media/image72.wmf"/><Relationship Id="rId141" Type="http://schemas.openxmlformats.org/officeDocument/2006/relationships/oleObject" Target="embeddings/oleObject58.bin"/><Relationship Id="rId140" Type="http://schemas.openxmlformats.org/officeDocument/2006/relationships/image" Target="media/image71.wmf"/><Relationship Id="rId14" Type="http://schemas.openxmlformats.org/officeDocument/2006/relationships/image" Target="media/image4.png"/><Relationship Id="rId139" Type="http://schemas.openxmlformats.org/officeDocument/2006/relationships/oleObject" Target="embeddings/oleObject57.bin"/><Relationship Id="rId138" Type="http://schemas.openxmlformats.org/officeDocument/2006/relationships/oleObject" Target="embeddings/oleObject56.bin"/><Relationship Id="rId137" Type="http://schemas.openxmlformats.org/officeDocument/2006/relationships/image" Target="media/image70.wmf"/><Relationship Id="rId136" Type="http://schemas.openxmlformats.org/officeDocument/2006/relationships/oleObject" Target="embeddings/oleObject55.bin"/><Relationship Id="rId135" Type="http://schemas.openxmlformats.org/officeDocument/2006/relationships/oleObject" Target="embeddings/oleObject54.bin"/><Relationship Id="rId134" Type="http://schemas.openxmlformats.org/officeDocument/2006/relationships/oleObject" Target="embeddings/oleObject53.bin"/><Relationship Id="rId133" Type="http://schemas.openxmlformats.org/officeDocument/2006/relationships/oleObject" Target="embeddings/oleObject52.bin"/><Relationship Id="rId132" Type="http://schemas.openxmlformats.org/officeDocument/2006/relationships/image" Target="media/image69.wmf"/><Relationship Id="rId131" Type="http://schemas.openxmlformats.org/officeDocument/2006/relationships/oleObject" Target="embeddings/oleObject51.bin"/><Relationship Id="rId130" Type="http://schemas.openxmlformats.org/officeDocument/2006/relationships/image" Target="media/image68.wmf"/><Relationship Id="rId13" Type="http://schemas.openxmlformats.org/officeDocument/2006/relationships/image" Target="media/image3.png"/><Relationship Id="rId129" Type="http://schemas.openxmlformats.org/officeDocument/2006/relationships/oleObject" Target="embeddings/oleObject50.bin"/><Relationship Id="rId128" Type="http://schemas.openxmlformats.org/officeDocument/2006/relationships/image" Target="media/image67.wmf"/><Relationship Id="rId127" Type="http://schemas.openxmlformats.org/officeDocument/2006/relationships/oleObject" Target="embeddings/oleObject49.bin"/><Relationship Id="rId126" Type="http://schemas.openxmlformats.org/officeDocument/2006/relationships/image" Target="media/image66.wmf"/><Relationship Id="rId125" Type="http://schemas.openxmlformats.org/officeDocument/2006/relationships/oleObject" Target="embeddings/oleObject48.bin"/><Relationship Id="rId124" Type="http://schemas.openxmlformats.org/officeDocument/2006/relationships/image" Target="media/image65.wmf"/><Relationship Id="rId123" Type="http://schemas.openxmlformats.org/officeDocument/2006/relationships/oleObject" Target="embeddings/oleObject47.bin"/><Relationship Id="rId122" Type="http://schemas.openxmlformats.org/officeDocument/2006/relationships/image" Target="media/image64.wmf"/><Relationship Id="rId121" Type="http://schemas.openxmlformats.org/officeDocument/2006/relationships/oleObject" Target="embeddings/oleObject46.bin"/><Relationship Id="rId120" Type="http://schemas.openxmlformats.org/officeDocument/2006/relationships/oleObject" Target="embeddings/oleObject45.bin"/><Relationship Id="rId12" Type="http://schemas.microsoft.com/office/2007/relationships/hdphoto" Target="media/image2.wdp"/><Relationship Id="rId119" Type="http://schemas.openxmlformats.org/officeDocument/2006/relationships/image" Target="media/image63.wmf"/><Relationship Id="rId118" Type="http://schemas.openxmlformats.org/officeDocument/2006/relationships/oleObject" Target="embeddings/oleObject44.bin"/><Relationship Id="rId117" Type="http://schemas.openxmlformats.org/officeDocument/2006/relationships/image" Target="media/image62.wmf"/><Relationship Id="rId116" Type="http://schemas.openxmlformats.org/officeDocument/2006/relationships/oleObject" Target="embeddings/oleObject43.bin"/><Relationship Id="rId115" Type="http://schemas.openxmlformats.org/officeDocument/2006/relationships/image" Target="media/image61.wmf"/><Relationship Id="rId114" Type="http://schemas.openxmlformats.org/officeDocument/2006/relationships/oleObject" Target="embeddings/oleObject42.bin"/><Relationship Id="rId113" Type="http://schemas.openxmlformats.org/officeDocument/2006/relationships/oleObject" Target="embeddings/oleObject41.bin"/><Relationship Id="rId112" Type="http://schemas.openxmlformats.org/officeDocument/2006/relationships/image" Target="media/image60.wmf"/><Relationship Id="rId111" Type="http://schemas.openxmlformats.org/officeDocument/2006/relationships/oleObject" Target="embeddings/oleObject40.bin"/><Relationship Id="rId110" Type="http://schemas.openxmlformats.org/officeDocument/2006/relationships/image" Target="media/image59.wmf"/><Relationship Id="rId11" Type="http://schemas.openxmlformats.org/officeDocument/2006/relationships/image" Target="media/image1.png"/><Relationship Id="rId109" Type="http://schemas.openxmlformats.org/officeDocument/2006/relationships/oleObject" Target="embeddings/oleObject39.bin"/><Relationship Id="rId108" Type="http://schemas.openxmlformats.org/officeDocument/2006/relationships/oleObject" Target="embeddings/oleObject38.bin"/><Relationship Id="rId107" Type="http://schemas.openxmlformats.org/officeDocument/2006/relationships/image" Target="media/image58.wmf"/><Relationship Id="rId106" Type="http://schemas.openxmlformats.org/officeDocument/2006/relationships/oleObject" Target="embeddings/oleObject37.bin"/><Relationship Id="rId105" Type="http://schemas.openxmlformats.org/officeDocument/2006/relationships/image" Target="media/image57.wmf"/><Relationship Id="rId104" Type="http://schemas.openxmlformats.org/officeDocument/2006/relationships/oleObject" Target="embeddings/oleObject36.bin"/><Relationship Id="rId103" Type="http://schemas.openxmlformats.org/officeDocument/2006/relationships/image" Target="media/image56.wmf"/><Relationship Id="rId102" Type="http://schemas.openxmlformats.org/officeDocument/2006/relationships/oleObject" Target="embeddings/oleObject35.bin"/><Relationship Id="rId101" Type="http://schemas.openxmlformats.org/officeDocument/2006/relationships/image" Target="media/image55.wmf"/><Relationship Id="rId100" Type="http://schemas.openxmlformats.org/officeDocument/2006/relationships/oleObject" Target="embeddings/oleObject34.bin"/><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N:\120_&#1058;&#1086;&#1088;&#1073;&#1077;&#1077;&#1074;&#1089;&#1082;&#1086;&#1077;%20&#1043;&#1055;\07_&#1057;&#1093;&#1077;&#1084;&#1072;%20&#1090;&#1077;&#1087;&#1083;&#1086;&#1089;&#1085;&#1072;&#1073;&#1078;&#1077;&#1085;&#1080;&#1103;\&#1056;&#1072;&#1089;&#1095;&#1077;&#1090;%20&#1090;&#1072;&#1088;&#1080;&#1092;&#1072;.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120_&#1058;&#1086;&#1088;&#1073;&#1077;&#1077;&#1074;&#1089;&#1082;&#1086;&#1077;%20&#1043;&#1055;\07_&#1057;&#1093;&#1077;&#1084;&#1072;%20&#1090;&#1077;&#1087;&#1083;&#1086;&#1089;&#1085;&#1072;&#1073;&#1078;&#1077;&#1085;&#1080;&#1103;\&#1056;&#1072;&#1089;&#1095;&#1077;&#1090;%20&#1090;&#1072;&#1088;&#1080;&#1092;&#107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sz="1400">
                <a:latin typeface="Arial Narrow" panose="020B0606020202030204" pitchFamily="34" charset="0"/>
              </a:rPr>
              <a:t>Тариф на тепловую энергию по предельному росту</a:t>
            </a:r>
            <a:endParaRPr lang="ru-RU" sz="1400">
              <a:latin typeface="Arial Narrow" panose="020B0606020202030204" pitchFamily="34" charset="0"/>
            </a:endParaRPr>
          </a:p>
        </c:rich>
      </c:tx>
      <c:layout/>
      <c:overlay val="0"/>
    </c:title>
    <c:autoTitleDeleted val="0"/>
    <c:plotArea>
      <c:layout>
        <c:manualLayout>
          <c:layoutTarget val="inner"/>
          <c:xMode val="edge"/>
          <c:yMode val="edge"/>
          <c:x val="0.0835694444312592"/>
          <c:y val="0.107550953606758"/>
          <c:w val="0.880927392225338"/>
          <c:h val="0.753592928400914"/>
        </c:manualLayout>
      </c:layout>
      <c:lineChart>
        <c:grouping val="standard"/>
        <c:varyColors val="0"/>
        <c:ser>
          <c:idx val="1"/>
          <c:order val="0"/>
          <c:tx>
            <c:strRef>
              <c:f>'СЦТ №1_газ'!$C$97</c:f>
              <c:strCache>
                <c:ptCount val="1"/>
                <c:pt idx="0">
                  <c:v>Тариф на тепловую энергию по предельному росту</c:v>
                </c:pt>
              </c:strCache>
            </c:strRef>
          </c:tx>
          <c:marker>
            <c:symbol val="diamond"/>
            <c:size val="7"/>
          </c:marker>
          <c:dLbls>
            <c:dLbl>
              <c:idx val="0"/>
              <c:layout>
                <c:manualLayout>
                  <c:x val="-0.0443274826786397"/>
                  <c:y val="0.03237174408094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97751588662979"/>
                  <c:y val="0.061623298010978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95503177325959"/>
                  <c:y val="0.071103805397282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7692322335182"/>
                  <c:y val="0.072553329553652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98461548223455"/>
                  <c:y val="0.072553329553652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45094044370379"/>
                  <c:y val="0.068076574879305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04461573106045"/>
                  <c:y val="0.070841785075031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595503177325959"/>
                  <c:y val="0.063993424857554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595503177325959"/>
                  <c:y val="0.071103805397282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595503177325959"/>
                  <c:y val="0.068733678550706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297751588662979"/>
                  <c:y val="0.071103805397282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14887579433149"/>
                  <c:y val="0.073473932243858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gradFill>
                <a:gsLst>
                  <a:gs pos="0">
                    <a:schemeClr val="accent6">
                      <a:lumMod val="60000"/>
                      <a:lumOff val="40000"/>
                    </a:schemeClr>
                  </a:gs>
                  <a:gs pos="50000">
                    <a:srgbClr val="4F81BD">
                      <a:tint val="44500"/>
                      <a:satMod val="160000"/>
                    </a:srgbClr>
                  </a:gs>
                  <a:gs pos="100000">
                    <a:srgbClr val="4F81BD">
                      <a:tint val="23500"/>
                      <a:satMod val="160000"/>
                    </a:srgbClr>
                  </a:gs>
                </a:gsLst>
                <a:lin ang="5400000" scaled="0"/>
              </a:grad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'СЦТ №1_газ'!$I$6:$X$6</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'СЦТ №1_газ'!$I$97:$X$97</c:f>
              <c:numCache>
                <c:formatCode>0.0</c:formatCode>
                <c:ptCount val="16"/>
                <c:pt idx="0">
                  <c:v>2300</c:v>
                </c:pt>
                <c:pt idx="1">
                  <c:v>2385</c:v>
                </c:pt>
                <c:pt idx="2">
                  <c:v>2504.25</c:v>
                </c:pt>
                <c:pt idx="3">
                  <c:v>2727.83</c:v>
                </c:pt>
                <c:pt idx="4">
                  <c:v>2812.4</c:v>
                </c:pt>
                <c:pt idx="5">
                  <c:v>2894</c:v>
                </c:pt>
                <c:pt idx="6">
                  <c:v>2963.5</c:v>
                </c:pt>
                <c:pt idx="7">
                  <c:v>3025.7</c:v>
                </c:pt>
                <c:pt idx="8">
                  <c:v>3092.3</c:v>
                </c:pt>
                <c:pt idx="9">
                  <c:v>3163.4</c:v>
                </c:pt>
                <c:pt idx="10">
                  <c:v>3239.3</c:v>
                </c:pt>
                <c:pt idx="11">
                  <c:v>3314.4</c:v>
                </c:pt>
                <c:pt idx="12">
                  <c:v>3391.2</c:v>
                </c:pt>
                <c:pt idx="13">
                  <c:v>3469.8</c:v>
                </c:pt>
                <c:pt idx="14">
                  <c:v>3550.2</c:v>
                </c:pt>
                <c:pt idx="15">
                  <c:v>3632.5</c:v>
                </c:pt>
              </c:numCache>
            </c:numRef>
          </c:val>
          <c:smooth val="0"/>
        </c:ser>
        <c:dLbls>
          <c:showLegendKey val="0"/>
          <c:showVal val="0"/>
          <c:showCatName val="0"/>
          <c:showSerName val="0"/>
          <c:showPercent val="0"/>
          <c:showBubbleSize val="0"/>
        </c:dLbls>
        <c:marker val="1"/>
        <c:smooth val="0"/>
        <c:axId val="111243648"/>
        <c:axId val="111245184"/>
      </c:lineChart>
      <c:catAx>
        <c:axId val="111243648"/>
        <c:scaling>
          <c:orientation val="minMax"/>
        </c:scaling>
        <c:delete val="0"/>
        <c:axPos val="b"/>
        <c:numFmt formatCode="General" sourceLinked="1"/>
        <c:majorTickMark val="out"/>
        <c:minorTickMark val="none"/>
        <c:tickLblPos val="nextTo"/>
        <c:txPr>
          <a:bodyPr rot="-5400000" spcFirstLastPara="0" vertOverflow="ellipsis" vert="horz" wrap="square" anchor="t" anchorCtr="0"/>
          <a:lstStyle/>
          <a:p>
            <a:pPr>
              <a:defRPr lang="ru-RU" sz="1000" b="0" i="0" u="none" strike="noStrike" kern="1200" baseline="0">
                <a:solidFill>
                  <a:schemeClr val="tx1"/>
                </a:solidFill>
                <a:latin typeface="+mn-lt"/>
                <a:ea typeface="+mn-ea"/>
                <a:cs typeface="+mn-cs"/>
              </a:defRPr>
            </a:pPr>
          </a:p>
        </c:txPr>
        <c:crossAx val="111245184"/>
        <c:crosses val="autoZero"/>
        <c:auto val="1"/>
        <c:lblAlgn val="ctr"/>
        <c:lblOffset val="100"/>
        <c:noMultiLvlLbl val="0"/>
      </c:catAx>
      <c:valAx>
        <c:axId val="111245184"/>
        <c:scaling>
          <c:orientation val="minMax"/>
          <c:max val="3900"/>
          <c:min val="2100"/>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11243648"/>
        <c:crosses val="autoZero"/>
        <c:crossBetween val="between"/>
        <c:majorUnit val="200"/>
        <c:minorUnit val="100"/>
      </c:valAx>
    </c:plotArea>
    <c:legend>
      <c:legendPos val="b"/>
      <c:layout>
        <c:manualLayout>
          <c:xMode val="edge"/>
          <c:yMode val="edge"/>
          <c:x val="0.205352406181758"/>
          <c:y val="0.915546131250833"/>
          <c:w val="0.641306370140002"/>
          <c:h val="0.071277414517887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sz="1400">
                <a:latin typeface="Arial Narrow" panose="020B0606020202030204" pitchFamily="34" charset="0"/>
              </a:rPr>
              <a:t>Тариф на тепловую энергию по предельному росту</a:t>
            </a:r>
            <a:endParaRPr lang="ru-RU" sz="1400">
              <a:latin typeface="Arial Narrow" panose="020B0606020202030204" pitchFamily="34" charset="0"/>
            </a:endParaRPr>
          </a:p>
        </c:rich>
      </c:tx>
      <c:layout/>
      <c:overlay val="0"/>
    </c:title>
    <c:autoTitleDeleted val="0"/>
    <c:plotArea>
      <c:layout>
        <c:manualLayout>
          <c:layoutTarget val="inner"/>
          <c:xMode val="edge"/>
          <c:yMode val="edge"/>
          <c:x val="0.0835694444312592"/>
          <c:y val="0.107550953606758"/>
          <c:w val="0.880927392225338"/>
          <c:h val="0.753592928400914"/>
        </c:manualLayout>
      </c:layout>
      <c:lineChart>
        <c:grouping val="standard"/>
        <c:varyColors val="0"/>
        <c:ser>
          <c:idx val="1"/>
          <c:order val="0"/>
          <c:tx>
            <c:strRef>
              <c:f>'СЦТ №1_газ'!$C$97</c:f>
              <c:strCache>
                <c:ptCount val="1"/>
                <c:pt idx="0">
                  <c:v>Тариф на тепловую энергию по предельному росту</c:v>
                </c:pt>
              </c:strCache>
            </c:strRef>
          </c:tx>
          <c:marker>
            <c:symbol val="diamond"/>
            <c:size val="7"/>
          </c:marker>
          <c:dLbls>
            <c:dLbl>
              <c:idx val="0"/>
              <c:layout>
                <c:manualLayout>
                  <c:x val="-0.0443274826786397"/>
                  <c:y val="0.03237174408094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97751588662979"/>
                  <c:y val="0.0616232980109784"/>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95503177325959"/>
                  <c:y val="0.071103805397282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7692322335182"/>
                  <c:y val="0.072553329553652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98461548223455"/>
                  <c:y val="0.072553329553652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45094044370379"/>
                  <c:y val="0.068076574879305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04461573106045"/>
                  <c:y val="0.070841785075031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595503177325959"/>
                  <c:y val="0.0639934248575545"/>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595503177325959"/>
                  <c:y val="0.071103805397282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595503177325959"/>
                  <c:y val="0.068733678550706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297751588662979"/>
                  <c:y val="0.0711038053972827"/>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14887579433149"/>
                  <c:y val="0.073473932243858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gradFill>
                <a:gsLst>
                  <a:gs pos="0">
                    <a:schemeClr val="accent6">
                      <a:lumMod val="60000"/>
                      <a:lumOff val="40000"/>
                    </a:schemeClr>
                  </a:gs>
                  <a:gs pos="50000">
                    <a:srgbClr val="4F81BD">
                      <a:tint val="44500"/>
                      <a:satMod val="160000"/>
                    </a:srgbClr>
                  </a:gs>
                  <a:gs pos="100000">
                    <a:srgbClr val="4F81BD">
                      <a:tint val="23500"/>
                      <a:satMod val="160000"/>
                    </a:srgbClr>
                  </a:gs>
                </a:gsLst>
                <a:lin ang="5400000" scaled="0"/>
              </a:grad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'СЦТ №1_газ'!$I$6:$X$6</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'СЦТ №1_газ'!$I$97:$X$97</c:f>
              <c:numCache>
                <c:formatCode>0.0</c:formatCode>
                <c:ptCount val="16"/>
                <c:pt idx="0">
                  <c:v>2300</c:v>
                </c:pt>
                <c:pt idx="1">
                  <c:v>2385</c:v>
                </c:pt>
                <c:pt idx="2">
                  <c:v>2504.25</c:v>
                </c:pt>
                <c:pt idx="3">
                  <c:v>2727.83</c:v>
                </c:pt>
                <c:pt idx="4">
                  <c:v>2812.4</c:v>
                </c:pt>
                <c:pt idx="5">
                  <c:v>2894</c:v>
                </c:pt>
                <c:pt idx="6">
                  <c:v>2963.5</c:v>
                </c:pt>
                <c:pt idx="7">
                  <c:v>3025.7</c:v>
                </c:pt>
                <c:pt idx="8">
                  <c:v>3092.3</c:v>
                </c:pt>
                <c:pt idx="9">
                  <c:v>3163.4</c:v>
                </c:pt>
                <c:pt idx="10">
                  <c:v>3239.3</c:v>
                </c:pt>
                <c:pt idx="11">
                  <c:v>3314.4</c:v>
                </c:pt>
                <c:pt idx="12">
                  <c:v>3391.2</c:v>
                </c:pt>
                <c:pt idx="13">
                  <c:v>3469.8</c:v>
                </c:pt>
                <c:pt idx="14">
                  <c:v>3550.2</c:v>
                </c:pt>
                <c:pt idx="15">
                  <c:v>3632.5</c:v>
                </c:pt>
              </c:numCache>
            </c:numRef>
          </c:val>
          <c:smooth val="0"/>
        </c:ser>
        <c:dLbls>
          <c:showLegendKey val="0"/>
          <c:showVal val="0"/>
          <c:showCatName val="0"/>
          <c:showSerName val="0"/>
          <c:showPercent val="0"/>
          <c:showBubbleSize val="0"/>
        </c:dLbls>
        <c:marker val="1"/>
        <c:smooth val="0"/>
        <c:axId val="111243648"/>
        <c:axId val="111245184"/>
      </c:lineChart>
      <c:catAx>
        <c:axId val="111243648"/>
        <c:scaling>
          <c:orientation val="minMax"/>
        </c:scaling>
        <c:delete val="0"/>
        <c:axPos val="b"/>
        <c:numFmt formatCode="General" sourceLinked="1"/>
        <c:majorTickMark val="out"/>
        <c:minorTickMark val="none"/>
        <c:tickLblPos val="nextTo"/>
        <c:txPr>
          <a:bodyPr rot="-5400000" spcFirstLastPara="0" vertOverflow="ellipsis" vert="horz" wrap="square" anchor="t" anchorCtr="0"/>
          <a:lstStyle/>
          <a:p>
            <a:pPr>
              <a:defRPr lang="ru-RU" sz="1000" b="0" i="0" u="none" strike="noStrike" kern="1200" baseline="0">
                <a:solidFill>
                  <a:schemeClr val="tx1"/>
                </a:solidFill>
                <a:latin typeface="+mn-lt"/>
                <a:ea typeface="+mn-ea"/>
                <a:cs typeface="+mn-cs"/>
              </a:defRPr>
            </a:pPr>
          </a:p>
        </c:txPr>
        <c:crossAx val="111245184"/>
        <c:crosses val="autoZero"/>
        <c:auto val="1"/>
        <c:lblAlgn val="ctr"/>
        <c:lblOffset val="100"/>
        <c:noMultiLvlLbl val="0"/>
      </c:catAx>
      <c:valAx>
        <c:axId val="111245184"/>
        <c:scaling>
          <c:orientation val="minMax"/>
          <c:max val="3900"/>
          <c:min val="2100"/>
        </c:scaling>
        <c:delete val="0"/>
        <c:axPos val="l"/>
        <c:majorGridlines/>
        <c:numFmt formatCode="0.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11243648"/>
        <c:crosses val="autoZero"/>
        <c:crossBetween val="between"/>
        <c:majorUnit val="200"/>
        <c:minorUnit val="100"/>
      </c:valAx>
    </c:plotArea>
    <c:legend>
      <c:legendPos val="b"/>
      <c:layout>
        <c:manualLayout>
          <c:xMode val="edge"/>
          <c:yMode val="edge"/>
          <c:x val="0.205352406181758"/>
          <c:y val="0.915546131250833"/>
          <c:w val="0.641306370140002"/>
          <c:h val="0.071277414517887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349</Pages>
  <Words>78</Words>
  <Characters>450</Characters>
  <Lines>3</Lines>
  <Paragraphs>1</Paragraphs>
  <TotalTime>12</TotalTime>
  <ScaleCrop>false</ScaleCrop>
  <LinksUpToDate>false</LinksUpToDate>
  <CharactersWithSpaces>527</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2023-01-20T05:46:00Z</dcterms:created>
  <dc:creator>komp</dc:creator>
  <cp:lastModifiedBy>WPS_1703146473</cp:lastModifiedBy>
  <cp:lastPrinted>2020-06-29T12:07:00Z</cp:lastPrinted>
  <dcterms:modified xsi:type="dcterms:W3CDTF">2024-07-23T13:04:12Z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47EBF03C49A94C05924B86DD1AC4FC01_13</vt:lpwstr>
  </property>
</Properties>
</file>