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 CYR" w:hAnsi="Times New Roman CYR" w:cs="Times New Roman CYR"/>
          <w:sz w:val="16"/>
          <w:szCs w:val="16"/>
        </w:rPr>
      </w:pPr>
      <w:r>
        <w:rPr>
          <w:rFonts w:ascii="Times New Roman CYR" w:hAnsi="Times New Roman CYR" w:cs="Times New Roman CYR"/>
          <w:sz w:val="16"/>
          <w:szCs w:val="16"/>
        </w:rPr>
        <w:t>Средства массовой информации свободны</w:t>
      </w:r>
    </w:p>
    <w:p>
      <w:pPr>
        <w:keepNext/>
        <w:widowControl w:val="0"/>
        <w:tabs>
          <w:tab w:val="left" w:pos="0"/>
        </w:tabs>
        <w:autoSpaceDE w:val="0"/>
        <w:autoSpaceDN w:val="0"/>
        <w:adjustRightInd w:val="0"/>
        <w:spacing w:after="0"/>
        <w:jc w:val="center"/>
        <w:rPr>
          <w:rFonts w:ascii="MS Reference Sans Serif" w:hAnsi="MS Reference Sans Serif" w:cs="MS Reference Sans Serif"/>
          <w:i/>
          <w:iCs/>
          <w:sz w:val="96"/>
          <w:szCs w:val="96"/>
        </w:rPr>
      </w:pPr>
      <w:r>
        <w:rPr>
          <w:rFonts w:ascii="MS Reference Sans Serif" w:hAnsi="MS Reference Sans Serif" w:cs="MS Reference Sans Serif"/>
          <w:i/>
          <w:iCs/>
          <w:sz w:val="96"/>
          <w:szCs w:val="96"/>
        </w:rPr>
        <w:t>Торбеевский</w:t>
      </w:r>
    </w:p>
    <w:p>
      <w:pPr>
        <w:keepNext/>
        <w:widowControl w:val="0"/>
        <w:tabs>
          <w:tab w:val="left" w:pos="0"/>
        </w:tabs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sz w:val="16"/>
          <w:szCs w:val="16"/>
        </w:rPr>
      </w:pPr>
      <w:r>
        <w:rPr>
          <w:rFonts w:ascii="MS Reference Sans Serif" w:hAnsi="MS Reference Sans Serif" w:cs="MS Reference Sans Serif"/>
          <w:i/>
          <w:iCs/>
          <w:sz w:val="96"/>
          <w:szCs w:val="96"/>
        </w:rPr>
        <w:t>вестник</w:t>
      </w:r>
    </w:p>
    <w:p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 CYR" w:hAnsi="Times New Roman CYR" w:cs="Times New Roman CYR"/>
          <w:sz w:val="20"/>
          <w:szCs w:val="20"/>
        </w:rPr>
      </w:pPr>
    </w:p>
    <w:p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 CYR" w:hAnsi="Times New Roman CYR" w:cs="Times New Roman CYR"/>
          <w:sz w:val="20"/>
          <w:szCs w:val="20"/>
        </w:rPr>
      </w:pPr>
      <w:r>
        <w:rPr>
          <w:rFonts w:hint="default" w:ascii="Times New Roman CYR" w:hAnsi="Times New Roman CYR" w:cs="Times New Roman CYR"/>
          <w:sz w:val="20"/>
          <w:szCs w:val="20"/>
          <w:lang w:val="ru-RU"/>
        </w:rPr>
        <w:t>18</w:t>
      </w:r>
      <w:r>
        <w:rPr>
          <w:rFonts w:ascii="Times New Roman CYR" w:hAnsi="Times New Roman CYR" w:cs="Times New Roman CYR"/>
          <w:sz w:val="20"/>
          <w:szCs w:val="20"/>
        </w:rPr>
        <w:t>.0</w:t>
      </w:r>
      <w:r>
        <w:rPr>
          <w:rFonts w:hint="default" w:ascii="Times New Roman CYR" w:hAnsi="Times New Roman CYR" w:cs="Times New Roman CYR"/>
          <w:sz w:val="20"/>
          <w:szCs w:val="20"/>
          <w:lang w:val="ru-RU"/>
        </w:rPr>
        <w:t>7</w:t>
      </w:r>
      <w:r>
        <w:rPr>
          <w:rFonts w:ascii="Times New Roman CYR" w:hAnsi="Times New Roman CYR" w:cs="Times New Roman CYR"/>
          <w:sz w:val="20"/>
          <w:szCs w:val="20"/>
        </w:rPr>
        <w:t>.2023</w:t>
      </w:r>
    </w:p>
    <w:p>
      <w:pPr>
        <w:widowControl w:val="0"/>
        <w:autoSpaceDE w:val="0"/>
        <w:autoSpaceDN w:val="0"/>
        <w:adjustRightInd w:val="0"/>
        <w:spacing w:after="0"/>
        <w:jc w:val="right"/>
        <w:rPr>
          <w:rFonts w:hint="default" w:ascii="Times New Roman CYR" w:hAnsi="Times New Roman CYR" w:cs="Times New Roman CYR"/>
          <w:sz w:val="20"/>
          <w:szCs w:val="20"/>
          <w:lang w:val="ru-RU"/>
        </w:rPr>
      </w:pPr>
      <w:r>
        <w:rPr>
          <w:rFonts w:ascii="Times New Roman CYR" w:hAnsi="Times New Roman CYR" w:cs="Times New Roman CYR"/>
          <w:b/>
          <w:bCs/>
          <w:i/>
          <w:iCs/>
          <w:color w:val="FF0000"/>
          <w:sz w:val="20"/>
          <w:szCs w:val="20"/>
        </w:rPr>
        <w:t xml:space="preserve">№ </w:t>
      </w:r>
      <w:r>
        <w:rPr>
          <w:rFonts w:hint="default" w:ascii="Times New Roman CYR" w:hAnsi="Times New Roman CYR" w:cs="Times New Roman CYR"/>
          <w:b/>
          <w:bCs/>
          <w:i/>
          <w:iCs/>
          <w:color w:val="FF0000"/>
          <w:sz w:val="20"/>
          <w:szCs w:val="20"/>
          <w:lang w:val="ru-RU"/>
        </w:rPr>
        <w:t>24</w:t>
      </w:r>
    </w:p>
    <w:p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 xml:space="preserve">Газета выходит </w:t>
      </w:r>
    </w:p>
    <w:p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с ноября  2005г.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i/>
          <w:iCs/>
          <w:sz w:val="18"/>
          <w:szCs w:val="18"/>
        </w:rPr>
      </w:pPr>
      <w:r>
        <w:rPr>
          <w:rFonts w:ascii="Times New Roman CYR" w:hAnsi="Times New Roman CYR" w:cs="Times New Roman CYR"/>
          <w:i/>
          <w:iCs/>
          <w:sz w:val="18"/>
          <w:szCs w:val="18"/>
        </w:rPr>
        <w:t>Учредители: местное самоуправление рп Торбеево.</w:t>
      </w:r>
    </w:p>
    <w:p>
      <w:pPr>
        <w:spacing w:after="0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СОВЕТ ДЕПУТАТОВ ТОРБЕЕВСКОГО ГОРОДСКОГО ПОСЕЛЕНИЯ 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ТОРБЕЕВСКОГО МУНИЦИПАЛЬНОГО РАЙОНА 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РЕСПУБЛИКИ МОРДОВИЯ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РЕШЕНИЕ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Тринадцатая  сессия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(седьмого созыва)</w:t>
      </w:r>
    </w:p>
    <w:p>
      <w:pPr>
        <w:spacing w:after="0"/>
        <w:ind w:firstLine="851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after="0"/>
        <w:ind w:left="284" w:hanging="1277"/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       от 24 апреля 2023 г.                                                                                            № 47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р.п Торбеево</w:t>
      </w:r>
    </w:p>
    <w:p>
      <w:pPr>
        <w:spacing w:after="0"/>
        <w:ind w:firstLine="851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 внесении изменений в Устав Торбеевского городского поселения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Торбеевского муниципального района Республики Мордовия</w:t>
      </w:r>
    </w:p>
    <w:p>
      <w:pPr>
        <w:spacing w:after="0"/>
        <w:ind w:firstLine="851"/>
        <w:jc w:val="center"/>
        <w:rPr>
          <w:rFonts w:hint="default" w:ascii="Times New Roman" w:hAnsi="Times New Roman" w:cs="Times New Roman"/>
          <w:b/>
          <w:bCs/>
          <w:sz w:val="20"/>
          <w:szCs w:val="20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ст. 55 Устава Торбеевского городского поселения, в целях приведения Устава Торбеевского городского поселения Торбеевского муниципального района Республики Мордовия в соответствие с действующим законодательством Совет депутатов Торбеевского городского поселения 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</w:p>
    <w:p>
      <w:pPr>
        <w:spacing w:after="0" w:line="240" w:lineRule="auto"/>
        <w:ind w:firstLine="709"/>
        <w:jc w:val="center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РЕШИЛ: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1. Внести в Устав Торбеевского городского поселения Торбеевского муниципального района Республики Мордовия, утвержденный решением Совета депутатов Торбеевского городского поселения Торбеевского муниципального района от 6 ноября 2015 г. № 114 (в ред. решения Совета депутатов от 26 февраля 2016 г. № 124, от 23 августа 2016 г. № 146, от 29 апреля 2019г. № 37, от 26 июня 2020г. № 61, от 4 марта 2021г. № 84, от 16 ноября 2021г. № 6, от 11 марта 2022г. № 24), следующие изменения:</w:t>
      </w:r>
    </w:p>
    <w:p>
      <w:pPr>
        <w:pStyle w:val="35"/>
        <w:spacing w:before="0" w:beforeAutospacing="0" w:after="0" w:afterAutospacing="0"/>
        <w:ind w:firstLine="709"/>
        <w:jc w:val="both"/>
        <w:rPr>
          <w:rFonts w:hint="default"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sz w:val="26"/>
          <w:szCs w:val="26"/>
        </w:rPr>
        <w:t>1)</w:t>
      </w:r>
      <w:r>
        <w:rPr>
          <w:rFonts w:hint="default" w:ascii="Times New Roman" w:hAnsi="Times New Roman" w:cs="Times New Roman"/>
          <w:sz w:val="26"/>
          <w:szCs w:val="26"/>
        </w:rPr>
        <w:t xml:space="preserve"> </w:t>
      </w:r>
      <w:r>
        <w:rPr>
          <w:rFonts w:hint="default" w:ascii="Times New Roman" w:hAnsi="Times New Roman" w:cs="Times New Roman"/>
          <w:b/>
          <w:bCs/>
          <w:color w:val="000000"/>
          <w:sz w:val="26"/>
          <w:szCs w:val="26"/>
        </w:rPr>
        <w:t>в статье 8:</w:t>
      </w:r>
    </w:p>
    <w:p>
      <w:pPr>
        <w:pStyle w:val="35"/>
        <w:spacing w:before="0" w:beforeAutospacing="0" w:after="0" w:afterAutospacing="0"/>
        <w:ind w:firstLine="709"/>
        <w:jc w:val="both"/>
        <w:rPr>
          <w:rFonts w:hint="default" w:ascii="Times New Roman" w:hAnsi="Times New Roman" w:cs="Times New Roman"/>
          <w:bCs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Cs/>
          <w:color w:val="000000"/>
          <w:sz w:val="26"/>
          <w:szCs w:val="26"/>
        </w:rPr>
        <w:t>а)</w:t>
      </w:r>
      <w:r>
        <w:rPr>
          <w:rFonts w:hint="default" w:ascii="Times New Roman" w:hAnsi="Times New Roman" w:cs="Times New Roman"/>
          <w:b/>
          <w:bCs/>
          <w:color w:val="000000"/>
          <w:sz w:val="26"/>
          <w:szCs w:val="26"/>
        </w:rPr>
        <w:t xml:space="preserve"> </w:t>
      </w:r>
      <w:r>
        <w:rPr>
          <w:rFonts w:hint="default" w:ascii="Times New Roman" w:hAnsi="Times New Roman" w:cs="Times New Roman"/>
          <w:bCs/>
          <w:color w:val="000000"/>
          <w:sz w:val="26"/>
          <w:szCs w:val="26"/>
        </w:rPr>
        <w:t>часть 2</w:t>
      </w:r>
      <w:r>
        <w:rPr>
          <w:rFonts w:hint="default" w:ascii="Times New Roman" w:hAnsi="Times New Roman" w:cs="Times New Roman"/>
          <w:b/>
          <w:bCs/>
          <w:color w:val="000000"/>
          <w:sz w:val="26"/>
          <w:szCs w:val="26"/>
        </w:rPr>
        <w:t xml:space="preserve"> </w:t>
      </w:r>
      <w:r>
        <w:rPr>
          <w:rFonts w:hint="default" w:ascii="Times New Roman" w:hAnsi="Times New Roman" w:cs="Times New Roman"/>
          <w:bCs/>
          <w:color w:val="000000"/>
          <w:sz w:val="26"/>
          <w:szCs w:val="26"/>
        </w:rPr>
        <w:t>изложить в следующей редакции:</w:t>
      </w:r>
    </w:p>
    <w:p>
      <w:pPr>
        <w:pStyle w:val="13"/>
        <w:spacing w:before="0" w:beforeAutospacing="0" w:after="0" w:afterAutospacing="0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color w:val="000000"/>
          <w:sz w:val="26"/>
          <w:szCs w:val="26"/>
        </w:rPr>
        <w:t>«2. Организация и осуществление видов муниципального контроля регулируются Федеральным законом от 31 июля 2020 года № 248-ФЗ «О государственном контроле (надзоре) и муниципальном контроле в Российской Федерации.»;</w:t>
      </w:r>
    </w:p>
    <w:p>
      <w:pPr>
        <w:pStyle w:val="13"/>
        <w:spacing w:before="0" w:beforeAutospacing="0" w:after="0" w:afterAutospacing="0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color w:val="000000"/>
          <w:sz w:val="26"/>
          <w:szCs w:val="26"/>
        </w:rPr>
        <w:t>б) дополнить частью 3 следующего содержания: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color w:val="000000"/>
          <w:sz w:val="26"/>
          <w:szCs w:val="26"/>
        </w:rPr>
        <w:t xml:space="preserve">«3. </w:t>
      </w:r>
      <w:r>
        <w:rPr>
          <w:rFonts w:hint="default" w:ascii="Times New Roman" w:hAnsi="Times New Roman" w:cs="Times New Roman"/>
          <w:sz w:val="26"/>
          <w:szCs w:val="26"/>
        </w:rPr>
        <w:t>Вид муниципального контроля подлежат осуществлению при наличии в границах муниципального образования объектов соответствующего вида контроля.»;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sz w:val="26"/>
          <w:szCs w:val="26"/>
        </w:rPr>
      </w:pPr>
      <w:r>
        <w:rPr>
          <w:rFonts w:hint="default" w:ascii="Times New Roman" w:hAnsi="Times New Roman" w:cs="Times New Roman"/>
          <w:b/>
          <w:sz w:val="26"/>
          <w:szCs w:val="26"/>
        </w:rPr>
        <w:t>2) часть 5 статьи 10 изложить в следующей редакции: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«5. 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Муниципальные выборы в случаях, установленных федеральным законом, назначаются территориальной избирательной комиссией или судом.»;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</w:p>
    <w:p>
      <w:pPr>
        <w:pStyle w:val="13"/>
        <w:spacing w:before="0" w:beforeAutospacing="0" w:after="0" w:afterAutospacing="0"/>
        <w:ind w:firstLine="709"/>
        <w:contextualSpacing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>3) в части 3 статьи 11:</w:t>
      </w:r>
    </w:p>
    <w:p>
      <w:pPr>
        <w:pStyle w:val="13"/>
        <w:spacing w:before="0" w:beforeAutospacing="0" w:after="0" w:afterAutospacing="0"/>
        <w:ind w:firstLine="709"/>
        <w:contextualSpacing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в пунктах 2, 4, 6 и 7 слова 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«</w:t>
      </w:r>
      <w:r>
        <w:rPr>
          <w:rFonts w:hint="default" w:ascii="Times New Roman" w:hAnsi="Times New Roman" w:cs="Times New Roman"/>
          <w:sz w:val="26"/>
          <w:szCs w:val="26"/>
        </w:rPr>
        <w:t>избирательная комиссия Торбеевского городского поселения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»</w:t>
      </w: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 в соответствующем падеже заменить словами 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«территориальная комиссия местного референдума»</w:t>
      </w: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 в соответствующем падеже; </w:t>
      </w:r>
    </w:p>
    <w:p>
      <w:pPr>
        <w:pStyle w:val="13"/>
        <w:spacing w:before="0" w:beforeAutospacing="0" w:after="0" w:afterAutospacing="0"/>
        <w:ind w:firstLine="709"/>
        <w:contextualSpacing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в пункте 7 слова 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«муниципальная избирательная комиссия»</w:t>
      </w: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 в соответствующем падеже заменить словами 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«территориальная комиссия местного референдума»</w:t>
      </w: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 в соответствующем падеже; </w:t>
      </w:r>
    </w:p>
    <w:p>
      <w:pPr>
        <w:pStyle w:val="13"/>
        <w:spacing w:before="0" w:beforeAutospacing="0" w:after="0" w:afterAutospacing="0"/>
        <w:ind w:firstLine="709"/>
        <w:contextualSpacing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в пункте 10 слова 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«избирательная комиссия» заменить словами «территориальная комиссия местного референдума»;</w:t>
      </w:r>
    </w:p>
    <w:p>
      <w:pPr>
        <w:pStyle w:val="13"/>
        <w:spacing w:before="0" w:beforeAutospacing="0" w:after="0" w:afterAutospacing="0"/>
        <w:ind w:firstLine="709"/>
        <w:contextualSpacing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>4) статью 28 дополнить частью 4 следующего содержания: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color w:val="000000"/>
          <w:sz w:val="26"/>
          <w:szCs w:val="26"/>
        </w:rPr>
        <w:t xml:space="preserve">«4. </w:t>
      </w:r>
      <w:r>
        <w:rPr>
          <w:rFonts w:hint="default" w:ascii="Times New Roman" w:hAnsi="Times New Roman" w:cs="Times New Roman"/>
          <w:bCs/>
          <w:sz w:val="26"/>
          <w:szCs w:val="26"/>
        </w:rPr>
        <w:t>Полномочия депутата Совета депутатов Торбеевского городского поселения прекращаются досрочно решением Совета депутатов Торбеевского городского поселения в случае отсутствия депутата без уважительных причин на всех заседаниях Совета депутатов Торбеевского городского поселения в течение шести месяцев подряд.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»;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>5) статью 37 признать утратившей силу;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6) часть 1 статьи 45 изложить в следующей редакции: 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color w:val="000000"/>
          <w:sz w:val="26"/>
          <w:szCs w:val="26"/>
        </w:rPr>
        <w:t>«</w:t>
      </w:r>
      <w:r>
        <w:rPr>
          <w:rFonts w:hint="default" w:ascii="Times New Roman" w:hAnsi="Times New Roman" w:cs="Times New Roman"/>
          <w:b/>
          <w:bCs/>
          <w:sz w:val="26"/>
          <w:szCs w:val="26"/>
        </w:rPr>
        <w:t>Статья 45. Запреты, связанные с муниципальной службой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1. В связи с прохождением муниципальной службы муниципальному служащему </w:t>
      </w:r>
      <w:r>
        <w:rPr>
          <w:rFonts w:hint="default" w:ascii="Times New Roman" w:hAnsi="Times New Roman" w:cs="Times New Roman"/>
          <w:bCs/>
          <w:sz w:val="26"/>
          <w:szCs w:val="26"/>
        </w:rPr>
        <w:t xml:space="preserve">Торбеевского городского поселения </w:t>
      </w:r>
      <w:r>
        <w:rPr>
          <w:rFonts w:hint="default" w:ascii="Times New Roman" w:hAnsi="Times New Roman" w:cs="Times New Roman"/>
          <w:sz w:val="26"/>
          <w:szCs w:val="26"/>
        </w:rPr>
        <w:t>запрещается: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1) замещать должность муниципальной службы в случае: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а) избрания или назначения на государственную должность Российской Федерации либо на государственную должность субъекта Российской Федерации, а также в случае назначения на должность государственной службы;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б) избрания или назначения на муниципальную должность;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в) избрания на оплачиваемую выборную должность в органе профессионального союза, в том числе в выборном органе первичной профсоюзной организации, созданной в органе местного самоуправления, аппарате избирательной комиссии муниципального образования;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2) участвовать в управлении коммерческой или некоммерческой организацией, за исключением следующих случаев: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разрешения представителя нанимателя, которое получено в порядке, установленном законом субъекта Российской Федерации;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в) представление на безвозмездной основе интересов муниципального образования в совете муниципальных образований субъекта Российской Федерации, иных объединениях муниципальных образований, а также в их органах управления;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д) иные случаи, предусмотренные федеральными законами;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3) заниматься предпринимательской деятельностью лично или через доверенных лиц;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4) быть поверенным или представителем по делам третьих лиц в органе местного самоуправления </w:t>
      </w:r>
      <w:r>
        <w:rPr>
          <w:rFonts w:hint="default" w:ascii="Times New Roman" w:hAnsi="Times New Roman" w:cs="Times New Roman"/>
          <w:bCs/>
          <w:sz w:val="26"/>
          <w:szCs w:val="26"/>
        </w:rPr>
        <w:t>Торбеевского городского поселения</w:t>
      </w:r>
      <w:r>
        <w:rPr>
          <w:rFonts w:hint="default" w:ascii="Times New Roman" w:hAnsi="Times New Roman" w:cs="Times New Roman"/>
          <w:sz w:val="26"/>
          <w:szCs w:val="26"/>
        </w:rPr>
        <w:t>, избирательной комиссии муниципального образования, в которых он замещает должность муниципальной службы либо которые непосредственно подчинены или подконтрольны ему, если иное не предусмотрено федеральными законами;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5) получать в связи с должностным положением или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муниципальной собственностью и передаются муниципальным служащим по акту в орган местного самоуправления </w:t>
      </w:r>
      <w:r>
        <w:rPr>
          <w:rFonts w:hint="default" w:ascii="Times New Roman" w:hAnsi="Times New Roman" w:cs="Times New Roman"/>
          <w:bCs/>
          <w:sz w:val="26"/>
          <w:szCs w:val="26"/>
        </w:rPr>
        <w:t>Торбеевского городского поселения</w:t>
      </w:r>
      <w:r>
        <w:rPr>
          <w:rFonts w:hint="default" w:ascii="Times New Roman" w:hAnsi="Times New Roman" w:cs="Times New Roman"/>
          <w:sz w:val="26"/>
          <w:szCs w:val="26"/>
        </w:rPr>
        <w:t>, избирательную комиссию муниципального образования, в которых он замещает должность муниципальной службы, за исключением случаев, установленных Гражданским кодексом Российской Федерации. Муниципальный служащий, сдавший подарок, полученный им в связи с протокольным мероприятием, со служебной командировкой или с другим официальным мероприятием, может его выкупить в порядке, устанавливаемом нормативными правовыми актами Российской Федерации;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6) выезжать в командировки за счет средств физических и юридических лиц, за исключением командировок, осуществляемых на взаимной основе по договоренности органа местного самоуправления </w:t>
      </w:r>
      <w:r>
        <w:rPr>
          <w:rFonts w:hint="default" w:ascii="Times New Roman" w:hAnsi="Times New Roman" w:cs="Times New Roman"/>
          <w:bCs/>
          <w:sz w:val="26"/>
          <w:szCs w:val="26"/>
        </w:rPr>
        <w:t>Торбеевского городского поселения</w:t>
      </w:r>
      <w:r>
        <w:rPr>
          <w:rFonts w:hint="default" w:ascii="Times New Roman" w:hAnsi="Times New Roman" w:cs="Times New Roman"/>
          <w:sz w:val="26"/>
          <w:szCs w:val="26"/>
        </w:rPr>
        <w:t>, избирательной комиссии муниципального образования  с органами местного самоуправления, избирательными комиссиями других муниципальных образований, а также с органами государственной власти и органами местного самоуправления иностранных государств, международными и иностранными некоммерческими организациями;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7) использовать в целях, не связанных с исполнением должностных обязанностей, средства материально-технического, финансового и иного обеспечения, другое муниципальное имущество;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8) разглашать или использовать в целях, не связанных с муниципальной службой, сведения, отнесенные в соответствии с федеральными законами к сведениям конфиденциального характера, или служебную информацию, ставшие ему известными в связи с исполнением должностных обязанностей;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9) допускать публичные высказывания, суждения и оценки, в том числе в средствах массовой информации, в отношении деятельности органа местного самоуправления </w:t>
      </w:r>
      <w:r>
        <w:rPr>
          <w:rFonts w:hint="default" w:ascii="Times New Roman" w:hAnsi="Times New Roman" w:cs="Times New Roman"/>
          <w:bCs/>
          <w:sz w:val="26"/>
          <w:szCs w:val="26"/>
        </w:rPr>
        <w:t>Торбеевского городского поселения</w:t>
      </w:r>
      <w:r>
        <w:rPr>
          <w:rFonts w:hint="default" w:ascii="Times New Roman" w:hAnsi="Times New Roman" w:cs="Times New Roman"/>
          <w:sz w:val="26"/>
          <w:szCs w:val="26"/>
        </w:rPr>
        <w:t>, избирательной комиссии муниципального образования и их руководителей, если это не входит в его должностные обязанности;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10) принимать без письменного разрешения главы </w:t>
      </w:r>
      <w:r>
        <w:rPr>
          <w:rFonts w:hint="default" w:ascii="Times New Roman" w:hAnsi="Times New Roman" w:cs="Times New Roman"/>
          <w:bCs/>
          <w:sz w:val="26"/>
          <w:szCs w:val="26"/>
        </w:rPr>
        <w:t>Торбеевского городского поселения</w:t>
      </w:r>
      <w:r>
        <w:rPr>
          <w:rFonts w:hint="default" w:ascii="Times New Roman" w:hAnsi="Times New Roman" w:cs="Times New Roman"/>
          <w:sz w:val="26"/>
          <w:szCs w:val="26"/>
        </w:rPr>
        <w:t xml:space="preserve"> награды, почетные и специальные звания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объединений, если в его должностные обязанности входит взаимодействие с указанными организациями и объединениями;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11) использовать преимущества должностного положения для предвыборной агитации, а также для агитации по вопросам референдума;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12) использовать свое должностное положение в интересах политических партий, религиозных и других общественных объединений, а также публично выражать отношение к указанным объединениям в качестве муниципального служащего;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13) создавать в органах местного самоуправления, иных муниципальных органах структуры политических партий, религиозных и других общественных объединений (за исключением профессиональных союзов, а также ветеранских и иных органов общественной самодеятельности) или способствовать созданию указанных структур;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14) прекращать исполнение должностных обязанностей в целях урегулирования трудового спора;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15)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16) заниматься без письменного разрешения представителя нанимателя (работодателя)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Федерации.»;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>7) часть 1 статьи 46 дополнить пунктом 11 следующего содержания: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color w:val="000000"/>
          <w:sz w:val="26"/>
          <w:szCs w:val="26"/>
        </w:rPr>
        <w:t>«11) приобретения им статуса иностранного агента.»;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>8) пункт 7 части 1 статьи 58 признать утратившим силу;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color w:val="000000"/>
          <w:sz w:val="26"/>
          <w:szCs w:val="26"/>
        </w:rPr>
      </w:pP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b/>
          <w:sz w:val="26"/>
          <w:szCs w:val="26"/>
        </w:rPr>
      </w:pPr>
      <w:r>
        <w:rPr>
          <w:rFonts w:hint="default" w:ascii="Times New Roman" w:hAnsi="Times New Roman" w:cs="Times New Roman"/>
          <w:b/>
          <w:color w:val="000000"/>
          <w:sz w:val="26"/>
          <w:szCs w:val="26"/>
        </w:rPr>
        <w:t xml:space="preserve">9) </w:t>
      </w:r>
      <w:r>
        <w:rPr>
          <w:rFonts w:hint="default" w:ascii="Times New Roman" w:hAnsi="Times New Roman" w:cs="Times New Roman"/>
          <w:b/>
          <w:sz w:val="26"/>
          <w:szCs w:val="26"/>
        </w:rPr>
        <w:t>в части 5 статьи 59 после слов</w:t>
      </w:r>
      <w:r>
        <w:rPr>
          <w:rFonts w:hint="default" w:ascii="Times New Roman" w:hAnsi="Times New Roman" w:cs="Times New Roman"/>
          <w:sz w:val="26"/>
          <w:szCs w:val="26"/>
        </w:rPr>
        <w:t xml:space="preserve"> «Торбеевского муниципального района.» </w:t>
      </w:r>
      <w:r>
        <w:rPr>
          <w:rFonts w:hint="default" w:ascii="Times New Roman" w:hAnsi="Times New Roman" w:cs="Times New Roman"/>
          <w:b/>
          <w:sz w:val="26"/>
          <w:szCs w:val="26"/>
        </w:rPr>
        <w:t>дополнить абзацами следующего содержания: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color w:val="000000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>«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 xml:space="preserve">Для официального опубликования (обнародования) муниципальных правовых актов и соглашений дополнительно используется сетевое издание – Портал официального опубликования муниципальных правовых актов Республики Мордовия с доменным именем </w:t>
      </w:r>
      <w:r>
        <w:rPr>
          <w:rFonts w:hint="default" w:ascii="Times New Roman" w:hAnsi="Times New Roman" w:cs="Times New Roman"/>
          <w:color w:val="000000"/>
          <w:sz w:val="26"/>
          <w:szCs w:val="26"/>
          <w:lang w:val="en-US"/>
        </w:rPr>
        <w:t>mpa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-</w:t>
      </w:r>
      <w:r>
        <w:rPr>
          <w:rFonts w:hint="default" w:ascii="Times New Roman" w:hAnsi="Times New Roman" w:cs="Times New Roman"/>
          <w:color w:val="000000"/>
          <w:sz w:val="26"/>
          <w:szCs w:val="26"/>
          <w:lang w:val="en-US"/>
        </w:rPr>
        <w:t>mordovia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.</w:t>
      </w:r>
      <w:r>
        <w:rPr>
          <w:rFonts w:hint="default" w:ascii="Times New Roman" w:hAnsi="Times New Roman" w:cs="Times New Roman"/>
          <w:color w:val="000000"/>
          <w:sz w:val="26"/>
          <w:szCs w:val="26"/>
          <w:lang w:val="en-US"/>
        </w:rPr>
        <w:t>ru</w:t>
      </w:r>
      <w:r>
        <w:rPr>
          <w:rFonts w:hint="default" w:ascii="Times New Roman" w:hAnsi="Times New Roman" w:cs="Times New Roman"/>
          <w:color w:val="000000"/>
          <w:sz w:val="26"/>
          <w:szCs w:val="26"/>
        </w:rPr>
        <w:t>, зарегистрированный в качестве сетевого издания (серия Эл №ФС77-84523 от 29 декабря 2022 г.). В случае опубликования (размещения) полного текста муниципального правового акта в указанном сетевом издании объемные графические и табличные приложения к нему в печатном издании могут не приводиться.</w:t>
      </w:r>
    </w:p>
    <w:p>
      <w:pPr>
        <w:pStyle w:val="26"/>
        <w:tabs>
          <w:tab w:val="left" w:pos="1134"/>
        </w:tabs>
        <w:spacing w:after="0" w:line="240" w:lineRule="auto"/>
        <w:ind w:left="0"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В качестве дополнительного источника официального опубликования Устава Торбеевского городского поселения, решений Совета депутатов Торбеевского городского поселения о внесении изменений и дополнений в Устав Торбеевского городского поселения, органы местного самоуправления используют сетевое издание – портал Минюста России «Нормативные правовые акты в Российской Федерации» с доменным именем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"http://pravo-minjust.ru"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  <w:lang w:val="en-US"/>
        </w:rPr>
        <w:t>http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</w:rPr>
        <w:t>://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  <w:lang w:val="en-US"/>
        </w:rPr>
        <w:t>pravo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</w:rPr>
        <w:t>-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  <w:lang w:val="en-US"/>
        </w:rPr>
        <w:t>minjust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</w:rPr>
        <w:t>.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  <w:lang w:val="en-US"/>
        </w:rPr>
        <w:t>ru</w:t>
      </w:r>
      <w:r>
        <w:rPr>
          <w:rStyle w:val="8"/>
          <w:rFonts w:hint="default" w:ascii="Times New Roman" w:hAnsi="Times New Roman" w:cs="Times New Roman"/>
          <w:color w:val="auto"/>
          <w:sz w:val="26"/>
          <w:szCs w:val="26"/>
          <w:lang w:val="en-US"/>
        </w:rPr>
        <w:fldChar w:fldCharType="end"/>
      </w:r>
      <w:r>
        <w:rPr>
          <w:rFonts w:hint="default" w:ascii="Times New Roman" w:hAnsi="Times New Roman" w:cs="Times New Roman"/>
          <w:sz w:val="26"/>
          <w:szCs w:val="26"/>
        </w:rPr>
        <w:t xml:space="preserve">, </w:t>
      </w:r>
      <w:r>
        <w:rPr>
          <w:rFonts w:hint="default" w:ascii="Times New Roman" w:hAnsi="Times New Roman" w:cs="Times New Roman"/>
          <w:sz w:val="26"/>
          <w:szCs w:val="26"/>
          <w:lang w:val="en-US"/>
        </w:rPr>
        <w:t>http</w:t>
      </w:r>
      <w:r>
        <w:rPr>
          <w:rFonts w:hint="default" w:ascii="Times New Roman" w:hAnsi="Times New Roman" w:cs="Times New Roman"/>
          <w:sz w:val="26"/>
          <w:szCs w:val="26"/>
        </w:rPr>
        <w:t>//право-минюст.рф, регистрационный номер и дата его регистрации в качестве сетевого издания – Эл № ФС77-72471 от 05.03.2018.».</w:t>
      </w:r>
    </w:p>
    <w:p>
      <w:pPr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</w:p>
    <w:p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ind w:firstLine="709"/>
        <w:jc w:val="both"/>
        <w:rPr>
          <w:rFonts w:hint="default" w:ascii="Times New Roman" w:hAnsi="Times New Roman" w:cs="Times New Roman"/>
          <w:sz w:val="26"/>
          <w:szCs w:val="26"/>
        </w:rPr>
      </w:pPr>
      <w:r>
        <w:rPr>
          <w:rFonts w:hint="default" w:ascii="Times New Roman" w:hAnsi="Times New Roman" w:cs="Times New Roman"/>
          <w:sz w:val="26"/>
          <w:szCs w:val="26"/>
        </w:rPr>
        <w:t xml:space="preserve">2. Настоящее Решение подлежит официальному опубликованию после его государственной регистрации и вступает в силу после его официального опубликования в информационном бюллетене «Торбеевский Вестник» и подлежит размещению на официальном сайте органов местного самоуправления Торбеевского муниципального района в сети «Интернет» по адресу: 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"http://www.torbeevo.e-mordovia.ru/"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cs="Times New Roman"/>
          <w:sz w:val="26"/>
          <w:szCs w:val="26"/>
        </w:rPr>
        <w:t>www.</w:t>
      </w:r>
      <w:r>
        <w:rPr>
          <w:rFonts w:hint="default" w:ascii="Times New Roman" w:hAnsi="Times New Roman" w:cs="Times New Roman"/>
          <w:sz w:val="26"/>
          <w:szCs w:val="26"/>
        </w:rPr>
        <w:fldChar w:fldCharType="end"/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"http://www.torbeevo.e-mordovia.ru/"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cs="Times New Roman"/>
          <w:sz w:val="26"/>
          <w:szCs w:val="26"/>
          <w:lang w:val="en-US"/>
        </w:rPr>
        <w:t>torbeevo</w:t>
      </w:r>
      <w:r>
        <w:rPr>
          <w:rFonts w:hint="default" w:ascii="Times New Roman" w:hAnsi="Times New Roman" w:cs="Times New Roman"/>
          <w:sz w:val="26"/>
          <w:szCs w:val="26"/>
          <w:lang w:val="en-US"/>
        </w:rPr>
        <w:fldChar w:fldCharType="end"/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"http://www.torbeevo.e-mordovia.ru/"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cs="Times New Roman"/>
          <w:sz w:val="26"/>
          <w:szCs w:val="26"/>
        </w:rPr>
        <w:t>-</w:t>
      </w:r>
      <w:r>
        <w:rPr>
          <w:rFonts w:hint="default" w:ascii="Times New Roman" w:hAnsi="Times New Roman" w:cs="Times New Roman"/>
          <w:sz w:val="26"/>
          <w:szCs w:val="26"/>
        </w:rPr>
        <w:fldChar w:fldCharType="end"/>
      </w:r>
      <w:r>
        <w:rPr>
          <w:rFonts w:hint="default" w:ascii="Times New Roman" w:hAnsi="Times New Roman" w:cs="Times New Roman"/>
          <w:sz w:val="26"/>
          <w:szCs w:val="26"/>
          <w:lang w:val="en-US"/>
        </w:rPr>
        <w:t>rm</w:t>
      </w:r>
      <w:r>
        <w:rPr>
          <w:rFonts w:hint="default" w:ascii="Times New Roman" w:hAnsi="Times New Roman" w:cs="Times New Roman"/>
        </w:rPr>
        <w:fldChar w:fldCharType="begin"/>
      </w:r>
      <w:r>
        <w:rPr>
          <w:rFonts w:hint="default" w:ascii="Times New Roman" w:hAnsi="Times New Roman" w:cs="Times New Roman"/>
        </w:rPr>
        <w:instrText xml:space="preserve"> HYPERLINK "http://www.torbeevo.e-mordovia.ru/" </w:instrText>
      </w:r>
      <w:r>
        <w:rPr>
          <w:rFonts w:hint="default" w:ascii="Times New Roman" w:hAnsi="Times New Roman" w:cs="Times New Roman"/>
        </w:rPr>
        <w:fldChar w:fldCharType="separate"/>
      </w:r>
      <w:r>
        <w:rPr>
          <w:rFonts w:hint="default" w:ascii="Times New Roman" w:hAnsi="Times New Roman" w:cs="Times New Roman"/>
          <w:sz w:val="26"/>
          <w:szCs w:val="26"/>
        </w:rPr>
        <w:t>.ru</w:t>
      </w:r>
      <w:r>
        <w:rPr>
          <w:rFonts w:hint="default" w:ascii="Times New Roman" w:hAnsi="Times New Roman" w:cs="Times New Roman"/>
          <w:sz w:val="26"/>
          <w:szCs w:val="26"/>
        </w:rPr>
        <w:fldChar w:fldCharType="end"/>
      </w:r>
      <w:r>
        <w:rPr>
          <w:rFonts w:hint="default" w:ascii="Times New Roman" w:hAnsi="Times New Roman" w:cs="Times New Roman"/>
          <w:sz w:val="26"/>
          <w:szCs w:val="26"/>
        </w:rPr>
        <w:t xml:space="preserve">, </w:t>
      </w:r>
      <w:r>
        <w:rPr>
          <w:rFonts w:hint="default" w:ascii="Times New Roman" w:hAnsi="Times New Roman" w:cs="Times New Roman"/>
          <w:bCs/>
          <w:sz w:val="26"/>
          <w:szCs w:val="26"/>
          <w:shd w:val="clear" w:color="auto" w:fill="FFFFFF"/>
        </w:rPr>
        <w:t>https://torbeevskoe-r13.gosweb.gosuslugi.ru</w:t>
      </w:r>
      <w:r>
        <w:rPr>
          <w:rFonts w:hint="default" w:ascii="Times New Roman" w:hAnsi="Times New Roman" w:cs="Times New Roman"/>
          <w:sz w:val="26"/>
          <w:szCs w:val="26"/>
        </w:rPr>
        <w:t>.</w:t>
      </w:r>
    </w:p>
    <w:p>
      <w:pPr>
        <w:spacing w:after="0"/>
        <w:ind w:firstLine="851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>
      <w:pPr>
        <w:spacing w:after="0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Глава Торбеевского городского поселения       </w:t>
      </w:r>
    </w:p>
    <w:p>
      <w:pPr>
        <w:spacing w:after="0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Торбеевского муниципального района</w:t>
      </w:r>
    </w:p>
    <w:p>
      <w:pPr>
        <w:spacing w:after="0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Республики Мордовия                                                                    О.В. Сёмина</w:t>
      </w:r>
    </w:p>
    <w:p>
      <w:pPr>
        <w:pStyle w:val="13"/>
        <w:spacing w:before="0" w:beforeAutospacing="0" w:after="0" w:afterAutospacing="0"/>
        <w:ind w:firstLine="544"/>
        <w:jc w:val="both"/>
        <w:rPr>
          <w:color w:val="000000"/>
        </w:rPr>
      </w:pPr>
      <w:bookmarkStart w:id="0" w:name="_GoBack"/>
      <w:bookmarkEnd w:id="0"/>
    </w:p>
    <w:tbl>
      <w:tblPr>
        <w:tblStyle w:val="7"/>
        <w:tblW w:w="9678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5"/>
        <w:gridCol w:w="3240"/>
        <w:gridCol w:w="33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</w:trPr>
        <w:tc>
          <w:tcPr>
            <w:tcW w:w="3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autoSpaceDE w:val="0"/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Главный редактор: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Глава Администрации Торбеевского городского поселения 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Торбеевского муниципального района РМ  Балашов А.Н.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Учредители: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Администрация Торбеевского городского поселения 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Торбеевского муниципального района РМ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НАШ АДРЕС: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431030, Республика Мордовия, Торбеевский район, рпТорбеево, 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 Карла Маркса строение 7б помещение 2</w:t>
            </w:r>
          </w:p>
          <w:p>
            <w:pPr>
              <w:pStyle w:val="2"/>
              <w:widowControl w:val="0"/>
              <w:numPr>
                <w:ilvl w:val="1"/>
                <w:numId w:val="0"/>
              </w:numPr>
              <w:tabs>
                <w:tab w:val="left" w:pos="0"/>
              </w:tabs>
              <w:spacing w:after="0"/>
              <w:ind w:left="576" w:hanging="576"/>
              <w:rPr>
                <w:sz w:val="20"/>
              </w:rPr>
            </w:pPr>
            <w:r>
              <w:rPr>
                <w:sz w:val="20"/>
              </w:rPr>
              <w:t>Телефон: 2-01-00</w:t>
            </w:r>
          </w:p>
        </w:tc>
      </w:tr>
    </w:tbl>
    <w:p/>
    <w:sectPr>
      <w:pgSz w:w="11906" w:h="16838"/>
      <w:pgMar w:top="1134" w:right="850" w:bottom="851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Mangal">
    <w:altName w:val="Liberation Mono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MS Reference Sans Serif">
    <w:panose1 w:val="020B0604030504040204"/>
    <w:charset w:val="CC"/>
    <w:family w:val="swiss"/>
    <w:pitch w:val="default"/>
    <w:sig w:usb0="00000287" w:usb1="00000000" w:usb2="00000000" w:usb3="00000000" w:csb0="200001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C01"/>
    <w:rsid w:val="000075DE"/>
    <w:rsid w:val="000C4761"/>
    <w:rsid w:val="000C47CE"/>
    <w:rsid w:val="000D1C81"/>
    <w:rsid w:val="000F5F84"/>
    <w:rsid w:val="000F663B"/>
    <w:rsid w:val="001370A7"/>
    <w:rsid w:val="001608D5"/>
    <w:rsid w:val="001A2A4D"/>
    <w:rsid w:val="001F3080"/>
    <w:rsid w:val="00207C06"/>
    <w:rsid w:val="002220F1"/>
    <w:rsid w:val="00273B5F"/>
    <w:rsid w:val="00290993"/>
    <w:rsid w:val="00297C19"/>
    <w:rsid w:val="002C531B"/>
    <w:rsid w:val="0031149F"/>
    <w:rsid w:val="003419E7"/>
    <w:rsid w:val="0039253C"/>
    <w:rsid w:val="003E5971"/>
    <w:rsid w:val="004248F4"/>
    <w:rsid w:val="004657D1"/>
    <w:rsid w:val="00471774"/>
    <w:rsid w:val="00472CD8"/>
    <w:rsid w:val="00480B02"/>
    <w:rsid w:val="005067FD"/>
    <w:rsid w:val="00522879"/>
    <w:rsid w:val="00531A25"/>
    <w:rsid w:val="00532C8E"/>
    <w:rsid w:val="00563E54"/>
    <w:rsid w:val="005652A1"/>
    <w:rsid w:val="005C0CC5"/>
    <w:rsid w:val="00627D3B"/>
    <w:rsid w:val="00645DBE"/>
    <w:rsid w:val="00664448"/>
    <w:rsid w:val="006A6542"/>
    <w:rsid w:val="006E7ADC"/>
    <w:rsid w:val="006F2167"/>
    <w:rsid w:val="0070008D"/>
    <w:rsid w:val="00712B2C"/>
    <w:rsid w:val="0072000C"/>
    <w:rsid w:val="00735734"/>
    <w:rsid w:val="007473FA"/>
    <w:rsid w:val="0075245C"/>
    <w:rsid w:val="0076001F"/>
    <w:rsid w:val="00763533"/>
    <w:rsid w:val="007724EC"/>
    <w:rsid w:val="00784524"/>
    <w:rsid w:val="007C4ACB"/>
    <w:rsid w:val="007D226E"/>
    <w:rsid w:val="007F6C34"/>
    <w:rsid w:val="00802906"/>
    <w:rsid w:val="00815C8F"/>
    <w:rsid w:val="00865218"/>
    <w:rsid w:val="008C1C3B"/>
    <w:rsid w:val="008C7C5E"/>
    <w:rsid w:val="008D24AA"/>
    <w:rsid w:val="008F352F"/>
    <w:rsid w:val="009015EC"/>
    <w:rsid w:val="009238EA"/>
    <w:rsid w:val="00925FFC"/>
    <w:rsid w:val="009617EA"/>
    <w:rsid w:val="00964965"/>
    <w:rsid w:val="0097302E"/>
    <w:rsid w:val="00980E87"/>
    <w:rsid w:val="00990D8C"/>
    <w:rsid w:val="00993D75"/>
    <w:rsid w:val="009D7CF8"/>
    <w:rsid w:val="00A54D81"/>
    <w:rsid w:val="00A573B8"/>
    <w:rsid w:val="00A77D0C"/>
    <w:rsid w:val="00A84810"/>
    <w:rsid w:val="00AA2C01"/>
    <w:rsid w:val="00AB236D"/>
    <w:rsid w:val="00AD68CF"/>
    <w:rsid w:val="00AF39BB"/>
    <w:rsid w:val="00B16F26"/>
    <w:rsid w:val="00B4480E"/>
    <w:rsid w:val="00B825EF"/>
    <w:rsid w:val="00BF31A6"/>
    <w:rsid w:val="00C12CDB"/>
    <w:rsid w:val="00C23572"/>
    <w:rsid w:val="00C5072C"/>
    <w:rsid w:val="00C54E1A"/>
    <w:rsid w:val="00C853FF"/>
    <w:rsid w:val="00D773CD"/>
    <w:rsid w:val="00D85007"/>
    <w:rsid w:val="00DB34C5"/>
    <w:rsid w:val="00DC2801"/>
    <w:rsid w:val="00DE3E58"/>
    <w:rsid w:val="00E3058D"/>
    <w:rsid w:val="00E34EFF"/>
    <w:rsid w:val="00E77580"/>
    <w:rsid w:val="00E948CE"/>
    <w:rsid w:val="00EA75E7"/>
    <w:rsid w:val="00ED77DF"/>
    <w:rsid w:val="00EE6E18"/>
    <w:rsid w:val="00F54242"/>
    <w:rsid w:val="00FA5734"/>
    <w:rsid w:val="00FA6ADC"/>
    <w:rsid w:val="00FC25DD"/>
    <w:rsid w:val="310A3BD1"/>
    <w:rsid w:val="41416E77"/>
    <w:rsid w:val="666C2B42"/>
    <w:rsid w:val="73103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3"/>
    <w:link w:val="14"/>
    <w:qFormat/>
    <w:uiPriority w:val="0"/>
    <w:pPr>
      <w:keepNext/>
      <w:keepLines/>
      <w:tabs>
        <w:tab w:val="left" w:pos="1440"/>
      </w:tabs>
      <w:suppressAutoHyphens/>
      <w:spacing w:after="360" w:line="240" w:lineRule="auto"/>
      <w:ind w:left="1440" w:hanging="720"/>
      <w:jc w:val="center"/>
      <w:outlineLvl w:val="1"/>
    </w:pPr>
    <w:rPr>
      <w:rFonts w:ascii="Times New Roman" w:hAnsi="Times New Roman" w:eastAsia="Times New Roman" w:cs="Times New Roman"/>
      <w:b/>
      <w:sz w:val="28"/>
      <w:szCs w:val="20"/>
      <w:lang w:eastAsia="ar-SA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5">
    <w:name w:val="heading 5"/>
    <w:basedOn w:val="1"/>
    <w:next w:val="1"/>
    <w:link w:val="18"/>
    <w:semiHidden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5"/>
    <w:semiHidden/>
    <w:unhideWhenUsed/>
    <w:qFormat/>
    <w:uiPriority w:val="99"/>
    <w:pPr>
      <w:spacing w:after="120"/>
    </w:pPr>
  </w:style>
  <w:style w:type="character" w:styleId="8">
    <w:name w:val="Hyperlink"/>
    <w:basedOn w:val="6"/>
    <w:unhideWhenUsed/>
    <w:qFormat/>
    <w:uiPriority w:val="99"/>
    <w:rPr>
      <w:color w:val="0000FF"/>
      <w:u w:val="single"/>
    </w:rPr>
  </w:style>
  <w:style w:type="character" w:styleId="9">
    <w:name w:val="Strong"/>
    <w:qFormat/>
    <w:uiPriority w:val="0"/>
    <w:rPr>
      <w:b/>
      <w:bCs/>
    </w:rPr>
  </w:style>
  <w:style w:type="paragraph" w:styleId="10">
    <w:name w:val="Balloon Text"/>
    <w:basedOn w:val="1"/>
    <w:link w:val="16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1">
    <w:name w:val="Body Text Indent"/>
    <w:basedOn w:val="1"/>
    <w:link w:val="19"/>
    <w:semiHidden/>
    <w:unhideWhenUsed/>
    <w:qFormat/>
    <w:uiPriority w:val="99"/>
    <w:pPr>
      <w:spacing w:after="120"/>
      <w:ind w:left="283"/>
    </w:pPr>
  </w:style>
  <w:style w:type="paragraph" w:styleId="12">
    <w:name w:val="footer"/>
    <w:basedOn w:val="1"/>
    <w:uiPriority w:val="99"/>
    <w:pPr>
      <w:tabs>
        <w:tab w:val="center" w:pos="4677"/>
        <w:tab w:val="right" w:pos="9355"/>
      </w:tabs>
    </w:pPr>
  </w:style>
  <w:style w:type="paragraph" w:styleId="13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14">
    <w:name w:val="Заголовок 2 Знак"/>
    <w:basedOn w:val="6"/>
    <w:link w:val="2"/>
    <w:qFormat/>
    <w:uiPriority w:val="0"/>
    <w:rPr>
      <w:rFonts w:ascii="Times New Roman" w:hAnsi="Times New Roman" w:eastAsia="Times New Roman" w:cs="Times New Roman"/>
      <w:b/>
      <w:sz w:val="28"/>
      <w:szCs w:val="20"/>
      <w:lang w:eastAsia="ar-SA"/>
    </w:rPr>
  </w:style>
  <w:style w:type="character" w:customStyle="1" w:styleId="15">
    <w:name w:val="Основной текст Знак"/>
    <w:basedOn w:val="6"/>
    <w:link w:val="3"/>
    <w:semiHidden/>
    <w:qFormat/>
    <w:uiPriority w:val="99"/>
    <w:rPr>
      <w:rFonts w:eastAsiaTheme="minorEastAsia"/>
      <w:lang w:eastAsia="ru-RU"/>
    </w:rPr>
  </w:style>
  <w:style w:type="character" w:customStyle="1" w:styleId="16">
    <w:name w:val="Текст выноски Знак"/>
    <w:basedOn w:val="6"/>
    <w:link w:val="10"/>
    <w:semiHidden/>
    <w:qFormat/>
    <w:uiPriority w:val="99"/>
    <w:rPr>
      <w:rFonts w:ascii="Tahoma" w:hAnsi="Tahoma" w:cs="Tahoma" w:eastAsiaTheme="minorEastAsia"/>
      <w:sz w:val="16"/>
      <w:szCs w:val="16"/>
      <w:lang w:eastAsia="ru-RU"/>
    </w:rPr>
  </w:style>
  <w:style w:type="character" w:customStyle="1" w:styleId="17">
    <w:name w:val="Заголовок 3 Знак"/>
    <w:basedOn w:val="6"/>
    <w:link w:val="4"/>
    <w:semiHidden/>
    <w:qFormat/>
    <w:uiPriority w:val="9"/>
    <w:rPr>
      <w:rFonts w:asciiTheme="majorHAnsi" w:hAnsiTheme="majorHAnsi" w:eastAsiaTheme="majorEastAsia" w:cstheme="majorBidi"/>
      <w:b/>
      <w:bCs/>
      <w:color w:val="4F81BD" w:themeColor="accent1"/>
      <w:lang w:eastAsia="ru-RU"/>
      <w14:textFill>
        <w14:solidFill>
          <w14:schemeClr w14:val="accent1"/>
        </w14:solidFill>
      </w14:textFill>
    </w:rPr>
  </w:style>
  <w:style w:type="character" w:customStyle="1" w:styleId="18">
    <w:name w:val="Заголовок 5 Знак"/>
    <w:basedOn w:val="6"/>
    <w:link w:val="5"/>
    <w:semiHidden/>
    <w:qFormat/>
    <w:uiPriority w:val="9"/>
    <w:rPr>
      <w:rFonts w:asciiTheme="majorHAnsi" w:hAnsiTheme="majorHAnsi" w:eastAsiaTheme="majorEastAsia" w:cstheme="majorBidi"/>
      <w:color w:val="254061" w:themeColor="accent1" w:themeShade="80"/>
      <w:lang w:eastAsia="ru-RU"/>
    </w:rPr>
  </w:style>
  <w:style w:type="character" w:customStyle="1" w:styleId="19">
    <w:name w:val="Основной текст с отступом Знак"/>
    <w:basedOn w:val="6"/>
    <w:link w:val="11"/>
    <w:semiHidden/>
    <w:qFormat/>
    <w:uiPriority w:val="99"/>
    <w:rPr>
      <w:rFonts w:eastAsiaTheme="minorEastAsia"/>
      <w:lang w:eastAsia="ru-RU"/>
    </w:rPr>
  </w:style>
  <w:style w:type="paragraph" w:customStyle="1" w:styleId="20">
    <w:name w:val="printj"/>
    <w:basedOn w:val="1"/>
    <w:qFormat/>
    <w:uiPriority w:val="0"/>
    <w:pPr>
      <w:spacing w:before="144" w:after="288" w:line="240" w:lineRule="auto"/>
      <w:jc w:val="both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1">
    <w:name w:val="p9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2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customStyle="1" w:styleId="23">
    <w:name w:val="p7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4">
    <w:name w:val="western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25">
    <w:name w:val="apple-converted-space"/>
    <w:basedOn w:val="6"/>
    <w:qFormat/>
    <w:uiPriority w:val="0"/>
  </w:style>
  <w:style w:type="paragraph" w:styleId="26">
    <w:name w:val="List Paragraph"/>
    <w:basedOn w:val="1"/>
    <w:qFormat/>
    <w:uiPriority w:val="34"/>
    <w:pPr>
      <w:ind w:left="720"/>
      <w:contextualSpacing/>
    </w:pPr>
    <w:rPr>
      <w:rFonts w:ascii="Calibri" w:hAnsi="Calibri" w:eastAsia="Times New Roman" w:cs="Times New Roman"/>
    </w:rPr>
  </w:style>
  <w:style w:type="character" w:customStyle="1" w:styleId="27">
    <w:name w:val="Гипертекстовая ссылка"/>
    <w:basedOn w:val="6"/>
    <w:qFormat/>
    <w:uiPriority w:val="99"/>
    <w:rPr>
      <w:color w:val="106BBE"/>
    </w:rPr>
  </w:style>
  <w:style w:type="paragraph" w:customStyle="1" w:styleId="28">
    <w:name w:val="s_1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9">
    <w:name w:val="ConsPlusNormal"/>
    <w:link w:val="30"/>
    <w:qFormat/>
    <w:uiPriority w:val="0"/>
    <w:pPr>
      <w:widowControl w:val="0"/>
      <w:autoSpaceDE w:val="0"/>
      <w:autoSpaceDN w:val="0"/>
      <w:spacing w:after="0" w:line="240" w:lineRule="auto"/>
    </w:pPr>
    <w:rPr>
      <w:rFonts w:ascii="Calibri" w:hAnsi="Calibri" w:eastAsia="Times New Roman" w:cs="Calibri"/>
      <w:sz w:val="22"/>
      <w:szCs w:val="20"/>
      <w:lang w:val="ru-RU" w:eastAsia="ru-RU" w:bidi="ar-SA"/>
    </w:rPr>
  </w:style>
  <w:style w:type="character" w:customStyle="1" w:styleId="30">
    <w:name w:val="ConsPlusNormal Знак"/>
    <w:link w:val="29"/>
    <w:qFormat/>
    <w:uiPriority w:val="0"/>
    <w:rPr>
      <w:rFonts w:ascii="Calibri" w:hAnsi="Calibri" w:eastAsia="Times New Roman" w:cs="Calibri"/>
      <w:szCs w:val="20"/>
      <w:lang w:eastAsia="ru-RU"/>
    </w:rPr>
  </w:style>
  <w:style w:type="paragraph" w:customStyle="1" w:styleId="31">
    <w:name w:val="Нормальный (таблица)"/>
    <w:basedOn w:val="1"/>
    <w:next w:val="1"/>
    <w:qFormat/>
    <w:uiPriority w:val="9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eastAsia="Times New Roman" w:cs="Times New Roman CYR"/>
      <w:sz w:val="24"/>
      <w:szCs w:val="24"/>
    </w:rPr>
  </w:style>
  <w:style w:type="paragraph" w:customStyle="1" w:styleId="32">
    <w:name w:val="Standard"/>
    <w:qFormat/>
    <w:uiPriority w:val="0"/>
    <w:pPr>
      <w:suppressAutoHyphens/>
      <w:autoSpaceDN w:val="0"/>
      <w:spacing w:after="0" w:line="240" w:lineRule="auto"/>
      <w:textAlignment w:val="baseline"/>
    </w:pPr>
    <w:rPr>
      <w:rFonts w:ascii="Times New Roman" w:hAnsi="Times New Roman" w:eastAsia="Arial Unicode MS" w:cs="Mangal"/>
      <w:kern w:val="3"/>
      <w:sz w:val="24"/>
      <w:szCs w:val="24"/>
      <w:lang w:val="ru-RU" w:eastAsia="hi-IN" w:bidi="hi-IN"/>
    </w:rPr>
  </w:style>
  <w:style w:type="paragraph" w:customStyle="1" w:styleId="33">
    <w:name w:val="Основной текст с отступом 31"/>
    <w:basedOn w:val="1"/>
    <w:qFormat/>
    <w:uiPriority w:val="0"/>
    <w:pPr>
      <w:suppressAutoHyphens/>
      <w:overflowPunct w:val="0"/>
      <w:autoSpaceDE w:val="0"/>
      <w:spacing w:after="120" w:line="240" w:lineRule="auto"/>
      <w:ind w:left="283"/>
      <w:textAlignment w:val="baseline"/>
    </w:pPr>
    <w:rPr>
      <w:rFonts w:ascii="Times New Roman" w:hAnsi="Times New Roman" w:eastAsia="Times New Roman" w:cs="Times New Roman"/>
      <w:sz w:val="16"/>
      <w:szCs w:val="16"/>
      <w:lang w:eastAsia="ar-SA"/>
    </w:rPr>
  </w:style>
  <w:style w:type="paragraph" w:styleId="34">
    <w:name w:val="No Spacing"/>
    <w:qFormat/>
    <w:uiPriority w:val="1"/>
    <w:pPr>
      <w:suppressAutoHyphens/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ar-SA" w:bidi="ar-SA"/>
    </w:rPr>
  </w:style>
  <w:style w:type="paragraph" w:customStyle="1" w:styleId="35">
    <w:name w:val="listparagraph"/>
    <w:basedOn w:val="1"/>
    <w:uiPriority w:val="0"/>
    <w:pPr>
      <w:spacing w:before="100" w:beforeAutospacing="1" w:after="100" w:afterAutospacing="1" w:line="240" w:lineRule="auto"/>
    </w:pPr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78</Words>
  <Characters>450</Characters>
  <Lines>3</Lines>
  <Paragraphs>1</Paragraphs>
  <TotalTime>1</TotalTime>
  <ScaleCrop>false</ScaleCrop>
  <LinksUpToDate>false</LinksUpToDate>
  <CharactersWithSpaces>527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2023-01-20T05:46:00Z</dcterms:created>
  <dc:creator>komp</dc:creator>
  <cp:lastModifiedBy>1</cp:lastModifiedBy>
  <cp:lastPrinted>2023-08-03T06:20:50Z</cp:lastPrinted>
  <dcterms:modified xsi:type="dcterms:W3CDTF">2023-08-03T06:21:01Z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4F9F484BD20A4F4084224E29B4574F68</vt:lpwstr>
  </property>
</Properties>
</file>