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30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на право заключения договора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купли-продажи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купли-продажи</w:t>
      </w:r>
      <w:r>
        <w:rPr>
          <w:rFonts w:hint="default" w:ascii="Times New Roman" w:hAnsi="Times New Roman" w:cs="Times New Roman"/>
          <w:sz w:val="24"/>
          <w:szCs w:val="24"/>
        </w:rPr>
        <w:t xml:space="preserve">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: Постановление администрации Торбеевского городского поселения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 сентябр</w:t>
      </w:r>
      <w:r>
        <w:rPr>
          <w:rFonts w:hint="default" w:ascii="Times New Roman" w:hAnsi="Times New Roman" w:cs="Times New Roman"/>
          <w:sz w:val="24"/>
          <w:szCs w:val="24"/>
        </w:rPr>
        <w:t xml:space="preserve">я 2023г.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288</w:t>
      </w:r>
      <w:r>
        <w:rPr>
          <w:rFonts w:hint="default" w:ascii="Times New Roman" w:hAnsi="Times New Roman" w:cs="Times New Roman"/>
          <w:sz w:val="24"/>
          <w:szCs w:val="24"/>
        </w:rPr>
        <w:t xml:space="preserve">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Г</w:t>
      </w:r>
      <w:bookmarkStart w:id="5" w:name="_GoBack"/>
      <w:bookmarkEnd w:id="5"/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сентября 2023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13 октября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2023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16 октябр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я 2023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17 октября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2023 года в 11:00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18 октября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2023 года.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купли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земельного участка определяется  размер продажи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земельного участка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магазины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площадью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100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(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сто</w:t>
      </w:r>
      <w:r>
        <w:rPr>
          <w:rFonts w:hint="default" w:ascii="Times New Roman" w:hAnsi="Times New Roman" w:eastAsia="BatangChe" w:cs="Times New Roman"/>
          <w:sz w:val="24"/>
          <w:szCs w:val="24"/>
        </w:rPr>
        <w:t>) кв. м., с кадастровым номером 13:21:01010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eastAsia="BatangChe" w:cs="Times New Roman"/>
          <w:sz w:val="24"/>
          <w:szCs w:val="24"/>
        </w:rPr>
        <w:t>: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587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Лермонтова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земельный участок 59</w:t>
      </w:r>
      <w:r>
        <w:rPr>
          <w:rFonts w:hint="default" w:ascii="Times New Roman" w:hAnsi="Times New Roman" w:eastAsia="BatangChe" w:cs="Times New Roman"/>
          <w:sz w:val="24"/>
          <w:szCs w:val="24"/>
        </w:rPr>
        <w:t>, ограничения прав на земельный участок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ограничения прав на земельный участок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предусмотренные статьей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56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Земельного кодекса Российской Федерации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срок действия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c 10.07.2023;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реквизиты документа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основания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приказ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 установлении зон санитарной охраны источников питьевого и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хозяйственно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бытового водоснабжения ООО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МПК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Атяшевский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севернее р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Торбеево от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23.12.2022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№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959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выдан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Министерство лесного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охотничьего хозяйства и природопользования Республики Мордовия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Минлесхоз Республики Мордовия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).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если на него не будут зарегистрированы права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Земельный участок полностью расположен в границах зоны с реестровым номером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13:21-6.522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от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17.02.2023,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ограничение использования земельного участка в пределах зоны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2.1.4.1110-02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Зоны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1.2.3685- 21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Гигиенические нормативы и требования к обеспечению безопасности и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или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безвредности для человека факторов среды обитания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СП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2.1.5.1059-01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Гигиенические требования к охране подземных вод от загрязнения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Согласно 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.3.2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2.1.4.1110-02 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Зоны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На территории ЗСО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II-III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поясов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предусматриваются следующие меры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1)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выявление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тампонирование или восстановление всех старых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бездействующих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дефектных или неправильно эксплуатируемых скважин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представляющих опасность в части возможности загрязнения водоносных горизонтов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; 2)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бурение новых скважин и новое строительство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связанное с нарушением почвенного покрова производится при обязательном согласовании с центром государственного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эпидемиологического надзора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3)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запрещение закачки отработанных вод в подземные горизонты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подземного складирования твердых отходов и разработки недр земли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4)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запрещение размещения складов горюче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смазочных материалов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ядохимикатов и минеральных удобрений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накопителей промстоков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шламохранилищ и других объектов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обуславливающих опасность химического загрязнения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Размещение таких объектов допускается в пределах третьего пояса ЗСО только при использовании защищенных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при условии выполнения специальных мероприятий по защите водоносного горизонта от загрязнения при наличии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эпидемиологического заключения центра государственного санитарно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эпидемиологического надзора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выданного с учетом заключения органов геологического контроля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Дополнительно в пределах зоны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санитарной охраны второго пояса подземных источников водоснабжения не допускается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: 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размещение кладбищ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скотомогильников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полей ассенизации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полей фильтрации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навозохранилищ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силосных траншей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животноводческих и птицеводческих предприятий и других объектов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обуславливающих опасность микробного загрязнения подземных вод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Применение удобрений и ядохимикатов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;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Рубка леса главного пользования и реконструкции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. -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выполнение мероприятий по санитарному благоустройству территорий населенных пунктов и других объектов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оборудование канализацией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устройство водонепроницаемых выгребов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рганизация отвода поверхностного стока и др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.),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вид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наименование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Зона санитарной охраны второго и третьего поясов скважин 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214,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215,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216,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217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водозабора ООО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МПК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"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Атяшевский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"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севернее р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Торбеево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Жукулугский участок Торбеевского МПВ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),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тип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Зона санитарной охраны источников водоснабжения и водопроводов питьевого назначения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дата решения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23.12.2022,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номер решения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959,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наименование ОГВ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ОМСУ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Министерство лесного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 xml:space="preserve">охотничьего хозяйства и природопользования Республики Мордовия 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2b71c0" w:cs="Times New Roman"/>
          <w:color w:val="000000"/>
          <w:kern w:val="0"/>
          <w:sz w:val="24"/>
          <w:szCs w:val="24"/>
          <w:lang w:val="en-US" w:eastAsia="zh-CN" w:bidi="ar"/>
        </w:rPr>
        <w:t>Минлесхоз Республики Мордовия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Times New Roman" w:hAnsi="Times New Roman" w:eastAsia="5f7d28" w:cs="Times New Roman"/>
          <w:color w:val="000000"/>
          <w:kern w:val="0"/>
          <w:sz w:val="24"/>
          <w:szCs w:val="24"/>
          <w:lang w:val="ru-RU" w:eastAsia="zh-CN" w:bidi="ar"/>
        </w:rPr>
        <w:t xml:space="preserve">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hint="default" w:ascii="Times New Roman" w:hAnsi="Times New Roman" w:eastAsia="Times New Roman" w:cs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hint="default" w:ascii="Times New Roman" w:hAnsi="Times New Roman" w:eastAsia="Times New Roman" w:cs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hint="default" w:ascii="Times New Roman" w:hAnsi="Times New Roman" w:eastAsia="Times New Roman" w:cs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hint="default" w:ascii="Times New Roman" w:hAnsi="Times New Roman" w:eastAsia="Times New Roman" w:cs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hint="default" w:ascii="Times New Roman" w:hAnsi="Times New Roman" w:eastAsia="Times New Roman" w:cs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hint="default" w:ascii="Times New Roman" w:hAnsi="Times New Roman" w:eastAsia="Times New Roman" w:cs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hint="default" w:ascii="Times New Roman" w:hAnsi="Times New Roman" w:eastAsia="Times New Roman" w:cs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hint="default" w:ascii="Times New Roman" w:hAnsi="Times New Roman" w:eastAsia="Times New Roman" w:cs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hint="default" w:ascii="Times New Roman" w:hAnsi="Times New Roman" w:eastAsia="Times New Roman" w:cs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hint="default" w:ascii="Times New Roman" w:hAnsi="Times New Roman" w:eastAsia="Times New Roman" w:cs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как</w:t>
      </w:r>
      <w:r>
        <w:rPr>
          <w:rFonts w:hint="default" w:ascii="Times New Roman" w:hAnsi="Times New Roman" w:eastAsia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минимум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на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одного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hint="default" w:ascii="Times New Roman" w:hAnsi="Times New Roman" w:eastAsia="Times New Roman" w:cs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обеих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сторон</w:t>
      </w:r>
      <w:r>
        <w:rPr>
          <w:rFonts w:hint="default" w:ascii="Times New Roman" w:hAnsi="Times New Roman" w:eastAsia="Times New Roman" w:cs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7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hint="default" w:ascii="Times New Roman" w:hAnsi="Times New Roman" w:eastAsia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hint="default" w:ascii="Times New Roman" w:hAnsi="Times New Roman" w:eastAsia="Times New Roman" w:cs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pStyle w:val="26"/>
        <w:tabs>
          <w:tab w:val="left" w:pos="1134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Определить начальную цену предмета аукциона (продажа земельного участка), указанного в п.1 настоящего постановления, рассчитанную согласно п.12 ст. 39.11 Земельного кодекса Российской Федерации в размере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88 848 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восемьдесят восемь </w:t>
      </w:r>
      <w:r>
        <w:rPr>
          <w:rFonts w:hint="default" w:ascii="Times New Roman" w:hAnsi="Times New Roman" w:cs="Times New Roman"/>
          <w:sz w:val="24"/>
          <w:szCs w:val="24"/>
        </w:rPr>
        <w:t xml:space="preserve">тысяч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восемьсот сорок восемь</w:t>
      </w:r>
      <w:r>
        <w:rPr>
          <w:rFonts w:hint="default" w:ascii="Times New Roman" w:hAnsi="Times New Roman" w:cs="Times New Roman"/>
          <w:sz w:val="24"/>
          <w:szCs w:val="24"/>
        </w:rPr>
        <w:t xml:space="preserve">) рублей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00</w:t>
      </w:r>
      <w:r>
        <w:rPr>
          <w:rFonts w:hint="default" w:ascii="Times New Roman" w:hAnsi="Times New Roman" w:cs="Times New Roman"/>
          <w:sz w:val="24"/>
          <w:szCs w:val="24"/>
        </w:rPr>
        <w:t xml:space="preserve">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ек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29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5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Задаток засчитывается в счет оплаты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единственным участником аукциона, с которым договор </w:t>
      </w:r>
      <w:r>
        <w:rPr>
          <w:rStyle w:val="36"/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с которым договор </w:t>
      </w:r>
      <w:r>
        <w:rPr>
          <w:rStyle w:val="36"/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Задатки, внесенные этими лицами, не заключившими в установленном порядке договоры </w:t>
      </w:r>
      <w:r>
        <w:rPr>
          <w:rStyle w:val="36"/>
          <w:rFonts w:hint="default" w:ascii="Times New Roman" w:hAnsi="Times New Roman" w:cs="Times New Roman"/>
          <w:sz w:val="24"/>
          <w:szCs w:val="24"/>
          <w:lang w:val="ru-RU"/>
        </w:rPr>
        <w:t>купли-продажи</w:t>
      </w:r>
      <w:r>
        <w:rPr>
          <w:rStyle w:val="36"/>
          <w:rFonts w:hint="default" w:ascii="Times New Roman" w:hAnsi="Times New Roman" w:cs="Times New Roman"/>
          <w:sz w:val="24"/>
          <w:szCs w:val="24"/>
        </w:rPr>
        <w:t xml:space="preserve">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8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 xml:space="preserve">14. Порядок заключения договора 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  <w:lang w:val="ru-RU"/>
        </w:rPr>
        <w:t>купли-продажи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 xml:space="preserve">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6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Победитель аукциона обязан заключить договор купли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 случае, если аукцион признан несостоявшимся и только один заявитель признан участником аукциона, администрация Торбеевского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городского поселения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участка. При этом размер  платы по договору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Торбеевского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городского поселения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-продажи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земельного участка. При этом размер  платы по договору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размер платы по договору купли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-продажи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администрацию Торбеевского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городского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3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5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>
      <w:pPr>
        <w:pStyle w:val="13"/>
        <w:spacing w:before="0" w:beforeAutospacing="0" w:after="0" w:afterAutospacing="0"/>
        <w:ind w:firstLine="544"/>
        <w:jc w:val="both"/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2b71c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5f7d28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F9468D6"/>
    <w:rsid w:val="310A3BD1"/>
    <w:rsid w:val="3333258B"/>
    <w:rsid w:val="39C52500"/>
    <w:rsid w:val="3F121267"/>
    <w:rsid w:val="41FB00C8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7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7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7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6">
    <w:name w:val="blk"/>
    <w:qFormat/>
    <w:uiPriority w:val="0"/>
  </w:style>
  <w:style w:type="table" w:customStyle="1" w:styleId="37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2023-09-12T09:51:52Z</cp:lastPrinted>
  <dcterms:modified xsi:type="dcterms:W3CDTF">2023-09-12T09:52:53Z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21627AD69D5E40BC88AD51759172F762_13</vt:lpwstr>
  </property>
</Properties>
</file>