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ascii="Times New Roman CYR" w:hAnsi="Times New Roman CYR" w:cs="Times New Roman CYR"/>
          <w:sz w:val="20"/>
          <w:szCs w:val="20"/>
        </w:rPr>
      </w:pPr>
      <w:r>
        <w:rPr>
          <w:rFonts w:hint="default" w:ascii="Times New Roman CYR" w:hAnsi="Times New Roman CYR" w:cs="Times New Roman CYR"/>
          <w:sz w:val="20"/>
          <w:szCs w:val="20"/>
          <w:lang w:val="ru-RU"/>
        </w:rPr>
        <w:t>08</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11</w:t>
      </w:r>
      <w:r>
        <w:rPr>
          <w:rFonts w:ascii="Times New Roman CYR" w:hAnsi="Times New Roman CYR" w:cs="Times New Roman CYR"/>
          <w:sz w:val="20"/>
          <w:szCs w:val="20"/>
        </w:rPr>
        <w:t>.2023</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35</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i/>
          <w:iCs/>
          <w:sz w:val="18"/>
          <w:szCs w:val="18"/>
        </w:rPr>
      </w:pPr>
      <w:r>
        <w:rPr>
          <w:rFonts w:ascii="Times New Roman CYR" w:hAnsi="Times New Roman CYR" w:cs="Times New Roman CYR"/>
          <w:i/>
          <w:iCs/>
          <w:sz w:val="18"/>
          <w:szCs w:val="18"/>
        </w:rPr>
        <w:t>Учредители: местное самоуправление рп Торбеево.</w:t>
      </w:r>
    </w:p>
    <w:p>
      <w:pPr>
        <w:shd w:val="clear" w:color="auto" w:fill="FFFFFF"/>
        <w:spacing w:after="75" w:line="240" w:lineRule="auto"/>
        <w:jc w:val="center"/>
        <w:outlineLvl w:val="2"/>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 xml:space="preserve">Уведомление о проведении осмотра (осмотров) объектов </w:t>
      </w:r>
    </w:p>
    <w:p>
      <w:pPr>
        <w:shd w:val="clear" w:color="auto" w:fill="FFFFFF"/>
        <w:spacing w:after="75" w:line="240" w:lineRule="auto"/>
        <w:jc w:val="center"/>
        <w:outlineLvl w:val="2"/>
        <w:rPr>
          <w:rFonts w:ascii="Times New Roman" w:hAnsi="Times New Roman" w:eastAsia="Times New Roman" w:cs="Times New Roman"/>
          <w:b/>
          <w:bCs/>
          <w:sz w:val="26"/>
          <w:szCs w:val="26"/>
          <w:lang w:eastAsia="ru-RU"/>
        </w:rPr>
      </w:pPr>
      <w:r>
        <w:rPr>
          <w:rFonts w:ascii="Times New Roman" w:hAnsi="Times New Roman" w:eastAsia="Times New Roman" w:cs="Times New Roman"/>
          <w:b/>
          <w:bCs/>
          <w:sz w:val="26"/>
          <w:szCs w:val="26"/>
          <w:lang w:eastAsia="ru-RU"/>
        </w:rPr>
        <w:t xml:space="preserve">недвижимости </w:t>
      </w:r>
      <w:r>
        <w:rPr>
          <w:rFonts w:hint="default" w:ascii="Times New Roman" w:hAnsi="Times New Roman" w:eastAsia="Times New Roman" w:cs="Times New Roman"/>
          <w:b/>
          <w:bCs/>
          <w:sz w:val="26"/>
          <w:szCs w:val="26"/>
          <w:lang w:val="en-US" w:eastAsia="ru-RU"/>
        </w:rPr>
        <w:t>5</w:t>
      </w:r>
      <w:r>
        <w:rPr>
          <w:rFonts w:ascii="Times New Roman" w:hAnsi="Times New Roman" w:eastAsia="Times New Roman" w:cs="Times New Roman"/>
          <w:b/>
          <w:bCs/>
          <w:sz w:val="26"/>
          <w:szCs w:val="26"/>
          <w:lang w:eastAsia="ru-RU"/>
        </w:rPr>
        <w:t xml:space="preserve"> декабря 2023 года</w:t>
      </w:r>
    </w:p>
    <w:p>
      <w:pPr>
        <w:shd w:val="clear" w:color="auto" w:fill="FFFFFF"/>
        <w:spacing w:after="0" w:line="240" w:lineRule="auto"/>
        <w:ind w:firstLine="1134"/>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Торбеевского городского поселения Торбеевского муниципального района Республики Мордовия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pPr>
        <w:shd w:val="clear" w:color="auto" w:fill="FFFFFF"/>
        <w:spacing w:after="0" w:line="240" w:lineRule="auto"/>
        <w:ind w:firstLine="1134"/>
        <w:jc w:val="both"/>
        <w:rPr>
          <w:rFonts w:ascii="Times New Roman" w:hAnsi="Times New Roman" w:eastAsia="Times New Roman" w:cs="Times New Roman"/>
          <w:sz w:val="26"/>
          <w:szCs w:val="26"/>
          <w:lang w:eastAsia="ru-RU"/>
        </w:rPr>
      </w:pPr>
    </w:p>
    <w:tbl>
      <w:tblPr>
        <w:tblStyle w:val="1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270"/>
        <w:gridCol w:w="221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cs="Times New Roman"/>
              </w:rPr>
            </w:pPr>
            <w:r>
              <w:rPr>
                <w:rFonts w:ascii="Times New Roman" w:hAnsi="Times New Roman" w:cs="Times New Roman"/>
              </w:rPr>
              <w:t>№ п/п</w:t>
            </w:r>
          </w:p>
        </w:tc>
        <w:tc>
          <w:tcPr>
            <w:tcW w:w="3270" w:type="dxa"/>
            <w:vAlign w:val="center"/>
          </w:tcPr>
          <w:p>
            <w:pPr>
              <w:spacing w:after="0" w:line="240" w:lineRule="auto"/>
              <w:jc w:val="center"/>
              <w:rPr>
                <w:rFonts w:ascii="Times New Roman" w:hAnsi="Times New Roman" w:cs="Times New Roman"/>
              </w:rPr>
            </w:pPr>
            <w:r>
              <w:rPr>
                <w:rFonts w:ascii="Times New Roman" w:hAnsi="Times New Roman" w:cs="Times New Roman"/>
              </w:rPr>
              <w:t>Наименование</w:t>
            </w:r>
          </w:p>
        </w:tc>
        <w:tc>
          <w:tcPr>
            <w:tcW w:w="2210" w:type="dxa"/>
            <w:vAlign w:val="center"/>
          </w:tcPr>
          <w:p>
            <w:pPr>
              <w:spacing w:after="0" w:line="240" w:lineRule="auto"/>
              <w:jc w:val="center"/>
              <w:rPr>
                <w:rFonts w:ascii="Times New Roman" w:hAnsi="Times New Roman" w:cs="Times New Roman"/>
              </w:rPr>
            </w:pPr>
            <w:r>
              <w:rPr>
                <w:rFonts w:ascii="Times New Roman" w:hAnsi="Times New Roman" w:cs="Times New Roman"/>
              </w:rPr>
              <w:t>Кадастровый номер</w:t>
            </w:r>
          </w:p>
        </w:tc>
        <w:tc>
          <w:tcPr>
            <w:tcW w:w="3309" w:type="dxa"/>
            <w:vAlign w:val="center"/>
          </w:tcPr>
          <w:p>
            <w:pPr>
              <w:spacing w:after="0" w:line="240" w:lineRule="auto"/>
              <w:jc w:val="center"/>
              <w:rPr>
                <w:rFonts w:ascii="Times New Roman" w:hAnsi="Times New Roman" w:cs="Times New Roman"/>
              </w:rPr>
            </w:pPr>
            <w:r>
              <w:rPr>
                <w:rFonts w:ascii="Times New Roman" w:hAnsi="Times New Roman" w:cs="Times New Roman"/>
              </w:rPr>
              <w:t>Адрес местоположения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562" w:type="dxa"/>
            <w:vAlign w:val="center"/>
          </w:tcPr>
          <w:p>
            <w:pPr>
              <w:spacing w:after="0" w:line="240" w:lineRule="auto"/>
              <w:rPr>
                <w:rFonts w:ascii="Times New Roman" w:hAnsi="Times New Roman" w:cs="Times New Roman"/>
              </w:rPr>
            </w:pPr>
            <w:r>
              <w:rPr>
                <w:rFonts w:ascii="Times New Roman" w:hAnsi="Times New Roman" w:cs="Times New Roman"/>
              </w:rPr>
              <w:t>1.</w:t>
            </w:r>
          </w:p>
        </w:tc>
        <w:tc>
          <w:tcPr>
            <w:tcW w:w="3270" w:type="dxa"/>
            <w:vAlign w:val="center"/>
          </w:tcPr>
          <w:p>
            <w:pPr>
              <w:spacing w:after="0" w:line="240" w:lineRule="auto"/>
              <w:rPr>
                <w:rFonts w:ascii="Times New Roman" w:hAnsi="Times New Roman" w:cs="Times New Roman"/>
              </w:rPr>
            </w:pPr>
            <w:r>
              <w:rPr>
                <w:rFonts w:ascii="Times New Roman" w:hAnsi="Times New Roman" w:cs="Times New Roman"/>
              </w:rPr>
              <w:t>Здание</w:t>
            </w:r>
          </w:p>
          <w:p>
            <w:pPr>
              <w:spacing w:after="0" w:line="240" w:lineRule="auto"/>
              <w:rPr>
                <w:rFonts w:ascii="Times New Roman" w:hAnsi="Times New Roman" w:cs="Times New Roman"/>
              </w:rPr>
            </w:pPr>
            <w:r>
              <w:rPr>
                <w:rFonts w:ascii="Times New Roman" w:hAnsi="Times New Roman" w:cs="Times New Roman"/>
              </w:rPr>
              <w:t>Жилой дом</w:t>
            </w:r>
          </w:p>
          <w:p>
            <w:pPr>
              <w:spacing w:after="0" w:line="240" w:lineRule="auto"/>
              <w:rPr>
                <w:rFonts w:hint="default" w:ascii="Times New Roman" w:hAnsi="Times New Roman" w:cs="Times New Roman"/>
                <w:lang w:val="ru-RU"/>
              </w:rPr>
            </w:pPr>
            <w:r>
              <w:rPr>
                <w:rFonts w:ascii="Times New Roman" w:hAnsi="Times New Roman" w:cs="Times New Roman"/>
              </w:rPr>
              <w:t xml:space="preserve">назначение: </w:t>
            </w:r>
            <w:r>
              <w:rPr>
                <w:rFonts w:ascii="Times New Roman" w:hAnsi="Times New Roman" w:cs="Times New Roman"/>
                <w:lang w:val="ru-RU"/>
              </w:rPr>
              <w:t>жилое</w:t>
            </w:r>
          </w:p>
        </w:tc>
        <w:tc>
          <w:tcPr>
            <w:tcW w:w="2210" w:type="dxa"/>
            <w:vAlign w:val="center"/>
          </w:tcPr>
          <w:p>
            <w:pPr>
              <w:spacing w:after="0" w:line="240" w:lineRule="auto"/>
              <w:rPr>
                <w:rFonts w:hint="default" w:ascii="Times New Roman" w:hAnsi="Times New Roman" w:cs="Times New Roman"/>
                <w:lang w:val="ru-RU"/>
              </w:rPr>
            </w:pPr>
            <w:r>
              <w:rPr>
                <w:rFonts w:ascii="Times New Roman" w:hAnsi="Times New Roman" w:cs="Times New Roman"/>
              </w:rPr>
              <w:t>13:21:</w:t>
            </w:r>
            <w:r>
              <w:rPr>
                <w:rFonts w:hint="default" w:ascii="Times New Roman" w:hAnsi="Times New Roman" w:cs="Times New Roman"/>
                <w:lang w:val="ru-RU"/>
              </w:rPr>
              <w:t>0101029</w:t>
            </w:r>
            <w:r>
              <w:rPr>
                <w:rFonts w:ascii="Times New Roman" w:hAnsi="Times New Roman" w:cs="Times New Roman"/>
              </w:rPr>
              <w:t>:</w:t>
            </w:r>
            <w:r>
              <w:rPr>
                <w:rFonts w:hint="default" w:ascii="Times New Roman" w:hAnsi="Times New Roman" w:cs="Times New Roman"/>
                <w:lang w:val="ru-RU"/>
              </w:rPr>
              <w:t>215</w:t>
            </w:r>
          </w:p>
        </w:tc>
        <w:tc>
          <w:tcPr>
            <w:tcW w:w="3309" w:type="dxa"/>
            <w:vAlign w:val="center"/>
          </w:tcPr>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Республика Мордовия, Торбеевский район, </w:t>
            </w:r>
            <w:r>
              <w:rPr>
                <w:rFonts w:ascii="Times New Roman" w:hAnsi="Times New Roman" w:cs="Times New Roman"/>
                <w:lang w:val="ru-RU"/>
              </w:rPr>
              <w:t>рп</w:t>
            </w:r>
            <w:r>
              <w:rPr>
                <w:rFonts w:hint="default" w:ascii="Times New Roman" w:hAnsi="Times New Roman" w:cs="Times New Roman"/>
                <w:lang w:val="ru-RU"/>
              </w:rPr>
              <w:t>. Торбее</w:t>
            </w:r>
            <w:r>
              <w:rPr>
                <w:rFonts w:ascii="Times New Roman" w:hAnsi="Times New Roman" w:cs="Times New Roman"/>
              </w:rPr>
              <w:t xml:space="preserve">во, ул. </w:t>
            </w:r>
            <w:r>
              <w:rPr>
                <w:rFonts w:ascii="Times New Roman" w:hAnsi="Times New Roman" w:cs="Times New Roman"/>
                <w:lang w:val="ru-RU"/>
              </w:rPr>
              <w:t>Сад</w:t>
            </w:r>
            <w:r>
              <w:rPr>
                <w:rFonts w:ascii="Times New Roman" w:hAnsi="Times New Roman" w:cs="Times New Roman"/>
              </w:rPr>
              <w:t xml:space="preserve">овая, д. </w:t>
            </w:r>
            <w:r>
              <w:rPr>
                <w:rFonts w:hint="default" w:ascii="Times New Roman" w:hAnsi="Times New Roman" w:cs="Times New Roman"/>
                <w:lang w:val="ru-RU"/>
              </w:rPr>
              <w:t>4</w:t>
            </w:r>
            <w:r>
              <w:rPr>
                <w:rFonts w:ascii="Times New Roman" w:hAnsi="Times New Roman" w:cs="Times New Roman"/>
              </w:rPr>
              <w:t>3</w:t>
            </w:r>
          </w:p>
        </w:tc>
      </w:tr>
    </w:tbl>
    <w:p>
      <w:pPr>
        <w:shd w:val="clear" w:color="auto" w:fill="FFFFFF"/>
        <w:spacing w:after="0" w:line="240" w:lineRule="auto"/>
        <w:ind w:firstLine="851"/>
        <w:jc w:val="both"/>
        <w:rPr>
          <w:rFonts w:ascii="Times New Roman" w:hAnsi="Times New Roman" w:eastAsia="Times New Roman" w:cs="Times New Roman"/>
          <w:sz w:val="26"/>
          <w:szCs w:val="26"/>
          <w:lang w:eastAsia="ru-RU"/>
        </w:rPr>
      </w:pP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Дата проведения осмотра: </w:t>
      </w:r>
      <w:r>
        <w:rPr>
          <w:rFonts w:hint="default" w:ascii="Times New Roman" w:hAnsi="Times New Roman" w:eastAsia="Times New Roman" w:cs="Times New Roman"/>
          <w:sz w:val="26"/>
          <w:szCs w:val="26"/>
          <w:lang w:val="en-US" w:eastAsia="ru-RU"/>
        </w:rPr>
        <w:t>05</w:t>
      </w: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2</w:t>
      </w:r>
      <w:r>
        <w:rPr>
          <w:rFonts w:ascii="Times New Roman" w:hAnsi="Times New Roman" w:eastAsia="Times New Roman" w:cs="Times New Roman"/>
          <w:sz w:val="26"/>
          <w:szCs w:val="26"/>
          <w:lang w:eastAsia="ru-RU"/>
        </w:rPr>
        <w:t>.2023 г.</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Период времени, в течение которого будет проводиться осмотр: с </w:t>
      </w:r>
      <w:r>
        <w:rPr>
          <w:rFonts w:hint="default" w:ascii="Times New Roman" w:hAnsi="Times New Roman" w:eastAsia="Times New Roman" w:cs="Times New Roman"/>
          <w:sz w:val="26"/>
          <w:szCs w:val="26"/>
          <w:lang w:val="en-US" w:eastAsia="ru-RU"/>
        </w:rPr>
        <w:t>1</w:t>
      </w:r>
      <w:r>
        <w:rPr>
          <w:rFonts w:ascii="Times New Roman" w:hAnsi="Times New Roman" w:eastAsia="Times New Roman" w:cs="Times New Roman"/>
          <w:sz w:val="26"/>
          <w:szCs w:val="26"/>
          <w:lang w:eastAsia="ru-RU"/>
        </w:rPr>
        <w:t>0 часов 00 минут до 1</w:t>
      </w:r>
      <w:r>
        <w:rPr>
          <w:rFonts w:hint="default" w:ascii="Times New Roman" w:hAnsi="Times New Roman" w:eastAsia="Times New Roman" w:cs="Times New Roman"/>
          <w:sz w:val="26"/>
          <w:szCs w:val="26"/>
          <w:lang w:val="en-US" w:eastAsia="ru-RU"/>
        </w:rPr>
        <w:t>4</w:t>
      </w:r>
      <w:r>
        <w:rPr>
          <w:rFonts w:ascii="Times New Roman" w:hAnsi="Times New Roman" w:eastAsia="Times New Roman" w:cs="Times New Roman"/>
          <w:sz w:val="26"/>
          <w:szCs w:val="26"/>
          <w:lang w:eastAsia="ru-RU"/>
        </w:rPr>
        <w:t xml:space="preserve"> часов 00 минут.</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bookmarkStart w:id="0" w:name="_GoBack"/>
      <w:bookmarkEnd w:id="0"/>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ходе проведения осмотра будет осуществляться фотофиксация объекта недвижимости.</w:t>
      </w:r>
    </w:p>
    <w:p>
      <w:pPr>
        <w:shd w:val="clear" w:color="auto" w:fill="FFFFFF"/>
        <w:spacing w:after="0" w:line="240" w:lineRule="auto"/>
        <w:ind w:firstLine="851"/>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 результате осмотра будет оформлен акт осмотра.</w:t>
      </w:r>
    </w:p>
    <w:p>
      <w:pPr>
        <w:shd w:val="clear" w:color="auto" w:fill="FFFFFF"/>
        <w:spacing w:after="0" w:line="240" w:lineRule="auto"/>
        <w:ind w:firstLine="851"/>
        <w:jc w:val="both"/>
        <w:rPr>
          <w:rFonts w:hint="default" w:ascii="Times New Roman" w:hAnsi="Times New Roman" w:eastAsia="Times New Roman" w:cs="Times New Roman"/>
          <w:sz w:val="26"/>
          <w:szCs w:val="26"/>
          <w:lang w:val="en-US" w:eastAsia="ru-RU"/>
        </w:rPr>
      </w:pPr>
      <w:r>
        <w:rPr>
          <w:rFonts w:ascii="Times New Roman" w:hAnsi="Times New Roman" w:eastAsia="Times New Roman" w:cs="Times New Roman"/>
          <w:sz w:val="26"/>
          <w:szCs w:val="26"/>
          <w:lang w:eastAsia="ru-RU"/>
        </w:rPr>
        <w:t>При возникновении дополнительных вопросов заинтересованные лица могут обратиться в Администрацию Торбеевского городского поселения Торбеевского муниципального района Республики Мордовия по адресу: 43103</w:t>
      </w:r>
      <w:r>
        <w:rPr>
          <w:rFonts w:hint="default" w:ascii="Times New Roman" w:hAnsi="Times New Roman" w:eastAsia="Times New Roman" w:cs="Times New Roman"/>
          <w:sz w:val="26"/>
          <w:szCs w:val="26"/>
          <w:lang w:val="en-US" w:eastAsia="ru-RU"/>
        </w:rPr>
        <w:t>0</w:t>
      </w:r>
      <w:r>
        <w:rPr>
          <w:rFonts w:ascii="Times New Roman" w:hAnsi="Times New Roman" w:eastAsia="Times New Roman" w:cs="Times New Roman"/>
          <w:sz w:val="26"/>
          <w:szCs w:val="26"/>
          <w:lang w:eastAsia="ru-RU"/>
        </w:rPr>
        <w:t>, Республика Мордовия, Торбеевский район, рп</w:t>
      </w:r>
      <w:r>
        <w:rPr>
          <w:rFonts w:hint="default" w:ascii="Times New Roman" w:hAnsi="Times New Roman" w:eastAsia="Times New Roman" w:cs="Times New Roman"/>
          <w:sz w:val="26"/>
          <w:szCs w:val="26"/>
          <w:lang w:val="en-US" w:eastAsia="ru-RU"/>
        </w:rPr>
        <w:t>. Торбеев</w:t>
      </w:r>
      <w:r>
        <w:rPr>
          <w:rFonts w:ascii="Times New Roman" w:hAnsi="Times New Roman" w:eastAsia="Times New Roman" w:cs="Times New Roman"/>
          <w:sz w:val="26"/>
          <w:szCs w:val="26"/>
          <w:lang w:eastAsia="ru-RU"/>
        </w:rPr>
        <w:t>о, ул. Карла</w:t>
      </w:r>
      <w:r>
        <w:rPr>
          <w:rFonts w:hint="default" w:ascii="Times New Roman" w:hAnsi="Times New Roman" w:eastAsia="Times New Roman" w:cs="Times New Roman"/>
          <w:sz w:val="26"/>
          <w:szCs w:val="26"/>
          <w:lang w:val="en-US" w:eastAsia="ru-RU"/>
        </w:rPr>
        <w:t xml:space="preserve"> Маркса</w:t>
      </w:r>
      <w:r>
        <w:rPr>
          <w:rFonts w:ascii="Times New Roman" w:hAnsi="Times New Roman" w:eastAsia="Times New Roman" w:cs="Times New Roman"/>
          <w:sz w:val="26"/>
          <w:szCs w:val="26"/>
          <w:lang w:eastAsia="ru-RU"/>
        </w:rPr>
        <w:t xml:space="preserve">, стр. </w:t>
      </w:r>
      <w:r>
        <w:rPr>
          <w:rFonts w:hint="default" w:ascii="Times New Roman" w:hAnsi="Times New Roman" w:eastAsia="Times New Roman" w:cs="Times New Roman"/>
          <w:sz w:val="26"/>
          <w:szCs w:val="26"/>
          <w:lang w:val="en-US" w:eastAsia="ru-RU"/>
        </w:rPr>
        <w:t>7б, помещ. 2</w:t>
      </w:r>
      <w:r>
        <w:rPr>
          <w:rFonts w:ascii="Times New Roman" w:hAnsi="Times New Roman" w:eastAsia="Times New Roman" w:cs="Times New Roman"/>
          <w:sz w:val="26"/>
          <w:szCs w:val="26"/>
          <w:lang w:eastAsia="ru-RU"/>
        </w:rPr>
        <w:t>, контактный номер телефона:+7 / 83456 /2-</w:t>
      </w:r>
      <w:r>
        <w:rPr>
          <w:rFonts w:hint="default" w:ascii="Times New Roman" w:hAnsi="Times New Roman" w:eastAsia="Times New Roman" w:cs="Times New Roman"/>
          <w:sz w:val="26"/>
          <w:szCs w:val="26"/>
          <w:lang w:val="en-US" w:eastAsia="ru-RU"/>
        </w:rPr>
        <w:t>0</w:t>
      </w:r>
      <w:r>
        <w:rPr>
          <w:rFonts w:ascii="Times New Roman" w:hAnsi="Times New Roman" w:eastAsia="Times New Roman" w:cs="Times New Roman"/>
          <w:sz w:val="26"/>
          <w:szCs w:val="26"/>
          <w:lang w:eastAsia="ru-RU"/>
        </w:rPr>
        <w:t>1-</w:t>
      </w:r>
      <w:r>
        <w:rPr>
          <w:rFonts w:hint="default" w:ascii="Times New Roman" w:hAnsi="Times New Roman" w:eastAsia="Times New Roman" w:cs="Times New Roman"/>
          <w:sz w:val="26"/>
          <w:szCs w:val="26"/>
          <w:lang w:val="en-US" w:eastAsia="ru-RU"/>
        </w:rPr>
        <w:t>02</w:t>
      </w:r>
    </w:p>
    <w:p>
      <w:pPr>
        <w:spacing w:after="0"/>
        <w:ind w:firstLine="851"/>
        <w:rPr>
          <w:rFonts w:ascii="Times New Roman" w:hAnsi="Times New Roman" w:cs="Times New Roman"/>
          <w:sz w:val="26"/>
          <w:szCs w:val="26"/>
        </w:rPr>
      </w:pPr>
    </w:p>
    <w:p>
      <w:pPr>
        <w:spacing w:after="0"/>
        <w:ind w:firstLine="851"/>
        <w:rPr>
          <w:b/>
          <w:bCs/>
          <w:sz w:val="28"/>
          <w:szCs w:val="28"/>
        </w:rPr>
      </w:pPr>
    </w:p>
    <w:p>
      <w:pPr>
        <w:pStyle w:val="12"/>
        <w:spacing w:before="0" w:beforeAutospacing="0" w:after="0" w:afterAutospacing="0"/>
        <w:ind w:firstLine="544"/>
        <w:jc w:val="both"/>
        <w:rPr>
          <w:color w:val="000000"/>
        </w:rPr>
      </w:pPr>
    </w:p>
    <w:tbl>
      <w:tblPr>
        <w:tblStyle w:val="7"/>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2"/>
              <w:widowControl w:val="0"/>
              <w:numPr>
                <w:ilvl w:val="1"/>
                <w:numId w:val="0"/>
              </w:numPr>
              <w:tabs>
                <w:tab w:val="left" w:pos="0"/>
              </w:tabs>
              <w:spacing w:after="0"/>
              <w:ind w:left="576" w:hanging="576"/>
              <w:rPr>
                <w:sz w:val="20"/>
              </w:rPr>
            </w:pPr>
            <w:r>
              <w:rPr>
                <w:sz w:val="20"/>
              </w:rPr>
              <w:t>Телефон: 2-01-00</w:t>
            </w:r>
          </w:p>
        </w:tc>
      </w:tr>
    </w:tbl>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E0B3EC4"/>
    <w:rsid w:val="0F901207"/>
    <w:rsid w:val="1B277E17"/>
    <w:rsid w:val="1F9468D6"/>
    <w:rsid w:val="21A46B06"/>
    <w:rsid w:val="2E0827CE"/>
    <w:rsid w:val="310A3BD1"/>
    <w:rsid w:val="3333258B"/>
    <w:rsid w:val="3F121267"/>
    <w:rsid w:val="3F2269FC"/>
    <w:rsid w:val="41FB00C8"/>
    <w:rsid w:val="5A7102AA"/>
    <w:rsid w:val="605F3A5C"/>
    <w:rsid w:val="666C2B42"/>
    <w:rsid w:val="73103F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2"/>
    <w:basedOn w:val="1"/>
    <w:next w:val="3"/>
    <w:link w:val="14"/>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1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8">
    <w:name w:val="Hyperlink"/>
    <w:basedOn w:val="6"/>
    <w:unhideWhenUsed/>
    <w:qFormat/>
    <w:uiPriority w:val="99"/>
    <w:rPr>
      <w:color w:val="0000FF"/>
      <w:u w:val="single"/>
    </w:rPr>
  </w:style>
  <w:style w:type="character" w:styleId="9">
    <w:name w:val="Strong"/>
    <w:qFormat/>
    <w:uiPriority w:val="0"/>
    <w:rPr>
      <w:b/>
      <w:bCs/>
    </w:rPr>
  </w:style>
  <w:style w:type="paragraph" w:styleId="10">
    <w:name w:val="Balloon Text"/>
    <w:basedOn w:val="1"/>
    <w:link w:val="16"/>
    <w:semiHidden/>
    <w:unhideWhenUsed/>
    <w:qFormat/>
    <w:uiPriority w:val="99"/>
    <w:pPr>
      <w:spacing w:after="0" w:line="240" w:lineRule="auto"/>
    </w:pPr>
    <w:rPr>
      <w:rFonts w:ascii="Tahoma" w:hAnsi="Tahoma" w:cs="Tahoma"/>
      <w:sz w:val="16"/>
      <w:szCs w:val="16"/>
    </w:rPr>
  </w:style>
  <w:style w:type="paragraph" w:styleId="11">
    <w:name w:val="Body Text Indent"/>
    <w:basedOn w:val="1"/>
    <w:link w:val="19"/>
    <w:semiHidden/>
    <w:unhideWhenUsed/>
    <w:qFormat/>
    <w:uiPriority w:val="99"/>
    <w:pPr>
      <w:spacing w:after="120"/>
      <w:ind w:left="283"/>
    </w:p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3">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2 Знак"/>
    <w:basedOn w:val="6"/>
    <w:link w:val="2"/>
    <w:qFormat/>
    <w:uiPriority w:val="0"/>
    <w:rPr>
      <w:rFonts w:ascii="Times New Roman" w:hAnsi="Times New Roman" w:eastAsia="Times New Roman" w:cs="Times New Roman"/>
      <w:b/>
      <w:sz w:val="28"/>
      <w:szCs w:val="20"/>
      <w:lang w:eastAsia="ar-SA"/>
    </w:rPr>
  </w:style>
  <w:style w:type="character" w:customStyle="1" w:styleId="15">
    <w:name w:val="Основной текст Знак"/>
    <w:basedOn w:val="6"/>
    <w:link w:val="3"/>
    <w:semiHidden/>
    <w:qFormat/>
    <w:uiPriority w:val="99"/>
    <w:rPr>
      <w:rFonts w:eastAsiaTheme="minorEastAsia"/>
      <w:lang w:eastAsia="ru-RU"/>
    </w:rPr>
  </w:style>
  <w:style w:type="character" w:customStyle="1" w:styleId="16">
    <w:name w:val="Текст выноски Знак"/>
    <w:basedOn w:val="6"/>
    <w:link w:val="10"/>
    <w:semiHidden/>
    <w:qFormat/>
    <w:uiPriority w:val="99"/>
    <w:rPr>
      <w:rFonts w:ascii="Tahoma" w:hAnsi="Tahoma" w:cs="Tahoma" w:eastAsiaTheme="minorEastAsia"/>
      <w:sz w:val="16"/>
      <w:szCs w:val="16"/>
      <w:lang w:eastAsia="ru-RU"/>
    </w:rPr>
  </w:style>
  <w:style w:type="character" w:customStyle="1" w:styleId="17">
    <w:name w:val="Заголовок 3 Знак"/>
    <w:basedOn w:val="6"/>
    <w:link w:val="4"/>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18">
    <w:name w:val="Заголовок 5 Знак"/>
    <w:basedOn w:val="6"/>
    <w:link w:val="5"/>
    <w:semiHidden/>
    <w:qFormat/>
    <w:uiPriority w:val="9"/>
    <w:rPr>
      <w:rFonts w:asciiTheme="majorHAnsi" w:hAnsiTheme="majorHAnsi" w:eastAsiaTheme="majorEastAsia" w:cstheme="majorBidi"/>
      <w:color w:val="254061" w:themeColor="accent1" w:themeShade="80"/>
      <w:lang w:eastAsia="ru-RU"/>
    </w:rPr>
  </w:style>
  <w:style w:type="character" w:customStyle="1" w:styleId="19">
    <w:name w:val="Основной текст с отступом Знак"/>
    <w:basedOn w:val="6"/>
    <w:link w:val="11"/>
    <w:semiHidden/>
    <w:qFormat/>
    <w:uiPriority w:val="99"/>
    <w:rPr>
      <w:rFonts w:eastAsiaTheme="minorEastAsia"/>
      <w:lang w:eastAsia="ru-RU"/>
    </w:rPr>
  </w:style>
  <w:style w:type="paragraph" w:customStyle="1" w:styleId="20">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1">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3">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apple-converted-space"/>
    <w:basedOn w:val="6"/>
    <w:qFormat/>
    <w:uiPriority w:val="0"/>
  </w:style>
  <w:style w:type="paragraph" w:styleId="26">
    <w:name w:val="List Paragraph"/>
    <w:basedOn w:val="1"/>
    <w:qFormat/>
    <w:uiPriority w:val="34"/>
    <w:pPr>
      <w:ind w:left="720"/>
      <w:contextualSpacing/>
    </w:pPr>
    <w:rPr>
      <w:rFonts w:ascii="Calibri" w:hAnsi="Calibri" w:eastAsia="Times New Roman" w:cs="Times New Roman"/>
    </w:rPr>
  </w:style>
  <w:style w:type="character" w:customStyle="1" w:styleId="27">
    <w:name w:val="Гипертекстовая ссылка"/>
    <w:basedOn w:val="6"/>
    <w:qFormat/>
    <w:uiPriority w:val="99"/>
    <w:rPr>
      <w:color w:val="106BBE"/>
    </w:rPr>
  </w:style>
  <w:style w:type="paragraph" w:customStyle="1" w:styleId="2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9">
    <w:name w:val="ConsPlusNormal"/>
    <w:link w:val="30"/>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0">
    <w:name w:val="ConsPlusNormal Знак"/>
    <w:link w:val="29"/>
    <w:qFormat/>
    <w:uiPriority w:val="0"/>
    <w:rPr>
      <w:rFonts w:ascii="Calibri" w:hAnsi="Calibri" w:eastAsia="Times New Roman" w:cs="Calibri"/>
      <w:szCs w:val="20"/>
      <w:lang w:eastAsia="ru-RU"/>
    </w:rPr>
  </w:style>
  <w:style w:type="paragraph" w:customStyle="1" w:styleId="31">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2">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33">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34">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0</TotalTime>
  <ScaleCrop>false</ScaleCrop>
  <LinksUpToDate>false</LinksUpToDate>
  <CharactersWithSpaces>527</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1</cp:lastModifiedBy>
  <cp:lastPrinted>2020-06-29T12:07:00Z</cp:lastPrinted>
  <dcterms:modified xsi:type="dcterms:W3CDTF">2023-11-30T07:13:06Z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C3AC8282CF444BB9B49903BF4DF580FC_13</vt:lpwstr>
  </property>
</Properties>
</file>