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09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02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СОВЕТ ДЕПУТАТОВ ТОРБЕЕВСКОГО ГОРОДСКОГО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>
      <w:pPr>
        <w:pStyle w:val="3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Autospacing="0" w:line="240" w:lineRule="auto"/>
        <w:ind w:left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252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252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РЕШЕНИЕ СЕССИИ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252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252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Двадцать четвертая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сессия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252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Седьмого созыва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от 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09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февраля  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рп Торбеево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Об установлении размера платы за содержание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жилого помещения в многоквартирных домах 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На основании статей 154, 156 и 158 Жилищного кодекса Российской Федерации, 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 РФ от 6 мая 2011 года №354, Правил оказания услуг и выполнения работ, необходимых для обеспечения надлежащего содержания общего имущества в многоквартирном доме и 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утвержденных  Постановлением Правительства РФ от 03.04.2013 года  №290,  Приказа Министерства строительства и жилищно-коммунального хозяйства РФ от 6 апреля 2018г. № 213/пр «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r>
        <w:rPr>
          <w:rFonts w:hint="default" w:ascii="Times New Roman" w:hAnsi="Times New Roman" w:cs="Times New Roman"/>
          <w:sz w:val="28"/>
          <w:szCs w:val="28"/>
        </w:rPr>
        <w:t>Совет депутатов Торбеевского городского поселения Торбеевского муниципального района Республики Мордовия решил: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ind w:firstLine="708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1. Установить  плату за содержание и текущий ремонт жилого помещения для нанимателей жилых помещений  по договорам социального найма; для нанимателей комнат в муниципальном жилищном фонде и в общежитиях с учетом мест общего пользования, пропорционально занимаемой ими площади; для граждан-собственников жилых помещений, которые не приняли решение о выборе способа управления многоквартирным домом или если принятое решение не было реализовано; для граждан-собственников жилых помещений в многоквартирных домах и если на общем собрании собственников помещений  в установленном порядке  не принято решение об установлении размера платы за содержание и текущий ремонт жилых помещений многоквартирных домов, расположенных  на территории Торбеевского городского поселения согласно Приложения 1. </w:t>
      </w:r>
    </w:p>
    <w:p>
      <w:pPr>
        <w:keepNext w:val="0"/>
        <w:keepLines w:val="0"/>
        <w:pageBreakBefore w:val="0"/>
        <w:widowControl/>
        <w:shd w:val="clear" w:color="auto" w:fill="FFFFFF"/>
        <w:suppressAutoHyphens w:val="0"/>
        <w:kinsoku/>
        <w:wordWrap/>
        <w:overflowPunct/>
        <w:topLinePunct w:val="0"/>
        <w:autoSpaceDE/>
        <w:bidi w:val="0"/>
        <w:snapToGrid/>
        <w:spacing w:after="0" w:afterAutospacing="0"/>
        <w:ind w:firstLine="851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bookmarkStart w:id="0" w:name="sub_3"/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bookmarkEnd w:id="0"/>
      <w:r>
        <w:rPr>
          <w:rFonts w:hint="default" w:ascii="Times New Roman" w:hAnsi="Times New Roman" w:cs="Times New Roman"/>
          <w:sz w:val="28"/>
          <w:szCs w:val="28"/>
          <w:lang w:eastAsia="ru-RU"/>
        </w:rPr>
        <w:t>Предельный индекс изменения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их общем собрании, определяется равным 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instrText xml:space="preserve"> HYPERLINK "garantf1://17594622.0/" </w:instrTex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индексу потребительских цен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 в информационном бюллетене «Торбеевский вестник» и  подлежит размещению на официальном сайте Торбеевского городского поселения Торбеевского муниципального района Республики Мордовия: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instrText xml:space="preserve"> HYPERLINK "https://torbeevskoe-r13.gosweb.gosuslugi.ru" </w:instrTex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separate"/>
      </w:r>
      <w:r>
        <w:rPr>
          <w:rStyle w:val="8"/>
          <w:rFonts w:hint="default" w:ascii="Times New Roman" w:hAnsi="Times New Roman" w:cs="Times New Roman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4"/>
          <w:lang w:bidi="ar-SA"/>
        </w:rPr>
        <w:t xml:space="preserve">и распространяет свое действие на правоотношения, возникшие с 1 </w:t>
      </w:r>
      <w:r>
        <w:rPr>
          <w:rFonts w:hint="default" w:ascii="Times New Roman" w:hAnsi="Times New Roman" w:cs="Times New Roman"/>
          <w:color w:val="auto"/>
          <w:sz w:val="28"/>
          <w:szCs w:val="24"/>
          <w:lang w:val="ru-RU" w:bidi="ar-SA"/>
        </w:rPr>
        <w:t>феврал</w:t>
      </w:r>
      <w:r>
        <w:rPr>
          <w:rFonts w:hint="default" w:ascii="Times New Roman" w:hAnsi="Times New Roman" w:cs="Times New Roman"/>
          <w:color w:val="auto"/>
          <w:sz w:val="28"/>
          <w:szCs w:val="24"/>
          <w:lang w:bidi="ar-SA"/>
        </w:rPr>
        <w:t>я 202</w:t>
      </w:r>
      <w:r>
        <w:rPr>
          <w:rFonts w:hint="default" w:ascii="Times New Roman" w:hAnsi="Times New Roman" w:cs="Times New Roman"/>
          <w:color w:val="auto"/>
          <w:sz w:val="28"/>
          <w:szCs w:val="24"/>
          <w:lang w:val="ru-RU" w:bidi="ar-SA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4"/>
          <w:lang w:bidi="ar-SA"/>
        </w:rPr>
        <w:t xml:space="preserve"> года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ind w:firstLine="851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Торбеевского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городского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Торбеевского муниципального района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Республики Мордовия                                                                        О.В. Сёмина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276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Приложение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276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Решению Совета депутатов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276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Торбеевского городского поселения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276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Торбеевского муниципального района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276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Республики Мордовия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276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72</w:t>
      </w:r>
      <w:r>
        <w:rPr>
          <w:rFonts w:hint="default" w:ascii="Times New Roman" w:hAnsi="Times New Roman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09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февраля 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 w:line="276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Размер платы за содержание и текущий ремонт жилого помещения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Таблица 1</w:t>
      </w:r>
    </w:p>
    <w:tbl>
      <w:tblPr>
        <w:tblStyle w:val="7"/>
        <w:tblW w:w="100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300"/>
        <w:gridCol w:w="2266"/>
        <w:gridCol w:w="2266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Адрес МКД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управление многоквартирном домом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содержание многоквартирного дома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текущий ремонт многоквартирного дома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3-й, д. 1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мкр 3-й, д. 2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мкр 3-й, д. 3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мкр 3-й, д. 6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мкр 3-й, д. 5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мкр 3-й, д. 7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мкр 3-й, д. 8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мкр 3-й, д. 10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мкр 3-й, д. 20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мкр 3-й, д. 21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3-й, д. 22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3-й, д. 23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Спортивная, д. 1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ул. Спортивная, д. 1а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рп Торбеево, ул. Спортивная, д. 2 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рп Торбеево, ул. Спортивная, д. 3 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ул. Спортивная, д. 5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ул. Спортивная, д. 12а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ул. Спортивная, д. 13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Лермонтова, д. 47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ул. Лермонтова, д. 49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ул. Лермонтова, д. 50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1641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6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                    Таблица 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100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233"/>
        <w:gridCol w:w="2266"/>
        <w:gridCol w:w="2266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Адрес МКД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управление многоквартирном домом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содержание многоквартирного дома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текущий ремонт многоквартирного дома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ind w:firstLine="142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ул. Студенческая, д. 42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ул. Студенческая, д. 43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ул. Студенческая, д. 44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Карла Маркса, д. 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17а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24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23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20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22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19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18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Ленина, д. 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Ленина, д. 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Ленина, д. 10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Ленина, д. 12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Ленина, д. 15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Павлова, д. 36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Интернациональная, д. 10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Интернациональная, д. 16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Железнодорожная, д. 18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Железнодорожная, д. 19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Мичурина, д. 33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ул. Мичурина, д. 36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ул. Мичурина, д. 41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ул. Мичурина, д. 43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рп Торбеево, ул. Молодежная, д. 16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Больничная,  д. 46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Энергетиков, д. 3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3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5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7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8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9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10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11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12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15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мкр 2-й, д. 16а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Таблица 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100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233"/>
        <w:gridCol w:w="2266"/>
        <w:gridCol w:w="2266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Адрес МКД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управление многоквартирном домом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содержание многоквартирного дома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Размер платы на текущий ремонт многоквартирного дома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Акиняева, д. 69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Сельхозтехника, д. 33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Сельхозтехника, д. 34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Сельхозтехника, д. 35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Сельхозтехника, д. 36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Сельхозтехника, д. 1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Богдана Хмельницкого, д. 5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233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рп Торбеево, ул. Мира, д. 2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2,04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3,65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7,97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13,66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F121267"/>
    <w:rsid w:val="3F2269FC"/>
    <w:rsid w:val="3FAB016F"/>
    <w:rsid w:val="41FB00C8"/>
    <w:rsid w:val="5A7102AA"/>
    <w:rsid w:val="5AB960E2"/>
    <w:rsid w:val="666C2B42"/>
    <w:rsid w:val="6BDA22D0"/>
    <w:rsid w:val="73103FDB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Plain Text"/>
    <w:basedOn w:val="1"/>
    <w:qFormat/>
    <w:uiPriority w:val="99"/>
    <w:pPr>
      <w:widowControl/>
      <w:suppressAutoHyphens w:val="0"/>
      <w:autoSpaceDE/>
      <w:spacing w:after="200" w:line="276" w:lineRule="auto"/>
    </w:pPr>
    <w:rPr>
      <w:rFonts w:ascii="Courier New" w:hAnsi="Courier New" w:cs="Courier New"/>
      <w:sz w:val="22"/>
      <w:szCs w:val="22"/>
      <w:lang w:val="en-US" w:eastAsia="en-US"/>
    </w:r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FR1"/>
    <w:uiPriority w:val="0"/>
    <w:pPr>
      <w:widowControl w:val="0"/>
      <w:suppressAutoHyphens/>
      <w:spacing w:line="420" w:lineRule="auto"/>
      <w:ind w:left="2000"/>
      <w:jc w:val="center"/>
    </w:pPr>
    <w:rPr>
      <w:rFonts w:ascii="Times New Roman" w:hAnsi="Times New Roman" w:eastAsia="Times New Roman" w:cs="Times New Roman"/>
      <w:b/>
      <w:sz w:val="3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2024-02-09T13:28:28Z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72C7EFE407CC468A8E5F7635A51CA10F_13</vt:lpwstr>
  </property>
</Properties>
</file>