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  <w:bookmarkStart w:id="0" w:name="sub_11"/>
      <w:r>
        <w:rPr>
          <w:b/>
          <w:bCs/>
          <w:sz w:val="28"/>
          <w:szCs w:val="28"/>
          <w:lang w:eastAsia="ar-SA"/>
        </w:rPr>
        <w:t>АДМИНИСТРАЦИЯ ТОРБЕЕВСКОГО ГОРОДСКОГО ПОСЕЛЕНИЯ</w:t>
      </w:r>
    </w:p>
    <w:p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ТОРБЕЕВСКОГО МУНИЦИПАЛЬНОГО РАЙОНА </w:t>
      </w:r>
    </w:p>
    <w:p>
      <w:pPr>
        <w:pStyle w:val="16"/>
        <w:spacing w:line="240" w:lineRule="auto"/>
        <w:ind w:left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РЕСПУБЛИКИ МОРДОВИЯ</w:t>
      </w:r>
    </w:p>
    <w:p>
      <w:pPr>
        <w:pStyle w:val="16"/>
        <w:spacing w:line="240" w:lineRule="auto"/>
        <w:ind w:left="0"/>
        <w:rPr>
          <w:b w:val="0"/>
          <w:bCs/>
          <w:sz w:val="28"/>
          <w:lang w:eastAsia="ar-SA"/>
        </w:rPr>
      </w:pPr>
    </w:p>
    <w:p>
      <w:pPr>
        <w:spacing w:after="0" w:line="24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</w:p>
    <w:p>
      <w:pPr>
        <w:snapToGrid w:val="0"/>
        <w:spacing w:after="0" w:line="240" w:lineRule="auto"/>
        <w:rPr>
          <w:rFonts w:hint="default"/>
          <w:b/>
          <w:sz w:val="28"/>
          <w:szCs w:val="20"/>
          <w:lang w:val="ru-RU" w:eastAsia="ar-SA"/>
        </w:rPr>
      </w:pPr>
      <w:r>
        <w:rPr>
          <w:b/>
          <w:sz w:val="28"/>
          <w:szCs w:val="28"/>
          <w:lang w:eastAsia="ar-SA"/>
        </w:rPr>
        <w:t>«</w:t>
      </w:r>
      <w:r>
        <w:rPr>
          <w:rFonts w:hint="default"/>
          <w:b/>
          <w:sz w:val="28"/>
          <w:szCs w:val="28"/>
          <w:lang w:val="ru-RU" w:eastAsia="ar-SA"/>
        </w:rPr>
        <w:t>08</w:t>
      </w:r>
      <w:r>
        <w:rPr>
          <w:b/>
          <w:sz w:val="28"/>
          <w:szCs w:val="28"/>
          <w:lang w:eastAsia="ar-SA"/>
        </w:rPr>
        <w:t xml:space="preserve">»  </w:t>
      </w:r>
      <w:r>
        <w:rPr>
          <w:b/>
          <w:sz w:val="28"/>
          <w:szCs w:val="28"/>
          <w:lang w:val="ru-RU" w:eastAsia="ar-SA"/>
        </w:rPr>
        <w:t>сентябр</w:t>
      </w:r>
      <w:r>
        <w:rPr>
          <w:b/>
          <w:sz w:val="28"/>
          <w:szCs w:val="28"/>
          <w:lang w:eastAsia="ar-SA"/>
        </w:rPr>
        <w:t xml:space="preserve">я  2023 г.                                                                                          </w:t>
      </w:r>
      <w:r>
        <w:rPr>
          <w:b/>
          <w:sz w:val="28"/>
          <w:szCs w:val="20"/>
          <w:lang w:eastAsia="ar-SA"/>
        </w:rPr>
        <w:t xml:space="preserve">№  </w:t>
      </w:r>
      <w:r>
        <w:rPr>
          <w:rFonts w:hint="default"/>
          <w:b/>
          <w:sz w:val="28"/>
          <w:szCs w:val="20"/>
          <w:lang w:val="ru-RU" w:eastAsia="ar-SA"/>
        </w:rPr>
        <w:t>282</w:t>
      </w:r>
    </w:p>
    <w:p>
      <w:pPr>
        <w:spacing w:after="0" w:line="240" w:lineRule="auto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рп Торбеево  </w:t>
      </w:r>
    </w:p>
    <w:p>
      <w:pPr>
        <w:spacing w:after="0" w:line="240" w:lineRule="auto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                           </w:t>
      </w:r>
    </w:p>
    <w:p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 проведении электронного аукциона </w:t>
      </w:r>
      <w:r>
        <w:rPr>
          <w:b/>
          <w:bCs/>
          <w:sz w:val="28"/>
          <w:szCs w:val="28"/>
        </w:rPr>
        <w:t xml:space="preserve">на право заключения </w:t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договора аренды земельного участка </w:t>
      </w:r>
    </w:p>
    <w:p>
      <w:pPr>
        <w:spacing w:after="0" w:line="240" w:lineRule="auto"/>
        <w:ind w:firstLine="567"/>
        <w:jc w:val="center"/>
        <w:rPr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bookmarkStart w:id="1" w:name="sub_10000"/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требованиями статей 39.6, 39.11, 39.13 Земельного кодекса Российской Федерации</w:t>
      </w:r>
      <w:r>
        <w:rPr>
          <w:sz w:val="28"/>
          <w:szCs w:val="28"/>
        </w:rPr>
        <w:t>, Гражданским кодексом РФ, Бюджетным кодексом РФ и иными федеральными законами, регулирующими отношения, связанные с проведением аукционов, администрация Торбеевского городского поселения</w:t>
      </w:r>
    </w:p>
    <w:p>
      <w:pPr>
        <w:shd w:val="clear" w:color="auto" w:fill="FFFFFF"/>
        <w:spacing w:after="0" w:line="240" w:lineRule="auto"/>
        <w:ind w:firstLine="567"/>
        <w:jc w:val="both"/>
        <w:rPr>
          <w:bCs/>
          <w:sz w:val="28"/>
          <w:szCs w:val="28"/>
        </w:rPr>
      </w:pPr>
    </w:p>
    <w:p>
      <w:pPr>
        <w:spacing w:after="0" w:line="240" w:lineRule="auto"/>
        <w:ind w:right="-143" w:firstLine="567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в установленном законодательством порядке электронный аукцион </w:t>
      </w:r>
      <w:r>
        <w:rPr>
          <w:bCs/>
          <w:sz w:val="28"/>
          <w:szCs w:val="28"/>
        </w:rPr>
        <w:t>на право заключения договора аренды земельного участка,  расположенного на территории Торбеевского городского поселения Торбеевского муниципального района</w:t>
      </w:r>
      <w:r>
        <w:rPr>
          <w:sz w:val="28"/>
          <w:szCs w:val="28"/>
        </w:rPr>
        <w:t xml:space="preserve"> Республики Мордовия: </w:t>
      </w:r>
    </w:p>
    <w:p>
      <w:pPr>
        <w:spacing w:after="0" w:line="240" w:lineRule="auto"/>
        <w:ind w:firstLine="567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1.1. Земельный участок, категория земель: Земли населенных пунктов, вид  разрешенного использования: ведение садоводства, площадью 1 4</w:t>
      </w:r>
      <w:r>
        <w:rPr>
          <w:rFonts w:hint="default" w:eastAsia="BatangChe"/>
          <w:sz w:val="28"/>
          <w:szCs w:val="28"/>
          <w:lang w:val="ru-RU"/>
        </w:rPr>
        <w:t>87</w:t>
      </w:r>
      <w:r>
        <w:rPr>
          <w:rFonts w:eastAsia="BatangChe"/>
          <w:sz w:val="28"/>
          <w:szCs w:val="28"/>
        </w:rPr>
        <w:t xml:space="preserve"> (одна тысяча четыреста </w:t>
      </w:r>
      <w:r>
        <w:rPr>
          <w:rFonts w:eastAsia="BatangChe"/>
          <w:sz w:val="28"/>
          <w:szCs w:val="28"/>
          <w:lang w:val="ru-RU"/>
        </w:rPr>
        <w:t>восемьдесят</w:t>
      </w:r>
      <w:r>
        <w:rPr>
          <w:rFonts w:hint="default" w:eastAsia="BatangChe"/>
          <w:sz w:val="28"/>
          <w:szCs w:val="28"/>
          <w:lang w:val="ru-RU"/>
        </w:rPr>
        <w:t xml:space="preserve"> семь</w:t>
      </w:r>
      <w:r>
        <w:rPr>
          <w:rFonts w:eastAsia="BatangChe"/>
          <w:sz w:val="28"/>
          <w:szCs w:val="28"/>
        </w:rPr>
        <w:t>) кв. м., с кадастровым номером 13:21:01010</w:t>
      </w:r>
      <w:r>
        <w:rPr>
          <w:rFonts w:hint="default" w:eastAsia="BatangChe"/>
          <w:sz w:val="28"/>
          <w:szCs w:val="28"/>
          <w:lang w:val="ru-RU"/>
        </w:rPr>
        <w:t>07</w:t>
      </w:r>
      <w:r>
        <w:rPr>
          <w:rFonts w:eastAsia="BatangChe"/>
          <w:sz w:val="28"/>
          <w:szCs w:val="28"/>
        </w:rPr>
        <w:t>:</w:t>
      </w:r>
      <w:r>
        <w:rPr>
          <w:rFonts w:hint="default" w:eastAsia="BatangChe"/>
          <w:sz w:val="28"/>
          <w:szCs w:val="28"/>
          <w:lang w:val="ru-RU"/>
        </w:rPr>
        <w:t>814</w:t>
      </w:r>
      <w:r>
        <w:rPr>
          <w:rFonts w:eastAsia="BatangChe"/>
          <w:sz w:val="28"/>
          <w:szCs w:val="28"/>
        </w:rPr>
        <w:t xml:space="preserve">, находящийся по адресу: Республика Мордовия, Торбеевский муниципальный район, Торбеевское городское поселение, р.п. Торбеево, ул. </w:t>
      </w:r>
      <w:r>
        <w:rPr>
          <w:rFonts w:eastAsia="BatangChe"/>
          <w:sz w:val="28"/>
          <w:szCs w:val="28"/>
          <w:lang w:val="ru-RU"/>
        </w:rPr>
        <w:t>Луг</w:t>
      </w:r>
      <w:r>
        <w:rPr>
          <w:rFonts w:eastAsia="BatangChe"/>
          <w:sz w:val="28"/>
          <w:szCs w:val="28"/>
        </w:rPr>
        <w:t xml:space="preserve">овая, </w:t>
      </w:r>
      <w:r>
        <w:rPr>
          <w:rFonts w:eastAsia="BatangChe"/>
          <w:sz w:val="28"/>
          <w:szCs w:val="28"/>
          <w:lang w:val="ru-RU"/>
        </w:rPr>
        <w:t>земельный</w:t>
      </w:r>
      <w:r>
        <w:rPr>
          <w:rFonts w:hint="default" w:eastAsia="BatangChe"/>
          <w:sz w:val="28"/>
          <w:szCs w:val="28"/>
          <w:lang w:val="ru-RU"/>
        </w:rPr>
        <w:t xml:space="preserve"> участок  2б</w:t>
      </w:r>
      <w:r>
        <w:rPr>
          <w:rFonts w:eastAsia="BatangChe"/>
          <w:sz w:val="28"/>
          <w:szCs w:val="28"/>
        </w:rPr>
        <w:t>, ограничения прав на земельный участок отсутствуют.</w:t>
      </w:r>
    </w:p>
    <w:p>
      <w:pPr>
        <w:pStyle w:val="1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2. Определить начальную цену предмета электронного аукциона</w:t>
      </w:r>
      <w:r>
        <w:rPr>
          <w:rFonts w:ascii="Times New Roman" w:hAnsi="Times New Roman"/>
          <w:sz w:val="28"/>
          <w:szCs w:val="28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4 (</w:t>
      </w:r>
      <w:r>
        <w:rPr>
          <w:rFonts w:ascii="Times New Roman" w:hAnsi="Times New Roman"/>
          <w:sz w:val="28"/>
          <w:szCs w:val="28"/>
          <w:lang w:val="ru-RU"/>
        </w:rPr>
        <w:t>одна</w:t>
      </w:r>
      <w:r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тридцать</w:t>
      </w:r>
      <w:r>
        <w:rPr>
          <w:rFonts w:ascii="Times New Roman" w:hAnsi="Times New Roman"/>
          <w:sz w:val="28"/>
          <w:szCs w:val="28"/>
        </w:rPr>
        <w:t xml:space="preserve"> четыре) рубля </w:t>
      </w:r>
      <w:r>
        <w:rPr>
          <w:rFonts w:hint="default"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</w:rPr>
        <w:t xml:space="preserve">  копеек в год.</w:t>
      </w:r>
    </w:p>
    <w:p>
      <w:pPr>
        <w:pStyle w:val="1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Утвердить текст информационного сообщения о проведении электронного аукциона, указанного в п.1.1. настоящего постановления, согласно приложению  1 к настоящему постановлению.</w:t>
      </w:r>
    </w:p>
    <w:p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 исполнением настоящего постановления оставляю за собой.</w:t>
      </w:r>
    </w:p>
    <w:p>
      <w:pPr>
        <w:spacing w:after="0" w:line="240" w:lineRule="auto"/>
        <w:ind w:firstLine="567"/>
        <w:jc w:val="both"/>
        <w:rPr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sz w:val="24"/>
          <w:szCs w:val="24"/>
        </w:rPr>
      </w:pP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 xml:space="preserve">.О. </w:t>
      </w:r>
      <w:r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 администрации</w:t>
      </w:r>
    </w:p>
    <w:p>
      <w:pPr>
        <w:spacing w:after="0" w:line="240" w:lineRule="auto"/>
        <w:ind w:right="-285"/>
        <w:rPr>
          <w:rFonts w:hint="default"/>
          <w:b/>
          <w:sz w:val="24"/>
          <w:szCs w:val="24"/>
          <w:lang w:val="ru-RU"/>
        </w:rPr>
      </w:pPr>
      <w:r>
        <w:rPr>
          <w:sz w:val="28"/>
          <w:szCs w:val="28"/>
        </w:rPr>
        <w:t xml:space="preserve">Торбеевского городского поселения                                         </w:t>
      </w:r>
      <w:bookmarkEnd w:id="1"/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>.Г. Демкина</w:t>
      </w:r>
    </w:p>
    <w:bookmarkEnd w:id="0"/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>
      <w:pPr>
        <w:spacing w:after="0" w:line="240" w:lineRule="auto"/>
        <w:ind w:firstLine="567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к постановлению от </w:t>
      </w:r>
      <w:r>
        <w:rPr>
          <w:rFonts w:hint="default"/>
          <w:sz w:val="24"/>
          <w:szCs w:val="24"/>
          <w:lang w:val="ru-RU"/>
        </w:rPr>
        <w:t>8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сентябр</w:t>
      </w:r>
      <w:r>
        <w:rPr>
          <w:sz w:val="24"/>
          <w:szCs w:val="24"/>
        </w:rPr>
        <w:t xml:space="preserve">я 2023г.  № 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>8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Информационное сообщение о проведении электронного аукциона </w:t>
      </w:r>
      <w:r>
        <w:rPr>
          <w:rFonts w:eastAsia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color w:val="auto"/>
          <w:sz w:val="24"/>
          <w:szCs w:val="24"/>
        </w:rPr>
        <w:t xml:space="preserve"> Организатор электронного аукциона:</w:t>
      </w:r>
      <w:r>
        <w:rPr>
          <w:sz w:val="24"/>
          <w:szCs w:val="24"/>
        </w:rPr>
        <w:t xml:space="preserve"> Администрация Торбеевского городского поселения  Торбеевского муниципального района Республики Мордовия проводит открытый аукцион с целью заключения договора аренды земельного участка.</w:t>
      </w:r>
    </w:p>
    <w:p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Информация об Организаторе открытого аукциона.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 431030, Республика Мордовия, рп Торбеево, ул. К.Маркса, стр. 7б, помещ. 2.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  <w:shd w:val="clear" w:color="auto" w:fill="FFFFFF"/>
          <w:lang w:val="en-US"/>
        </w:rPr>
        <w:t>possovettorb</w:t>
      </w:r>
      <w:r>
        <w:rPr>
          <w:sz w:val="24"/>
          <w:szCs w:val="24"/>
          <w:shd w:val="clear" w:color="auto" w:fill="FFFFFF"/>
        </w:rPr>
        <w:t>@</w:t>
      </w:r>
      <w:r>
        <w:rPr>
          <w:sz w:val="24"/>
          <w:szCs w:val="24"/>
          <w:shd w:val="clear" w:color="auto" w:fill="FFFFFF"/>
          <w:lang w:val="en-US"/>
        </w:rPr>
        <w:t>mail</w:t>
      </w:r>
      <w:r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  <w:lang w:val="en-US"/>
        </w:rPr>
        <w:t>ru</w:t>
      </w:r>
      <w:r>
        <w:rPr>
          <w:sz w:val="24"/>
          <w:szCs w:val="24"/>
          <w:shd w:val="clear" w:color="auto" w:fill="FFFFFF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в сети Интернет: 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7"/>
          <w:sz w:val="24"/>
          <w:szCs w:val="24"/>
        </w:rPr>
        <w:t>www.torgi.gov.ru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(83456) 2-01-02 в рабочие дни с 8:30 до 17:30 (время московское).</w:t>
      </w:r>
    </w:p>
    <w:p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 Основание проведения открытого аукциона</w:t>
      </w:r>
      <w:r>
        <w:rPr>
          <w:sz w:val="24"/>
          <w:szCs w:val="24"/>
        </w:rPr>
        <w:t xml:space="preserve">: Постановление администрации Торбеевского городского поселения от </w:t>
      </w:r>
      <w:r>
        <w:rPr>
          <w:rFonts w:hint="default"/>
          <w:sz w:val="24"/>
          <w:szCs w:val="24"/>
          <w:lang w:val="ru-RU"/>
        </w:rPr>
        <w:t>8 сентябр</w:t>
      </w:r>
      <w:r>
        <w:rPr>
          <w:sz w:val="24"/>
          <w:szCs w:val="24"/>
        </w:rPr>
        <w:t xml:space="preserve">я 2023г.  № </w:t>
      </w:r>
      <w:r>
        <w:rPr>
          <w:rFonts w:hint="default"/>
          <w:sz w:val="24"/>
          <w:szCs w:val="24"/>
          <w:lang w:val="ru-RU"/>
        </w:rPr>
        <w:t>282</w:t>
      </w:r>
      <w:r>
        <w:rPr>
          <w:sz w:val="24"/>
          <w:szCs w:val="24"/>
        </w:rPr>
        <w:t xml:space="preserve"> «О  проведении электронного аукциона </w:t>
      </w:r>
      <w:r>
        <w:rPr>
          <w:bCs/>
          <w:sz w:val="24"/>
          <w:szCs w:val="24"/>
        </w:rPr>
        <w:t>на право заключения договора аренды земельного участка</w:t>
      </w:r>
      <w:r>
        <w:rPr>
          <w:rFonts w:eastAsia="Times New Roman"/>
          <w:bCs/>
          <w:sz w:val="24"/>
          <w:szCs w:val="24"/>
        </w:rPr>
        <w:t>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открытый аукцион проводится в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соответствии с </w:t>
      </w:r>
      <w:r>
        <w:rPr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требованиями статей 39.6, 39.11, 39.12 и 39.13 Российской Федерации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Гражданским кодексом РФ, Бюджетным кодексом РФ </w:t>
      </w:r>
      <w:r>
        <w:rPr>
          <w:sz w:val="24"/>
          <w:szCs w:val="24"/>
        </w:rPr>
        <w:t>и иными нормативными актами Российской Федерации.</w:t>
      </w:r>
    </w:p>
    <w:p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  <w:bookmarkStart w:id="2" w:name="sub_13"/>
      <w:r>
        <w:rPr>
          <w:b/>
          <w:color w:val="auto"/>
          <w:sz w:val="24"/>
          <w:szCs w:val="24"/>
        </w:rPr>
        <w:t>4. Место, дата, время и порядок проведения аукциона: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Электронный аукцион проводиться на электронной площадке </w:t>
      </w:r>
      <w:r>
        <w:rPr>
          <w:sz w:val="24"/>
          <w:szCs w:val="24"/>
        </w:rPr>
        <w:t xml:space="preserve">АО «Единая электронная торговая площадка»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"https://etp.roseltorg.ru/" </w:instrText>
      </w:r>
      <w:r>
        <w:fldChar w:fldCharType="separate"/>
      </w:r>
      <w:r>
        <w:rPr>
          <w:rStyle w:val="7"/>
          <w:sz w:val="24"/>
          <w:szCs w:val="24"/>
        </w:rPr>
        <w:t>https://etp.roseltorg.ru/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8 сентябр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я 2023 года в 1</w:t>
            </w: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3</w:t>
            </w:r>
            <w:bookmarkStart w:id="7" w:name="_GoBack"/>
            <w:bookmarkEnd w:id="7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9 октября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2023 года в 09:30 по МСК времени.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11 октября 2023 года. 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12 октября 2023 года в 11:00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12 октября 2023 года.</w:t>
            </w:r>
          </w:p>
        </w:tc>
      </w:tr>
    </w:tbl>
    <w:p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Победителем аукциона признается участник</w:t>
      </w:r>
      <w:r>
        <w:rPr>
          <w:rFonts w:eastAsia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>
      <w:pPr>
        <w:spacing w:after="0" w:line="240" w:lineRule="auto"/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>
      <w:pPr>
        <w:spacing w:after="0" w:line="240" w:lineRule="auto"/>
        <w:ind w:firstLine="540"/>
        <w:jc w:val="both"/>
        <w:rPr>
          <w:rStyle w:val="32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32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Style w:val="32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32"/>
          <w:sz w:val="24"/>
          <w:szCs w:val="24"/>
        </w:rPr>
        <w:t>в аукционе участвовал только один участник,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Style w:val="32"/>
          <w:sz w:val="24"/>
          <w:szCs w:val="24"/>
        </w:rPr>
        <w:t xml:space="preserve"> при проведении аукциона не присутствовал ни один из участников аукциона,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Style w:val="32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5. Предмет электронного аукциона:</w:t>
      </w:r>
    </w:p>
    <w:p>
      <w:pPr>
        <w:spacing w:after="0" w:line="240" w:lineRule="auto"/>
        <w:ind w:firstLine="567"/>
        <w:jc w:val="both"/>
        <w:rPr>
          <w:rFonts w:eastAsia="BatangChe"/>
          <w:sz w:val="24"/>
          <w:szCs w:val="24"/>
        </w:rPr>
      </w:pPr>
      <w:r>
        <w:rPr>
          <w:rFonts w:eastAsia="BatangChe"/>
          <w:sz w:val="24"/>
          <w:szCs w:val="24"/>
        </w:rPr>
        <w:t>Земельный участок, категория земель: Земли населенных пунктов, вид  разрешенного использования: ведение садоводства, площадью 1 4</w:t>
      </w:r>
      <w:r>
        <w:rPr>
          <w:rFonts w:hint="default" w:eastAsia="BatangChe"/>
          <w:sz w:val="24"/>
          <w:szCs w:val="24"/>
          <w:lang w:val="ru-RU"/>
        </w:rPr>
        <w:t>87</w:t>
      </w:r>
      <w:r>
        <w:rPr>
          <w:rFonts w:eastAsia="BatangChe"/>
          <w:sz w:val="24"/>
          <w:szCs w:val="24"/>
        </w:rPr>
        <w:t xml:space="preserve"> (одна тысяча четыреста </w:t>
      </w:r>
      <w:r>
        <w:rPr>
          <w:rFonts w:eastAsia="BatangChe"/>
          <w:sz w:val="24"/>
          <w:szCs w:val="24"/>
          <w:lang w:val="ru-RU"/>
        </w:rPr>
        <w:t>восемьдесят</w:t>
      </w:r>
      <w:r>
        <w:rPr>
          <w:rFonts w:hint="default" w:eastAsia="BatangChe"/>
          <w:sz w:val="24"/>
          <w:szCs w:val="24"/>
          <w:lang w:val="ru-RU"/>
        </w:rPr>
        <w:t xml:space="preserve"> семь</w:t>
      </w:r>
      <w:r>
        <w:rPr>
          <w:rFonts w:eastAsia="BatangChe"/>
          <w:sz w:val="24"/>
          <w:szCs w:val="24"/>
        </w:rPr>
        <w:t>) кв. м., с кадастровым номером 13:21:01010</w:t>
      </w:r>
      <w:r>
        <w:rPr>
          <w:rFonts w:hint="default" w:eastAsia="BatangChe"/>
          <w:sz w:val="24"/>
          <w:szCs w:val="24"/>
          <w:lang w:val="ru-RU"/>
        </w:rPr>
        <w:t>07</w:t>
      </w:r>
      <w:r>
        <w:rPr>
          <w:rFonts w:eastAsia="BatangChe"/>
          <w:sz w:val="24"/>
          <w:szCs w:val="24"/>
        </w:rPr>
        <w:t>:</w:t>
      </w:r>
      <w:r>
        <w:rPr>
          <w:rFonts w:hint="default" w:eastAsia="BatangChe"/>
          <w:sz w:val="24"/>
          <w:szCs w:val="24"/>
          <w:lang w:val="ru-RU"/>
        </w:rPr>
        <w:t>814</w:t>
      </w:r>
      <w:r>
        <w:rPr>
          <w:rFonts w:eastAsia="BatangChe"/>
          <w:sz w:val="24"/>
          <w:szCs w:val="24"/>
        </w:rPr>
        <w:t xml:space="preserve">, находящийся по адресу: Республика Мордовия, Торбеевский муниципальный район, Торбеевское городское поселение, р.п. Торбеево, ул. </w:t>
      </w:r>
      <w:r>
        <w:rPr>
          <w:rFonts w:eastAsia="BatangChe"/>
          <w:sz w:val="24"/>
          <w:szCs w:val="24"/>
          <w:lang w:val="ru-RU"/>
        </w:rPr>
        <w:t>Луг</w:t>
      </w:r>
      <w:r>
        <w:rPr>
          <w:rFonts w:eastAsia="BatangChe"/>
          <w:sz w:val="24"/>
          <w:szCs w:val="24"/>
        </w:rPr>
        <w:t xml:space="preserve">овая, </w:t>
      </w:r>
      <w:r>
        <w:rPr>
          <w:rFonts w:eastAsia="BatangChe"/>
          <w:sz w:val="24"/>
          <w:szCs w:val="24"/>
          <w:lang w:val="ru-RU"/>
        </w:rPr>
        <w:t>земельный</w:t>
      </w:r>
      <w:r>
        <w:rPr>
          <w:rFonts w:hint="default" w:eastAsia="BatangChe"/>
          <w:sz w:val="24"/>
          <w:szCs w:val="24"/>
          <w:lang w:val="ru-RU"/>
        </w:rPr>
        <w:t xml:space="preserve"> участок  2б</w:t>
      </w:r>
      <w:r>
        <w:rPr>
          <w:rFonts w:eastAsia="BatangChe"/>
          <w:sz w:val="24"/>
          <w:szCs w:val="24"/>
        </w:rPr>
        <w:t>, ограничения прав на земельный участок отсутствуют.</w:t>
      </w:r>
    </w:p>
    <w:p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 xml:space="preserve">Земельный участок </w:t>
      </w:r>
      <w:r>
        <w:rPr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допустимого</w:t>
      </w:r>
      <w:r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размещения</w:t>
      </w:r>
      <w:r>
        <w:rPr>
          <w:rFonts w:eastAsia="Times New Roman"/>
          <w:b/>
          <w:bCs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зданий,</w:t>
      </w:r>
      <w:r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строений,</w:t>
      </w:r>
      <w:r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сооружений,</w:t>
      </w:r>
      <w:r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за</w:t>
      </w:r>
      <w:r>
        <w:rPr>
          <w:rFonts w:eastAsia="Times New Roman"/>
          <w:b/>
          <w:bCs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пределами</w:t>
      </w:r>
      <w:r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1. Минимальные расстояния до границы соседнего индивидуального земельного участка, м: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жилого строения, жилого дома -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 xml:space="preserve"> 3;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>
        <w:rPr>
          <w:rFonts w:eastAsia="Times New Roman"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4;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других построек -</w:t>
      </w:r>
      <w:r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1;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>
        <w:rPr>
          <w:rFonts w:eastAsia="Times New Roman"/>
          <w:spacing w:val="-35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1.</w:t>
      </w:r>
    </w:p>
    <w:p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Для индивидуального (одноквартирного) и блокированного жилого дома, - 12 м, до верха скатной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Cs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границах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>
        <w:rPr>
          <w:rFonts w:eastAsia="Times New Roman"/>
          <w:bCs/>
          <w:w w:val="105"/>
          <w:sz w:val="24"/>
          <w:szCs w:val="24"/>
          <w:lang w:eastAsia="ru-RU" w:bidi="ru-RU"/>
        </w:rPr>
        <w:t>–</w:t>
      </w:r>
      <w:r>
        <w:rPr>
          <w:rFonts w:eastAsia="Times New Roman"/>
          <w:bCs/>
          <w:spacing w:val="-26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Cs/>
          <w:spacing w:val="3"/>
          <w:w w:val="105"/>
          <w:sz w:val="24"/>
          <w:szCs w:val="24"/>
          <w:lang w:eastAsia="ru-RU" w:bidi="ru-RU"/>
        </w:rPr>
        <w:t>60%.</w:t>
      </w:r>
    </w:p>
    <w:p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eastAsia="Times New Roman"/>
          <w:b/>
          <w:sz w:val="24"/>
          <w:szCs w:val="24"/>
          <w:lang w:eastAsia="ru-RU" w:bidi="ru-RU"/>
        </w:rPr>
      </w:pPr>
      <w:r>
        <w:rPr>
          <w:rFonts w:eastAsia="Times New Roman"/>
          <w:b/>
          <w:w w:val="105"/>
          <w:sz w:val="24"/>
          <w:szCs w:val="24"/>
          <w:lang w:eastAsia="ru-RU" w:bidi="ru-RU"/>
        </w:rPr>
        <w:t>Иные параметры</w:t>
      </w:r>
      <w:r>
        <w:rPr>
          <w:rFonts w:eastAsia="Times New Roman"/>
          <w:b/>
          <w:spacing w:val="3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w w:val="105"/>
          <w:sz w:val="24"/>
          <w:szCs w:val="24"/>
          <w:lang w:eastAsia="ru-RU" w:bidi="ru-RU"/>
        </w:rPr>
        <w:t>застройки: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участка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см. </w:t>
      </w:r>
      <w:r>
        <w:rPr>
          <w:rFonts w:eastAsia="Times New Roman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>
        <w:rPr>
          <w:rFonts w:eastAsia="Times New Roman"/>
          <w:spacing w:val="3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расстояние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между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группе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123-ФЗ </w:t>
      </w:r>
      <w:r>
        <w:rPr>
          <w:rFonts w:eastAsia="Times New Roman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>
        <w:rPr>
          <w:rFonts w:eastAsia="Times New Roman"/>
          <w:spacing w:val="5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безопасности».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между </w:t>
      </w:r>
      <w:r>
        <w:rPr>
          <w:rFonts w:eastAsia="Times New Roman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>
        <w:rPr>
          <w:rFonts w:eastAsia="Times New Roman"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м.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eastAsia="Times New Roman"/>
          <w:w w:val="105"/>
          <w:sz w:val="24"/>
          <w:szCs w:val="24"/>
          <w:lang w:eastAsia="ru-RU" w:bidi="ru-RU"/>
        </w:rPr>
        <w:t>единообразными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как</w:t>
      </w:r>
      <w:r>
        <w:rPr>
          <w:rFonts w:eastAsia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минимум</w:t>
      </w:r>
      <w:r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на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протяжении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одного</w:t>
      </w:r>
      <w:r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квартала</w:t>
      </w:r>
      <w:r>
        <w:rPr>
          <w:rFonts w:eastAsia="Times New Roman"/>
          <w:spacing w:val="-2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с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обеих</w:t>
      </w:r>
      <w:r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сторон</w:t>
      </w:r>
      <w:r>
        <w:rPr>
          <w:rFonts w:eastAsia="Times New Roman"/>
          <w:spacing w:val="-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>улицы.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м:</w:t>
      </w:r>
    </w:p>
    <w:p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от жилого строения, жилого дома и погреба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eastAsia="Times New Roman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30"/>
        <w:tblW w:w="0" w:type="auto"/>
        <w:tblInd w:w="1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1124"/>
        <w:gridCol w:w="1132"/>
        <w:gridCol w:w="112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7" w:lineRule="auto"/>
              <w:ind w:left="492" w:hanging="22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Нормативный </w:t>
            </w: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разрыв, м</w:t>
            </w:r>
          </w:p>
        </w:tc>
        <w:tc>
          <w:tcPr>
            <w:tcW w:w="4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1" w:lineRule="exact"/>
              <w:ind w:left="103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Поголовье (шт.), не 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19" w:hanging="4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овцы, </w:t>
            </w: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козы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13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кролики- матки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0" w:lineRule="auto"/>
              <w:ind w:left="233" w:right="24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птица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39" w:hanging="7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нутрии, </w:t>
            </w: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песцы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848" w:right="8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25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33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233" w:right="2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523" w:right="518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848" w:right="8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25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33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233" w:right="2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523" w:right="518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15</w:t>
            </w:r>
          </w:p>
        </w:tc>
      </w:tr>
    </w:tbl>
    <w:p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eastAsia="Times New Roman"/>
          <w:w w:val="105"/>
          <w:sz w:val="24"/>
          <w:szCs w:val="24"/>
          <w:lang w:eastAsia="ru-RU" w:bidi="ru-RU"/>
        </w:rPr>
        <w:t>душа, бани (сауны) – 8</w:t>
      </w:r>
      <w:r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м;</w:t>
      </w:r>
    </w:p>
    <w:p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от шахтного колодца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eastAsia="Times New Roman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>
        <w:rPr>
          <w:rFonts w:eastAsia="Times New Roman"/>
          <w:spacing w:val="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увеличено).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>
        <w:rPr>
          <w:rFonts w:eastAsia="Times New Roman"/>
          <w:spacing w:val="-12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дом.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>
      <w:pPr>
        <w:widowControl w:val="0"/>
        <w:tabs>
          <w:tab w:val="left" w:pos="720"/>
        </w:tabs>
        <w:adjustRightInd w:val="0"/>
        <w:jc w:val="both"/>
        <w:rPr>
          <w:bCs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>
        <w:rPr>
          <w:b/>
          <w:bCs/>
          <w:sz w:val="24"/>
          <w:szCs w:val="24"/>
        </w:rPr>
        <w:t>: приложены отдельным документом к документации.</w:t>
      </w:r>
    </w:p>
    <w:p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bCs/>
          <w:kern w:val="36"/>
          <w:sz w:val="24"/>
          <w:szCs w:val="24"/>
        </w:rPr>
        <w:t xml:space="preserve">6. </w:t>
      </w:r>
      <w:r>
        <w:rPr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>
      <w:pPr>
        <w:pStyle w:val="1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Определить начальную цену предмета электронного аукциона</w:t>
      </w:r>
      <w:r>
        <w:rPr>
          <w:rFonts w:ascii="Times New Roman" w:hAnsi="Times New Roman"/>
          <w:sz w:val="24"/>
          <w:szCs w:val="24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</w:t>
      </w:r>
      <w:r>
        <w:rPr>
          <w:rFonts w:hint="default"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0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4 (</w:t>
      </w:r>
      <w:r>
        <w:rPr>
          <w:rFonts w:ascii="Times New Roman" w:hAnsi="Times New Roman"/>
          <w:sz w:val="24"/>
          <w:szCs w:val="24"/>
          <w:lang w:val="ru-RU"/>
        </w:rPr>
        <w:t>одна</w:t>
      </w:r>
      <w:r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тридцать</w:t>
      </w:r>
      <w:r>
        <w:rPr>
          <w:rFonts w:ascii="Times New Roman" w:hAnsi="Times New Roman"/>
          <w:sz w:val="24"/>
          <w:szCs w:val="24"/>
        </w:rPr>
        <w:t xml:space="preserve"> четыре) рубля </w:t>
      </w:r>
      <w:r>
        <w:rPr>
          <w:rFonts w:hint="default" w:ascii="Times New Roman" w:hAnsi="Times New Roman"/>
          <w:sz w:val="24"/>
          <w:szCs w:val="24"/>
          <w:lang w:val="ru-RU"/>
        </w:rPr>
        <w:t>29</w:t>
      </w:r>
      <w:r>
        <w:rPr>
          <w:rFonts w:ascii="Times New Roman" w:hAnsi="Times New Roman"/>
          <w:sz w:val="24"/>
          <w:szCs w:val="24"/>
        </w:rPr>
        <w:t xml:space="preserve">  копеек в год.</w:t>
      </w:r>
    </w:p>
    <w:p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7. "Шаг аукциона": </w:t>
      </w:r>
      <w:r>
        <w:rPr>
          <w:sz w:val="24"/>
          <w:szCs w:val="24"/>
          <w:shd w:val="clear" w:color="auto" w:fill="FFFFFF"/>
        </w:rPr>
        <w:t>3% от начальной цены в сторону увеличения</w:t>
      </w:r>
      <w:r>
        <w:rPr>
          <w:b/>
          <w:sz w:val="24"/>
          <w:szCs w:val="24"/>
          <w:shd w:val="clear" w:color="auto" w:fill="FFFFFF"/>
        </w:rPr>
        <w:t>.</w:t>
      </w:r>
    </w:p>
    <w:p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8. </w:t>
      </w:r>
      <w:r>
        <w:rPr>
          <w:b/>
          <w:bCs/>
          <w:sz w:val="24"/>
          <w:szCs w:val="24"/>
        </w:rPr>
        <w:t xml:space="preserve">Требования к содержанию и форме заявки. </w:t>
      </w:r>
    </w:p>
    <w:p>
      <w:pPr>
        <w:spacing w:after="0" w:line="240" w:lineRule="auto"/>
        <w:ind w:right="-2"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>
        <w:rPr>
          <w:b/>
          <w:i/>
          <w:sz w:val="24"/>
          <w:szCs w:val="24"/>
          <w:lang w:eastAsia="ru-RU"/>
        </w:rPr>
        <w:t>в установленный в извещении о проведении аукциона срок</w:t>
      </w:r>
      <w:r>
        <w:rPr>
          <w:rFonts w:eastAsia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fldChar w:fldCharType="begin"/>
      </w:r>
      <w:r>
        <w:instrText xml:space="preserve"> HYPERLINK "consultantplus://offline/ref=22E2BDF78A9D4455BB71EF6DCF3945A48527CE17D328D641F9175B09C51C4CCB27FEC3204C64FE5B2C98AA31823D9FD50421B8B765D4v418N" </w:instrText>
      </w:r>
      <w:r>
        <w:fldChar w:fldCharType="separate"/>
      </w:r>
      <w:r>
        <w:rPr>
          <w:color w:val="0000FF"/>
          <w:sz w:val="24"/>
          <w:szCs w:val="24"/>
          <w:lang w:eastAsia="ru-RU"/>
        </w:rPr>
        <w:t xml:space="preserve">пункте </w:t>
      </w:r>
      <w:r>
        <w:rPr>
          <w:color w:val="0000FF"/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 xml:space="preserve">8, </w:t>
      </w:r>
      <w:r>
        <w:rPr>
          <w:sz w:val="24"/>
          <w:szCs w:val="24"/>
        </w:rPr>
        <w:t>начиная с даты начала приема заявок по дату окончания приема заявок, указанных в настоящем извещении по форме, приложенной к информационному сообщению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>
      <w:pPr>
        <w:pStyle w:val="33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>
      <w:pPr>
        <w:spacing w:after="0" w:line="24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не поступление задатка на дату рассмотрения заявок на участие в аукционе;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bCs/>
          <w:kern w:val="36"/>
          <w:sz w:val="24"/>
          <w:szCs w:val="24"/>
        </w:rPr>
        <w:t xml:space="preserve">9. </w:t>
      </w:r>
      <w:r>
        <w:rPr>
          <w:b/>
          <w:sz w:val="24"/>
          <w:szCs w:val="24"/>
          <w:shd w:val="clear" w:color="auto" w:fill="FFFFFF"/>
        </w:rPr>
        <w:t>Размер задатка: 20% от начальной цены.</w:t>
      </w: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>
        <w:rPr>
          <w:rFonts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>
      <w:pPr>
        <w:spacing w:after="0" w:line="240" w:lineRule="auto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>
        <w:rPr>
          <w:b/>
          <w:sz w:val="24"/>
          <w:szCs w:val="24"/>
        </w:rPr>
        <w:t>личный лицевой счет претендента</w:t>
      </w:r>
      <w:r>
        <w:rPr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>
        <w:rPr>
          <w:b/>
          <w:i/>
          <w:sz w:val="24"/>
          <w:szCs w:val="24"/>
          <w:u w:val="single"/>
        </w:rPr>
        <w:t xml:space="preserve">по реквизитам: </w:t>
      </w:r>
    </w:p>
    <w:tbl>
      <w:tblPr>
        <w:tblStyle w:val="6"/>
        <w:tblW w:w="9989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5"/>
        <w:gridCol w:w="67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40702810510050001273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30101810145250000411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044525411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7707704692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772501001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«Единая электронная торговая площадка»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>
      <w:pPr>
        <w:pStyle w:val="3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 xml:space="preserve">- задаток внесен лицом, признанным победителем аукциона, 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>
        <w:rPr>
          <w:rStyle w:val="12"/>
          <w:rFonts w:eastAsiaTheme="minorHAnsi"/>
          <w:sz w:val="24"/>
          <w:szCs w:val="24"/>
        </w:rPr>
        <w:t xml:space="preserve"> </w:t>
      </w:r>
      <w:r>
        <w:rPr>
          <w:rStyle w:val="32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лица, участвовавшие в аукционе, но не победившие в нем</w:t>
      </w:r>
      <w:r>
        <w:rPr>
          <w:rFonts w:eastAsia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в случае если заявитель </w:t>
      </w:r>
      <w:r>
        <w:rPr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заявителю, не допущенному к участию в аукционе - разблокируются его личные денежные средства на счете</w:t>
      </w:r>
      <w:r>
        <w:rPr>
          <w:rFonts w:eastAsia="Times New Roman"/>
          <w:sz w:val="24"/>
          <w:szCs w:val="24"/>
          <w:lang w:eastAsia="ru-RU"/>
        </w:rPr>
        <w:t xml:space="preserve"> - в течение 3 (трех) рабочих дней со дня </w:t>
      </w:r>
      <w:r>
        <w:rPr>
          <w:sz w:val="24"/>
          <w:szCs w:val="24"/>
          <w:lang w:eastAsia="ru-RU"/>
        </w:rPr>
        <w:t>оформления протокола приема заявок на участие в аукционе</w:t>
      </w:r>
      <w:r>
        <w:rPr>
          <w:rFonts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11. Срок аренды земельного участка: 20 лет.</w:t>
      </w:r>
    </w:p>
    <w:bookmarkEnd w:id="2"/>
    <w:p>
      <w:pPr>
        <w:spacing w:after="0" w:line="240" w:lineRule="auto"/>
        <w:jc w:val="both"/>
        <w:rPr>
          <w:sz w:val="24"/>
          <w:szCs w:val="24"/>
        </w:rPr>
      </w:pPr>
      <w:bookmarkStart w:id="3" w:name="sub_56"/>
      <w:r>
        <w:rPr>
          <w:b/>
          <w:sz w:val="24"/>
          <w:szCs w:val="24"/>
        </w:rPr>
        <w:t xml:space="preserve">         12. Отказ от проведения аукциона</w:t>
      </w:r>
      <w:r>
        <w:rPr>
          <w:sz w:val="24"/>
          <w:szCs w:val="24"/>
        </w:rPr>
        <w:t xml:space="preserve">. Уполномоченный орган принимает решение об отказе в проведении аукциона в случае выявления обстоятельств, предусмотренных </w:t>
      </w:r>
      <w:r>
        <w:fldChar w:fldCharType="begin"/>
      </w:r>
      <w:r>
        <w:instrText xml:space="preserve"> HYPERLINK "file:///C:\\Users\\Иван\\Desktop\\работа\\земля\\Аукционы\\Для%20ИЖС\\Мазилуг,%20170\\документация.docx" \l "sub_39118" </w:instrText>
      </w:r>
      <w:r>
        <w:fldChar w:fldCharType="separate"/>
      </w:r>
      <w:r>
        <w:rPr>
          <w:rStyle w:val="7"/>
          <w:color w:val="106BBE"/>
          <w:sz w:val="24"/>
          <w:szCs w:val="24"/>
        </w:rPr>
        <w:t>пунктом 8</w:t>
      </w:r>
      <w:r>
        <w:rPr>
          <w:rStyle w:val="7"/>
          <w:color w:val="106BBE"/>
          <w:sz w:val="24"/>
          <w:szCs w:val="24"/>
        </w:rPr>
        <w:fldChar w:fldCharType="end"/>
      </w:r>
      <w:r>
        <w:rPr>
          <w:sz w:val="24"/>
          <w:szCs w:val="24"/>
        </w:rPr>
        <w:t xml:space="preserve"> статьи 39.11 Земельного кодекса РФ. Извещение об отказе в проведении аукциона размещается на </w:t>
      </w:r>
      <w:r>
        <w:fldChar w:fldCharType="begin"/>
      </w:r>
      <w:r>
        <w:instrText xml:space="preserve"> HYPERLINK "garantF1://890941.25746134" </w:instrText>
      </w:r>
      <w:r>
        <w:fldChar w:fldCharType="separate"/>
      </w:r>
      <w:r>
        <w:rPr>
          <w:rStyle w:val="7"/>
          <w:color w:val="106BBE"/>
          <w:sz w:val="24"/>
          <w:szCs w:val="24"/>
        </w:rPr>
        <w:t>официальном сайте</w:t>
      </w:r>
      <w:r>
        <w:rPr>
          <w:rStyle w:val="7"/>
          <w:color w:val="106BBE"/>
          <w:sz w:val="24"/>
          <w:szCs w:val="24"/>
        </w:rPr>
        <w:fldChar w:fldCharType="end"/>
      </w:r>
      <w:r>
        <w:rPr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>
      <w:pPr>
        <w:pStyle w:val="22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13.  Заявитель не допускается к участию в аукционе по следующим основаниям:</w:t>
      </w:r>
    </w:p>
    <w:p>
      <w:pPr>
        <w:spacing w:after="0" w:line="240" w:lineRule="auto"/>
        <w:jc w:val="both"/>
        <w:rPr>
          <w:sz w:val="24"/>
          <w:szCs w:val="24"/>
        </w:rPr>
      </w:pPr>
      <w:bookmarkStart w:id="4" w:name="sub_391281"/>
      <w:r>
        <w:rPr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bookmarkEnd w:id="4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5" w:name="sub_391282"/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bookmarkEnd w:id="5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6" w:name="sub_391283"/>
      <w:r>
        <w:rPr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6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>
      <w:pPr>
        <w:pStyle w:val="22"/>
        <w:shd w:val="clear" w:color="auto" w:fill="FFFFFF"/>
        <w:spacing w:before="0" w:beforeAutospacing="0" w:after="0" w:afterAutospacing="0"/>
        <w:ind w:firstLine="720"/>
        <w:jc w:val="both"/>
      </w:pPr>
      <w:r>
        <w:t>Отказ в допуске к участию в торгах по иным основаниям, кроме указанных в</w:t>
      </w:r>
      <w:r>
        <w:rPr>
          <w:rStyle w:val="14"/>
        </w:rPr>
        <w:t> </w:t>
      </w:r>
      <w:r>
        <w:t>п.8 ст.39.12 Земельного кодекса РФ оснований, не допускается.</w:t>
      </w:r>
    </w:p>
    <w:bookmarkEnd w:id="3"/>
    <w:p>
      <w:pPr>
        <w:spacing w:after="0" w:line="240" w:lineRule="auto"/>
        <w:ind w:left="709" w:hanging="142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2"/>
          <w:sz w:val="24"/>
          <w:szCs w:val="24"/>
        </w:rPr>
      </w:pPr>
      <w:r>
        <w:rPr>
          <w:sz w:val="24"/>
          <w:szCs w:val="24"/>
          <w:lang w:eastAsia="ru-RU"/>
        </w:rPr>
        <w:t xml:space="preserve">По результатам проведения электронного аукциона </w:t>
      </w:r>
      <w:r>
        <w:rPr>
          <w:rFonts w:eastAsia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>
        <w:rPr>
          <w:rFonts w:eastAsia="Times New Roman"/>
          <w:i/>
          <w:sz w:val="24"/>
          <w:szCs w:val="24"/>
          <w:lang w:eastAsia="ru-RU"/>
        </w:rPr>
        <w:t>не ранее чем через 10</w:t>
      </w:r>
      <w:r>
        <w:rPr>
          <w:rFonts w:eastAsia="Times New Roman"/>
          <w:sz w:val="24"/>
          <w:szCs w:val="24"/>
          <w:lang w:eastAsia="ru-RU"/>
        </w:rPr>
        <w:t xml:space="preserve"> дней </w:t>
      </w:r>
      <w:r>
        <w:rPr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администрация Ромодановского муниципального района </w:t>
      </w:r>
      <w:r>
        <w:rPr>
          <w:i/>
          <w:sz w:val="24"/>
          <w:szCs w:val="24"/>
          <w:lang w:eastAsia="ru-RU"/>
        </w:rPr>
        <w:t>в течение десяти</w:t>
      </w:r>
      <w:r>
        <w:rPr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Ромодановского муниципального района </w:t>
      </w:r>
      <w:r>
        <w:rPr>
          <w:i/>
          <w:sz w:val="24"/>
          <w:szCs w:val="24"/>
          <w:lang w:eastAsia="ru-RU"/>
        </w:rPr>
        <w:t>в течение десяти дней</w:t>
      </w:r>
      <w:r>
        <w:rPr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sz w:val="24"/>
          <w:szCs w:val="24"/>
          <w:lang w:eastAsia="ru-RU"/>
        </w:rPr>
        <w:t>администрацию Ромодановского муниципального района</w:t>
      </w:r>
      <w:r>
        <w:rPr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b/>
          <w:i/>
          <w:spacing w:val="-18"/>
          <w:sz w:val="24"/>
          <w:szCs w:val="24"/>
        </w:rPr>
      </w:pPr>
      <w:r>
        <w:rPr>
          <w:b/>
          <w:i/>
          <w:spacing w:val="-18"/>
          <w:sz w:val="24"/>
          <w:szCs w:val="24"/>
        </w:rPr>
        <w:t>15. Порядок ознакомления с иной информацией.</w:t>
      </w:r>
    </w:p>
    <w:p>
      <w:pPr>
        <w:pStyle w:val="11"/>
        <w:spacing w:before="0" w:beforeAutospacing="0" w:after="0" w:afterAutospacing="0"/>
        <w:ind w:firstLine="544"/>
        <w:jc w:val="both"/>
      </w:pPr>
      <w:r>
        <w:rPr>
          <w:b/>
          <w:bCs/>
        </w:rPr>
        <w:t>Дополнительную информацию:</w:t>
      </w:r>
      <w:r>
        <w:rPr>
          <w:rStyle w:val="14"/>
        </w:rPr>
        <w:t> </w:t>
      </w:r>
      <w:r>
        <w:t>можно получить по адресу: Республика Мордовия, рп Торбеево, ул. К.Маркса, стр.7б., помещ. 2, каб. № 5, № тел.: 8(83456)2-01-02 в период приема заявок и на официальном сайте</w:t>
      </w:r>
      <w:r>
        <w:rPr>
          <w:rStyle w:val="14"/>
        </w:rPr>
        <w:t>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7"/>
          <w:lang w:val="en-US"/>
        </w:rPr>
        <w:t>www</w:t>
      </w:r>
      <w:r>
        <w:rPr>
          <w:rStyle w:val="7"/>
        </w:rPr>
        <w:t>.</w:t>
      </w:r>
      <w:r>
        <w:rPr>
          <w:rStyle w:val="7"/>
          <w:lang w:val="en-US"/>
        </w:rPr>
        <w:t>torgi</w:t>
      </w:r>
      <w:r>
        <w:rPr>
          <w:rStyle w:val="7"/>
        </w:rPr>
        <w:t>.</w:t>
      </w:r>
      <w:r>
        <w:rPr>
          <w:rStyle w:val="7"/>
          <w:lang w:val="en-US"/>
        </w:rPr>
        <w:t>gov</w:t>
      </w:r>
      <w:r>
        <w:rPr>
          <w:rStyle w:val="7"/>
        </w:rPr>
        <w:t>.</w:t>
      </w:r>
      <w:r>
        <w:rPr>
          <w:rStyle w:val="7"/>
          <w:lang w:val="en-US"/>
        </w:rPr>
        <w:t>ru</w:t>
      </w:r>
      <w:r>
        <w:rPr>
          <w:rStyle w:val="7"/>
          <w:lang w:val="en-US"/>
        </w:rPr>
        <w:fldChar w:fldCharType="end"/>
      </w:r>
      <w:r>
        <w:t>.</w:t>
      </w: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C169F"/>
    <w:multiLevelType w:val="multilevel"/>
    <w:tmpl w:val="562C169F"/>
    <w:lvl w:ilvl="0" w:tentative="0">
      <w:start w:val="1"/>
      <w:numFmt w:val="decimal"/>
      <w:lvlText w:val="%1."/>
      <w:lvlJc w:val="left"/>
      <w:pPr>
        <w:ind w:left="928" w:hanging="274"/>
      </w:pPr>
      <w:rPr>
        <w:rFonts w:hint="default" w:ascii="Times New Roman" w:hAnsi="Times New Roman" w:eastAsia="Times New Roman" w:cs="Times New Roman"/>
        <w:spacing w:val="0"/>
        <w:w w:val="103"/>
        <w:sz w:val="24"/>
        <w:szCs w:val="24"/>
        <w:lang w:val="ru-RU" w:eastAsia="ru-RU" w:bidi="ru-RU"/>
      </w:rPr>
    </w:lvl>
    <w:lvl w:ilvl="1" w:tentative="0">
      <w:start w:val="0"/>
      <w:numFmt w:val="bullet"/>
      <w:lvlText w:val="-"/>
      <w:lvlJc w:val="left"/>
      <w:pPr>
        <w:ind w:left="1432" w:hanging="216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 w:tentative="0">
      <w:start w:val="0"/>
      <w:numFmt w:val="bullet"/>
      <w:lvlText w:val="-"/>
      <w:lvlJc w:val="left"/>
      <w:pPr>
        <w:ind w:left="1569" w:hanging="13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F8"/>
    <w:rsid w:val="0000328D"/>
    <w:rsid w:val="00006DD2"/>
    <w:rsid w:val="000123E1"/>
    <w:rsid w:val="000145DE"/>
    <w:rsid w:val="00016BF9"/>
    <w:rsid w:val="00020C04"/>
    <w:rsid w:val="0002318E"/>
    <w:rsid w:val="000247B6"/>
    <w:rsid w:val="0003167B"/>
    <w:rsid w:val="00036F1C"/>
    <w:rsid w:val="00042F90"/>
    <w:rsid w:val="000438A1"/>
    <w:rsid w:val="00047DD1"/>
    <w:rsid w:val="00050FF3"/>
    <w:rsid w:val="00051A6A"/>
    <w:rsid w:val="0005382D"/>
    <w:rsid w:val="000549F3"/>
    <w:rsid w:val="000720A1"/>
    <w:rsid w:val="00084C31"/>
    <w:rsid w:val="0008600D"/>
    <w:rsid w:val="00086E87"/>
    <w:rsid w:val="00087382"/>
    <w:rsid w:val="000927B1"/>
    <w:rsid w:val="000A4D88"/>
    <w:rsid w:val="000B5526"/>
    <w:rsid w:val="000B7731"/>
    <w:rsid w:val="000C35D3"/>
    <w:rsid w:val="000C4C21"/>
    <w:rsid w:val="000C5B1B"/>
    <w:rsid w:val="000D068B"/>
    <w:rsid w:val="000D6096"/>
    <w:rsid w:val="000E1489"/>
    <w:rsid w:val="000E668E"/>
    <w:rsid w:val="000E6FDD"/>
    <w:rsid w:val="00100CE8"/>
    <w:rsid w:val="0010109D"/>
    <w:rsid w:val="00104E8B"/>
    <w:rsid w:val="00105A98"/>
    <w:rsid w:val="00106391"/>
    <w:rsid w:val="0011160A"/>
    <w:rsid w:val="001164A5"/>
    <w:rsid w:val="001358D1"/>
    <w:rsid w:val="00143C32"/>
    <w:rsid w:val="00144E5E"/>
    <w:rsid w:val="001451DB"/>
    <w:rsid w:val="00145570"/>
    <w:rsid w:val="00153C83"/>
    <w:rsid w:val="00153E56"/>
    <w:rsid w:val="00155AF0"/>
    <w:rsid w:val="00156C07"/>
    <w:rsid w:val="001600ED"/>
    <w:rsid w:val="00164D78"/>
    <w:rsid w:val="00170E53"/>
    <w:rsid w:val="001731A3"/>
    <w:rsid w:val="00174A32"/>
    <w:rsid w:val="00174D3F"/>
    <w:rsid w:val="0018098F"/>
    <w:rsid w:val="00195F1D"/>
    <w:rsid w:val="001A17D4"/>
    <w:rsid w:val="001B0D28"/>
    <w:rsid w:val="001B12FF"/>
    <w:rsid w:val="001B4912"/>
    <w:rsid w:val="001C12CC"/>
    <w:rsid w:val="001C61F8"/>
    <w:rsid w:val="001C7139"/>
    <w:rsid w:val="001D0D8D"/>
    <w:rsid w:val="001D6E67"/>
    <w:rsid w:val="001E02E4"/>
    <w:rsid w:val="001E20D1"/>
    <w:rsid w:val="001E2E27"/>
    <w:rsid w:val="001E7282"/>
    <w:rsid w:val="001F37FA"/>
    <w:rsid w:val="001F780C"/>
    <w:rsid w:val="002013B1"/>
    <w:rsid w:val="00207861"/>
    <w:rsid w:val="00213C83"/>
    <w:rsid w:val="0021646B"/>
    <w:rsid w:val="00216B41"/>
    <w:rsid w:val="00217843"/>
    <w:rsid w:val="00221417"/>
    <w:rsid w:val="00226BEA"/>
    <w:rsid w:val="00226EA6"/>
    <w:rsid w:val="0023288E"/>
    <w:rsid w:val="002367AB"/>
    <w:rsid w:val="002439CF"/>
    <w:rsid w:val="00243A62"/>
    <w:rsid w:val="0024778B"/>
    <w:rsid w:val="002517C7"/>
    <w:rsid w:val="00252108"/>
    <w:rsid w:val="00255DC2"/>
    <w:rsid w:val="00266E7C"/>
    <w:rsid w:val="00267F69"/>
    <w:rsid w:val="00270CC9"/>
    <w:rsid w:val="00274C2E"/>
    <w:rsid w:val="0027500E"/>
    <w:rsid w:val="002813EF"/>
    <w:rsid w:val="00282687"/>
    <w:rsid w:val="00286C91"/>
    <w:rsid w:val="0028751B"/>
    <w:rsid w:val="00287F42"/>
    <w:rsid w:val="002A235A"/>
    <w:rsid w:val="002A2ECC"/>
    <w:rsid w:val="002B625B"/>
    <w:rsid w:val="002B6AB3"/>
    <w:rsid w:val="002C1456"/>
    <w:rsid w:val="002C1A7B"/>
    <w:rsid w:val="002D236B"/>
    <w:rsid w:val="002E0C4D"/>
    <w:rsid w:val="002E0D24"/>
    <w:rsid w:val="002E341A"/>
    <w:rsid w:val="002E3967"/>
    <w:rsid w:val="002E4E40"/>
    <w:rsid w:val="002E57F8"/>
    <w:rsid w:val="002E6C5D"/>
    <w:rsid w:val="002F08CC"/>
    <w:rsid w:val="002F0A32"/>
    <w:rsid w:val="002F4B42"/>
    <w:rsid w:val="003004E2"/>
    <w:rsid w:val="0030388C"/>
    <w:rsid w:val="00311F09"/>
    <w:rsid w:val="0031241F"/>
    <w:rsid w:val="003133D0"/>
    <w:rsid w:val="00317759"/>
    <w:rsid w:val="00317E21"/>
    <w:rsid w:val="003209FC"/>
    <w:rsid w:val="00324CA3"/>
    <w:rsid w:val="00325C3C"/>
    <w:rsid w:val="00325F51"/>
    <w:rsid w:val="00327E2B"/>
    <w:rsid w:val="00332466"/>
    <w:rsid w:val="00336440"/>
    <w:rsid w:val="003366F5"/>
    <w:rsid w:val="0035430F"/>
    <w:rsid w:val="003641BB"/>
    <w:rsid w:val="00366E2F"/>
    <w:rsid w:val="00370FBC"/>
    <w:rsid w:val="00371AC8"/>
    <w:rsid w:val="00380984"/>
    <w:rsid w:val="00386EFB"/>
    <w:rsid w:val="00392C68"/>
    <w:rsid w:val="0039726A"/>
    <w:rsid w:val="003A4632"/>
    <w:rsid w:val="003A4C58"/>
    <w:rsid w:val="003B2B4E"/>
    <w:rsid w:val="003B64B9"/>
    <w:rsid w:val="003C0E13"/>
    <w:rsid w:val="003C2349"/>
    <w:rsid w:val="003C50C1"/>
    <w:rsid w:val="003D24F7"/>
    <w:rsid w:val="003D611D"/>
    <w:rsid w:val="003E0DD4"/>
    <w:rsid w:val="003E38AB"/>
    <w:rsid w:val="003E4249"/>
    <w:rsid w:val="003E4D1F"/>
    <w:rsid w:val="003E7755"/>
    <w:rsid w:val="003F1A01"/>
    <w:rsid w:val="003F4148"/>
    <w:rsid w:val="003F492D"/>
    <w:rsid w:val="004015DF"/>
    <w:rsid w:val="00412FE2"/>
    <w:rsid w:val="0041367E"/>
    <w:rsid w:val="004207A7"/>
    <w:rsid w:val="00430C9B"/>
    <w:rsid w:val="004317FF"/>
    <w:rsid w:val="00434308"/>
    <w:rsid w:val="00443021"/>
    <w:rsid w:val="00443C86"/>
    <w:rsid w:val="00444B36"/>
    <w:rsid w:val="0044690C"/>
    <w:rsid w:val="00450C96"/>
    <w:rsid w:val="004526BA"/>
    <w:rsid w:val="00452D08"/>
    <w:rsid w:val="00455F55"/>
    <w:rsid w:val="00462A85"/>
    <w:rsid w:val="00463960"/>
    <w:rsid w:val="004737BD"/>
    <w:rsid w:val="00483E9C"/>
    <w:rsid w:val="00484587"/>
    <w:rsid w:val="0048761E"/>
    <w:rsid w:val="00497B65"/>
    <w:rsid w:val="004A0BD4"/>
    <w:rsid w:val="004A675E"/>
    <w:rsid w:val="004A6CFA"/>
    <w:rsid w:val="004B0669"/>
    <w:rsid w:val="004B27F7"/>
    <w:rsid w:val="004B49CD"/>
    <w:rsid w:val="004C65A0"/>
    <w:rsid w:val="004D4E3A"/>
    <w:rsid w:val="004E0676"/>
    <w:rsid w:val="004E53C2"/>
    <w:rsid w:val="004E741A"/>
    <w:rsid w:val="004F050D"/>
    <w:rsid w:val="004F1158"/>
    <w:rsid w:val="004F3DB8"/>
    <w:rsid w:val="004F4814"/>
    <w:rsid w:val="004F5741"/>
    <w:rsid w:val="00501B36"/>
    <w:rsid w:val="005037D9"/>
    <w:rsid w:val="00505EE9"/>
    <w:rsid w:val="00506AA2"/>
    <w:rsid w:val="00507C81"/>
    <w:rsid w:val="00510392"/>
    <w:rsid w:val="005125A8"/>
    <w:rsid w:val="005145AE"/>
    <w:rsid w:val="005231FD"/>
    <w:rsid w:val="00525DD1"/>
    <w:rsid w:val="00527C7D"/>
    <w:rsid w:val="00533732"/>
    <w:rsid w:val="0053686C"/>
    <w:rsid w:val="005374A0"/>
    <w:rsid w:val="00550C46"/>
    <w:rsid w:val="00551205"/>
    <w:rsid w:val="00555719"/>
    <w:rsid w:val="0056694B"/>
    <w:rsid w:val="005672E1"/>
    <w:rsid w:val="0057722E"/>
    <w:rsid w:val="0058639C"/>
    <w:rsid w:val="005A0698"/>
    <w:rsid w:val="005A1FE3"/>
    <w:rsid w:val="005A2230"/>
    <w:rsid w:val="005B0AE4"/>
    <w:rsid w:val="005B2BB2"/>
    <w:rsid w:val="005B76DE"/>
    <w:rsid w:val="005C134D"/>
    <w:rsid w:val="005C3AE1"/>
    <w:rsid w:val="005C5E57"/>
    <w:rsid w:val="005E108B"/>
    <w:rsid w:val="005E4AA3"/>
    <w:rsid w:val="005E4BFD"/>
    <w:rsid w:val="005E5096"/>
    <w:rsid w:val="005E6416"/>
    <w:rsid w:val="005F119C"/>
    <w:rsid w:val="005F12E4"/>
    <w:rsid w:val="005F4557"/>
    <w:rsid w:val="005F5FDB"/>
    <w:rsid w:val="005F746E"/>
    <w:rsid w:val="00603DED"/>
    <w:rsid w:val="00610655"/>
    <w:rsid w:val="0061234E"/>
    <w:rsid w:val="00616E5D"/>
    <w:rsid w:val="00617704"/>
    <w:rsid w:val="0061770B"/>
    <w:rsid w:val="00635E38"/>
    <w:rsid w:val="0064245B"/>
    <w:rsid w:val="00644CCC"/>
    <w:rsid w:val="00646699"/>
    <w:rsid w:val="00646BFF"/>
    <w:rsid w:val="00651830"/>
    <w:rsid w:val="00656CE1"/>
    <w:rsid w:val="00660EAB"/>
    <w:rsid w:val="006651B0"/>
    <w:rsid w:val="00665DFD"/>
    <w:rsid w:val="006724BB"/>
    <w:rsid w:val="00680BEC"/>
    <w:rsid w:val="00683DB2"/>
    <w:rsid w:val="0068574D"/>
    <w:rsid w:val="0068610F"/>
    <w:rsid w:val="00686AA7"/>
    <w:rsid w:val="00687075"/>
    <w:rsid w:val="006904F7"/>
    <w:rsid w:val="006B5040"/>
    <w:rsid w:val="006B7F51"/>
    <w:rsid w:val="006C20CC"/>
    <w:rsid w:val="006C36F9"/>
    <w:rsid w:val="006D1B15"/>
    <w:rsid w:val="006D20A1"/>
    <w:rsid w:val="006D45D6"/>
    <w:rsid w:val="006E7AC6"/>
    <w:rsid w:val="006F33EB"/>
    <w:rsid w:val="00710702"/>
    <w:rsid w:val="00711427"/>
    <w:rsid w:val="00712E04"/>
    <w:rsid w:val="007174B2"/>
    <w:rsid w:val="00721C1D"/>
    <w:rsid w:val="00725E91"/>
    <w:rsid w:val="00737FD5"/>
    <w:rsid w:val="00741623"/>
    <w:rsid w:val="007622FE"/>
    <w:rsid w:val="007624B8"/>
    <w:rsid w:val="00766886"/>
    <w:rsid w:val="00767868"/>
    <w:rsid w:val="00767C47"/>
    <w:rsid w:val="00777F09"/>
    <w:rsid w:val="007814EF"/>
    <w:rsid w:val="00792DEF"/>
    <w:rsid w:val="007933FF"/>
    <w:rsid w:val="0079347D"/>
    <w:rsid w:val="00795311"/>
    <w:rsid w:val="007A7D69"/>
    <w:rsid w:val="007B3D54"/>
    <w:rsid w:val="007B5E35"/>
    <w:rsid w:val="007C1048"/>
    <w:rsid w:val="007C5CB2"/>
    <w:rsid w:val="007D46E3"/>
    <w:rsid w:val="007D5C7C"/>
    <w:rsid w:val="007D6E59"/>
    <w:rsid w:val="007D7DDB"/>
    <w:rsid w:val="007E77FA"/>
    <w:rsid w:val="007F2C9C"/>
    <w:rsid w:val="007F39DE"/>
    <w:rsid w:val="007F3BEF"/>
    <w:rsid w:val="007F6CA8"/>
    <w:rsid w:val="008003DA"/>
    <w:rsid w:val="00800A17"/>
    <w:rsid w:val="00802357"/>
    <w:rsid w:val="00802DC2"/>
    <w:rsid w:val="00802F48"/>
    <w:rsid w:val="0080395E"/>
    <w:rsid w:val="00803AAD"/>
    <w:rsid w:val="00805D9E"/>
    <w:rsid w:val="00810510"/>
    <w:rsid w:val="00810BFF"/>
    <w:rsid w:val="008152D6"/>
    <w:rsid w:val="0081667F"/>
    <w:rsid w:val="008202F0"/>
    <w:rsid w:val="0083165D"/>
    <w:rsid w:val="00833105"/>
    <w:rsid w:val="008347C1"/>
    <w:rsid w:val="00834FA8"/>
    <w:rsid w:val="00836BA2"/>
    <w:rsid w:val="00845DF4"/>
    <w:rsid w:val="00851124"/>
    <w:rsid w:val="00854072"/>
    <w:rsid w:val="00854470"/>
    <w:rsid w:val="00857EE0"/>
    <w:rsid w:val="00860A4C"/>
    <w:rsid w:val="00861BF0"/>
    <w:rsid w:val="008722CE"/>
    <w:rsid w:val="00872F79"/>
    <w:rsid w:val="00873FC6"/>
    <w:rsid w:val="00884E75"/>
    <w:rsid w:val="00896276"/>
    <w:rsid w:val="008A40FA"/>
    <w:rsid w:val="008A4112"/>
    <w:rsid w:val="008B13F7"/>
    <w:rsid w:val="008C5AF4"/>
    <w:rsid w:val="008C75BD"/>
    <w:rsid w:val="008D24C7"/>
    <w:rsid w:val="008D25AC"/>
    <w:rsid w:val="008E74A0"/>
    <w:rsid w:val="008E7F82"/>
    <w:rsid w:val="008F1788"/>
    <w:rsid w:val="008F6AC1"/>
    <w:rsid w:val="00902793"/>
    <w:rsid w:val="0092009E"/>
    <w:rsid w:val="00930ADF"/>
    <w:rsid w:val="00930D49"/>
    <w:rsid w:val="0093385B"/>
    <w:rsid w:val="0093517D"/>
    <w:rsid w:val="00935951"/>
    <w:rsid w:val="00936435"/>
    <w:rsid w:val="00946921"/>
    <w:rsid w:val="009506B7"/>
    <w:rsid w:val="009516E0"/>
    <w:rsid w:val="009645CA"/>
    <w:rsid w:val="0096670A"/>
    <w:rsid w:val="00967D40"/>
    <w:rsid w:val="0097066D"/>
    <w:rsid w:val="009725A5"/>
    <w:rsid w:val="00972E04"/>
    <w:rsid w:val="00973C1B"/>
    <w:rsid w:val="009754C9"/>
    <w:rsid w:val="009759F5"/>
    <w:rsid w:val="009777BA"/>
    <w:rsid w:val="009926D3"/>
    <w:rsid w:val="00992D07"/>
    <w:rsid w:val="009954CC"/>
    <w:rsid w:val="009961DC"/>
    <w:rsid w:val="009A0198"/>
    <w:rsid w:val="009A2BEF"/>
    <w:rsid w:val="009A4CAC"/>
    <w:rsid w:val="009B0B78"/>
    <w:rsid w:val="009B5CA4"/>
    <w:rsid w:val="009B6124"/>
    <w:rsid w:val="009C3DF1"/>
    <w:rsid w:val="009C701D"/>
    <w:rsid w:val="009C7D04"/>
    <w:rsid w:val="009C7D3E"/>
    <w:rsid w:val="009C7E2E"/>
    <w:rsid w:val="009C7E68"/>
    <w:rsid w:val="009D09DA"/>
    <w:rsid w:val="009D144B"/>
    <w:rsid w:val="009D5754"/>
    <w:rsid w:val="009E266B"/>
    <w:rsid w:val="009E4E3A"/>
    <w:rsid w:val="009F03A0"/>
    <w:rsid w:val="009F0433"/>
    <w:rsid w:val="00A03684"/>
    <w:rsid w:val="00A10560"/>
    <w:rsid w:val="00A116C7"/>
    <w:rsid w:val="00A13430"/>
    <w:rsid w:val="00A15D1B"/>
    <w:rsid w:val="00A1762F"/>
    <w:rsid w:val="00A21091"/>
    <w:rsid w:val="00A26003"/>
    <w:rsid w:val="00A2621B"/>
    <w:rsid w:val="00A32169"/>
    <w:rsid w:val="00A35704"/>
    <w:rsid w:val="00A4056C"/>
    <w:rsid w:val="00A41A1B"/>
    <w:rsid w:val="00A41AB4"/>
    <w:rsid w:val="00A42BE3"/>
    <w:rsid w:val="00A5265E"/>
    <w:rsid w:val="00A55827"/>
    <w:rsid w:val="00A639BE"/>
    <w:rsid w:val="00A7366E"/>
    <w:rsid w:val="00A73AD4"/>
    <w:rsid w:val="00A75A4C"/>
    <w:rsid w:val="00A80460"/>
    <w:rsid w:val="00A831D7"/>
    <w:rsid w:val="00A858CD"/>
    <w:rsid w:val="00A86D84"/>
    <w:rsid w:val="00A913B0"/>
    <w:rsid w:val="00A91D61"/>
    <w:rsid w:val="00AA291A"/>
    <w:rsid w:val="00AA6D00"/>
    <w:rsid w:val="00AB1898"/>
    <w:rsid w:val="00AB3907"/>
    <w:rsid w:val="00AC1627"/>
    <w:rsid w:val="00AD1A10"/>
    <w:rsid w:val="00AE3E6A"/>
    <w:rsid w:val="00AE747C"/>
    <w:rsid w:val="00AF03FC"/>
    <w:rsid w:val="00AF214F"/>
    <w:rsid w:val="00AF646E"/>
    <w:rsid w:val="00B019E2"/>
    <w:rsid w:val="00B02040"/>
    <w:rsid w:val="00B04BF7"/>
    <w:rsid w:val="00B0581C"/>
    <w:rsid w:val="00B0695E"/>
    <w:rsid w:val="00B07CDA"/>
    <w:rsid w:val="00B13CB1"/>
    <w:rsid w:val="00B15AFA"/>
    <w:rsid w:val="00B251E3"/>
    <w:rsid w:val="00B32313"/>
    <w:rsid w:val="00B334A3"/>
    <w:rsid w:val="00B3496E"/>
    <w:rsid w:val="00B3793C"/>
    <w:rsid w:val="00B46EDE"/>
    <w:rsid w:val="00B501F1"/>
    <w:rsid w:val="00B547DE"/>
    <w:rsid w:val="00B56924"/>
    <w:rsid w:val="00B619B1"/>
    <w:rsid w:val="00B6315A"/>
    <w:rsid w:val="00B67123"/>
    <w:rsid w:val="00B67B29"/>
    <w:rsid w:val="00B70826"/>
    <w:rsid w:val="00B7276B"/>
    <w:rsid w:val="00B72A3C"/>
    <w:rsid w:val="00B748B7"/>
    <w:rsid w:val="00B74BC9"/>
    <w:rsid w:val="00B77F9A"/>
    <w:rsid w:val="00B801E8"/>
    <w:rsid w:val="00B94D53"/>
    <w:rsid w:val="00B97038"/>
    <w:rsid w:val="00BA3CB8"/>
    <w:rsid w:val="00BA703C"/>
    <w:rsid w:val="00BB6710"/>
    <w:rsid w:val="00BC6A8F"/>
    <w:rsid w:val="00BC7286"/>
    <w:rsid w:val="00BD523C"/>
    <w:rsid w:val="00BD66FE"/>
    <w:rsid w:val="00BE2B08"/>
    <w:rsid w:val="00BE3BEC"/>
    <w:rsid w:val="00BE49DA"/>
    <w:rsid w:val="00BF2838"/>
    <w:rsid w:val="00C05112"/>
    <w:rsid w:val="00C06EFD"/>
    <w:rsid w:val="00C11241"/>
    <w:rsid w:val="00C137DB"/>
    <w:rsid w:val="00C14329"/>
    <w:rsid w:val="00C15818"/>
    <w:rsid w:val="00C20954"/>
    <w:rsid w:val="00C42744"/>
    <w:rsid w:val="00C46438"/>
    <w:rsid w:val="00C47A8E"/>
    <w:rsid w:val="00C524F3"/>
    <w:rsid w:val="00C62886"/>
    <w:rsid w:val="00C64B45"/>
    <w:rsid w:val="00C66B37"/>
    <w:rsid w:val="00C6728C"/>
    <w:rsid w:val="00C6763B"/>
    <w:rsid w:val="00C73A61"/>
    <w:rsid w:val="00C8185F"/>
    <w:rsid w:val="00C85809"/>
    <w:rsid w:val="00C91190"/>
    <w:rsid w:val="00C917B1"/>
    <w:rsid w:val="00CA10FE"/>
    <w:rsid w:val="00CA2736"/>
    <w:rsid w:val="00CA721C"/>
    <w:rsid w:val="00CA7736"/>
    <w:rsid w:val="00CB0945"/>
    <w:rsid w:val="00CB684A"/>
    <w:rsid w:val="00CB7B87"/>
    <w:rsid w:val="00CC620F"/>
    <w:rsid w:val="00CC6B88"/>
    <w:rsid w:val="00CD7FC2"/>
    <w:rsid w:val="00CE114A"/>
    <w:rsid w:val="00CE3BCD"/>
    <w:rsid w:val="00CE3F06"/>
    <w:rsid w:val="00CF43CE"/>
    <w:rsid w:val="00D035FA"/>
    <w:rsid w:val="00D0502E"/>
    <w:rsid w:val="00D052D6"/>
    <w:rsid w:val="00D05DF6"/>
    <w:rsid w:val="00D06827"/>
    <w:rsid w:val="00D074D5"/>
    <w:rsid w:val="00D079B0"/>
    <w:rsid w:val="00D10D29"/>
    <w:rsid w:val="00D15854"/>
    <w:rsid w:val="00D15F19"/>
    <w:rsid w:val="00D208DC"/>
    <w:rsid w:val="00D247A7"/>
    <w:rsid w:val="00D34798"/>
    <w:rsid w:val="00D40F3F"/>
    <w:rsid w:val="00D43AE0"/>
    <w:rsid w:val="00D501E2"/>
    <w:rsid w:val="00D521B5"/>
    <w:rsid w:val="00D61D46"/>
    <w:rsid w:val="00D673DF"/>
    <w:rsid w:val="00D7240C"/>
    <w:rsid w:val="00D74A6F"/>
    <w:rsid w:val="00D80875"/>
    <w:rsid w:val="00D87C6F"/>
    <w:rsid w:val="00DB3813"/>
    <w:rsid w:val="00DD0705"/>
    <w:rsid w:val="00DD5896"/>
    <w:rsid w:val="00DD5E16"/>
    <w:rsid w:val="00DD750A"/>
    <w:rsid w:val="00DE264C"/>
    <w:rsid w:val="00DE47A7"/>
    <w:rsid w:val="00DE5BFA"/>
    <w:rsid w:val="00DE6F2D"/>
    <w:rsid w:val="00DE7B2E"/>
    <w:rsid w:val="00DF2393"/>
    <w:rsid w:val="00DF40C9"/>
    <w:rsid w:val="00E00D30"/>
    <w:rsid w:val="00E00D6A"/>
    <w:rsid w:val="00E03B5B"/>
    <w:rsid w:val="00E04C2F"/>
    <w:rsid w:val="00E06F6B"/>
    <w:rsid w:val="00E142E3"/>
    <w:rsid w:val="00E22CA6"/>
    <w:rsid w:val="00E25F80"/>
    <w:rsid w:val="00E27180"/>
    <w:rsid w:val="00E41672"/>
    <w:rsid w:val="00E44BFD"/>
    <w:rsid w:val="00E46BDC"/>
    <w:rsid w:val="00E53921"/>
    <w:rsid w:val="00E551A4"/>
    <w:rsid w:val="00E61642"/>
    <w:rsid w:val="00E64255"/>
    <w:rsid w:val="00E766E3"/>
    <w:rsid w:val="00E8602B"/>
    <w:rsid w:val="00E86B19"/>
    <w:rsid w:val="00E937C5"/>
    <w:rsid w:val="00E94F8F"/>
    <w:rsid w:val="00E95EE6"/>
    <w:rsid w:val="00EA1835"/>
    <w:rsid w:val="00EA310F"/>
    <w:rsid w:val="00EB07EC"/>
    <w:rsid w:val="00EB1DBA"/>
    <w:rsid w:val="00EB29FA"/>
    <w:rsid w:val="00EC4ACB"/>
    <w:rsid w:val="00EC5D43"/>
    <w:rsid w:val="00EC5F2A"/>
    <w:rsid w:val="00ED3FAA"/>
    <w:rsid w:val="00ED5BDA"/>
    <w:rsid w:val="00EE1FA8"/>
    <w:rsid w:val="00EF2835"/>
    <w:rsid w:val="00F029DA"/>
    <w:rsid w:val="00F07672"/>
    <w:rsid w:val="00F13D83"/>
    <w:rsid w:val="00F14E76"/>
    <w:rsid w:val="00F16690"/>
    <w:rsid w:val="00F177B6"/>
    <w:rsid w:val="00F2209F"/>
    <w:rsid w:val="00F25535"/>
    <w:rsid w:val="00F2656B"/>
    <w:rsid w:val="00F326C0"/>
    <w:rsid w:val="00F33387"/>
    <w:rsid w:val="00F41C56"/>
    <w:rsid w:val="00F44CB4"/>
    <w:rsid w:val="00F509F1"/>
    <w:rsid w:val="00F51327"/>
    <w:rsid w:val="00F514DA"/>
    <w:rsid w:val="00F51646"/>
    <w:rsid w:val="00F54124"/>
    <w:rsid w:val="00F60FE8"/>
    <w:rsid w:val="00F627F1"/>
    <w:rsid w:val="00F667EC"/>
    <w:rsid w:val="00F74CDE"/>
    <w:rsid w:val="00F74E98"/>
    <w:rsid w:val="00F8176F"/>
    <w:rsid w:val="00F83412"/>
    <w:rsid w:val="00F85E9B"/>
    <w:rsid w:val="00F91F6C"/>
    <w:rsid w:val="00F951C9"/>
    <w:rsid w:val="00F95E53"/>
    <w:rsid w:val="00FA1091"/>
    <w:rsid w:val="00FA214D"/>
    <w:rsid w:val="00FB0232"/>
    <w:rsid w:val="00FB1ADD"/>
    <w:rsid w:val="00FC00F6"/>
    <w:rsid w:val="00FC5AC9"/>
    <w:rsid w:val="00FC5CDE"/>
    <w:rsid w:val="00FD140C"/>
    <w:rsid w:val="00FD64D1"/>
    <w:rsid w:val="00FD6EBD"/>
    <w:rsid w:val="00FE6018"/>
    <w:rsid w:val="00FF0DD3"/>
    <w:rsid w:val="00FF2388"/>
    <w:rsid w:val="00FF2C6E"/>
    <w:rsid w:val="00FF3A29"/>
    <w:rsid w:val="00FF576D"/>
    <w:rsid w:val="00FF6A01"/>
    <w:rsid w:val="31F63288"/>
    <w:rsid w:val="61694AEE"/>
    <w:rsid w:val="68FD7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color w:val="000000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4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styleId="8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2">
    <w:name w:val="Заголовок 1 Знак"/>
    <w:basedOn w:val="5"/>
    <w:link w:val="2"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13">
    <w:name w:val="western"/>
    <w:basedOn w:val="1"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4">
    <w:name w:val="apple-converted-space"/>
    <w:basedOn w:val="5"/>
    <w:uiPriority w:val="0"/>
  </w:style>
  <w:style w:type="character" w:customStyle="1" w:styleId="15">
    <w:name w:val="Текст выноски Знак"/>
    <w:basedOn w:val="5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6">
    <w:name w:val="FR1"/>
    <w:uiPriority w:val="99"/>
    <w:pPr>
      <w:widowControl w:val="0"/>
      <w:spacing w:after="0" w:line="420" w:lineRule="auto"/>
      <w:ind w:left="2000"/>
      <w:jc w:val="center"/>
    </w:pPr>
    <w:rPr>
      <w:rFonts w:ascii="Times New Roman" w:hAnsi="Times New Roman" w:eastAsia="Times New Roman" w:cs="Times New Roman"/>
      <w:b/>
      <w:snapToGrid w:val="0"/>
      <w:color w:val="auto"/>
      <w:sz w:val="32"/>
      <w:szCs w:val="20"/>
      <w:lang w:val="ru-RU" w:eastAsia="ru-RU" w:bidi="ar-SA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/>
      <w:color w:val="auto"/>
      <w:lang w:eastAsia="ru-RU"/>
    </w:rPr>
  </w:style>
  <w:style w:type="character" w:customStyle="1" w:styleId="18">
    <w:name w:val="Гипертекстовая ссылка"/>
    <w:basedOn w:val="5"/>
    <w:uiPriority w:val="99"/>
    <w:rPr>
      <w:color w:val="106BBE"/>
    </w:rPr>
  </w:style>
  <w:style w:type="paragraph" w:customStyle="1" w:styleId="19">
    <w:name w:val="Комментарий"/>
    <w:basedOn w:val="1"/>
    <w:next w:val="1"/>
    <w:uiPriority w:val="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20">
    <w:name w:val="Информация об изменениях документа"/>
    <w:basedOn w:val="19"/>
    <w:next w:val="1"/>
    <w:uiPriority w:val="99"/>
    <w:rPr>
      <w:i/>
      <w:iCs/>
    </w:rPr>
  </w:style>
  <w:style w:type="character" w:customStyle="1" w:styleId="21">
    <w:name w:val="Заголовок 4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2">
    <w:name w:val="s_1"/>
    <w:basedOn w:val="1"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23">
    <w:name w:val="s_22"/>
    <w:basedOn w:val="1"/>
    <w:uiPriority w:val="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24">
    <w:name w:val="s_9"/>
    <w:basedOn w:val="1"/>
    <w:uiPriority w:val="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25">
    <w:name w:val="Таблицы (моноширинный)"/>
    <w:basedOn w:val="1"/>
    <w:next w:val="1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color w:val="auto"/>
      <w:sz w:val="24"/>
      <w:szCs w:val="24"/>
      <w:lang w:eastAsia="ru-RU"/>
    </w:rPr>
  </w:style>
  <w:style w:type="character" w:customStyle="1" w:styleId="26">
    <w:name w:val="Заголовок 3 Знак"/>
    <w:basedOn w:val="5"/>
    <w:link w:val="3"/>
    <w:uiPriority w:val="9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7">
    <w:name w:val="Внимание"/>
    <w:basedOn w:val="1"/>
    <w:next w:val="1"/>
    <w:uiPriority w:val="99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28">
    <w:name w:val="Верхний колонтитул Знак"/>
    <w:basedOn w:val="5"/>
    <w:link w:val="9"/>
    <w:qFormat/>
    <w:uiPriority w:val="99"/>
  </w:style>
  <w:style w:type="character" w:customStyle="1" w:styleId="29">
    <w:name w:val="Нижний колонтитул Знак"/>
    <w:basedOn w:val="5"/>
    <w:link w:val="10"/>
    <w:uiPriority w:val="99"/>
  </w:style>
  <w:style w:type="table" w:customStyle="1" w:styleId="30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Con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2">
    <w:name w:val="blk"/>
    <w:uiPriority w:val="0"/>
  </w:style>
  <w:style w:type="paragraph" w:customStyle="1" w:styleId="33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auto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032D-F9EB-4DD8-81CE-4BD97868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8</Pages>
  <Words>3766</Words>
  <Characters>21468</Characters>
  <Lines>178</Lines>
  <Paragraphs>50</Paragraphs>
  <TotalTime>17</TotalTime>
  <ScaleCrop>false</ScaleCrop>
  <LinksUpToDate>false</LinksUpToDate>
  <CharactersWithSpaces>25184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2023-04-05T10:05:00Z</dcterms:created>
  <dc:creator>Специалист</dc:creator>
  <cp:lastModifiedBy>1</cp:lastModifiedBy>
  <cp:lastPrinted>2023-09-08T07:21:26Z</cp:lastPrinted>
  <dcterms:modified xsi:type="dcterms:W3CDTF">2023-09-08T09:34:39Z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1A1CE78055EB4F38A034AA18FD0D67F6_13</vt:lpwstr>
  </property>
</Properties>
</file>