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Оповещение </w:t>
      </w:r>
    </w:p>
    <w:p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начале публичных слушаний</w:t>
      </w:r>
    </w:p>
    <w:p>
      <w:pPr>
        <w:ind w:firstLine="540"/>
        <w:jc w:val="center"/>
        <w:rPr>
          <w:rFonts w:ascii="Times New Roman" w:hAnsi="Times New Roman"/>
          <w:b/>
        </w:rPr>
      </w:pPr>
    </w:p>
    <w:p>
      <w:pPr>
        <w:ind w:firstLine="540"/>
        <w:jc w:val="center"/>
        <w:rPr>
          <w:rFonts w:ascii="Times New Roman" w:hAnsi="Times New Roman"/>
        </w:rPr>
      </w:pPr>
    </w:p>
    <w:p>
      <w:pPr>
        <w:ind w:firstLine="142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u w:val="single"/>
        </w:rPr>
        <w:t xml:space="preserve">по </w:t>
      </w:r>
      <w:r>
        <w:rPr>
          <w:strike w:val="0"/>
          <w:dstrike w:val="0"/>
          <w:sz w:val="26"/>
          <w:szCs w:val="26"/>
          <w:u w:val="single"/>
          <w:lang w:eastAsia="ar-SA"/>
        </w:rPr>
        <w:t xml:space="preserve"> </w:t>
      </w:r>
      <w:r>
        <w:rPr>
          <w:strike w:val="0"/>
          <w:dstrike w:val="0"/>
          <w:sz w:val="26"/>
          <w:szCs w:val="26"/>
          <w:u w:val="single"/>
          <w:lang w:val="ru-RU"/>
        </w:rPr>
        <w:t>вопросам</w:t>
      </w:r>
      <w:r>
        <w:rPr>
          <w:rFonts w:hint="default"/>
          <w:strike w:val="0"/>
          <w:dstrike w:val="0"/>
          <w:sz w:val="26"/>
          <w:szCs w:val="26"/>
          <w:u w:val="single"/>
          <w:lang w:val="ru-RU"/>
        </w:rPr>
        <w:t xml:space="preserve"> внесения изменений </w:t>
      </w:r>
      <w:r>
        <w:rPr>
          <w:strike w:val="0"/>
          <w:dstrike w:val="0"/>
          <w:sz w:val="26"/>
          <w:szCs w:val="26"/>
          <w:u w:val="single"/>
        </w:rPr>
        <w:t>в</w:t>
      </w:r>
      <w:r>
        <w:rPr>
          <w:rFonts w:hint="default"/>
          <w:strike w:val="0"/>
          <w:dstrike w:val="0"/>
          <w:sz w:val="26"/>
          <w:szCs w:val="26"/>
          <w:u w:val="single"/>
          <w:lang w:val="ru-RU"/>
        </w:rPr>
        <w:t xml:space="preserve"> Генеральный план и </w:t>
      </w:r>
      <w:r>
        <w:rPr>
          <w:strike w:val="0"/>
          <w:dstrike w:val="0"/>
          <w:sz w:val="26"/>
          <w:szCs w:val="26"/>
          <w:u w:val="single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  <w:r>
        <w:rPr>
          <w:rFonts w:ascii="Times New Roman" w:hAnsi="Times New Roman"/>
          <w:strike w:val="0"/>
          <w:dstrike w:val="0"/>
          <w:u w:val="single"/>
        </w:rPr>
        <w:t>__</w:t>
      </w:r>
      <w:r>
        <w:rPr>
          <w:rFonts w:ascii="Times New Roman" w:hAnsi="Times New Roman"/>
          <w:u w:val="single"/>
        </w:rPr>
        <w:t>________________________________________________________________</w:t>
      </w:r>
    </w:p>
    <w:p>
      <w:pPr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(наименование проекта, подлежащего рассмотрению на общественных обсуждениях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публичных слушаниях)</w:t>
      </w:r>
      <w:r>
        <w:rPr>
          <w:rFonts w:ascii="Times New Roman" w:hAnsi="Times New Roman"/>
        </w:rPr>
        <w:t xml:space="preserve"> _____________________________________________________________________________</w:t>
      </w:r>
    </w:p>
    <w:p>
      <w:pPr>
        <w:ind w:firstLine="540"/>
        <w:jc w:val="center"/>
        <w:rPr>
          <w:rFonts w:ascii="Times New Roman" w:hAnsi="Times New Roman"/>
        </w:rPr>
      </w:pPr>
    </w:p>
    <w:p>
      <w:pPr>
        <w:ind w:firstLine="540"/>
        <w:rPr>
          <w:rFonts w:ascii="Times New Roman" w:hAnsi="Times New Roman"/>
        </w:rPr>
      </w:pPr>
    </w:p>
    <w:p>
      <w:pPr>
        <w:ind w:firstLine="5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«</w:t>
      </w:r>
      <w:r>
        <w:rPr>
          <w:rFonts w:hint="default" w:ascii="Times New Roman" w:hAnsi="Times New Roman"/>
          <w:lang w:val="ru-RU"/>
        </w:rPr>
        <w:t>12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</w:rPr>
        <w:t>о «</w:t>
      </w:r>
      <w:r>
        <w:rPr>
          <w:rFonts w:hint="default" w:ascii="Times New Roman" w:hAnsi="Times New Roman"/>
          <w:lang w:val="ru-RU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организатором публичных слушаний </w:t>
      </w:r>
      <w:r>
        <w:rPr>
          <w:rFonts w:ascii="Times New Roman" w:hAnsi="Times New Roman"/>
          <w:u w:val="single"/>
        </w:rPr>
        <w:t xml:space="preserve">Администрацией  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u w:val="single"/>
        </w:rPr>
        <w:t>Торбеевского городского поселения Торбеевского муниципального района  Республики Мордовия, Республика Мордовия Торбеевский район рп Торбеево ул. К. Маркса 7б_______________________________________________</w:t>
      </w: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iCs/>
        </w:rPr>
        <w:t>(наименование организатора публичных слушаний, адрес его местонахождения),</w:t>
      </w:r>
    </w:p>
    <w:p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проводятся публичные слушания по </w:t>
      </w:r>
      <w:r>
        <w:rPr>
          <w:sz w:val="26"/>
          <w:szCs w:val="26"/>
          <w:u w:val="single"/>
          <w:lang w:eastAsia="ar-SA"/>
        </w:rPr>
        <w:t xml:space="preserve"> </w:t>
      </w:r>
      <w:r>
        <w:rPr>
          <w:sz w:val="26"/>
          <w:szCs w:val="26"/>
          <w:u w:val="single"/>
          <w:lang w:val="ru-RU"/>
        </w:rPr>
        <w:t>вопросам</w:t>
      </w:r>
      <w:r>
        <w:rPr>
          <w:rFonts w:hint="default"/>
          <w:sz w:val="26"/>
          <w:szCs w:val="26"/>
          <w:u w:val="single"/>
          <w:lang w:val="ru-RU"/>
        </w:rPr>
        <w:t xml:space="preserve"> внесения изменений </w:t>
      </w:r>
      <w:r>
        <w:rPr>
          <w:sz w:val="26"/>
          <w:szCs w:val="26"/>
          <w:u w:val="single"/>
        </w:rPr>
        <w:t>в</w:t>
      </w:r>
      <w:r>
        <w:rPr>
          <w:rFonts w:hint="default"/>
          <w:sz w:val="26"/>
          <w:szCs w:val="26"/>
          <w:u w:val="single"/>
          <w:lang w:val="ru-RU"/>
        </w:rPr>
        <w:t xml:space="preserve"> Генеральный план и </w:t>
      </w:r>
      <w:r>
        <w:rPr>
          <w:sz w:val="26"/>
          <w:szCs w:val="26"/>
          <w:u w:val="single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</w:p>
    <w:p>
      <w:pPr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(наименование проекта, подлежащего рассмотрению на  публичных слушаниях,)</w:t>
      </w: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Перечень информационных материалов к вышеуказанному проекту:</w:t>
      </w: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  <w:lang w:val="ru-RU"/>
        </w:rPr>
        <w:t>Проекты</w:t>
      </w:r>
      <w:r>
        <w:rPr>
          <w:rFonts w:hint="default"/>
          <w:sz w:val="26"/>
          <w:szCs w:val="26"/>
          <w:u w:val="single"/>
          <w:lang w:val="ru-RU"/>
        </w:rPr>
        <w:t xml:space="preserve"> внесения изменений </w:t>
      </w:r>
      <w:r>
        <w:rPr>
          <w:sz w:val="26"/>
          <w:szCs w:val="26"/>
          <w:u w:val="single"/>
        </w:rPr>
        <w:t>в</w:t>
      </w:r>
      <w:r>
        <w:rPr>
          <w:rFonts w:hint="default"/>
          <w:sz w:val="26"/>
          <w:szCs w:val="26"/>
          <w:u w:val="single"/>
          <w:lang w:val="ru-RU"/>
        </w:rPr>
        <w:t xml:space="preserve"> Генеральный план и </w:t>
      </w:r>
      <w:r>
        <w:rPr>
          <w:sz w:val="26"/>
          <w:szCs w:val="26"/>
          <w:u w:val="single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>
      <w:pPr>
        <w:ind w:firstLine="540"/>
        <w:rPr>
          <w:rFonts w:ascii="Times New Roman" w:hAnsi="Times New Roman"/>
          <w:i/>
        </w:rPr>
      </w:pP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</w:rPr>
        <w:t>, подлежащи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</w:rPr>
        <w:t xml:space="preserve"> рассмотрению на публичных слушаниях, и информационные материалы к нему согласно вышеуказанному перечню будут размещены с «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</w:rPr>
        <w:t xml:space="preserve">2»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</w:rPr>
        <w:t xml:space="preserve"> «</w:t>
      </w:r>
      <w:r>
        <w:rPr>
          <w:rFonts w:hint="default" w:ascii="Times New Roman" w:hAnsi="Times New Roman"/>
          <w:lang w:val="ru-RU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 на официальном сайте администрации Торбеевского городского поселения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</w:rPr>
        <w:t>.</w:t>
      </w:r>
    </w:p>
    <w:p>
      <w:pPr>
        <w:ind w:firstLine="540"/>
        <w:rPr>
          <w:rFonts w:ascii="Times New Roman" w:hAnsi="Times New Roman"/>
          <w:i/>
        </w:rPr>
      </w:pPr>
      <w:r>
        <w:rPr>
          <w:rFonts w:ascii="Times New Roman" w:hAnsi="Times New Roman"/>
        </w:rPr>
        <w:t>Экспозиция или экспозиции проекта, подлежащего рассмотрению на публичных слушаниях, будут открыты    с «</w:t>
      </w:r>
      <w:r>
        <w:rPr>
          <w:rFonts w:hint="default" w:ascii="Times New Roman" w:hAnsi="Times New Roman"/>
          <w:lang w:val="ru-RU"/>
        </w:rPr>
        <w:t>1</w:t>
      </w:r>
      <w:r>
        <w:rPr>
          <w:rFonts w:ascii="Times New Roman" w:hAnsi="Times New Roman"/>
        </w:rPr>
        <w:t xml:space="preserve">2»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</w:rPr>
        <w:t>о «</w:t>
      </w:r>
      <w:r>
        <w:rPr>
          <w:rFonts w:hint="default" w:ascii="Times New Roman" w:hAnsi="Times New Roman"/>
          <w:lang w:val="ru-RU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lang w:val="ru-RU"/>
        </w:rPr>
        <w:t>декабр</w:t>
      </w:r>
      <w:r>
        <w:rPr>
          <w:rFonts w:ascii="Times New Roman" w:hAnsi="Times New Roman"/>
        </w:rPr>
        <w:t>я 202</w:t>
      </w:r>
      <w:r>
        <w:rPr>
          <w:rFonts w:hint="default" w:ascii="Times New Roman" w:hAnsi="Times New Roman"/>
          <w:lang w:val="ru-RU"/>
        </w:rPr>
        <w:t>3</w:t>
      </w:r>
      <w:r>
        <w:rPr>
          <w:rFonts w:ascii="Times New Roman" w:hAnsi="Times New Roman"/>
        </w:rPr>
        <w:t xml:space="preserve"> года в </w:t>
      </w:r>
      <w:r>
        <w:rPr>
          <w:rFonts w:ascii="Times New Roman" w:hAnsi="Times New Roman"/>
          <w:u w:val="single"/>
        </w:rPr>
        <w:t xml:space="preserve">Администрации  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Торбеевского городского поселения Торбеевского муниципального района  Республики Мордовия, Республика Мордовия Торбеевский район рп Торбеево ул. К. Маркса </w:t>
      </w:r>
      <w:r>
        <w:rPr>
          <w:rFonts w:ascii="Times New Roman" w:hAnsi="Times New Roman"/>
          <w:u w:val="single"/>
          <w:lang w:val="ru-RU"/>
        </w:rPr>
        <w:t>стр</w:t>
      </w:r>
      <w:r>
        <w:rPr>
          <w:rFonts w:hint="default" w:ascii="Times New Roman" w:hAnsi="Times New Roman"/>
          <w:u w:val="single"/>
          <w:lang w:val="ru-RU"/>
        </w:rPr>
        <w:t xml:space="preserve">. </w:t>
      </w:r>
      <w:r>
        <w:rPr>
          <w:rFonts w:ascii="Times New Roman" w:hAnsi="Times New Roman"/>
          <w:u w:val="single"/>
        </w:rPr>
        <w:t>7б</w:t>
      </w:r>
      <w:r>
        <w:rPr>
          <w:rFonts w:hint="default" w:ascii="Times New Roman" w:hAnsi="Times New Roman"/>
          <w:u w:val="single"/>
          <w:lang w:val="ru-RU"/>
        </w:rPr>
        <w:t>, помещ.2</w:t>
      </w:r>
      <w:r>
        <w:rPr>
          <w:rFonts w:ascii="Times New Roman" w:hAnsi="Times New Roman"/>
        </w:rPr>
        <w:t>.</w:t>
      </w: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i/>
        </w:rPr>
        <w:t>(место проведения экспозиции с указанием адреса местонахождения)</w:t>
      </w:r>
    </w:p>
    <w:p>
      <w:pPr>
        <w:ind w:firstLine="540"/>
        <w:rPr>
          <w:rFonts w:ascii="Times New Roman" w:hAnsi="Times New Roman"/>
        </w:rPr>
      </w:pP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Посещение указанной экспозиции или экспозиций проекта, подлежащего рассмотрению на публичных слушаниях,  возможно в следующие дни и часы: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с понедельника по пятницу с 0</w:t>
      </w:r>
      <w:r>
        <w:rPr>
          <w:rFonts w:hint="default" w:ascii="Times New Roman" w:hAnsi="Times New Roman"/>
          <w:lang w:val="ru-RU"/>
        </w:rPr>
        <w:t>9</w:t>
      </w:r>
      <w:r>
        <w:rPr>
          <w:rFonts w:ascii="Times New Roman" w:hAnsi="Times New Roman"/>
        </w:rPr>
        <w:t>:</w:t>
      </w:r>
      <w:r>
        <w:rPr>
          <w:rFonts w:hint="default" w:ascii="Times New Roman" w:hAnsi="Times New Roman"/>
          <w:lang w:val="ru-RU"/>
        </w:rPr>
        <w:t>0</w:t>
      </w:r>
      <w:r>
        <w:rPr>
          <w:rFonts w:ascii="Times New Roman" w:hAnsi="Times New Roman"/>
        </w:rPr>
        <w:t>0 до 17:</w:t>
      </w:r>
      <w:r>
        <w:rPr>
          <w:rFonts w:hint="default" w:ascii="Times New Roman" w:hAnsi="Times New Roman"/>
          <w:lang w:val="ru-RU"/>
        </w:rPr>
        <w:t>0</w:t>
      </w:r>
      <w:r>
        <w:rPr>
          <w:rFonts w:ascii="Times New Roman" w:hAnsi="Times New Roman"/>
        </w:rPr>
        <w:t>0</w:t>
      </w:r>
    </w:p>
    <w:p>
      <w:pPr>
        <w:ind w:firstLine="540"/>
        <w:rPr>
          <w:rFonts w:ascii="Times New Roman" w:hAnsi="Times New Roman"/>
        </w:rPr>
      </w:pPr>
    </w:p>
    <w:p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Участники публичных слушаний вправе вносить предложения и замечания, касающиеся проекта, подлежащего рассмотрению на публичных слушаниях:</w:t>
      </w:r>
    </w:p>
    <w:p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1) посредством официального сайта;</w:t>
      </w:r>
    </w:p>
    <w:p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2) в письменной форме в адрес организатора публичных слушаний;</w:t>
      </w:r>
    </w:p>
    <w:p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внесения предложений и замечаний, касающихся проекта, подлежащего рассмотрению на публичных слушаниях, 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 требуется представление вышеуказанных документов, подтверждающих сведения об участниках публичных слушаний (фамилии,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При этом для подтверждения сведений может использоваться единая система идентификации и аутентификации.</w:t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выявления факта представления участником публичных слушаний недостоверных сведений его предложения и замечания не рассматриваются.</w:t>
      </w:r>
    </w:p>
    <w:p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 законом «О персональных данных».</w:t>
      </w:r>
    </w:p>
    <w:p>
      <w:pPr>
        <w:ind w:firstLine="540"/>
        <w:rPr>
          <w:rFonts w:ascii="Times New Roman" w:hAnsi="Times New Roman"/>
        </w:rPr>
      </w:pPr>
    </w:p>
    <w:p>
      <w:pPr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Председатель </w:t>
      </w:r>
      <w:r>
        <w:rPr>
          <w:rFonts w:ascii="Times New Roman" w:hAnsi="Times New Roman"/>
          <w:lang w:val="ru-RU"/>
        </w:rPr>
        <w:t>комиссии</w:t>
      </w:r>
      <w:r>
        <w:rPr>
          <w:rFonts w:hint="default"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 xml:space="preserve">                ________________</w:t>
      </w:r>
      <w:r>
        <w:rPr>
          <w:rFonts w:ascii="Times New Roman" w:hAnsi="Times New Roman"/>
          <w:lang w:val="ru-RU"/>
        </w:rPr>
        <w:t>О</w:t>
      </w:r>
      <w:r>
        <w:rPr>
          <w:rFonts w:hint="default" w:ascii="Times New Roman" w:hAnsi="Times New Roman"/>
          <w:lang w:val="ru-RU"/>
        </w:rPr>
        <w:t>.В. Сёмина</w:t>
      </w:r>
      <w:bookmarkStart w:id="0" w:name="_GoBack"/>
      <w:bookmarkEnd w:id="0"/>
      <w:r>
        <w:rPr>
          <w:rFonts w:ascii="Times New Roman" w:hAnsi="Times New Roman"/>
          <w:i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</w:t>
      </w:r>
    </w:p>
    <w:p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( подпись)                    (фамилия, инициалы)                                                         </w:t>
      </w:r>
    </w:p>
    <w:p>
      <w:pPr>
        <w:ind w:firstLine="698"/>
        <w:jc w:val="right"/>
        <w:rPr>
          <w:rStyle w:val="15"/>
          <w:bCs/>
          <w:color w:val="auto"/>
        </w:rPr>
      </w:pPr>
    </w:p>
    <w:p>
      <w:pPr>
        <w:ind w:firstLine="698"/>
        <w:jc w:val="right"/>
        <w:rPr>
          <w:rStyle w:val="15"/>
          <w:bCs/>
        </w:rPr>
      </w:pPr>
    </w:p>
    <w:p>
      <w:pPr>
        <w:ind w:firstLine="698"/>
        <w:jc w:val="right"/>
        <w:rPr>
          <w:rStyle w:val="15"/>
          <w:bCs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D"/>
    <w:rsid w:val="00BB2A1D"/>
    <w:rsid w:val="00C53E84"/>
    <w:rsid w:val="00C568DE"/>
    <w:rsid w:val="00E3266D"/>
    <w:rsid w:val="00FF2B89"/>
    <w:rsid w:val="1A4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spacing w:val="-34"/>
      <w:kern w:val="32"/>
      <w:sz w:val="32"/>
      <w:szCs w:val="32"/>
    </w:rPr>
  </w:style>
  <w:style w:type="paragraph" w:styleId="3">
    <w:name w:val="heading 2"/>
    <w:basedOn w:val="1"/>
    <w:link w:val="12"/>
    <w:qFormat/>
    <w:uiPriority w:val="0"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pacing w:val="-34"/>
      <w:sz w:val="30"/>
      <w:szCs w:val="28"/>
    </w:rPr>
  </w:style>
  <w:style w:type="paragraph" w:styleId="4">
    <w:name w:val="heading 3"/>
    <w:basedOn w:val="1"/>
    <w:link w:val="13"/>
    <w:qFormat/>
    <w:uiPriority w:val="0"/>
    <w:pPr>
      <w:widowControl/>
      <w:autoSpaceDE/>
      <w:autoSpaceDN/>
      <w:adjustRightInd/>
      <w:ind w:firstLine="567"/>
      <w:outlineLvl w:val="2"/>
    </w:pPr>
    <w:rPr>
      <w:rFonts w:ascii="Arial" w:hAnsi="Arial" w:cs="Arial"/>
      <w:b/>
      <w:bCs/>
      <w:spacing w:val="-34"/>
      <w:sz w:val="28"/>
      <w:szCs w:val="26"/>
    </w:rPr>
  </w:style>
  <w:style w:type="paragraph" w:styleId="5">
    <w:name w:val="heading 4"/>
    <w:basedOn w:val="1"/>
    <w:link w:val="14"/>
    <w:qFormat/>
    <w:uiPriority w:val="0"/>
    <w:pPr>
      <w:widowControl/>
      <w:autoSpaceDE/>
      <w:autoSpaceDN/>
      <w:adjustRightInd/>
      <w:ind w:firstLine="567"/>
      <w:outlineLvl w:val="3"/>
    </w:pPr>
    <w:rPr>
      <w:rFonts w:ascii="Arial" w:hAnsi="Arial" w:cs="Arial"/>
      <w:b/>
      <w:bCs/>
      <w:spacing w:val="-34"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caption"/>
    <w:basedOn w:val="1"/>
    <w:qFormat/>
    <w:uiPriority w:val="0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pacing w:val="-34"/>
      <w:sz w:val="32"/>
      <w:szCs w:val="32"/>
    </w:rPr>
  </w:style>
  <w:style w:type="character" w:customStyle="1" w:styleId="11">
    <w:name w:val="Заголовок 1 Знак"/>
    <w:link w:val="2"/>
    <w:qFormat/>
    <w:uiPriority w:val="0"/>
    <w:rPr>
      <w:rFonts w:ascii="Arial" w:hAnsi="Arial" w:cs="Arial"/>
      <w:b/>
      <w:bCs/>
      <w:spacing w:val="-34"/>
      <w:kern w:val="32"/>
      <w:sz w:val="32"/>
      <w:szCs w:val="32"/>
      <w:lang w:eastAsia="ru-RU"/>
    </w:rPr>
  </w:style>
  <w:style w:type="character" w:customStyle="1" w:styleId="12">
    <w:name w:val="Заголовок 2 Знак"/>
    <w:link w:val="3"/>
    <w:qFormat/>
    <w:uiPriority w:val="0"/>
    <w:rPr>
      <w:rFonts w:ascii="Arial" w:hAnsi="Arial" w:cs="Arial"/>
      <w:b/>
      <w:bCs/>
      <w:iCs/>
      <w:spacing w:val="-34"/>
      <w:sz w:val="30"/>
      <w:szCs w:val="28"/>
      <w:lang w:eastAsia="ru-RU"/>
    </w:rPr>
  </w:style>
  <w:style w:type="character" w:customStyle="1" w:styleId="13">
    <w:name w:val="Заголовок 3 Знак"/>
    <w:link w:val="4"/>
    <w:qFormat/>
    <w:uiPriority w:val="0"/>
    <w:rPr>
      <w:rFonts w:ascii="Arial" w:hAnsi="Arial" w:cs="Arial"/>
      <w:b/>
      <w:bCs/>
      <w:spacing w:val="-34"/>
      <w:sz w:val="28"/>
      <w:szCs w:val="26"/>
      <w:lang w:eastAsia="ru-RU"/>
    </w:rPr>
  </w:style>
  <w:style w:type="character" w:customStyle="1" w:styleId="14">
    <w:name w:val="Заголовок 4 Знак"/>
    <w:link w:val="5"/>
    <w:qFormat/>
    <w:uiPriority w:val="0"/>
    <w:rPr>
      <w:rFonts w:ascii="Arial" w:hAnsi="Arial" w:cs="Arial"/>
      <w:b/>
      <w:bCs/>
      <w:spacing w:val="-34"/>
      <w:sz w:val="26"/>
      <w:szCs w:val="28"/>
      <w:lang w:eastAsia="ru-RU"/>
    </w:rPr>
  </w:style>
  <w:style w:type="character" w:customStyle="1" w:styleId="15">
    <w:name w:val="Цветовое выделение"/>
    <w:qFormat/>
    <w:uiPriority w:val="99"/>
    <w:rPr>
      <w:b/>
      <w:color w:val="26282F"/>
    </w:rPr>
  </w:style>
  <w:style w:type="character" w:customStyle="1" w:styleId="16">
    <w:name w:val="Текст выноски Знак"/>
    <w:basedOn w:val="6"/>
    <w:link w:val="9"/>
    <w:semiHidden/>
    <w:qFormat/>
    <w:uiPriority w:val="99"/>
    <w:rPr>
      <w:rFonts w:ascii="Tahoma" w:hAnsi="Tahoma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4503</Characters>
  <Lines>37</Lines>
  <Paragraphs>10</Paragraphs>
  <TotalTime>3</TotalTime>
  <ScaleCrop>false</ScaleCrop>
  <LinksUpToDate>false</LinksUpToDate>
  <CharactersWithSpaces>5282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2020-04-21T08:01:00Z</dcterms:created>
  <dc:creator>Иван</dc:creator>
  <cp:lastModifiedBy>1</cp:lastModifiedBy>
  <cp:lastPrinted>2020-04-21T08:11:00Z</cp:lastPrinted>
  <dcterms:modified xsi:type="dcterms:W3CDTF">2023-12-12T11:21:17Z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0D61368309F4465082C64F82EA178CD6_13</vt:lpwstr>
  </property>
</Properties>
</file>