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BF34">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Уведомление о проведении осмотра (осмотров) объектов</w:t>
      </w:r>
    </w:p>
    <w:p w14:paraId="2C2B798E">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 xml:space="preserve">недвижимости </w:t>
      </w:r>
      <w:r>
        <w:rPr>
          <w:rStyle w:val="4"/>
          <w:rFonts w:hint="default" w:eastAsia="Montserrat" w:cs="Times New Roman"/>
          <w:i w:val="0"/>
          <w:iCs w:val="0"/>
          <w:caps w:val="0"/>
          <w:color w:val="auto"/>
          <w:spacing w:val="0"/>
          <w:sz w:val="24"/>
          <w:szCs w:val="24"/>
          <w:shd w:val="clear" w:color="auto" w:fill="FFFFFF"/>
          <w:lang w:val="ru-RU"/>
        </w:rPr>
        <w:t xml:space="preserve">12 мая </w:t>
      </w:r>
      <w:r>
        <w:rPr>
          <w:rStyle w:val="4"/>
          <w:rFonts w:hint="default" w:ascii="Times New Roman" w:hAnsi="Times New Roman" w:eastAsia="Montserrat" w:cs="Times New Roman"/>
          <w:i w:val="0"/>
          <w:iCs w:val="0"/>
          <w:caps w:val="0"/>
          <w:color w:val="auto"/>
          <w:spacing w:val="0"/>
          <w:sz w:val="24"/>
          <w:szCs w:val="24"/>
          <w:shd w:val="clear" w:color="auto" w:fill="FFFFFF"/>
        </w:rPr>
        <w:t>202</w:t>
      </w:r>
      <w:r>
        <w:rPr>
          <w:rStyle w:val="4"/>
          <w:rFonts w:hint="default" w:eastAsia="Montserrat" w:cs="Times New Roman"/>
          <w:i w:val="0"/>
          <w:iCs w:val="0"/>
          <w:caps w:val="0"/>
          <w:color w:val="auto"/>
          <w:spacing w:val="0"/>
          <w:sz w:val="24"/>
          <w:szCs w:val="24"/>
          <w:shd w:val="clear" w:color="auto" w:fill="FFFFFF"/>
          <w:lang w:val="ru-RU"/>
        </w:rPr>
        <w:t xml:space="preserve">5 </w:t>
      </w:r>
      <w:r>
        <w:rPr>
          <w:rStyle w:val="4"/>
          <w:rFonts w:hint="default" w:ascii="Times New Roman" w:hAnsi="Times New Roman" w:eastAsia="Montserrat" w:cs="Times New Roman"/>
          <w:i w:val="0"/>
          <w:iCs w:val="0"/>
          <w:caps w:val="0"/>
          <w:color w:val="auto"/>
          <w:spacing w:val="0"/>
          <w:sz w:val="24"/>
          <w:szCs w:val="24"/>
          <w:shd w:val="clear" w:color="auto" w:fill="FFFFFF"/>
        </w:rPr>
        <w:t>года</w:t>
      </w:r>
    </w:p>
    <w:p w14:paraId="67975905">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r>
        <w:rPr>
          <w:rFonts w:hint="default" w:ascii="Times New Roman" w:hAnsi="Times New Roman" w:eastAsia="Montserrat" w:cs="Times New Roman"/>
          <w:i w:val="0"/>
          <w:iCs w:val="0"/>
          <w:caps w:val="0"/>
          <w:color w:val="auto"/>
          <w:spacing w:val="0"/>
          <w:sz w:val="24"/>
          <w:szCs w:val="24"/>
          <w:shd w:val="clear" w:color="auto" w:fill="FFFFFF"/>
        </w:rPr>
        <w:t xml:space="preserve">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 Торбеевского муниципального района Республики Мордовия</w:t>
      </w:r>
      <w:r>
        <w:rPr>
          <w:rFonts w:hint="default" w:ascii="Times New Roman" w:hAnsi="Times New Roman" w:eastAsia="Montserrat" w:cs="Times New Roman"/>
          <w:i w:val="0"/>
          <w:iCs w:val="0"/>
          <w:caps w:val="0"/>
          <w:color w:val="auto"/>
          <w:spacing w:val="0"/>
          <w:sz w:val="24"/>
          <w:szCs w:val="24"/>
          <w:shd w:val="clear" w:color="auto" w:fill="FFFFFF"/>
        </w:rPr>
        <w:t xml:space="preserve">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14:paraId="7138C4D4">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tbl>
      <w:tblPr>
        <w:tblStyle w:val="3"/>
        <w:tblW w:w="934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0"/>
        <w:gridCol w:w="2723"/>
        <w:gridCol w:w="2141"/>
        <w:gridCol w:w="3981"/>
      </w:tblGrid>
      <w:tr w14:paraId="2D03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6BC1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 п/п</w:t>
            </w:r>
          </w:p>
        </w:tc>
        <w:tc>
          <w:tcPr>
            <w:tcW w:w="2723" w:type="dxa"/>
            <w:tcBorders>
              <w:top w:val="single" w:color="000000" w:sz="6" w:space="0"/>
              <w:left w:val="nil"/>
              <w:bottom w:val="single" w:color="000000" w:sz="6" w:space="0"/>
              <w:right w:val="single" w:color="000000" w:sz="6" w:space="0"/>
            </w:tcBorders>
            <w:shd w:val="clear" w:color="auto" w:fill="FFFFFF"/>
            <w:noWrap w:val="0"/>
            <w:vAlign w:val="center"/>
          </w:tcPr>
          <w:p w14:paraId="3DC266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Наименование</w:t>
            </w:r>
          </w:p>
        </w:tc>
        <w:tc>
          <w:tcPr>
            <w:tcW w:w="2141" w:type="dxa"/>
            <w:tcBorders>
              <w:top w:val="single" w:color="000000" w:sz="6" w:space="0"/>
              <w:left w:val="nil"/>
              <w:bottom w:val="single" w:color="000000" w:sz="6" w:space="0"/>
              <w:right w:val="single" w:color="000000" w:sz="6" w:space="0"/>
            </w:tcBorders>
            <w:shd w:val="clear" w:color="auto" w:fill="FFFFFF"/>
            <w:noWrap w:val="0"/>
            <w:vAlign w:val="center"/>
          </w:tcPr>
          <w:p w14:paraId="74ECBE40">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Кадастровый номер</w:t>
            </w:r>
          </w:p>
        </w:tc>
        <w:tc>
          <w:tcPr>
            <w:tcW w:w="3981" w:type="dxa"/>
            <w:tcBorders>
              <w:top w:val="single" w:color="000000" w:sz="6" w:space="0"/>
              <w:left w:val="nil"/>
              <w:bottom w:val="single" w:color="000000" w:sz="6" w:space="0"/>
              <w:right w:val="single" w:color="000000" w:sz="6" w:space="0"/>
            </w:tcBorders>
            <w:shd w:val="clear" w:color="auto" w:fill="FFFFFF"/>
            <w:noWrap w:val="0"/>
            <w:vAlign w:val="center"/>
          </w:tcPr>
          <w:p w14:paraId="6B643447">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Адрес местоположения</w:t>
            </w:r>
          </w:p>
        </w:tc>
      </w:tr>
      <w:tr w14:paraId="297C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4FC1EF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1</w:t>
            </w:r>
          </w:p>
        </w:tc>
        <w:tc>
          <w:tcPr>
            <w:tcW w:w="2723" w:type="dxa"/>
            <w:tcBorders>
              <w:top w:val="nil"/>
              <w:left w:val="nil"/>
              <w:bottom w:val="single" w:color="000000" w:sz="6" w:space="0"/>
              <w:right w:val="single" w:color="000000" w:sz="6" w:space="0"/>
            </w:tcBorders>
            <w:shd w:val="clear" w:color="auto" w:fill="FFFFFF"/>
            <w:noWrap w:val="0"/>
            <w:vAlign w:val="center"/>
          </w:tcPr>
          <w:p w14:paraId="6A39AC7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514D9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96EE2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2B3ACAFA">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22</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163</w:t>
            </w:r>
          </w:p>
        </w:tc>
        <w:tc>
          <w:tcPr>
            <w:tcW w:w="3981" w:type="dxa"/>
            <w:tcBorders>
              <w:top w:val="nil"/>
              <w:left w:val="nil"/>
              <w:bottom w:val="single" w:color="000000" w:sz="6" w:space="0"/>
              <w:right w:val="single" w:color="000000" w:sz="6" w:space="0"/>
            </w:tcBorders>
            <w:shd w:val="clear" w:color="auto" w:fill="FFFFFF"/>
            <w:noWrap w:val="0"/>
            <w:vAlign w:val="center"/>
          </w:tcPr>
          <w:p w14:paraId="00756FA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.К.Маркса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80</w:t>
            </w:r>
            <w:bookmarkStart w:id="0" w:name="_GoBack"/>
            <w:bookmarkEnd w:id="0"/>
          </w:p>
        </w:tc>
      </w:tr>
    </w:tbl>
    <w:p w14:paraId="7E2B5BC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Arial Unicode MS"/>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06BD7"/>
    <w:rsid w:val="6460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2025-05-12T07:09:00Z</dcterms:created>
  <dc:creator>2024</dc:creator>
  <cp:lastModifiedBy>2024</cp:lastModifiedBy>
  <dcterms:modified xsi:type="dcterms:W3CDTF">2025-05-12T07:10:59Z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123DF289EC1F4231B8C6FABE7BFECD32_11</vt:lpwstr>
  </property>
</Properties>
</file>