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CD5DA9">
      <w:pPr>
        <w:spacing w:after="0"/>
        <w:jc w:val="center"/>
        <w:rPr>
          <w:rFonts w:ascii="Times New Roman CYR" w:hAnsi="Times New Roman CYR" w:cs="Times New Roman CYR"/>
          <w:sz w:val="16"/>
          <w:szCs w:val="16"/>
        </w:rPr>
      </w:pPr>
      <w:r>
        <w:rPr>
          <w:rFonts w:ascii="Times New Roman CYR" w:hAnsi="Times New Roman CYR" w:cs="Times New Roman CYR"/>
          <w:sz w:val="16"/>
          <w:szCs w:val="16"/>
        </w:rPr>
        <w:t>Средства массовой информации свободны</w:t>
      </w:r>
    </w:p>
    <w:p w14:paraId="4DD8A1CD">
      <w:pPr>
        <w:keepNext/>
        <w:widowControl w:val="0"/>
        <w:tabs>
          <w:tab w:val="left" w:pos="0"/>
        </w:tabs>
        <w:autoSpaceDE w:val="0"/>
        <w:autoSpaceDN w:val="0"/>
        <w:adjustRightInd w:val="0"/>
        <w:spacing w:after="0"/>
        <w:jc w:val="center"/>
        <w:rPr>
          <w:rFonts w:ascii="MS Reference Sans Serif" w:hAnsi="MS Reference Sans Serif" w:cs="MS Reference Sans Serif"/>
          <w:i/>
          <w:iCs/>
          <w:sz w:val="96"/>
          <w:szCs w:val="96"/>
        </w:rPr>
      </w:pPr>
      <w:r>
        <w:rPr>
          <w:rFonts w:ascii="MS Reference Sans Serif" w:hAnsi="MS Reference Sans Serif" w:cs="MS Reference Sans Serif"/>
          <w:i/>
          <w:iCs/>
          <w:sz w:val="96"/>
          <w:szCs w:val="96"/>
        </w:rPr>
        <w:t>Торбеевский</w:t>
      </w:r>
    </w:p>
    <w:p w14:paraId="568E4B01">
      <w:pPr>
        <w:keepNext/>
        <w:widowControl w:val="0"/>
        <w:tabs>
          <w:tab w:val="left" w:pos="0"/>
        </w:tabs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sz w:val="16"/>
          <w:szCs w:val="16"/>
        </w:rPr>
      </w:pPr>
      <w:r>
        <w:rPr>
          <w:rFonts w:ascii="MS Reference Sans Serif" w:hAnsi="MS Reference Sans Serif" w:cs="MS Reference Sans Serif"/>
          <w:i/>
          <w:iCs/>
          <w:sz w:val="96"/>
          <w:szCs w:val="96"/>
        </w:rPr>
        <w:t>вестник</w:t>
      </w:r>
    </w:p>
    <w:p w14:paraId="4C7F600B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 CYR" w:hAnsi="Times New Roman CYR" w:cs="Times New Roman CYR"/>
          <w:sz w:val="20"/>
          <w:szCs w:val="20"/>
        </w:rPr>
      </w:pPr>
    </w:p>
    <w:p w14:paraId="3907A294">
      <w:pPr>
        <w:widowControl w:val="0"/>
        <w:autoSpaceDE w:val="0"/>
        <w:autoSpaceDN w:val="0"/>
        <w:adjustRightInd w:val="0"/>
        <w:spacing w:after="0"/>
        <w:jc w:val="right"/>
        <w:rPr>
          <w:rFonts w:hint="default" w:ascii="Times New Roman CYR" w:hAnsi="Times New Roman CYR" w:cs="Times New Roman CYR"/>
          <w:sz w:val="20"/>
          <w:szCs w:val="20"/>
          <w:lang w:val="ru-RU"/>
        </w:rPr>
      </w:pPr>
      <w:r>
        <w:rPr>
          <w:rFonts w:hint="default" w:ascii="Times New Roman CYR" w:hAnsi="Times New Roman CYR" w:cs="Times New Roman CYR"/>
          <w:sz w:val="20"/>
          <w:szCs w:val="20"/>
          <w:lang w:val="ru-RU"/>
        </w:rPr>
        <w:t>12</w:t>
      </w:r>
      <w:r>
        <w:rPr>
          <w:rFonts w:ascii="Times New Roman CYR" w:hAnsi="Times New Roman CYR" w:cs="Times New Roman CYR"/>
          <w:sz w:val="20"/>
          <w:szCs w:val="20"/>
        </w:rPr>
        <w:t>.</w:t>
      </w:r>
      <w:r>
        <w:rPr>
          <w:rFonts w:hint="default" w:ascii="Times New Roman CYR" w:hAnsi="Times New Roman CYR" w:cs="Times New Roman CYR"/>
          <w:sz w:val="20"/>
          <w:szCs w:val="20"/>
          <w:lang w:val="ru-RU"/>
        </w:rPr>
        <w:t>03</w:t>
      </w:r>
      <w:r>
        <w:rPr>
          <w:rFonts w:ascii="Times New Roman CYR" w:hAnsi="Times New Roman CYR" w:cs="Times New Roman CYR"/>
          <w:sz w:val="20"/>
          <w:szCs w:val="20"/>
        </w:rPr>
        <w:t>.202</w:t>
      </w:r>
      <w:r>
        <w:rPr>
          <w:rFonts w:hint="default" w:ascii="Times New Roman CYR" w:hAnsi="Times New Roman CYR" w:cs="Times New Roman CYR"/>
          <w:sz w:val="20"/>
          <w:szCs w:val="20"/>
          <w:lang w:val="ru-RU"/>
        </w:rPr>
        <w:t>5</w:t>
      </w:r>
    </w:p>
    <w:p w14:paraId="61896F80">
      <w:pPr>
        <w:widowControl w:val="0"/>
        <w:autoSpaceDE w:val="0"/>
        <w:autoSpaceDN w:val="0"/>
        <w:adjustRightInd w:val="0"/>
        <w:spacing w:after="0"/>
        <w:jc w:val="right"/>
        <w:rPr>
          <w:rFonts w:hint="default" w:ascii="Times New Roman CYR" w:hAnsi="Times New Roman CYR" w:cs="Times New Roman CYR"/>
          <w:sz w:val="20"/>
          <w:szCs w:val="20"/>
          <w:lang w:val="ru-RU"/>
        </w:rPr>
      </w:pPr>
      <w:r>
        <w:rPr>
          <w:rFonts w:ascii="Times New Roman CYR" w:hAnsi="Times New Roman CYR" w:cs="Times New Roman CYR"/>
          <w:b/>
          <w:bCs/>
          <w:i/>
          <w:iCs/>
          <w:color w:val="FF0000"/>
          <w:sz w:val="20"/>
          <w:szCs w:val="20"/>
        </w:rPr>
        <w:t xml:space="preserve">№ </w:t>
      </w:r>
      <w:r>
        <w:rPr>
          <w:rFonts w:hint="default" w:ascii="Times New Roman CYR" w:hAnsi="Times New Roman CYR" w:cs="Times New Roman CYR"/>
          <w:b/>
          <w:bCs/>
          <w:i/>
          <w:iCs/>
          <w:color w:val="FF0000"/>
          <w:sz w:val="20"/>
          <w:szCs w:val="20"/>
          <w:lang w:val="ru-RU"/>
        </w:rPr>
        <w:t>10</w:t>
      </w:r>
    </w:p>
    <w:p w14:paraId="4628D6CB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 xml:space="preserve">Газета выходит </w:t>
      </w:r>
    </w:p>
    <w:p w14:paraId="119687E7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 ноября  2005г.</w:t>
      </w:r>
    </w:p>
    <w:p w14:paraId="56A8CD93">
      <w:pPr>
        <w:widowControl w:val="0"/>
        <w:autoSpaceDE w:val="0"/>
        <w:autoSpaceDN w:val="0"/>
        <w:adjustRightInd w:val="0"/>
        <w:spacing w:after="0"/>
        <w:jc w:val="right"/>
        <w:rPr>
          <w:rFonts w:hint="default" w:ascii="Times New Roman CYR" w:hAnsi="Times New Roman CYR" w:cs="Times New Roman CYR"/>
          <w:sz w:val="20"/>
          <w:szCs w:val="20"/>
          <w:lang w:val="en-US" w:eastAsia="zh-CN"/>
        </w:rPr>
      </w:pPr>
    </w:p>
    <w:p w14:paraId="0620FFA2">
      <w:pPr>
        <w:keepNext w:val="0"/>
        <w:keepLines w:val="0"/>
        <w:widowControl/>
        <w:suppressLineNumbers w:val="0"/>
        <w:ind w:left="0" w:leftChars="0" w:firstLine="284" w:firstLineChars="142"/>
        <w:jc w:val="both"/>
        <w:rPr>
          <w:rFonts w:hint="default" w:ascii="Times New Roman" w:hAnsi="Times New Roman" w:eastAsia="SimSun" w:cs="Times New Roman"/>
          <w:color w:val="000000"/>
          <w:kern w:val="0"/>
          <w:sz w:val="20"/>
          <w:szCs w:val="20"/>
          <w:lang w:val="en-US" w:eastAsia="zh-CN" w:bidi="ar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0"/>
          <w:szCs w:val="20"/>
          <w:lang w:val="en-US" w:eastAsia="zh-CN" w:bidi="ar"/>
        </w:rPr>
        <w:t xml:space="preserve">С 1 марта 2025 года вступили в силу изменения в законодательство о контрактной системе в сфере закупок Федеральным законом от 28.12.2024 № 500-ФЗ внесены изменения в Кодекс Российской Федерации об административных правонарушения (далее – КоАП РФ), исключена административная ответственность, предусмотренная рядом статей КоАП РФ в сфере госзакупок и гособоронзаказа (ст.ст. 7.29 - 7.30, 7.31 - 7.32.1, 7.32.3 - 7.32.5, 14.6.1, 14.49, 14.55 - 14.55.2, 15.37, 15.40, 15.40.1, 19.7.2-1 КоАП РФ). </w:t>
      </w:r>
    </w:p>
    <w:p w14:paraId="43CE9966">
      <w:pPr>
        <w:keepNext w:val="0"/>
        <w:keepLines w:val="0"/>
        <w:widowControl/>
        <w:suppressLineNumbers w:val="0"/>
        <w:ind w:left="0" w:leftChars="0" w:firstLine="284" w:firstLineChars="142"/>
        <w:jc w:val="both"/>
        <w:rPr>
          <w:sz w:val="20"/>
          <w:szCs w:val="20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0"/>
          <w:szCs w:val="20"/>
          <w:lang w:val="en-US" w:eastAsia="zh-CN" w:bidi="ar"/>
        </w:rPr>
        <w:t>В этой связи с 1 марта 2025 года прекращаются находящиеся в</w:t>
      </w:r>
      <w:r>
        <w:rPr>
          <w:rFonts w:hint="default" w:ascii="Times New Roman" w:hAnsi="Times New Roman" w:eastAsia="SimSun" w:cs="Times New Roman"/>
          <w:color w:val="000000"/>
          <w:kern w:val="0"/>
          <w:sz w:val="20"/>
          <w:szCs w:val="20"/>
          <w:lang w:val="ru-RU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color w:val="000000"/>
          <w:kern w:val="0"/>
          <w:sz w:val="20"/>
          <w:szCs w:val="20"/>
          <w:lang w:val="en-US" w:eastAsia="zh-CN" w:bidi="ar"/>
        </w:rPr>
        <w:t xml:space="preserve">производстве судов, органов, должностных лиц дела об административных правонарушениях, предусмотренных утратившими силу статьями КоАП РФ ине являющихся административными правонарушениями в соответствии с новыми статьями. </w:t>
      </w:r>
    </w:p>
    <w:p w14:paraId="65C5E926">
      <w:pPr>
        <w:keepNext w:val="0"/>
        <w:keepLines w:val="0"/>
        <w:widowControl/>
        <w:suppressLineNumbers w:val="0"/>
        <w:ind w:left="0" w:leftChars="0" w:firstLine="284" w:firstLineChars="142"/>
        <w:jc w:val="left"/>
        <w:rPr>
          <w:sz w:val="20"/>
          <w:szCs w:val="20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0"/>
          <w:szCs w:val="20"/>
          <w:lang w:val="en-US" w:eastAsia="zh-CN" w:bidi="ar"/>
        </w:rPr>
        <w:t>С указанной даты не подлежат исполнению неисполненные</w:t>
      </w:r>
      <w:r>
        <w:rPr>
          <w:rFonts w:hint="default" w:ascii="Times New Roman" w:hAnsi="Times New Roman" w:eastAsia="SimSun" w:cs="Times New Roman"/>
          <w:color w:val="000000"/>
          <w:kern w:val="0"/>
          <w:sz w:val="20"/>
          <w:szCs w:val="20"/>
          <w:lang w:val="ru-RU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color w:val="000000"/>
          <w:kern w:val="0"/>
          <w:sz w:val="20"/>
          <w:szCs w:val="20"/>
          <w:lang w:val="en-US" w:eastAsia="zh-CN" w:bidi="ar"/>
        </w:rPr>
        <w:t>постановления судей, органов, должностных лиц о назначении</w:t>
      </w:r>
      <w:r>
        <w:rPr>
          <w:rFonts w:hint="default" w:ascii="Times New Roman" w:hAnsi="Times New Roman" w:eastAsia="SimSun" w:cs="Times New Roman"/>
          <w:color w:val="000000"/>
          <w:kern w:val="0"/>
          <w:sz w:val="20"/>
          <w:szCs w:val="20"/>
          <w:lang w:val="ru-RU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color w:val="000000"/>
          <w:kern w:val="0"/>
          <w:sz w:val="20"/>
          <w:szCs w:val="20"/>
          <w:lang w:val="en-US" w:eastAsia="zh-CN" w:bidi="ar"/>
        </w:rPr>
        <w:t xml:space="preserve">административных наказаний за совершение таких правонарушений. </w:t>
      </w:r>
    </w:p>
    <w:p w14:paraId="5F88CEAF">
      <w:pPr>
        <w:keepNext w:val="0"/>
        <w:keepLines w:val="0"/>
        <w:widowControl/>
        <w:suppressLineNumbers w:val="0"/>
        <w:ind w:left="0" w:leftChars="0" w:firstLine="284" w:firstLineChars="142"/>
        <w:jc w:val="both"/>
        <w:rPr>
          <w:sz w:val="20"/>
          <w:szCs w:val="20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0"/>
          <w:szCs w:val="20"/>
          <w:lang w:val="en-US" w:eastAsia="zh-CN" w:bidi="ar"/>
        </w:rPr>
        <w:t xml:space="preserve">При этом КоАП ПФ дополнен новыми статьями, предусматривающими </w:t>
      </w:r>
    </w:p>
    <w:p w14:paraId="243062D7">
      <w:pPr>
        <w:keepNext w:val="0"/>
        <w:keepLines w:val="0"/>
        <w:widowControl/>
        <w:suppressLineNumbers w:val="0"/>
        <w:jc w:val="both"/>
        <w:rPr>
          <w:sz w:val="20"/>
          <w:szCs w:val="20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0"/>
          <w:szCs w:val="20"/>
          <w:lang w:val="en-US" w:eastAsia="zh-CN" w:bidi="ar"/>
        </w:rPr>
        <w:t xml:space="preserve">административную ответственность за: нарушение порядка планирования </w:t>
      </w:r>
    </w:p>
    <w:p w14:paraId="6D823066">
      <w:pPr>
        <w:keepNext w:val="0"/>
        <w:keepLines w:val="0"/>
        <w:widowControl/>
        <w:suppressLineNumbers w:val="0"/>
        <w:jc w:val="both"/>
        <w:rPr>
          <w:sz w:val="20"/>
          <w:szCs w:val="20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0"/>
          <w:szCs w:val="20"/>
          <w:lang w:val="en-US" w:eastAsia="zh-CN" w:bidi="ar"/>
        </w:rPr>
        <w:t xml:space="preserve">закупок; нарушение порядка заключения, исполнения, изменения и расторжения контракта; нарушение порядка формирования, размещения и выполнения государственного оборонного заказа; нарушение процедуры обязательных торгов, продажи государственного или муниципального имущества и пр. </w:t>
      </w:r>
    </w:p>
    <w:p w14:paraId="0B35586E">
      <w:pPr>
        <w:keepNext w:val="0"/>
        <w:keepLines w:val="0"/>
        <w:widowControl/>
        <w:suppressLineNumbers w:val="0"/>
        <w:ind w:left="0" w:leftChars="0" w:firstLine="284" w:firstLineChars="142"/>
        <w:jc w:val="both"/>
        <w:rPr>
          <w:sz w:val="20"/>
          <w:szCs w:val="20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0"/>
          <w:szCs w:val="20"/>
          <w:lang w:val="en-US" w:eastAsia="zh-CN" w:bidi="ar"/>
        </w:rPr>
        <w:t>Уточнены размеры ответственности должностных лиц. Административные штрафы составляют:</w:t>
      </w:r>
    </w:p>
    <w:p w14:paraId="7A2235C5">
      <w:pPr>
        <w:keepNext w:val="0"/>
        <w:keepLines w:val="0"/>
        <w:widowControl/>
        <w:suppressLineNumbers w:val="0"/>
        <w:jc w:val="both"/>
        <w:rPr>
          <w:sz w:val="20"/>
          <w:szCs w:val="20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0"/>
          <w:szCs w:val="20"/>
          <w:lang w:val="en-US" w:eastAsia="zh-CN" w:bidi="ar"/>
        </w:rPr>
        <w:t xml:space="preserve">- за неверный выбор способа закупки - от 30 тыс. до 50 тыс. руб.; </w:t>
      </w:r>
    </w:p>
    <w:p w14:paraId="16728B8D">
      <w:pPr>
        <w:keepNext w:val="0"/>
        <w:keepLines w:val="0"/>
        <w:widowControl/>
        <w:suppressLineNumbers w:val="0"/>
        <w:jc w:val="both"/>
        <w:rPr>
          <w:sz w:val="20"/>
          <w:szCs w:val="20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0"/>
          <w:szCs w:val="20"/>
          <w:lang w:val="en-US" w:eastAsia="zh-CN" w:bidi="ar"/>
        </w:rPr>
        <w:t xml:space="preserve">-за несоблюдение объема закупок у субъектов малого предпринимательства </w:t>
      </w:r>
    </w:p>
    <w:p w14:paraId="4F3B6F2F">
      <w:pPr>
        <w:keepNext w:val="0"/>
        <w:keepLines w:val="0"/>
        <w:widowControl/>
        <w:suppressLineNumbers w:val="0"/>
        <w:jc w:val="both"/>
        <w:rPr>
          <w:sz w:val="20"/>
          <w:szCs w:val="20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0"/>
          <w:szCs w:val="20"/>
          <w:lang w:val="en-US" w:eastAsia="zh-CN" w:bidi="ar"/>
        </w:rPr>
        <w:t xml:space="preserve">и социально ориентированных некоммерческих организаций - от 40 тыс. до 60 тыс. руб.; </w:t>
      </w:r>
    </w:p>
    <w:p w14:paraId="240AB493">
      <w:pPr>
        <w:keepNext w:val="0"/>
        <w:keepLines w:val="0"/>
        <w:widowControl/>
        <w:suppressLineNumbers w:val="0"/>
        <w:jc w:val="both"/>
        <w:rPr>
          <w:sz w:val="20"/>
          <w:szCs w:val="20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0"/>
          <w:szCs w:val="20"/>
          <w:lang w:val="en-US" w:eastAsia="zh-CN" w:bidi="ar"/>
        </w:rPr>
        <w:t xml:space="preserve">- за нарушение срока заключения контракта - от 5 тыс. до 30 тыс. руб. </w:t>
      </w:r>
    </w:p>
    <w:p w14:paraId="44EC7DD6">
      <w:pPr>
        <w:keepNext w:val="0"/>
        <w:keepLines w:val="0"/>
        <w:widowControl/>
        <w:suppressLineNumbers w:val="0"/>
        <w:ind w:left="0" w:leftChars="0" w:firstLine="284" w:firstLineChars="142"/>
        <w:jc w:val="both"/>
        <w:rPr>
          <w:rFonts w:hint="default"/>
          <w:color w:val="000000"/>
          <w:sz w:val="20"/>
          <w:szCs w:val="20"/>
          <w:lang w:val="ru-RU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0"/>
          <w:szCs w:val="20"/>
          <w:lang w:val="en-US" w:eastAsia="zh-CN" w:bidi="ar"/>
        </w:rPr>
        <w:t xml:space="preserve">Закреплена возможность назначения административного наказания в виде предупреждения за отдельные правонарушения при выполнении </w:t>
      </w:r>
      <w:r>
        <w:rPr>
          <w:rFonts w:hint="default" w:ascii="Times New Roman" w:hAnsi="Times New Roman" w:eastAsia="SimSun" w:cs="Times New Roman"/>
          <w:color w:val="000000"/>
          <w:kern w:val="0"/>
          <w:sz w:val="20"/>
          <w:szCs w:val="20"/>
          <w:lang w:val="en-US" w:eastAsia="zh-CN" w:bidi="ar"/>
        </w:rPr>
        <w:t xml:space="preserve">государственного </w:t>
      </w:r>
      <w:r>
        <w:rPr>
          <w:rFonts w:hint="default" w:ascii="Times New Roman" w:hAnsi="Times New Roman" w:eastAsia="SimSun" w:cs="Times New Roman"/>
          <w:color w:val="000000"/>
          <w:kern w:val="0"/>
          <w:sz w:val="20"/>
          <w:szCs w:val="20"/>
          <w:lang w:val="en-US" w:eastAsia="zh-CN" w:bidi="ar"/>
        </w:rPr>
        <w:t>или оборонного заказа. Например, предупреждение может быть назначено должностному лицу за нарушение порядка формирования, утверждения и изменения планов-графиков закупок, а также за нарушение порядка расторжения контракта в случае одностороннего отказа от его исполнения.</w:t>
      </w:r>
    </w:p>
    <w:tbl>
      <w:tblPr>
        <w:tblStyle w:val="7"/>
        <w:tblW w:w="10171" w:type="dxa"/>
        <w:tblInd w:w="10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59"/>
        <w:gridCol w:w="3350"/>
        <w:gridCol w:w="3562"/>
      </w:tblGrid>
      <w:tr w14:paraId="0FFDB3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9" w:hRule="atLeast"/>
        </w:trPr>
        <w:tc>
          <w:tcPr>
            <w:tcW w:w="3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0CB8B5DF">
            <w:pPr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4CFEDAB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Главный редактор:</w:t>
            </w:r>
          </w:p>
          <w:p w14:paraId="4658693C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Глава Администрации Торбеевского городского поселения </w:t>
            </w:r>
          </w:p>
          <w:p w14:paraId="30756CFE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Торбеевского муниципального района РМ  Балашов А.Н.</w:t>
            </w:r>
          </w:p>
        </w:tc>
        <w:tc>
          <w:tcPr>
            <w:tcW w:w="3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7ADC936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6A199C5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Учредители:</w:t>
            </w:r>
          </w:p>
          <w:p w14:paraId="5FC2F9C5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Администрация Торбеевского городского поселения </w:t>
            </w:r>
          </w:p>
          <w:p w14:paraId="23D9F609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Торбеевского муниципального района РМ</w:t>
            </w:r>
          </w:p>
          <w:p w14:paraId="727F161E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AAB05CD">
            <w:pPr>
              <w:snapToGrid w:val="0"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18D3F86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НАШ АДРЕС:</w:t>
            </w:r>
          </w:p>
          <w:p w14:paraId="0E5C96E9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431030, Республика Мордовия, Торбеевский район, рпТорбеево, </w:t>
            </w:r>
          </w:p>
          <w:p w14:paraId="3B9514E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ул Карла Маркса строение 7б помещение 2</w:t>
            </w:r>
          </w:p>
          <w:p w14:paraId="2AA8BEB3">
            <w:pPr>
              <w:pStyle w:val="3"/>
              <w:widowControl w:val="0"/>
              <w:numPr>
                <w:ilvl w:val="1"/>
                <w:numId w:val="0"/>
              </w:numPr>
              <w:tabs>
                <w:tab w:val="left" w:pos="0"/>
              </w:tabs>
              <w:spacing w:after="0"/>
              <w:ind w:left="576" w:hanging="57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Телефон: 2-01-00</w:t>
            </w:r>
          </w:p>
        </w:tc>
      </w:tr>
    </w:tbl>
    <w:p w14:paraId="5770B130">
      <w:bookmarkStart w:id="0" w:name="_GoBack"/>
      <w:bookmarkEnd w:id="0"/>
    </w:p>
    <w:sectPr>
      <w:pgSz w:w="11906" w:h="16838"/>
      <w:pgMar w:top="1134" w:right="525" w:bottom="851" w:left="82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Times New Roman CYR">
    <w:altName w:val="Times New Roman"/>
    <w:panose1 w:val="02020603050405020304"/>
    <w:charset w:val="CC"/>
    <w:family w:val="roman"/>
    <w:pitch w:val="default"/>
    <w:sig w:usb0="00000000" w:usb1="00000000" w:usb2="00000009" w:usb3="00000000" w:csb0="000001FF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Mangal">
    <w:altName w:val="Liberation Mono"/>
    <w:panose1 w:val="00000400000000000000"/>
    <w:charset w:val="01"/>
    <w:family w:val="roman"/>
    <w:pitch w:val="default"/>
    <w:sig w:usb0="00000000" w:usb1="00000000" w:usb2="00000000" w:usb3="00000000" w:csb0="00000000" w:csb1="00000000"/>
  </w:font>
  <w:font w:name="Liberation Serif">
    <w:panose1 w:val="02020603050405020304"/>
    <w:charset w:val="CC"/>
    <w:family w:val="roman"/>
    <w:pitch w:val="default"/>
    <w:sig w:usb0="E0000AFF" w:usb1="500078FF" w:usb2="00000021" w:usb3="00000000" w:csb0="600001BF" w:csb1="DFF70000"/>
  </w:font>
  <w:font w:name="Droid Sans Fallback">
    <w:altName w:val="Times New Roman"/>
    <w:panose1 w:val="00000000000000000000"/>
    <w:charset w:val="01"/>
    <w:family w:val="auto"/>
    <w:pitch w:val="default"/>
    <w:sig w:usb0="00000000" w:usb1="00000000" w:usb2="00000000" w:usb3="00000000" w:csb0="00000004" w:csb1="00000000"/>
  </w:font>
  <w:font w:name="FreeSans">
    <w:altName w:val="Times New Roman"/>
    <w:panose1 w:val="00000000000000000000"/>
    <w:charset w:val="01"/>
    <w:family w:val="auto"/>
    <w:pitch w:val="default"/>
    <w:sig w:usb0="00000000" w:usb1="00000000" w:usb2="00000000" w:usb3="00000000" w:csb0="00000000" w:csb1="00000000"/>
  </w:font>
  <w:font w:name="MS Reference Sans Serif">
    <w:panose1 w:val="020B0604030504040204"/>
    <w:charset w:val="CC"/>
    <w:family w:val="swiss"/>
    <w:pitch w:val="default"/>
    <w:sig w:usb0="00000287" w:usb1="00000000" w:usb2="00000000" w:usb3="00000000" w:csb0="2000019F" w:csb1="00000000"/>
  </w:font>
  <w:font w:name="Liberation Mono">
    <w:panose1 w:val="02070409020205020404"/>
    <w:charset w:val="00"/>
    <w:family w:val="auto"/>
    <w:pitch w:val="default"/>
    <w:sig w:usb0="E0000AFF" w:usb1="400078FF" w:usb2="00000001" w:usb3="00000000" w:csb0="600001BF" w:csb1="DFF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C01"/>
    <w:rsid w:val="000075DE"/>
    <w:rsid w:val="000C4761"/>
    <w:rsid w:val="000C47CE"/>
    <w:rsid w:val="000D1C81"/>
    <w:rsid w:val="000F5F84"/>
    <w:rsid w:val="000F663B"/>
    <w:rsid w:val="001370A7"/>
    <w:rsid w:val="001608D5"/>
    <w:rsid w:val="001A2A4D"/>
    <w:rsid w:val="001F3080"/>
    <w:rsid w:val="00207C06"/>
    <w:rsid w:val="002220F1"/>
    <w:rsid w:val="00273B5F"/>
    <w:rsid w:val="00290993"/>
    <w:rsid w:val="00297C19"/>
    <w:rsid w:val="002C531B"/>
    <w:rsid w:val="0031149F"/>
    <w:rsid w:val="003419E7"/>
    <w:rsid w:val="0039253C"/>
    <w:rsid w:val="003E5971"/>
    <w:rsid w:val="004248F4"/>
    <w:rsid w:val="004657D1"/>
    <w:rsid w:val="00471774"/>
    <w:rsid w:val="00472CD8"/>
    <w:rsid w:val="00480B02"/>
    <w:rsid w:val="005067FD"/>
    <w:rsid w:val="00522879"/>
    <w:rsid w:val="00531A25"/>
    <w:rsid w:val="00532C8E"/>
    <w:rsid w:val="00563E54"/>
    <w:rsid w:val="005652A1"/>
    <w:rsid w:val="005C0CC5"/>
    <w:rsid w:val="00627D3B"/>
    <w:rsid w:val="00645DBE"/>
    <w:rsid w:val="00664448"/>
    <w:rsid w:val="006A6542"/>
    <w:rsid w:val="006E7ADC"/>
    <w:rsid w:val="006F2167"/>
    <w:rsid w:val="0070008D"/>
    <w:rsid w:val="00712B2C"/>
    <w:rsid w:val="0072000C"/>
    <w:rsid w:val="00735734"/>
    <w:rsid w:val="007473FA"/>
    <w:rsid w:val="0075245C"/>
    <w:rsid w:val="0076001F"/>
    <w:rsid w:val="00763533"/>
    <w:rsid w:val="007724EC"/>
    <w:rsid w:val="00784524"/>
    <w:rsid w:val="007C4ACB"/>
    <w:rsid w:val="007D226E"/>
    <w:rsid w:val="007F6C34"/>
    <w:rsid w:val="00802906"/>
    <w:rsid w:val="00815C8F"/>
    <w:rsid w:val="00865218"/>
    <w:rsid w:val="008C1C3B"/>
    <w:rsid w:val="008C7C5E"/>
    <w:rsid w:val="008D24AA"/>
    <w:rsid w:val="008F352F"/>
    <w:rsid w:val="009015EC"/>
    <w:rsid w:val="009238EA"/>
    <w:rsid w:val="00925FFC"/>
    <w:rsid w:val="009617EA"/>
    <w:rsid w:val="00964965"/>
    <w:rsid w:val="0097302E"/>
    <w:rsid w:val="00980E87"/>
    <w:rsid w:val="00990D8C"/>
    <w:rsid w:val="00993D75"/>
    <w:rsid w:val="009D7CF8"/>
    <w:rsid w:val="00A54D81"/>
    <w:rsid w:val="00A573B8"/>
    <w:rsid w:val="00A77D0C"/>
    <w:rsid w:val="00A84810"/>
    <w:rsid w:val="00AA2C01"/>
    <w:rsid w:val="00AB236D"/>
    <w:rsid w:val="00AD68CF"/>
    <w:rsid w:val="00AF39BB"/>
    <w:rsid w:val="00B16F26"/>
    <w:rsid w:val="00B4480E"/>
    <w:rsid w:val="00B825EF"/>
    <w:rsid w:val="00BF31A6"/>
    <w:rsid w:val="00C12CDB"/>
    <w:rsid w:val="00C23572"/>
    <w:rsid w:val="00C5072C"/>
    <w:rsid w:val="00C54E1A"/>
    <w:rsid w:val="00C853FF"/>
    <w:rsid w:val="00D773CD"/>
    <w:rsid w:val="00D85007"/>
    <w:rsid w:val="00DB34C5"/>
    <w:rsid w:val="00DC2801"/>
    <w:rsid w:val="00DE3E58"/>
    <w:rsid w:val="00E3058D"/>
    <w:rsid w:val="00E34EFF"/>
    <w:rsid w:val="00E77580"/>
    <w:rsid w:val="00E948CE"/>
    <w:rsid w:val="00EA75E7"/>
    <w:rsid w:val="00ED77DF"/>
    <w:rsid w:val="00EE6E18"/>
    <w:rsid w:val="00F54242"/>
    <w:rsid w:val="00FA5734"/>
    <w:rsid w:val="00FA6ADC"/>
    <w:rsid w:val="00FC25DD"/>
    <w:rsid w:val="066604AC"/>
    <w:rsid w:val="0E0B3EC4"/>
    <w:rsid w:val="0F901207"/>
    <w:rsid w:val="1B277E17"/>
    <w:rsid w:val="1F9468D6"/>
    <w:rsid w:val="21A46B06"/>
    <w:rsid w:val="269F554A"/>
    <w:rsid w:val="26B85377"/>
    <w:rsid w:val="285C0203"/>
    <w:rsid w:val="2E0827CE"/>
    <w:rsid w:val="2EC60C8F"/>
    <w:rsid w:val="30781D53"/>
    <w:rsid w:val="310A3BD1"/>
    <w:rsid w:val="3333258B"/>
    <w:rsid w:val="3943126A"/>
    <w:rsid w:val="3F121267"/>
    <w:rsid w:val="3F2269FC"/>
    <w:rsid w:val="3FAB016F"/>
    <w:rsid w:val="3FEF3F72"/>
    <w:rsid w:val="41FB00C8"/>
    <w:rsid w:val="5A7102AA"/>
    <w:rsid w:val="666C2B42"/>
    <w:rsid w:val="73103FDB"/>
    <w:rsid w:val="73153F5D"/>
    <w:rsid w:val="7F333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styleId="2">
    <w:name w:val="heading 1"/>
    <w:basedOn w:val="1"/>
    <w:link w:val="39"/>
    <w:qFormat/>
    <w:uiPriority w:val="9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color w:val="auto"/>
      <w:kern w:val="36"/>
      <w:sz w:val="48"/>
      <w:szCs w:val="48"/>
      <w:lang w:eastAsia="ru-RU"/>
    </w:rPr>
  </w:style>
  <w:style w:type="paragraph" w:styleId="3">
    <w:name w:val="heading 2"/>
    <w:basedOn w:val="1"/>
    <w:next w:val="1"/>
    <w:link w:val="15"/>
    <w:qFormat/>
    <w:uiPriority w:val="0"/>
    <w:pPr>
      <w:keepNext/>
      <w:keepLines/>
      <w:tabs>
        <w:tab w:val="left" w:pos="1440"/>
      </w:tabs>
      <w:suppressAutoHyphens/>
      <w:spacing w:after="360" w:line="240" w:lineRule="auto"/>
      <w:ind w:left="1440" w:hanging="720"/>
      <w:jc w:val="center"/>
      <w:outlineLvl w:val="1"/>
    </w:pPr>
    <w:rPr>
      <w:rFonts w:ascii="Times New Roman" w:hAnsi="Times New Roman" w:eastAsia="Times New Roman" w:cs="Times New Roman"/>
      <w:b/>
      <w:sz w:val="28"/>
      <w:szCs w:val="20"/>
      <w:lang w:eastAsia="ar-SA"/>
    </w:rPr>
  </w:style>
  <w:style w:type="paragraph" w:styleId="4">
    <w:name w:val="heading 3"/>
    <w:basedOn w:val="1"/>
    <w:next w:val="1"/>
    <w:link w:val="18"/>
    <w:semiHidden/>
    <w:unhideWhenUsed/>
    <w:qFormat/>
    <w:uiPriority w:val="9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paragraph" w:styleId="5">
    <w:name w:val="heading 5"/>
    <w:basedOn w:val="1"/>
    <w:next w:val="1"/>
    <w:link w:val="19"/>
    <w:semiHidden/>
    <w:unhideWhenUsed/>
    <w:qFormat/>
    <w:uiPriority w:val="9"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color w:val="254061" w:themeColor="accent1" w:themeShade="80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6"/>
    <w:unhideWhenUsed/>
    <w:qFormat/>
    <w:uiPriority w:val="99"/>
    <w:rPr>
      <w:color w:val="0000FF"/>
      <w:u w:val="single"/>
    </w:rPr>
  </w:style>
  <w:style w:type="character" w:styleId="9">
    <w:name w:val="Strong"/>
    <w:qFormat/>
    <w:uiPriority w:val="0"/>
    <w:rPr>
      <w:b/>
      <w:bCs/>
    </w:rPr>
  </w:style>
  <w:style w:type="paragraph" w:styleId="10">
    <w:name w:val="Balloon Text"/>
    <w:basedOn w:val="1"/>
    <w:link w:val="17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11">
    <w:name w:val="Body Text"/>
    <w:basedOn w:val="1"/>
    <w:link w:val="16"/>
    <w:semiHidden/>
    <w:unhideWhenUsed/>
    <w:qFormat/>
    <w:uiPriority w:val="99"/>
    <w:pPr>
      <w:spacing w:after="120"/>
    </w:pPr>
  </w:style>
  <w:style w:type="paragraph" w:styleId="12">
    <w:name w:val="Body Text Indent"/>
    <w:basedOn w:val="1"/>
    <w:link w:val="20"/>
    <w:semiHidden/>
    <w:unhideWhenUsed/>
    <w:qFormat/>
    <w:uiPriority w:val="99"/>
    <w:pPr>
      <w:spacing w:after="120"/>
      <w:ind w:left="283"/>
    </w:pPr>
  </w:style>
  <w:style w:type="paragraph" w:styleId="13">
    <w:name w:val="footer"/>
    <w:basedOn w:val="1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14">
    <w:name w:val="Normal (Web)"/>
    <w:basedOn w:val="1"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customStyle="1" w:styleId="15">
    <w:name w:val="Заголовок 2 Знак"/>
    <w:basedOn w:val="6"/>
    <w:link w:val="3"/>
    <w:qFormat/>
    <w:uiPriority w:val="0"/>
    <w:rPr>
      <w:rFonts w:ascii="Times New Roman" w:hAnsi="Times New Roman" w:eastAsia="Times New Roman" w:cs="Times New Roman"/>
      <w:b/>
      <w:sz w:val="28"/>
      <w:szCs w:val="20"/>
      <w:lang w:eastAsia="ar-SA"/>
    </w:rPr>
  </w:style>
  <w:style w:type="character" w:customStyle="1" w:styleId="16">
    <w:name w:val="Основной текст Знак"/>
    <w:basedOn w:val="6"/>
    <w:link w:val="11"/>
    <w:semiHidden/>
    <w:qFormat/>
    <w:uiPriority w:val="99"/>
    <w:rPr>
      <w:rFonts w:eastAsiaTheme="minorEastAsia"/>
      <w:lang w:eastAsia="ru-RU"/>
    </w:rPr>
  </w:style>
  <w:style w:type="character" w:customStyle="1" w:styleId="17">
    <w:name w:val="Текст выноски Знак"/>
    <w:basedOn w:val="6"/>
    <w:link w:val="10"/>
    <w:semiHidden/>
    <w:qFormat/>
    <w:uiPriority w:val="99"/>
    <w:rPr>
      <w:rFonts w:ascii="Tahoma" w:hAnsi="Tahoma" w:cs="Tahoma" w:eastAsiaTheme="minorEastAsia"/>
      <w:sz w:val="16"/>
      <w:szCs w:val="16"/>
      <w:lang w:eastAsia="ru-RU"/>
    </w:rPr>
  </w:style>
  <w:style w:type="character" w:customStyle="1" w:styleId="18">
    <w:name w:val="Заголовок 3 Знак"/>
    <w:basedOn w:val="6"/>
    <w:link w:val="4"/>
    <w:semiHidden/>
    <w:qFormat/>
    <w:uiPriority w:val="9"/>
    <w:rPr>
      <w:rFonts w:asciiTheme="majorHAnsi" w:hAnsiTheme="majorHAnsi" w:eastAsiaTheme="majorEastAsia" w:cstheme="majorBidi"/>
      <w:b/>
      <w:bCs/>
      <w:color w:val="4F81BD" w:themeColor="accent1"/>
      <w:lang w:eastAsia="ru-RU"/>
      <w14:textFill>
        <w14:solidFill>
          <w14:schemeClr w14:val="accent1"/>
        </w14:solidFill>
      </w14:textFill>
    </w:rPr>
  </w:style>
  <w:style w:type="character" w:customStyle="1" w:styleId="19">
    <w:name w:val="Заголовок 5 Знак"/>
    <w:basedOn w:val="6"/>
    <w:link w:val="5"/>
    <w:semiHidden/>
    <w:qFormat/>
    <w:uiPriority w:val="9"/>
    <w:rPr>
      <w:rFonts w:asciiTheme="majorHAnsi" w:hAnsiTheme="majorHAnsi" w:eastAsiaTheme="majorEastAsia" w:cstheme="majorBidi"/>
      <w:color w:val="254061" w:themeColor="accent1" w:themeShade="80"/>
      <w:lang w:eastAsia="ru-RU"/>
    </w:rPr>
  </w:style>
  <w:style w:type="character" w:customStyle="1" w:styleId="20">
    <w:name w:val="Основной текст с отступом Знак"/>
    <w:basedOn w:val="6"/>
    <w:link w:val="12"/>
    <w:semiHidden/>
    <w:qFormat/>
    <w:uiPriority w:val="99"/>
    <w:rPr>
      <w:rFonts w:eastAsiaTheme="minorEastAsia"/>
      <w:lang w:eastAsia="ru-RU"/>
    </w:rPr>
  </w:style>
  <w:style w:type="paragraph" w:customStyle="1" w:styleId="21">
    <w:name w:val="printj"/>
    <w:basedOn w:val="1"/>
    <w:qFormat/>
    <w:uiPriority w:val="0"/>
    <w:pPr>
      <w:spacing w:before="144" w:after="288" w:line="240" w:lineRule="auto"/>
      <w:jc w:val="both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22">
    <w:name w:val="p9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23">
    <w:name w:val="Default"/>
    <w:qFormat/>
    <w:uiPriority w:val="0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="Calibri" w:cs="Times New Roman"/>
      <w:color w:val="000000"/>
      <w:sz w:val="24"/>
      <w:szCs w:val="24"/>
      <w:lang w:val="ru-RU" w:eastAsia="ru-RU" w:bidi="ar-SA"/>
    </w:rPr>
  </w:style>
  <w:style w:type="paragraph" w:customStyle="1" w:styleId="24">
    <w:name w:val="p7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25">
    <w:name w:val="western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customStyle="1" w:styleId="26">
    <w:name w:val="apple-converted-space"/>
    <w:basedOn w:val="6"/>
    <w:qFormat/>
    <w:uiPriority w:val="0"/>
  </w:style>
  <w:style w:type="paragraph" w:styleId="27">
    <w:name w:val="List Paragraph"/>
    <w:basedOn w:val="1"/>
    <w:qFormat/>
    <w:uiPriority w:val="34"/>
    <w:pPr>
      <w:ind w:left="720"/>
      <w:contextualSpacing/>
    </w:pPr>
    <w:rPr>
      <w:rFonts w:ascii="Calibri" w:hAnsi="Calibri" w:eastAsia="Times New Roman" w:cs="Times New Roman"/>
    </w:rPr>
  </w:style>
  <w:style w:type="character" w:customStyle="1" w:styleId="28">
    <w:name w:val="Гипертекстовая ссылка"/>
    <w:basedOn w:val="6"/>
    <w:qFormat/>
    <w:uiPriority w:val="99"/>
    <w:rPr>
      <w:color w:val="106BBE"/>
    </w:rPr>
  </w:style>
  <w:style w:type="paragraph" w:customStyle="1" w:styleId="29">
    <w:name w:val="s_1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30">
    <w:name w:val="ConsPlusNormal"/>
    <w:link w:val="31"/>
    <w:qFormat/>
    <w:uiPriority w:val="0"/>
    <w:pPr>
      <w:widowControl w:val="0"/>
      <w:autoSpaceDE w:val="0"/>
      <w:autoSpaceDN w:val="0"/>
      <w:spacing w:after="0" w:line="240" w:lineRule="auto"/>
    </w:pPr>
    <w:rPr>
      <w:rFonts w:ascii="Calibri" w:hAnsi="Calibri" w:eastAsia="Times New Roman" w:cs="Calibri"/>
      <w:sz w:val="22"/>
      <w:szCs w:val="20"/>
      <w:lang w:val="ru-RU" w:eastAsia="ru-RU" w:bidi="ar-SA"/>
    </w:rPr>
  </w:style>
  <w:style w:type="character" w:customStyle="1" w:styleId="31">
    <w:name w:val="ConsPlusNormal Знак"/>
    <w:link w:val="30"/>
    <w:qFormat/>
    <w:uiPriority w:val="0"/>
    <w:rPr>
      <w:rFonts w:ascii="Calibri" w:hAnsi="Calibri" w:eastAsia="Times New Roman" w:cs="Calibri"/>
      <w:szCs w:val="20"/>
      <w:lang w:eastAsia="ru-RU"/>
    </w:rPr>
  </w:style>
  <w:style w:type="paragraph" w:customStyle="1" w:styleId="32">
    <w:name w:val="Нормальный (таблица)"/>
    <w:basedOn w:val="1"/>
    <w:next w:val="1"/>
    <w:qFormat/>
    <w:uiPriority w:val="9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eastAsia="Times New Roman" w:cs="Times New Roman CYR"/>
      <w:sz w:val="24"/>
      <w:szCs w:val="24"/>
    </w:rPr>
  </w:style>
  <w:style w:type="paragraph" w:customStyle="1" w:styleId="33">
    <w:name w:val="Standard"/>
    <w:qFormat/>
    <w:uiPriority w:val="0"/>
    <w:pPr>
      <w:suppressAutoHyphens/>
      <w:autoSpaceDN w:val="0"/>
      <w:spacing w:after="0" w:line="240" w:lineRule="auto"/>
      <w:textAlignment w:val="baseline"/>
    </w:pPr>
    <w:rPr>
      <w:rFonts w:ascii="Times New Roman" w:hAnsi="Times New Roman" w:eastAsia="Arial Unicode MS" w:cs="Mangal"/>
      <w:kern w:val="3"/>
      <w:sz w:val="24"/>
      <w:szCs w:val="24"/>
      <w:lang w:val="ru-RU" w:eastAsia="hi-IN" w:bidi="hi-IN"/>
    </w:rPr>
  </w:style>
  <w:style w:type="paragraph" w:customStyle="1" w:styleId="34">
    <w:name w:val="Основной текст с отступом 31"/>
    <w:basedOn w:val="1"/>
    <w:qFormat/>
    <w:uiPriority w:val="0"/>
    <w:pPr>
      <w:suppressAutoHyphens/>
      <w:overflowPunct w:val="0"/>
      <w:autoSpaceDE w:val="0"/>
      <w:spacing w:after="120" w:line="240" w:lineRule="auto"/>
      <w:ind w:left="283"/>
      <w:textAlignment w:val="baseline"/>
    </w:pPr>
    <w:rPr>
      <w:rFonts w:ascii="Times New Roman" w:hAnsi="Times New Roman" w:eastAsia="Times New Roman" w:cs="Times New Roman"/>
      <w:sz w:val="16"/>
      <w:szCs w:val="16"/>
      <w:lang w:eastAsia="ar-SA"/>
    </w:rPr>
  </w:style>
  <w:style w:type="paragraph" w:styleId="35">
    <w:name w:val="No Spacing"/>
    <w:qFormat/>
    <w:uiPriority w:val="1"/>
    <w:pPr>
      <w:suppressAutoHyphens/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ar-SA" w:bidi="ar-SA"/>
    </w:rPr>
  </w:style>
  <w:style w:type="paragraph" w:customStyle="1" w:styleId="36">
    <w:name w:val="ConsNormal"/>
    <w:qFormat/>
    <w:uiPriority w:val="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eastAsia="Times New Roman" w:cs="Arial"/>
      <w:color w:val="auto"/>
      <w:sz w:val="20"/>
      <w:szCs w:val="20"/>
      <w:lang w:val="ru-RU" w:eastAsia="ru-RU" w:bidi="ar-SA"/>
    </w:rPr>
  </w:style>
  <w:style w:type="character" w:customStyle="1" w:styleId="37">
    <w:name w:val="blk"/>
    <w:qFormat/>
    <w:uiPriority w:val="0"/>
  </w:style>
  <w:style w:type="table" w:customStyle="1" w:styleId="38">
    <w:name w:val="Table Normal"/>
    <w:semiHidden/>
    <w:qFormat/>
    <w:uiPriority w:val="2"/>
    <w:pPr>
      <w:widowControl w:val="0"/>
      <w:autoSpaceDE w:val="0"/>
      <w:autoSpaceDN w:val="0"/>
      <w:spacing w:after="0" w:line="240" w:lineRule="auto"/>
    </w:pPr>
    <w:rPr>
      <w:rFonts w:asciiTheme="minorHAnsi" w:hAnsiTheme="minorHAnsi" w:cstheme="minorBidi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9">
    <w:name w:val="Заголовок 1 Знак"/>
    <w:basedOn w:val="6"/>
    <w:link w:val="2"/>
    <w:qFormat/>
    <w:uiPriority w:val="9"/>
    <w:rPr>
      <w:rFonts w:eastAsia="Times New Roman"/>
      <w:b/>
      <w:bCs/>
      <w:color w:val="auto"/>
      <w:kern w:val="36"/>
      <w:sz w:val="48"/>
      <w:szCs w:val="48"/>
      <w:lang w:eastAsia="ru-RU"/>
    </w:rPr>
  </w:style>
  <w:style w:type="paragraph" w:customStyle="1" w:styleId="40">
    <w:name w:val="FR1"/>
    <w:qFormat/>
    <w:uiPriority w:val="0"/>
    <w:pPr>
      <w:widowControl w:val="0"/>
      <w:suppressAutoHyphens/>
      <w:spacing w:line="420" w:lineRule="auto"/>
      <w:ind w:left="2000"/>
      <w:jc w:val="center"/>
    </w:pPr>
    <w:rPr>
      <w:rFonts w:ascii="Times New Roman" w:hAnsi="Times New Roman" w:eastAsia="Times New Roman" w:cs="Times New Roman"/>
      <w:b/>
      <w:sz w:val="32"/>
      <w:lang w:val="ru-RU" w:eastAsia="ar-SA" w:bidi="ar-SA"/>
    </w:rPr>
  </w:style>
  <w:style w:type="paragraph" w:customStyle="1" w:styleId="41">
    <w:name w:val="Обычный1"/>
    <w:qFormat/>
    <w:uiPriority w:val="0"/>
    <w:pPr>
      <w:spacing w:line="276" w:lineRule="auto"/>
    </w:pPr>
    <w:rPr>
      <w:rFonts w:ascii="Arial" w:hAnsi="Arial" w:eastAsia="Arial" w:cs="Arial"/>
      <w:sz w:val="22"/>
      <w:szCs w:val="22"/>
      <w:lang w:val="ru-RU" w:eastAsia="ru-RU" w:bidi="ar-SA"/>
    </w:rPr>
  </w:style>
  <w:style w:type="paragraph" w:customStyle="1" w:styleId="42">
    <w:name w:val="Содержимое таблицы"/>
    <w:basedOn w:val="1"/>
    <w:qFormat/>
    <w:uiPriority w:val="0"/>
    <w:pPr>
      <w:widowControl w:val="0"/>
      <w:suppressLineNumbers/>
      <w:suppressAutoHyphens/>
      <w:spacing w:after="0" w:line="240" w:lineRule="auto"/>
    </w:pPr>
    <w:rPr>
      <w:rFonts w:ascii="Liberation Serif" w:hAnsi="Liberation Serif" w:eastAsia="Droid Sans Fallback" w:cs="FreeSans"/>
      <w:kern w:val="1"/>
      <w:sz w:val="28"/>
      <w:szCs w:val="24"/>
      <w:lang w:eastAsia="zh-CN" w:bidi="hi-IN"/>
    </w:rPr>
  </w:style>
  <w:style w:type="paragraph" w:customStyle="1" w:styleId="43">
    <w:name w:val="formattext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78</Words>
  <Characters>450</Characters>
  <Lines>3</Lines>
  <Paragraphs>1</Paragraphs>
  <TotalTime>2</TotalTime>
  <ScaleCrop>false</ScaleCrop>
  <LinksUpToDate>false</LinksUpToDate>
  <CharactersWithSpaces>527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2023-01-20T05:46:00Z</dcterms:created>
  <dc:creator>komp</dc:creator>
  <cp:lastModifiedBy>WPS_1703146473</cp:lastModifiedBy>
  <cp:lastPrinted>2025-03-05T12:46:00Z</cp:lastPrinted>
  <dcterms:modified xsi:type="dcterms:W3CDTF">2025-03-12T14:13:13Z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FE449DA9AB96426CAB1DD79170F475F4_13</vt:lpwstr>
  </property>
</Properties>
</file>