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80A94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 w14:paraId="26F0295C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14:paraId="01EADF4E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14:paraId="572AF3FF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F483BFA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 w14:paraId="24EA868D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 xml:space="preserve">Двадцать девятая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сессия</w:t>
      </w:r>
    </w:p>
    <w:p w14:paraId="2DD5144B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(седьмого созыва)</w:t>
      </w:r>
    </w:p>
    <w:p w14:paraId="41A53546">
      <w:pPr>
        <w:spacing w:after="0"/>
        <w:ind w:firstLine="851"/>
        <w:rPr>
          <w:rFonts w:hint="default" w:ascii="Times New Roman" w:hAnsi="Times New Roman" w:cs="Times New Roman"/>
          <w:sz w:val="28"/>
          <w:szCs w:val="28"/>
        </w:rPr>
      </w:pPr>
    </w:p>
    <w:p w14:paraId="0910527E">
      <w:pPr>
        <w:spacing w:after="0"/>
        <w:ind w:left="284" w:hanging="127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от </w:t>
      </w:r>
      <w:r>
        <w:rPr>
          <w:rFonts w:hint="default" w:cs="Times New Roman"/>
          <w:sz w:val="28"/>
          <w:szCs w:val="28"/>
          <w:lang w:val="ru-RU"/>
        </w:rPr>
        <w:t xml:space="preserve">26 июля 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88</w:t>
      </w:r>
      <w:bookmarkStart w:id="0" w:name="_GoBack"/>
      <w:bookmarkEnd w:id="0"/>
    </w:p>
    <w:p w14:paraId="75C3B0B8">
      <w:pPr>
        <w:spacing w:after="0"/>
        <w:ind w:firstLine="85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р.п Торбеево</w:t>
      </w:r>
    </w:p>
    <w:p w14:paraId="55F51A68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 w14:paraId="27256967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 Республики Мордовия</w:t>
      </w:r>
    </w:p>
    <w:p w14:paraId="147090F8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90F993C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 w14:paraId="22316470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РЕШИЛ:</w:t>
      </w:r>
    </w:p>
    <w:p w14:paraId="5B2FF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от 24 апреля 2023г.  № 47, от 10 октября 2023г. № 58, от 9 февраля 2024г. № 74</w:t>
      </w:r>
      <w:r>
        <w:rPr>
          <w:rFonts w:hint="default" w:ascii="Times New Roman" w:hAnsi="Times New Roman" w:cs="Times New Roman"/>
          <w:sz w:val="28"/>
          <w:szCs w:val="28"/>
        </w:rPr>
        <w:t>), следующие изменения:</w:t>
      </w:r>
    </w:p>
    <w:p w14:paraId="33D3D9F5">
      <w:pPr>
        <w:widowControl w:val="0"/>
        <w:autoSpaceDE w:val="0"/>
        <w:autoSpaceDN w:val="0"/>
        <w:adjustRightInd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часть 1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стать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и 28 дополнить пунктом 10.1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5A1BDD9E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10.1)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; </w:t>
      </w:r>
    </w:p>
    <w:p w14:paraId="2C5AC4FA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1004A267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часть 2 статьи 32 дополнить пунктом 4.1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542CA72C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; </w:t>
      </w:r>
    </w:p>
    <w:p w14:paraId="08825ABB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6DC10134">
      <w:pPr>
        <w:pStyle w:val="2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часть 9 статьи 34 дополнить пунктом 14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5A091380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14)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; </w:t>
      </w:r>
    </w:p>
    <w:p w14:paraId="58A94A63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2BD7EAD4">
      <w:pPr>
        <w:pStyle w:val="21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560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статью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59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изложить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новой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редакции:</w:t>
      </w:r>
    </w:p>
    <w:p w14:paraId="256B68F4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«Статья 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. Вступление в силу и обнародование муниципальных правовых актов.</w:t>
      </w:r>
    </w:p>
    <w:p w14:paraId="0BEFB9DA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4E60A68E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кого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ского поселения о налогах и сборах, которые вступают в силу в соответствии с Налоговым кодексом Российской Федерации.</w:t>
      </w:r>
    </w:p>
    <w:p w14:paraId="159FED02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Торбеевское городское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поселение Торбеевского муниципального района Республики Мордовия, а также соглашения, заключаемые между органами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вступают в силу после их официального обнародования.</w:t>
      </w:r>
    </w:p>
    <w:p w14:paraId="3AC44FD4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Устав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решения Совета депутатов о внесении изменений и дополнений в Устав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Правовые акты, принятые на референдуме (сходе граждан)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решения Совета депутатов, устанавливающие правила, обязательные для исполнения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постановления администрации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федеральными законами и законами Республики Мордовия, вступают в силу со дня их официального опубликования.</w:t>
      </w:r>
    </w:p>
    <w:p w14:paraId="17F77E84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распоряжения и приказы иных должностных лиц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вступают в силу со дня их подписания либо в иные сроки, установленные указанными правовыми актами.</w:t>
      </w:r>
    </w:p>
    <w:p w14:paraId="5F0E43DA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1D4DD3D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0120DB7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1) официальное опубликование муниципального правового акта;</w:t>
      </w:r>
    </w:p>
    <w:p w14:paraId="36E16B86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14:paraId="309FC681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3) размещение на официальном сайте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в информационно-телекоммуникационной сети «Интернет»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 w14:paraId="42D11C2B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4) иной предусмотренный уставом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1960CC4F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считается первая публикация его полного текста в периодическом печатном издании, распространяемом 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Торбеевском городском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поселении, или первое размещение его полного текста в сетевом издании.</w:t>
      </w:r>
    </w:p>
    <w:p w14:paraId="18562D24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Официальное опубликование муниципальных правовых актов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осуществляется в Информационном бюллетене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поселения.</w:t>
      </w:r>
    </w:p>
    <w:p w14:paraId="5D225BC6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качестве источника официального опубликования Устава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решений Совета депутатов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о внесении изменений и дополнений в Устав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http://право-минюст.рф), регистрационный номер и дата его регистрации в качестве сетевого издания – Эл № ФС77-72471 от 05.03.2018.</w:t>
      </w:r>
    </w:p>
    <w:p w14:paraId="5DE92AC0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</w:t>
      </w:r>
    </w:p>
    <w:p w14:paraId="649F0B27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осуществляется в сетевом издании, в муниципальном образовании в соответствии с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"https://pravo-search.minjust.ru/bigs/showDocument.html?id=BEDB8D87-FB71-47D6-A08B-7000CAA8861A" \t "https://pravo-search.minjust.ru/bigs/_blank"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Федеральным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  <w:lang w:val="ru-RU"/>
        </w:rPr>
        <w:t xml:space="preserve"> 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законом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  <w:lang w:val="ru-RU"/>
        </w:rPr>
        <w:t xml:space="preserve"> 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от 9 февраля 2009 года № 8-ФЗ 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2FEA46E6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поселения.»</w:t>
      </w:r>
    </w:p>
    <w:p w14:paraId="0B6BD796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0D6885F">
      <w:pPr>
        <w:pStyle w:val="55"/>
        <w:numPr>
          <w:ilvl w:val="0"/>
          <w:numId w:val="2"/>
        </w:numPr>
        <w:spacing w:before="0" w:beforeAutospacing="0" w:after="0" w:afterAutospacing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наименование статьи 75. Доходы бюджета Торбеевского городского поселения изложить в новой редакции:</w:t>
      </w:r>
    </w:p>
    <w:p w14:paraId="4118EF3C">
      <w:pPr>
        <w:pStyle w:val="55"/>
        <w:numPr>
          <w:ilvl w:val="0"/>
          <w:numId w:val="0"/>
        </w:numPr>
        <w:spacing w:before="0" w:beforeAutospacing="0" w:after="0" w:afterAutospacing="0"/>
        <w:ind w:firstLine="840" w:firstLineChars="3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«Статья 68. Доходы бюджета Торбеевского городского поселения».</w:t>
      </w:r>
    </w:p>
    <w:p w14:paraId="7E58A6CE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3B47064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641EA2C">
      <w:pPr>
        <w:autoSpaceDE w:val="0"/>
        <w:autoSpaceDN w:val="0"/>
        <w:adjustRightInd w:val="0"/>
        <w:spacing w:after="0"/>
        <w:ind w:firstLine="851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B7CF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Глава Торбеевского городского поселения       </w:t>
      </w:r>
    </w:p>
    <w:p w14:paraId="2C4EE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14:paraId="6DBF7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                                                                           О.В. Сёмина</w:t>
      </w:r>
    </w:p>
    <w:sectPr>
      <w:footerReference r:id="rId6" w:type="first"/>
      <w:footerReference r:id="rId5" w:type="default"/>
      <w:pgSz w:w="11906" w:h="16838"/>
      <w:pgMar w:top="1134" w:right="851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526323"/>
      <w:docPartObj>
        <w:docPartGallery w:val="autotext"/>
      </w:docPartObj>
    </w:sdtPr>
    <w:sdtContent>
      <w:p w14:paraId="61BCCFE2"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65D61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B889D">
    <w:pPr>
      <w:pStyle w:val="20"/>
      <w:jc w:val="right"/>
    </w:pPr>
  </w:p>
  <w:p w14:paraId="44BAEEBA"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458A8"/>
    <w:multiLevelType w:val="singleLevel"/>
    <w:tmpl w:val="90D45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3A6E22C"/>
    <w:multiLevelType w:val="singleLevel"/>
    <w:tmpl w:val="23A6E22C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oNotHyphenateCaps/>
  <w:drawingGridHorizontalSpacing w:val="11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4"/>
    <w:rsid w:val="0000051E"/>
    <w:rsid w:val="00002FE2"/>
    <w:rsid w:val="000072C1"/>
    <w:rsid w:val="0002373F"/>
    <w:rsid w:val="00034D2A"/>
    <w:rsid w:val="00035427"/>
    <w:rsid w:val="00040049"/>
    <w:rsid w:val="00050346"/>
    <w:rsid w:val="00053421"/>
    <w:rsid w:val="00055468"/>
    <w:rsid w:val="00064915"/>
    <w:rsid w:val="0006626C"/>
    <w:rsid w:val="000907FE"/>
    <w:rsid w:val="00092971"/>
    <w:rsid w:val="00095CB9"/>
    <w:rsid w:val="000D3041"/>
    <w:rsid w:val="000D5889"/>
    <w:rsid w:val="000E0E04"/>
    <w:rsid w:val="000E4BDB"/>
    <w:rsid w:val="000F2631"/>
    <w:rsid w:val="000F2CBB"/>
    <w:rsid w:val="000F4EB7"/>
    <w:rsid w:val="00103AA6"/>
    <w:rsid w:val="00121A66"/>
    <w:rsid w:val="0012256E"/>
    <w:rsid w:val="001345A5"/>
    <w:rsid w:val="00147CF2"/>
    <w:rsid w:val="00164D56"/>
    <w:rsid w:val="00173104"/>
    <w:rsid w:val="00185DFB"/>
    <w:rsid w:val="00190F2F"/>
    <w:rsid w:val="001B41E8"/>
    <w:rsid w:val="001C4D0E"/>
    <w:rsid w:val="001E4A0C"/>
    <w:rsid w:val="001F1209"/>
    <w:rsid w:val="001F4D22"/>
    <w:rsid w:val="002128EF"/>
    <w:rsid w:val="00241C38"/>
    <w:rsid w:val="00241F0D"/>
    <w:rsid w:val="002468EE"/>
    <w:rsid w:val="002501EE"/>
    <w:rsid w:val="00252947"/>
    <w:rsid w:val="002539EA"/>
    <w:rsid w:val="00253D1A"/>
    <w:rsid w:val="00262933"/>
    <w:rsid w:val="0027468E"/>
    <w:rsid w:val="002746D0"/>
    <w:rsid w:val="002865BE"/>
    <w:rsid w:val="00290EDA"/>
    <w:rsid w:val="002A4250"/>
    <w:rsid w:val="002B3DA3"/>
    <w:rsid w:val="002B4965"/>
    <w:rsid w:val="002D06C4"/>
    <w:rsid w:val="002E22BD"/>
    <w:rsid w:val="002F2BE5"/>
    <w:rsid w:val="002F4877"/>
    <w:rsid w:val="002F491A"/>
    <w:rsid w:val="003068E8"/>
    <w:rsid w:val="0033088F"/>
    <w:rsid w:val="003455A1"/>
    <w:rsid w:val="00347298"/>
    <w:rsid w:val="00351224"/>
    <w:rsid w:val="00351B3C"/>
    <w:rsid w:val="00354896"/>
    <w:rsid w:val="00361604"/>
    <w:rsid w:val="00361EBE"/>
    <w:rsid w:val="00366C43"/>
    <w:rsid w:val="00376852"/>
    <w:rsid w:val="003803D9"/>
    <w:rsid w:val="00387A73"/>
    <w:rsid w:val="00387E84"/>
    <w:rsid w:val="00395D1C"/>
    <w:rsid w:val="0039771B"/>
    <w:rsid w:val="003A14E8"/>
    <w:rsid w:val="003A58F3"/>
    <w:rsid w:val="003B11DC"/>
    <w:rsid w:val="003B5F05"/>
    <w:rsid w:val="003B67E4"/>
    <w:rsid w:val="003E61E7"/>
    <w:rsid w:val="003E6D68"/>
    <w:rsid w:val="003F526B"/>
    <w:rsid w:val="003F785E"/>
    <w:rsid w:val="00400699"/>
    <w:rsid w:val="0040306E"/>
    <w:rsid w:val="004066BC"/>
    <w:rsid w:val="00416AD2"/>
    <w:rsid w:val="004231F2"/>
    <w:rsid w:val="004346AB"/>
    <w:rsid w:val="00436D15"/>
    <w:rsid w:val="00450142"/>
    <w:rsid w:val="00460EC5"/>
    <w:rsid w:val="00463AB6"/>
    <w:rsid w:val="004703A9"/>
    <w:rsid w:val="004753AE"/>
    <w:rsid w:val="0049207E"/>
    <w:rsid w:val="004B00D3"/>
    <w:rsid w:val="004B3BC2"/>
    <w:rsid w:val="004B4622"/>
    <w:rsid w:val="004B615D"/>
    <w:rsid w:val="004C4FDF"/>
    <w:rsid w:val="004C588A"/>
    <w:rsid w:val="004F7182"/>
    <w:rsid w:val="004F74BE"/>
    <w:rsid w:val="0050116D"/>
    <w:rsid w:val="005024BA"/>
    <w:rsid w:val="00502F19"/>
    <w:rsid w:val="005031C4"/>
    <w:rsid w:val="00532B96"/>
    <w:rsid w:val="00533B74"/>
    <w:rsid w:val="00536C2B"/>
    <w:rsid w:val="00544807"/>
    <w:rsid w:val="00544911"/>
    <w:rsid w:val="00545490"/>
    <w:rsid w:val="005571B5"/>
    <w:rsid w:val="0056283C"/>
    <w:rsid w:val="00571884"/>
    <w:rsid w:val="005B2777"/>
    <w:rsid w:val="005B68A8"/>
    <w:rsid w:val="005C0B2C"/>
    <w:rsid w:val="005C770F"/>
    <w:rsid w:val="005D0D99"/>
    <w:rsid w:val="005D62A9"/>
    <w:rsid w:val="005E7073"/>
    <w:rsid w:val="005F41BB"/>
    <w:rsid w:val="005F5CC9"/>
    <w:rsid w:val="00600361"/>
    <w:rsid w:val="006112F0"/>
    <w:rsid w:val="00614F09"/>
    <w:rsid w:val="00637A69"/>
    <w:rsid w:val="0064155D"/>
    <w:rsid w:val="006433AD"/>
    <w:rsid w:val="006572E5"/>
    <w:rsid w:val="00660DDC"/>
    <w:rsid w:val="006640BB"/>
    <w:rsid w:val="00673DDB"/>
    <w:rsid w:val="006740E2"/>
    <w:rsid w:val="0068519C"/>
    <w:rsid w:val="0069051A"/>
    <w:rsid w:val="006B5D83"/>
    <w:rsid w:val="006D24A0"/>
    <w:rsid w:val="006E0987"/>
    <w:rsid w:val="006F35B4"/>
    <w:rsid w:val="00700353"/>
    <w:rsid w:val="00720AB5"/>
    <w:rsid w:val="00733001"/>
    <w:rsid w:val="00735B4E"/>
    <w:rsid w:val="00741AA5"/>
    <w:rsid w:val="00747D3E"/>
    <w:rsid w:val="00753BB9"/>
    <w:rsid w:val="00756CF9"/>
    <w:rsid w:val="007600E0"/>
    <w:rsid w:val="00762220"/>
    <w:rsid w:val="00765C3E"/>
    <w:rsid w:val="00774554"/>
    <w:rsid w:val="00780888"/>
    <w:rsid w:val="00784A0E"/>
    <w:rsid w:val="007869AB"/>
    <w:rsid w:val="007B1B55"/>
    <w:rsid w:val="007B4DE0"/>
    <w:rsid w:val="007C3454"/>
    <w:rsid w:val="007D0B14"/>
    <w:rsid w:val="007E2C61"/>
    <w:rsid w:val="00801F0A"/>
    <w:rsid w:val="008146D4"/>
    <w:rsid w:val="00817DE0"/>
    <w:rsid w:val="00833F98"/>
    <w:rsid w:val="008411DE"/>
    <w:rsid w:val="008436D8"/>
    <w:rsid w:val="00850529"/>
    <w:rsid w:val="0086067C"/>
    <w:rsid w:val="00862587"/>
    <w:rsid w:val="00872729"/>
    <w:rsid w:val="00873209"/>
    <w:rsid w:val="00880F0E"/>
    <w:rsid w:val="0088532C"/>
    <w:rsid w:val="00893157"/>
    <w:rsid w:val="008A7034"/>
    <w:rsid w:val="008B6CE9"/>
    <w:rsid w:val="008C1D56"/>
    <w:rsid w:val="008C4155"/>
    <w:rsid w:val="008C687F"/>
    <w:rsid w:val="008D18A9"/>
    <w:rsid w:val="008E138F"/>
    <w:rsid w:val="008E345A"/>
    <w:rsid w:val="00905366"/>
    <w:rsid w:val="00913141"/>
    <w:rsid w:val="00920A3D"/>
    <w:rsid w:val="00920E3E"/>
    <w:rsid w:val="0092509A"/>
    <w:rsid w:val="00937C5E"/>
    <w:rsid w:val="00951B02"/>
    <w:rsid w:val="0095268B"/>
    <w:rsid w:val="00957340"/>
    <w:rsid w:val="00960E80"/>
    <w:rsid w:val="00965865"/>
    <w:rsid w:val="00965A71"/>
    <w:rsid w:val="00966F00"/>
    <w:rsid w:val="00976BBE"/>
    <w:rsid w:val="00980623"/>
    <w:rsid w:val="00986B10"/>
    <w:rsid w:val="00992722"/>
    <w:rsid w:val="00994A66"/>
    <w:rsid w:val="009B6BB7"/>
    <w:rsid w:val="009C0D10"/>
    <w:rsid w:val="009C5390"/>
    <w:rsid w:val="009C7CB1"/>
    <w:rsid w:val="009D4071"/>
    <w:rsid w:val="009D4F1D"/>
    <w:rsid w:val="009D6C05"/>
    <w:rsid w:val="009D6C9E"/>
    <w:rsid w:val="009E0A34"/>
    <w:rsid w:val="009E2538"/>
    <w:rsid w:val="009F13B1"/>
    <w:rsid w:val="009F3CB7"/>
    <w:rsid w:val="009F51D9"/>
    <w:rsid w:val="009F7EF9"/>
    <w:rsid w:val="00A00D55"/>
    <w:rsid w:val="00A02F61"/>
    <w:rsid w:val="00A03BF0"/>
    <w:rsid w:val="00A207E4"/>
    <w:rsid w:val="00A219F2"/>
    <w:rsid w:val="00A2328F"/>
    <w:rsid w:val="00A4196C"/>
    <w:rsid w:val="00A47F79"/>
    <w:rsid w:val="00A63854"/>
    <w:rsid w:val="00AA5401"/>
    <w:rsid w:val="00AB7301"/>
    <w:rsid w:val="00AD08C8"/>
    <w:rsid w:val="00AD3721"/>
    <w:rsid w:val="00AE1BF6"/>
    <w:rsid w:val="00AE5805"/>
    <w:rsid w:val="00AE60B0"/>
    <w:rsid w:val="00B01E6F"/>
    <w:rsid w:val="00B038A3"/>
    <w:rsid w:val="00B05A75"/>
    <w:rsid w:val="00B14C7D"/>
    <w:rsid w:val="00B16F99"/>
    <w:rsid w:val="00B21261"/>
    <w:rsid w:val="00B22911"/>
    <w:rsid w:val="00B32CA7"/>
    <w:rsid w:val="00B35F20"/>
    <w:rsid w:val="00B411C9"/>
    <w:rsid w:val="00B43B14"/>
    <w:rsid w:val="00B46705"/>
    <w:rsid w:val="00B51571"/>
    <w:rsid w:val="00B51C08"/>
    <w:rsid w:val="00B5630A"/>
    <w:rsid w:val="00B56B4E"/>
    <w:rsid w:val="00B621B6"/>
    <w:rsid w:val="00B65C95"/>
    <w:rsid w:val="00B83C8C"/>
    <w:rsid w:val="00B84999"/>
    <w:rsid w:val="00B86DAE"/>
    <w:rsid w:val="00B91E5F"/>
    <w:rsid w:val="00B921EC"/>
    <w:rsid w:val="00B93C1E"/>
    <w:rsid w:val="00B93D9C"/>
    <w:rsid w:val="00BB0E78"/>
    <w:rsid w:val="00BD22C3"/>
    <w:rsid w:val="00BF06CB"/>
    <w:rsid w:val="00BF0C15"/>
    <w:rsid w:val="00BF54CB"/>
    <w:rsid w:val="00C0695D"/>
    <w:rsid w:val="00C11526"/>
    <w:rsid w:val="00C17740"/>
    <w:rsid w:val="00C271FC"/>
    <w:rsid w:val="00C46B93"/>
    <w:rsid w:val="00C51BE3"/>
    <w:rsid w:val="00C61402"/>
    <w:rsid w:val="00C733AB"/>
    <w:rsid w:val="00C81638"/>
    <w:rsid w:val="00C85253"/>
    <w:rsid w:val="00C91806"/>
    <w:rsid w:val="00C91B2C"/>
    <w:rsid w:val="00CA06C6"/>
    <w:rsid w:val="00CB7729"/>
    <w:rsid w:val="00CC2996"/>
    <w:rsid w:val="00CC607A"/>
    <w:rsid w:val="00CD1D52"/>
    <w:rsid w:val="00CD25F3"/>
    <w:rsid w:val="00CF6769"/>
    <w:rsid w:val="00D01FE8"/>
    <w:rsid w:val="00D11701"/>
    <w:rsid w:val="00D158EA"/>
    <w:rsid w:val="00D17101"/>
    <w:rsid w:val="00D32B2D"/>
    <w:rsid w:val="00D47B82"/>
    <w:rsid w:val="00D51493"/>
    <w:rsid w:val="00D60349"/>
    <w:rsid w:val="00D627AF"/>
    <w:rsid w:val="00D67707"/>
    <w:rsid w:val="00D70852"/>
    <w:rsid w:val="00D869EF"/>
    <w:rsid w:val="00D92DC6"/>
    <w:rsid w:val="00DA19D2"/>
    <w:rsid w:val="00DA5705"/>
    <w:rsid w:val="00DC450C"/>
    <w:rsid w:val="00DD3847"/>
    <w:rsid w:val="00DD7AB2"/>
    <w:rsid w:val="00DE0DC6"/>
    <w:rsid w:val="00DE4D0A"/>
    <w:rsid w:val="00DF35A1"/>
    <w:rsid w:val="00DF45F3"/>
    <w:rsid w:val="00DF7D07"/>
    <w:rsid w:val="00E03809"/>
    <w:rsid w:val="00E11911"/>
    <w:rsid w:val="00E17A06"/>
    <w:rsid w:val="00E27E92"/>
    <w:rsid w:val="00E3578E"/>
    <w:rsid w:val="00E37A99"/>
    <w:rsid w:val="00E645F3"/>
    <w:rsid w:val="00E7218F"/>
    <w:rsid w:val="00E75ABE"/>
    <w:rsid w:val="00E9407A"/>
    <w:rsid w:val="00EA43FD"/>
    <w:rsid w:val="00EB1B10"/>
    <w:rsid w:val="00EC18D8"/>
    <w:rsid w:val="00EC40D5"/>
    <w:rsid w:val="00EC7AA4"/>
    <w:rsid w:val="00ED28F2"/>
    <w:rsid w:val="00EF0B1A"/>
    <w:rsid w:val="00EF20D5"/>
    <w:rsid w:val="00EF57A1"/>
    <w:rsid w:val="00EF6E29"/>
    <w:rsid w:val="00F116A7"/>
    <w:rsid w:val="00F1724C"/>
    <w:rsid w:val="00F27785"/>
    <w:rsid w:val="00F36684"/>
    <w:rsid w:val="00F43D69"/>
    <w:rsid w:val="00F51B41"/>
    <w:rsid w:val="00F71218"/>
    <w:rsid w:val="00F775E7"/>
    <w:rsid w:val="00F80258"/>
    <w:rsid w:val="00F90E97"/>
    <w:rsid w:val="00FA4EFC"/>
    <w:rsid w:val="00FB59CD"/>
    <w:rsid w:val="00FC05A6"/>
    <w:rsid w:val="00FC229A"/>
    <w:rsid w:val="00FD292D"/>
    <w:rsid w:val="00FD2B97"/>
    <w:rsid w:val="00FD319D"/>
    <w:rsid w:val="00FE2A1F"/>
    <w:rsid w:val="00FE6B76"/>
    <w:rsid w:val="00FF45B8"/>
    <w:rsid w:val="02B417F5"/>
    <w:rsid w:val="057D7815"/>
    <w:rsid w:val="0A16051D"/>
    <w:rsid w:val="0D0417FA"/>
    <w:rsid w:val="0D285AB6"/>
    <w:rsid w:val="0F125F66"/>
    <w:rsid w:val="19BF2FD3"/>
    <w:rsid w:val="1C23389E"/>
    <w:rsid w:val="23E7479F"/>
    <w:rsid w:val="38A51B2A"/>
    <w:rsid w:val="49A53BDD"/>
    <w:rsid w:val="4AC413BF"/>
    <w:rsid w:val="4DB356E5"/>
    <w:rsid w:val="5DAD3C00"/>
    <w:rsid w:val="64CE1249"/>
    <w:rsid w:val="6C972D83"/>
    <w:rsid w:val="76BD3DFD"/>
    <w:rsid w:val="7B147105"/>
    <w:rsid w:val="7B9440A3"/>
    <w:rsid w:val="7ED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6">
    <w:name w:val="heading 5"/>
    <w:basedOn w:val="1"/>
    <w:next w:val="1"/>
    <w:link w:val="27"/>
    <w:qFormat/>
    <w:uiPriority w:val="99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7">
    <w:name w:val="heading 6"/>
    <w:basedOn w:val="1"/>
    <w:next w:val="1"/>
    <w:link w:val="28"/>
    <w:qFormat/>
    <w:uiPriority w:val="99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8">
    <w:name w:val="heading 7"/>
    <w:basedOn w:val="1"/>
    <w:next w:val="1"/>
    <w:link w:val="29"/>
    <w:qFormat/>
    <w:uiPriority w:val="99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9">
    <w:name w:val="heading 8"/>
    <w:basedOn w:val="1"/>
    <w:next w:val="1"/>
    <w:link w:val="30"/>
    <w:qFormat/>
    <w:uiPriority w:val="99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10">
    <w:name w:val="heading 9"/>
    <w:basedOn w:val="1"/>
    <w:next w:val="1"/>
    <w:link w:val="31"/>
    <w:qFormat/>
    <w:uiPriority w:val="99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99"/>
    <w:rPr>
      <w:color w:val="0000FF"/>
      <w:u w:val="none"/>
    </w:rPr>
  </w:style>
  <w:style w:type="character" w:styleId="15">
    <w:name w:val="Strong"/>
    <w:basedOn w:val="11"/>
    <w:qFormat/>
    <w:uiPriority w:val="99"/>
    <w:rPr>
      <w:b/>
      <w:bCs/>
    </w:rPr>
  </w:style>
  <w:style w:type="paragraph" w:styleId="16">
    <w:name w:val="Balloon Text"/>
    <w:basedOn w:val="1"/>
    <w:link w:val="34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8">
    <w:name w:val="header"/>
    <w:basedOn w:val="1"/>
    <w:link w:val="32"/>
    <w:qFormat/>
    <w:uiPriority w:val="99"/>
    <w:pPr>
      <w:tabs>
        <w:tab w:val="center" w:pos="4677"/>
        <w:tab w:val="right" w:pos="9355"/>
      </w:tabs>
    </w:pPr>
  </w:style>
  <w:style w:type="paragraph" w:styleId="19">
    <w:name w:val="Title"/>
    <w:basedOn w:val="1"/>
    <w:next w:val="1"/>
    <w:link w:val="40"/>
    <w:qFormat/>
    <w:uiPriority w:val="99"/>
    <w:pPr>
      <w:pBdr>
        <w:bottom w:val="single" w:color="4F81BD" w:sz="8" w:space="4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20">
    <w:name w:val="foot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2">
    <w:name w:val="Subtitle"/>
    <w:basedOn w:val="1"/>
    <w:next w:val="1"/>
    <w:link w:val="41"/>
    <w:qFormat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23">
    <w:name w:val="Заголовок 1 Знак"/>
    <w:basedOn w:val="11"/>
    <w:link w:val="2"/>
    <w:qFormat/>
    <w:locked/>
    <w:uiPriority w:val="99"/>
    <w:rPr>
      <w:rFonts w:ascii="Arial" w:hAnsi="Arial" w:cs="Arial"/>
      <w:b/>
      <w:bCs/>
      <w:color w:val="365F91"/>
      <w:sz w:val="28"/>
      <w:szCs w:val="28"/>
    </w:rPr>
  </w:style>
  <w:style w:type="character" w:customStyle="1" w:styleId="24">
    <w:name w:val="Заголовок 2 Знак"/>
    <w:basedOn w:val="11"/>
    <w:link w:val="3"/>
    <w:semiHidden/>
    <w:qFormat/>
    <w:locked/>
    <w:uiPriority w:val="99"/>
    <w:rPr>
      <w:rFonts w:ascii="Arial" w:hAnsi="Arial" w:cs="Arial"/>
      <w:b/>
      <w:bCs/>
      <w:color w:val="4F81BD"/>
      <w:sz w:val="26"/>
      <w:szCs w:val="26"/>
    </w:rPr>
  </w:style>
  <w:style w:type="character" w:customStyle="1" w:styleId="25">
    <w:name w:val="Заголовок 3 Знак"/>
    <w:basedOn w:val="11"/>
    <w:link w:val="4"/>
    <w:qFormat/>
    <w:locked/>
    <w:uiPriority w:val="99"/>
    <w:rPr>
      <w:rFonts w:ascii="Arial" w:hAnsi="Arial" w:cs="Arial"/>
      <w:b/>
      <w:bCs/>
      <w:color w:val="4F81BD"/>
    </w:rPr>
  </w:style>
  <w:style w:type="character" w:customStyle="1" w:styleId="26">
    <w:name w:val="Заголовок 4 Знак"/>
    <w:basedOn w:val="11"/>
    <w:link w:val="5"/>
    <w:qFormat/>
    <w:locked/>
    <w:uiPriority w:val="99"/>
    <w:rPr>
      <w:rFonts w:ascii="Arial" w:hAnsi="Arial" w:cs="Arial"/>
      <w:b/>
      <w:bCs/>
      <w:i/>
      <w:iCs/>
      <w:color w:val="4F81BD"/>
    </w:rPr>
  </w:style>
  <w:style w:type="character" w:customStyle="1" w:styleId="27">
    <w:name w:val="Заголовок 5 Знак"/>
    <w:basedOn w:val="11"/>
    <w:link w:val="6"/>
    <w:qFormat/>
    <w:locked/>
    <w:uiPriority w:val="99"/>
    <w:rPr>
      <w:rFonts w:ascii="Arial" w:hAnsi="Arial" w:cs="Arial"/>
      <w:color w:val="243F60"/>
    </w:rPr>
  </w:style>
  <w:style w:type="character" w:customStyle="1" w:styleId="28">
    <w:name w:val="Заголовок 6 Знак"/>
    <w:basedOn w:val="11"/>
    <w:link w:val="7"/>
    <w:qFormat/>
    <w:locked/>
    <w:uiPriority w:val="99"/>
    <w:rPr>
      <w:rFonts w:ascii="Arial" w:hAnsi="Arial" w:cs="Arial"/>
      <w:i/>
      <w:iCs/>
      <w:color w:val="243F60"/>
    </w:rPr>
  </w:style>
  <w:style w:type="character" w:customStyle="1" w:styleId="29">
    <w:name w:val="Заголовок 7 Знак"/>
    <w:basedOn w:val="11"/>
    <w:link w:val="8"/>
    <w:qFormat/>
    <w:locked/>
    <w:uiPriority w:val="99"/>
    <w:rPr>
      <w:rFonts w:ascii="Arial" w:hAnsi="Arial" w:cs="Arial"/>
      <w:i/>
      <w:iCs/>
      <w:color w:val="404040"/>
    </w:rPr>
  </w:style>
  <w:style w:type="character" w:customStyle="1" w:styleId="30">
    <w:name w:val="Заголовок 8 Знак"/>
    <w:basedOn w:val="11"/>
    <w:link w:val="9"/>
    <w:qFormat/>
    <w:locked/>
    <w:uiPriority w:val="99"/>
    <w:rPr>
      <w:rFonts w:ascii="Arial" w:hAnsi="Arial" w:cs="Arial"/>
      <w:color w:val="4F81BD"/>
      <w:sz w:val="20"/>
      <w:szCs w:val="20"/>
    </w:rPr>
  </w:style>
  <w:style w:type="character" w:customStyle="1" w:styleId="31">
    <w:name w:val="Заголовок 9 Знак"/>
    <w:basedOn w:val="11"/>
    <w:link w:val="10"/>
    <w:qFormat/>
    <w:locked/>
    <w:uiPriority w:val="99"/>
    <w:rPr>
      <w:rFonts w:ascii="Arial" w:hAnsi="Arial" w:cs="Arial"/>
      <w:i/>
      <w:iCs/>
      <w:color w:val="404040"/>
      <w:sz w:val="20"/>
      <w:szCs w:val="20"/>
    </w:rPr>
  </w:style>
  <w:style w:type="character" w:customStyle="1" w:styleId="32">
    <w:name w:val="Верхний колонтитул Знак"/>
    <w:basedOn w:val="11"/>
    <w:link w:val="18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3">
    <w:name w:val="Нижний колонтитул Знак"/>
    <w:basedOn w:val="11"/>
    <w:link w:val="20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4">
    <w:name w:val="Текст выноски Знак"/>
    <w:basedOn w:val="11"/>
    <w:link w:val="16"/>
    <w:semiHidden/>
    <w:qFormat/>
    <w:locked/>
    <w:uiPriority w:val="99"/>
    <w:rPr>
      <w:rFonts w:ascii="Tahoma" w:hAnsi="Tahoma" w:cs="Tahoma"/>
      <w:spacing w:val="-34"/>
      <w:sz w:val="16"/>
      <w:szCs w:val="16"/>
      <w:lang w:eastAsia="ru-RU"/>
    </w:rPr>
  </w:style>
  <w:style w:type="paragraph" w:styleId="35">
    <w:name w:val="List Paragraph"/>
    <w:basedOn w:val="1"/>
    <w:qFormat/>
    <w:uiPriority w:val="99"/>
    <w:pPr>
      <w:ind w:left="720"/>
    </w:pPr>
  </w:style>
  <w:style w:type="paragraph" w:customStyle="1" w:styleId="36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7">
    <w:name w:val="text"/>
    <w:basedOn w:val="1"/>
    <w:qFormat/>
    <w:uiPriority w:val="99"/>
  </w:style>
  <w:style w:type="character" w:customStyle="1" w:styleId="38">
    <w:name w:val="s1"/>
    <w:qFormat/>
    <w:uiPriority w:val="99"/>
  </w:style>
  <w:style w:type="paragraph" w:customStyle="1" w:styleId="39">
    <w:name w:val="p9"/>
    <w:basedOn w:val="1"/>
    <w:qFormat/>
    <w:uiPriority w:val="99"/>
    <w:pPr>
      <w:spacing w:before="100" w:beforeAutospacing="1" w:after="100" w:afterAutospacing="1"/>
    </w:pPr>
  </w:style>
  <w:style w:type="character" w:customStyle="1" w:styleId="40">
    <w:name w:val="Заголовок Знак"/>
    <w:basedOn w:val="11"/>
    <w:link w:val="19"/>
    <w:qFormat/>
    <w:locked/>
    <w:uiPriority w:val="99"/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41">
    <w:name w:val="Подзаголовок Знак"/>
    <w:basedOn w:val="11"/>
    <w:link w:val="22"/>
    <w:qFormat/>
    <w:locked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paragraph" w:styleId="42">
    <w:name w:val="No Spacing"/>
    <w:qFormat/>
    <w:uiPriority w:val="99"/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43">
    <w:name w:val="Quote"/>
    <w:basedOn w:val="1"/>
    <w:next w:val="1"/>
    <w:link w:val="44"/>
    <w:qFormat/>
    <w:uiPriority w:val="99"/>
    <w:rPr>
      <w:i/>
      <w:iCs/>
      <w:color w:val="000000"/>
    </w:rPr>
  </w:style>
  <w:style w:type="character" w:customStyle="1" w:styleId="44">
    <w:name w:val="Цитата 2 Знак"/>
    <w:basedOn w:val="11"/>
    <w:link w:val="43"/>
    <w:qFormat/>
    <w:locked/>
    <w:uiPriority w:val="99"/>
    <w:rPr>
      <w:i/>
      <w:iCs/>
      <w:color w:val="000000"/>
    </w:rPr>
  </w:style>
  <w:style w:type="paragraph" w:styleId="45">
    <w:name w:val="Intense Quote"/>
    <w:basedOn w:val="1"/>
    <w:next w:val="1"/>
    <w:link w:val="46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6">
    <w:name w:val="Выделенная цитата Знак"/>
    <w:basedOn w:val="11"/>
    <w:link w:val="45"/>
    <w:qFormat/>
    <w:locked/>
    <w:uiPriority w:val="99"/>
    <w:rPr>
      <w:b/>
      <w:bCs/>
      <w:i/>
      <w:iCs/>
      <w:color w:val="4F81BD"/>
    </w:rPr>
  </w:style>
  <w:style w:type="character" w:customStyle="1" w:styleId="47">
    <w:name w:val="Subtle Emphasis"/>
    <w:basedOn w:val="11"/>
    <w:qFormat/>
    <w:uiPriority w:val="99"/>
    <w:rPr>
      <w:i/>
      <w:iCs/>
      <w:color w:val="808080"/>
    </w:rPr>
  </w:style>
  <w:style w:type="character" w:customStyle="1" w:styleId="48">
    <w:name w:val="Intense Emphasis"/>
    <w:basedOn w:val="11"/>
    <w:qFormat/>
    <w:uiPriority w:val="99"/>
    <w:rPr>
      <w:b/>
      <w:bCs/>
      <w:i/>
      <w:iCs/>
      <w:color w:val="4F81BD"/>
    </w:rPr>
  </w:style>
  <w:style w:type="character" w:customStyle="1" w:styleId="49">
    <w:name w:val="Subtle Reference"/>
    <w:basedOn w:val="11"/>
    <w:qFormat/>
    <w:uiPriority w:val="99"/>
    <w:rPr>
      <w:smallCaps/>
      <w:color w:val="auto"/>
      <w:u w:val="single"/>
    </w:rPr>
  </w:style>
  <w:style w:type="character" w:customStyle="1" w:styleId="50">
    <w:name w:val="Intense Reference"/>
    <w:basedOn w:val="11"/>
    <w:qFormat/>
    <w:uiPriority w:val="99"/>
    <w:rPr>
      <w:b/>
      <w:bCs/>
      <w:smallCaps/>
      <w:color w:val="auto"/>
      <w:spacing w:val="5"/>
      <w:u w:val="single"/>
    </w:rPr>
  </w:style>
  <w:style w:type="character" w:customStyle="1" w:styleId="51">
    <w:name w:val="Book Title"/>
    <w:basedOn w:val="11"/>
    <w:qFormat/>
    <w:uiPriority w:val="99"/>
    <w:rPr>
      <w:b/>
      <w:bCs/>
      <w:smallCaps/>
      <w:spacing w:val="5"/>
    </w:rPr>
  </w:style>
  <w:style w:type="paragraph" w:customStyle="1" w:styleId="52">
    <w:name w:val="TOC Heading"/>
    <w:basedOn w:val="2"/>
    <w:next w:val="1"/>
    <w:qFormat/>
    <w:uiPriority w:val="99"/>
    <w:pPr>
      <w:outlineLvl w:val="9"/>
    </w:pPr>
  </w:style>
  <w:style w:type="paragraph" w:customStyle="1" w:styleId="53">
    <w:name w:val="s_1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4">
    <w:name w:val="s_22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5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1855</Words>
  <Characters>10576</Characters>
  <Lines>88</Lines>
  <Paragraphs>24</Paragraphs>
  <TotalTime>10</TotalTime>
  <ScaleCrop>false</ScaleCrop>
  <LinksUpToDate>false</LinksUpToDate>
  <CharactersWithSpaces>12407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2023-07-07T07:54:00Z</dcterms:created>
  <dc:creator>komp</dc:creator>
  <cp:lastModifiedBy>WPS_1703146473</cp:lastModifiedBy>
  <cp:lastPrinted>2024-06-06T12:38:00Z</cp:lastPrinted>
  <dcterms:modified xsi:type="dcterms:W3CDTF">2024-07-26T12:35:13Z</dcterms:modified>
  <dc:title>СОВЕТ ДЕПУТАТОВ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36DA24F247764A828C003C62B799EFD7_13</vt:lpwstr>
  </property>
</Properties>
</file>