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right"/>
        <w:rPr>
          <w:rFonts w:eastAsia="Times New Roman" w:cs="Times New Roman"/>
          <w:sz w:val="32"/>
          <w:szCs w:val="32"/>
          <w:lang w:eastAsia="ru-RU"/>
        </w:rPr>
      </w:pPr>
      <w:bookmarkStart w:id="2" w:name="_GoBack"/>
      <w:bookmarkEnd w:id="2"/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Двадцать </w:t>
      </w:r>
      <w:r>
        <w:rPr>
          <w:rFonts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вторая</w:t>
      </w: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eastAsia="Times New Roman"/>
          <w:b/>
          <w:bCs/>
          <w:sz w:val="27"/>
          <w:szCs w:val="27"/>
          <w:lang w:eastAsia="ru-RU"/>
        </w:rPr>
        <w:t>сессия</w:t>
      </w: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eastAsia="Times New Roman" w:cs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от «21»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декабря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23 </w:t>
      </w:r>
      <w:r>
        <w:rPr>
          <w:rFonts w:eastAsia="Times New Roman"/>
          <w:b/>
          <w:bCs/>
          <w:sz w:val="28"/>
          <w:szCs w:val="28"/>
          <w:lang w:eastAsia="ru-RU"/>
        </w:rPr>
        <w:t>г.                                                                       №  67</w:t>
      </w:r>
    </w:p>
    <w:p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Autospacing="1" w:after="0"/>
        <w:ind w:firstLine="851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2023 год и на плановый период 2024 и 2025 годов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fldChar w:fldCharType="begin"/>
      </w:r>
      <w:r>
        <w:instrText xml:space="preserve"> HYPERLINK "http://zakon.scli.ru/ru/legal_texts/act_municipal_education/index.php?do4=document&amp;id4=96e20c02-1b12-465a-b64c-24aa92270007" \h </w:instrText>
      </w:r>
      <w:r>
        <w:fldChar w:fldCharType="separate"/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Autospacing="1" w:after="0"/>
        <w:ind w:firstLine="709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на 2023 г. по доходам в сумме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81017,6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тысяч рублей и по расходам в сумме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82179,3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тысяч рублей с превышением расходов над доходами на сумму 1 161,7 тысяч рублей, исходя из уровня инфляции, не превышающего 10,2 процента (декабрь 2023 года к декабрю 2022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2024 г. по доходам в сумме 37 586,10 тысяч рублей и по расходам в сумме 37 550,2 тысяч рублей, с превышением расходов над доходами на сумму 35,9 тысяч рублей, в том числе условно утвержденным расходам в сумме 933,4 тысяч рублей, исходя из уровня инфляции, не превышающего 5,0 процента (декабрь 2024 года к декабрю 2023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на 2025 г. по доходам в сумме 39 182,3 тысяч рублей и по расходам в сумме 39 134,5 тысяч рублей, с превышением расходов над доходами на сумму 47,8 тысяч рублей в том числе условно утвержденным расходам в сумме 1 939,9 тысяч рублей, исходя из уровня инфляции, не превышающего 4,2 процента (декабрь 2025 года к декабрю 2024 года)».</w:t>
      </w: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lang w:eastAsia="ru-RU"/>
        </w:rPr>
      </w:pPr>
    </w:p>
    <w:tbl>
      <w:tblPr>
        <w:tblStyle w:val="3"/>
        <w:tblW w:w="10200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4805"/>
        <w:gridCol w:w="1020"/>
        <w:gridCol w:w="855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RANGE!A1%25253AE73"/>
            <w:bookmarkEnd w:id="0"/>
          </w:p>
        </w:tc>
        <w:tc>
          <w:tcPr>
            <w:tcW w:w="7581" w:type="dxa"/>
            <w:gridSpan w:val="4"/>
            <w:vMerge w:val="restart"/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Приложение 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 внесении дополнений в Решение Совета депутатов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 «О бюджете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 2023 год и на плановый период 2024 и 2025 годов»» № ______  от 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4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00" w:type="dxa"/>
            <w:gridSpan w:val="5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 CYR" w:hAnsi="Arial CYR" w:eastAsia="Times New Roman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Arial CYR"/>
                <w:b/>
                <w:bCs/>
                <w:sz w:val="16"/>
                <w:szCs w:val="16"/>
                <w:lang w:eastAsia="ru-RU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619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 CYR" w:hAnsi="Arial CYR" w:eastAsia="Times New Roman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000 0 00 00000 00 0000 000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78 973,6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37 586,1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6F9D4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40 687,8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36 957,9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38 533,5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29 863,6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27 157,0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28 244,0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29 743,6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27 017,0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28 084,0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2 521,5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2 753,6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1 192,7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1 302,4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1 405,1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1 477,6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1 613,6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1 740,9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-156,4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-170,7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-184,2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000 1 05 03000 01 0000 110 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000 1 05 03020 01 0000 110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5 934,9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6 134,5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6 371,3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000 1 06 01000 00 0000 110 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000 1 06 01030 13 0000 110 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3 495,0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3 541,6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000 1 06 06033 13 0000  110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2 908,0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2 954,6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3 028,9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838,6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797,9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829,9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408,1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443,5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415,8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432,4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000 1 11 05013 25 0000 120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000 1 11 05075 13 0000 120 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 000 1 11 09045 13 0000 120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430,5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371,5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386,4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000 1 13 01995 13 0000 130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000 1 13 02995 13 0000 130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000 1 14 06013 13 0000 430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000 1 16 00000 10 0000 140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000 1 16 10061 13 0000 140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Штрафы за нарушение контракта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4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000 1 17 05050 05 0000180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48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000  2 02 20000 00 0000 150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000  2 02 20000 00 0000 150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000 2 02 20299 00 0000 150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000 2 02 20299 13 0000 150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000 2 02 25555 13 0000 150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000 2 02 25576 13 0000 150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Средства республиканского бюджета Республики Мордовия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000  2 02 29999 00 0000 150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000  2 02 29999 13 0000 150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ascii="Arial CYR" w:hAnsi="Arial CYR" w:eastAsia="Times New Roman" w:cs="Arial CYR"/>
                <w:sz w:val="18"/>
                <w:szCs w:val="18"/>
                <w:lang w:eastAsia="ru-RU"/>
              </w:rPr>
            </w:pPr>
            <w:r>
              <w:rPr>
                <w:rFonts w:eastAsia="Times New Roman" w:cs="Arial CYR"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600,5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000 2 02 35118 13 0000 150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000  2 02 30024 00 0000 150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000  2 02 30024 13 0000 150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000  2 02 40000 00 0000 150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000  2 02 49999 00 0000 150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000  2 02 49999 13 0000 150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000 2 19 60010 13 0000 150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000 2 07 05020 13 0000 180</w:t>
            </w:r>
          </w:p>
        </w:tc>
        <w:tc>
          <w:tcPr>
            <w:tcW w:w="48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3"/>
        <w:tblW w:w="10320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560"/>
        <w:gridCol w:w="398"/>
        <w:gridCol w:w="531"/>
        <w:gridCol w:w="424"/>
        <w:gridCol w:w="425"/>
        <w:gridCol w:w="853"/>
        <w:gridCol w:w="565"/>
        <w:gridCol w:w="1277"/>
        <w:gridCol w:w="1137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RANGE!B1%25253AL163"/>
            <w:bookmarkEnd w:id="1"/>
          </w:p>
        </w:tc>
        <w:tc>
          <w:tcPr>
            <w:tcW w:w="7412" w:type="dxa"/>
            <w:gridSpan w:val="10"/>
            <w:vMerge w:val="restart"/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Приложение 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 2023 год и на плановый период 2024 и 2025 годов»  №42 от 29.12.2022г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2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2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2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2" w:type="dxa"/>
            <w:gridSpan w:val="10"/>
            <w:vMerge w:val="continue"/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18" w:type="dxa"/>
            <w:gridSpan w:val="11"/>
            <w:shd w:val="clear" w:color="auto" w:fill="auto"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06" w:type="dxa"/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gridSpan w:val="3"/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Прз</w:t>
            </w:r>
          </w:p>
        </w:tc>
        <w:tc>
          <w:tcPr>
            <w:tcW w:w="17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2025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80 135,30889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37 600,24000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80 135,30889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37 600,24000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8 190,96504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6 519,30000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6 519,60000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7 904,04104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6 469,30000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7 898,54104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6 463,50000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6 463,50000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6 883,04104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5 578,10000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5 578,10000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3 007,24104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2 763,70000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2 713,70000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150,86800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150,86800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2 367,17304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2 185,00000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2 367,17304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2 185,00000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489,20000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489,20000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509,50000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535,32000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509,50000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535,32000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87,10000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85,50000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87,10000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5" w:type="dxa"/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47 839,25558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5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22 862,05582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13 637,12000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13 973,91000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8 153,14655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6 650,99847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Региональный проект "Чистая вода"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F500000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Проектно-изыскательские работы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1 502,14808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1 502,14808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5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137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242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2 000,0000000</w:t>
            </w: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2 825,0000000</w:t>
            </w:r>
          </w:p>
        </w:tc>
        <w:tc>
          <w:tcPr>
            <w:tcW w:w="12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2 825,0000000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3 344,8557900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3 344,8557900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3 344,8557900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7 706,0015800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7 706,0015800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7 706,0015800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13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24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1 939,9000000</w:t>
            </w:r>
          </w:p>
        </w:tc>
      </w:tr>
    </w:tbl>
    <w:p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1038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650"/>
        <w:gridCol w:w="284"/>
        <w:gridCol w:w="286"/>
        <w:gridCol w:w="330"/>
        <w:gridCol w:w="285"/>
        <w:gridCol w:w="689"/>
        <w:gridCol w:w="391"/>
        <w:gridCol w:w="1079"/>
        <w:gridCol w:w="1187"/>
        <w:gridCol w:w="119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65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9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Приложение 3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на 2023 год и на плановый период 2024 и 2025 годов»  №42от 29.12.2022г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465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0" w:hRule="atLeast"/>
        </w:trPr>
        <w:tc>
          <w:tcPr>
            <w:tcW w:w="10379" w:type="dxa"/>
            <w:gridSpan w:val="10"/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65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Прз</w:t>
            </w: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80 135,30889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37 600,24000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80 135,30889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37 600,24000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8 190,96504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6 519,30000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7 904,04104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6 469,30000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7 898,54104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6 463,50000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6 883,04104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2 764,40000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2 764,40000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2 764,40000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3 007,24104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2 763,70000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150,86800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150,86800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2 367,17304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2 185,00000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2 367,17304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2 185,00000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0077150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0077150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0077150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49,62400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595,00000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622,42000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87,10000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0051180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87,10000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37,61300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37,61300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37,61300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37,61300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0042130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0,37600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0042130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0,37600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0042130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0,37600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0080190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37,23700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0080190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37,23700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0080190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37,23700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47 839,25558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15 453,60000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47 237,25558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15 453,60000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47 237,25558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15 453,60000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47 237,25558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15 453,60000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7 952,47014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7 952,47014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7 952,47014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0042400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37,45000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0042400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37,45000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0042400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37,45000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0042510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2 883,52824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0042510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2 883,52824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0042510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2 883,52824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0057840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34 266,59720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0057840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34 266,59720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0057840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34 266,59720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00S6250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2 097,21000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00S6250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2 097,21000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00S6250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2 097,21000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0042370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0042370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0042370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22 862,05582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13 637,12000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1 658,05190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1 658,05190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1 658,05190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293,07530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293,07530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293,07530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0042360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689,92470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0042360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689,92470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0042360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689,92470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0042460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675,05190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0042460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675,05190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0042460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675,05190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8 153,14655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6 650,99847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02S6230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2 917,01747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02S6230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2 917,01747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02S6230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2 917,01747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F500000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F542570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F542570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F542570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3 733,98100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1 502,14808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1 502,14808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1 050,81508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1 050,81508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0042020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1 050,81508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451,33300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451,33300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0042140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451,33300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13 050,85737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10 825,72000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13 050,85737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10 825,72000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13 050,85737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10 825,72000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0042090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3 344,85579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3 344,85579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3 344,85579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7 706,00158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7 706,00158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0043040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7 706,00158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6 200,72000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515,00000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0042250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0042250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0042250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350,00000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94,70000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82,90000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0003010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0003010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0003010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0,71945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0041240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0,71945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65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0041990</w:t>
            </w:r>
          </w:p>
        </w:tc>
        <w:tc>
          <w:tcPr>
            <w:tcW w:w="391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07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933,40000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1 939,90000</w:t>
            </w:r>
          </w:p>
        </w:tc>
      </w:tr>
    </w:tbl>
    <w:p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3"/>
        <w:tblW w:w="1020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74"/>
        <w:gridCol w:w="286"/>
        <w:gridCol w:w="284"/>
        <w:gridCol w:w="286"/>
        <w:gridCol w:w="570"/>
        <w:gridCol w:w="510"/>
        <w:gridCol w:w="269"/>
        <w:gridCol w:w="286"/>
        <w:gridCol w:w="405"/>
        <w:gridCol w:w="840"/>
        <w:gridCol w:w="795"/>
        <w:gridCol w:w="7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9" w:type="dxa"/>
            <w:gridSpan w:val="8"/>
            <w:vAlign w:val="center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Приложение 4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0199" w:type="dxa"/>
            <w:gridSpan w:val="12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тыс.руб.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Адм                                          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80 135,3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37 550,2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39 134,5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6 651,0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7 898,5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6 463,5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6 883,0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3 007,2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2 713,7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65 585,8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31 086,7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65 585,8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31 086,7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933,4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293,1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1 050,8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2 111,4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2 753,6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6 200,7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595,0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622,4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535,3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>
      <w:pPr>
        <w:shd w:val="clear" w:color="auto" w:fill="FFFFFF"/>
        <w:spacing w:beforeAutospacing="1"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3"/>
        <w:tblW w:w="1026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48"/>
        <w:gridCol w:w="4800"/>
        <w:gridCol w:w="797"/>
        <w:gridCol w:w="853"/>
        <w:gridCol w:w="96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848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                                      Приложение 5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на 2023 год и на плановый период 2024 и 2025 годов»  № 42 от 29.12.2022г</w:t>
            </w:r>
            <w:r>
              <w:rPr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2848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2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260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8445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1 161,7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000 01 02 00 00 13 0000 710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000 01 02 00 00 13 0000 810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000 01 03 01 00 13 0000 710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000 01 03 01 00 13 0000 810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1 561,7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000 01 05 02 01 13 0000 510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000 01 05 02 01 13 0000 610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37 586,1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000 01 06 05 01 00 0000 600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000 01 06 05 01 13 0101 640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000 01 06 05 02 00 0000 640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000 01 06 05 02 10 0000 640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000 01 06 05 02 13 2604 640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sz w:val="16"/>
                <w:szCs w:val="16"/>
              </w:rPr>
              <w:br w:type="textWrapping"/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000 01 06 05 02 10 0000 540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000 01 06 05 02 13 2604 540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sz w:val="16"/>
                <w:szCs w:val="16"/>
              </w:rPr>
              <w:br w:type="textWrapping"/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Привлечение средств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-35,9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16"/>
                <w:szCs w:val="16"/>
              </w:rPr>
              <w:t>-47,8</w:t>
            </w:r>
          </w:p>
        </w:tc>
      </w:tr>
    </w:tbl>
    <w:p>
      <w:pPr>
        <w:pStyle w:val="26"/>
        <w:shd w:val="clear" w:color="auto" w:fill="FFFFFF"/>
        <w:spacing w:beforeAutospacing="1" w:after="0"/>
        <w:ind w:left="0" w:firstLine="907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eastAsia="Times New Roman" w:cs="Times New Roman"/>
          <w:sz w:val="28"/>
          <w:szCs w:val="28"/>
          <w:lang w:val="en-US" w:eastAsia="ru-RU"/>
        </w:rPr>
        <w:t>torbeevskoe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val="en-US" w:eastAsia="ru-RU"/>
        </w:rPr>
        <w:t>r</w:t>
      </w:r>
      <w:r>
        <w:rPr>
          <w:rFonts w:eastAsia="Times New Roman" w:cs="Times New Roman"/>
          <w:sz w:val="28"/>
          <w:szCs w:val="28"/>
          <w:lang w:eastAsia="ru-RU"/>
        </w:rPr>
        <w:t>13.</w:t>
      </w:r>
      <w:r>
        <w:rPr>
          <w:rFonts w:eastAsia="Times New Roman" w:cs="Times New Roman"/>
          <w:sz w:val="28"/>
          <w:szCs w:val="28"/>
          <w:lang w:val="en-US" w:eastAsia="ru-RU"/>
        </w:rPr>
        <w:t>gosweb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gosuslugi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val="en-US" w:eastAsia="ru-RU"/>
        </w:rPr>
        <w:t>ru</w:t>
      </w: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          О.В. Сёмина</w:t>
      </w:r>
    </w:p>
    <w:p>
      <w:pPr>
        <w:pStyle w:val="26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sectPr>
      <w:pgSz w:w="11906" w:h="16838"/>
      <w:pgMar w:top="709" w:right="911" w:bottom="993" w:left="1020" w:header="0" w:footer="0" w:gutter="0"/>
      <w:pgNumType w:fmt="decimal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 CYR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21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styleId="5">
    <w:name w:val="Balloon Text"/>
    <w:basedOn w:val="1"/>
    <w:qFormat/>
    <w:uiPriority w:val="0"/>
    <w:rPr>
      <w:rFonts w:ascii="Tahoma" w:hAnsi="Tahoma"/>
      <w:sz w:val="16"/>
    </w:rPr>
  </w:style>
  <w:style w:type="paragraph" w:styleId="6">
    <w:name w:val="caption"/>
    <w:basedOn w:val="1"/>
    <w:qFormat/>
    <w:uiPriority w:val="0"/>
    <w:pPr>
      <w:spacing w:before="120" w:after="120"/>
    </w:pPr>
    <w:rPr>
      <w:i/>
      <w:iCs/>
    </w:rPr>
  </w:style>
  <w:style w:type="paragraph" w:styleId="7">
    <w:name w:val="header"/>
    <w:basedOn w:val="1"/>
    <w:uiPriority w:val="0"/>
    <w:pPr>
      <w:tabs>
        <w:tab w:val="center" w:pos="4536"/>
        <w:tab w:val="right" w:pos="9072"/>
      </w:tabs>
    </w:pPr>
    <w:rPr>
      <w:sz w:val="20"/>
    </w:r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index heading"/>
    <w:basedOn w:val="1"/>
    <w:qFormat/>
    <w:uiPriority w:val="0"/>
  </w:style>
  <w:style w:type="paragraph" w:styleId="10">
    <w:name w:val="Title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"/>
    <w:basedOn w:val="8"/>
    <w:uiPriority w:val="0"/>
    <w:rPr>
      <w:rFonts w:cs="Arial"/>
    </w:rPr>
  </w:style>
  <w:style w:type="paragraph" w:styleId="12">
    <w:name w:val="Normal (Web)"/>
    <w:basedOn w:val="1"/>
    <w:unhideWhenUsed/>
    <w:qFormat/>
    <w:uiPriority w:val="99"/>
    <w:pPr>
      <w:spacing w:beforeAutospacing="1" w:after="119"/>
    </w:pPr>
    <w:rPr>
      <w:rFonts w:eastAsia="Times New Roman" w:cs="Times New Roman"/>
      <w:lang w:eastAsia="ru-RU"/>
    </w:rPr>
  </w:style>
  <w:style w:type="table" w:styleId="13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Интернет-ссылка"/>
    <w:basedOn w:val="2"/>
    <w:semiHidden/>
    <w:unhideWhenUsed/>
    <w:uiPriority w:val="99"/>
    <w:rPr>
      <w:color w:val="0563C1"/>
      <w:u w:val="single"/>
    </w:rPr>
  </w:style>
  <w:style w:type="character" w:customStyle="1" w:styleId="15">
    <w:name w:val="Посещённая гиперссылка"/>
    <w:basedOn w:val="2"/>
    <w:semiHidden/>
    <w:unhideWhenUsed/>
    <w:uiPriority w:val="99"/>
    <w:rPr>
      <w:color w:val="954F72"/>
      <w:u w:val="single"/>
    </w:rPr>
  </w:style>
  <w:style w:type="character" w:customStyle="1" w:styleId="16">
    <w:name w:val="CITE"/>
    <w:qFormat/>
    <w:uiPriority w:val="0"/>
    <w:rPr>
      <w:i/>
    </w:rPr>
  </w:style>
  <w:style w:type="character" w:customStyle="1" w:styleId="17">
    <w:name w:val="CODE"/>
    <w:qFormat/>
    <w:uiPriority w:val="0"/>
    <w:rPr>
      <w:rFonts w:ascii="Courier New" w:hAnsi="Courier New"/>
      <w:sz w:val="20"/>
    </w:rPr>
  </w:style>
  <w:style w:type="character" w:customStyle="1" w:styleId="18">
    <w:name w:val="Keyboard"/>
    <w:qFormat/>
    <w:uiPriority w:val="0"/>
    <w:rPr>
      <w:rFonts w:ascii="Courier New" w:hAnsi="Courier New"/>
      <w:b/>
      <w:sz w:val="20"/>
    </w:rPr>
  </w:style>
  <w:style w:type="character" w:customStyle="1" w:styleId="19">
    <w:name w:val="Sample"/>
    <w:qFormat/>
    <w:uiPriority w:val="0"/>
    <w:rPr>
      <w:rFonts w:ascii="Courier New" w:hAnsi="Courier New"/>
    </w:rPr>
  </w:style>
  <w:style w:type="character" w:customStyle="1" w:styleId="20">
    <w:name w:val="Typewriter"/>
    <w:qFormat/>
    <w:uiPriority w:val="0"/>
    <w:rPr>
      <w:rFonts w:ascii="Courier New" w:hAnsi="Courier New"/>
      <w:sz w:val="20"/>
    </w:rPr>
  </w:style>
  <w:style w:type="character" w:customStyle="1" w:styleId="21">
    <w:name w:val="HTML Markup"/>
    <w:qFormat/>
    <w:uiPriority w:val="0"/>
    <w:rPr>
      <w:vanish/>
      <w:color w:val="FF0000"/>
    </w:rPr>
  </w:style>
  <w:style w:type="character" w:customStyle="1" w:styleId="22">
    <w:name w:val="Comment"/>
    <w:qFormat/>
    <w:uiPriority w:val="0"/>
    <w:rPr>
      <w:vanish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Заголовок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6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7">
    <w:name w:val="Содержимое таблицы"/>
    <w:basedOn w:val="1"/>
    <w:qFormat/>
    <w:uiPriority w:val="0"/>
    <w:pPr>
      <w:suppressLineNumbers/>
    </w:pPr>
  </w:style>
  <w:style w:type="paragraph" w:customStyle="1" w:styleId="28">
    <w:name w:val="Заголовок таблицы"/>
    <w:basedOn w:val="27"/>
    <w:qFormat/>
    <w:uiPriority w:val="0"/>
    <w:pPr>
      <w:jc w:val="center"/>
    </w:pPr>
    <w:rPr>
      <w:b/>
      <w:bCs/>
    </w:rPr>
  </w:style>
  <w:style w:type="paragraph" w:customStyle="1" w:styleId="29">
    <w:name w:val="Содержимое врезки"/>
    <w:basedOn w:val="1"/>
    <w:qFormat/>
    <w:uiPriority w:val="0"/>
  </w:style>
  <w:style w:type="paragraph" w:customStyle="1" w:styleId="30">
    <w:name w:val="Definition Term"/>
    <w:basedOn w:val="1"/>
    <w:qFormat/>
    <w:uiPriority w:val="0"/>
  </w:style>
  <w:style w:type="paragraph" w:customStyle="1" w:styleId="31">
    <w:name w:val="Definition List"/>
    <w:basedOn w:val="1"/>
    <w:qFormat/>
    <w:uiPriority w:val="0"/>
    <w:pPr>
      <w:ind w:left="360" w:firstLine="0"/>
    </w:pPr>
  </w:style>
  <w:style w:type="paragraph" w:customStyle="1" w:styleId="32">
    <w:name w:val="H1"/>
    <w:basedOn w:val="1"/>
    <w:qFormat/>
    <w:uiPriority w:val="0"/>
    <w:pPr>
      <w:keepNext/>
      <w:outlineLvl w:val="1"/>
    </w:pPr>
    <w:rPr>
      <w:b/>
      <w:kern w:val="2"/>
      <w:sz w:val="48"/>
    </w:rPr>
  </w:style>
  <w:style w:type="paragraph" w:customStyle="1" w:styleId="33">
    <w:name w:val="H2"/>
    <w:basedOn w:val="1"/>
    <w:qFormat/>
    <w:uiPriority w:val="0"/>
    <w:pPr>
      <w:keepNext/>
      <w:outlineLvl w:val="2"/>
    </w:pPr>
    <w:rPr>
      <w:b/>
      <w:sz w:val="36"/>
    </w:rPr>
  </w:style>
  <w:style w:type="paragraph" w:customStyle="1" w:styleId="34">
    <w:name w:val="H3"/>
    <w:basedOn w:val="1"/>
    <w:qFormat/>
    <w:uiPriority w:val="0"/>
    <w:pPr>
      <w:keepNext/>
      <w:outlineLvl w:val="3"/>
    </w:pPr>
    <w:rPr>
      <w:b/>
      <w:sz w:val="28"/>
    </w:rPr>
  </w:style>
  <w:style w:type="paragraph" w:customStyle="1" w:styleId="35">
    <w:name w:val="H4"/>
    <w:basedOn w:val="1"/>
    <w:qFormat/>
    <w:uiPriority w:val="0"/>
    <w:pPr>
      <w:keepNext/>
      <w:outlineLvl w:val="4"/>
    </w:pPr>
    <w:rPr>
      <w:b/>
    </w:rPr>
  </w:style>
  <w:style w:type="paragraph" w:customStyle="1" w:styleId="36">
    <w:name w:val="H5"/>
    <w:basedOn w:val="1"/>
    <w:qFormat/>
    <w:uiPriority w:val="0"/>
    <w:pPr>
      <w:keepNext/>
      <w:outlineLvl w:val="5"/>
    </w:pPr>
    <w:rPr>
      <w:b/>
      <w:sz w:val="20"/>
    </w:rPr>
  </w:style>
  <w:style w:type="paragraph" w:customStyle="1" w:styleId="37">
    <w:name w:val="H6"/>
    <w:basedOn w:val="1"/>
    <w:qFormat/>
    <w:uiPriority w:val="0"/>
    <w:pPr>
      <w:keepNext/>
      <w:outlineLvl w:val="6"/>
    </w:pPr>
    <w:rPr>
      <w:b/>
      <w:sz w:val="16"/>
    </w:rPr>
  </w:style>
  <w:style w:type="paragraph" w:customStyle="1" w:styleId="38">
    <w:name w:val="Address"/>
    <w:basedOn w:val="1"/>
    <w:qFormat/>
    <w:uiPriority w:val="0"/>
    <w:rPr>
      <w:i/>
    </w:rPr>
  </w:style>
  <w:style w:type="paragraph" w:customStyle="1" w:styleId="39">
    <w:name w:val="Blockquote"/>
    <w:basedOn w:val="1"/>
    <w:qFormat/>
    <w:uiPriority w:val="0"/>
    <w:pPr>
      <w:ind w:left="360" w:right="360" w:firstLine="0"/>
    </w:pPr>
  </w:style>
  <w:style w:type="paragraph" w:customStyle="1" w:styleId="40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41">
    <w:name w:val="z-Bottom of Form"/>
    <w:qFormat/>
    <w:uiPriority w:val="0"/>
    <w:pPr>
      <w:widowControl/>
      <w:pBdr>
        <w:top w:val="double" w:color="000000" w:sz="2" w:space="0"/>
      </w:pBdr>
      <w:suppressAutoHyphens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customStyle="1" w:styleId="42">
    <w:name w:val="z-Top of Form"/>
    <w:qFormat/>
    <w:uiPriority w:val="0"/>
    <w:pPr>
      <w:widowControl/>
      <w:pBdr>
        <w:bottom w:val="double" w:color="000000" w:sz="2" w:space="0"/>
      </w:pBdr>
      <w:suppressAutoHyphens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en-US" w:bidi="ar-SA"/>
    </w:rPr>
  </w:style>
  <w:style w:type="paragraph" w:customStyle="1" w:styleId="43">
    <w:name w:val="Верхний и нижний колонтитулы"/>
    <w:basedOn w:val="1"/>
    <w:qFormat/>
    <w:uiPriority w:val="0"/>
  </w:style>
  <w:style w:type="paragraph" w:customStyle="1" w:styleId="44">
    <w:name w:val="msonormal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45">
    <w:name w:val="xl67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46">
    <w:name w:val="xl68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47">
    <w:name w:val="xl69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48">
    <w:name w:val="xl70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49">
    <w:name w:val="xl71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50">
    <w:name w:val="xl72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51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2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3">
    <w:name w:val="xl75"/>
    <w:basedOn w:val="1"/>
    <w:qFormat/>
    <w:uiPriority w:val="0"/>
    <w:pPr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4">
    <w:name w:val="xl7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5">
    <w:name w:val="xl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56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57">
    <w:name w:val="xl7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lang w:eastAsia="ru-RU"/>
    </w:rPr>
  </w:style>
  <w:style w:type="paragraph" w:customStyle="1" w:styleId="58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59">
    <w:name w:val="xl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60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61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62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63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64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65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66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67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Autospacing="1" w:afterAutospacing="1"/>
      <w:textAlignment w:val="top"/>
    </w:pPr>
    <w:rPr>
      <w:rFonts w:eastAsia="Times New Roman" w:cs="Times New Roman"/>
      <w:lang w:eastAsia="ru-RU"/>
    </w:rPr>
  </w:style>
  <w:style w:type="paragraph" w:customStyle="1" w:styleId="68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69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0">
    <w:name w:val="xl9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71">
    <w:name w:val="xl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2">
    <w:name w:val="xl9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3">
    <w:name w:val="xl9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74">
    <w:name w:val="xl9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CC99" w:fill="FFA6A6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75">
    <w:name w:val="xl9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76">
    <w:name w:val="xl9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77">
    <w:name w:val="xl9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78">
    <w:name w:val="xl10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b/>
      <w:bCs/>
      <w:lang w:eastAsia="ru-RU"/>
    </w:rPr>
  </w:style>
  <w:style w:type="paragraph" w:customStyle="1" w:styleId="79">
    <w:name w:val="xl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80">
    <w:name w:val="xl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81">
    <w:name w:val="xl1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2">
    <w:name w:val="xl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3">
    <w:name w:val="xl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84">
    <w:name w:val="xl10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85">
    <w:name w:val="xl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lang w:eastAsia="ru-RU"/>
    </w:rPr>
  </w:style>
  <w:style w:type="paragraph" w:customStyle="1" w:styleId="86">
    <w:name w:val="xl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87">
    <w:name w:val="xl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88">
    <w:name w:val="xl110"/>
    <w:basedOn w:val="1"/>
    <w:qFormat/>
    <w:uiPriority w:val="0"/>
    <w:pPr>
      <w:suppressAutoHyphens w:val="0"/>
      <w:spacing w:beforeAutospacing="1" w:afterAutospacing="1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89">
    <w:name w:val="xl111"/>
    <w:basedOn w:val="1"/>
    <w:qFormat/>
    <w:uiPriority w:val="0"/>
    <w:pPr>
      <w:shd w:val="clear" w:color="FFFFCC" w:fill="FFFFFF"/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90">
    <w:name w:val="xl1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1">
    <w:name w:val="xl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92">
    <w:name w:val="xl114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3">
    <w:name w:val="xl115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lang w:eastAsia="ru-RU"/>
    </w:rPr>
  </w:style>
  <w:style w:type="paragraph" w:customStyle="1" w:styleId="94">
    <w:name w:val="xl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969696" w:fill="81D41A"/>
      <w:suppressAutoHyphens w:val="0"/>
      <w:spacing w:beforeAutospacing="1" w:afterAutospacing="1"/>
      <w:jc w:val="center"/>
    </w:pPr>
    <w:rPr>
      <w:rFonts w:eastAsia="Times New Roman" w:cs="Times New Roman"/>
      <w:color w:val="000000"/>
      <w:lang w:eastAsia="ru-RU"/>
    </w:rPr>
  </w:style>
  <w:style w:type="paragraph" w:customStyle="1" w:styleId="95">
    <w:name w:val="xl117"/>
    <w:basedOn w:val="1"/>
    <w:qFormat/>
    <w:uiPriority w:val="0"/>
    <w:pP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96">
    <w:name w:val="xl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97">
    <w:name w:val="xl119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98">
    <w:name w:val="xl1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lang w:eastAsia="ru-RU"/>
    </w:rPr>
  </w:style>
  <w:style w:type="paragraph" w:customStyle="1" w:styleId="99">
    <w:name w:val="xl12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100">
    <w:name w:val="xl1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101">
    <w:name w:val="xl1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right"/>
    </w:pPr>
    <w:rPr>
      <w:rFonts w:eastAsia="Times New Roman" w:cs="Times New Roman"/>
      <w:lang w:eastAsia="ru-RU"/>
    </w:rPr>
  </w:style>
  <w:style w:type="paragraph" w:customStyle="1" w:styleId="102">
    <w:name w:val="xl1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3">
    <w:name w:val="xl1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104">
    <w:name w:val="xl126"/>
    <w:basedOn w:val="1"/>
    <w:qFormat/>
    <w:uiPriority w:val="0"/>
    <w:pPr>
      <w:suppressAutoHyphens w:val="0"/>
      <w:spacing w:beforeAutospacing="1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105">
    <w:name w:val="xl127"/>
    <w:basedOn w:val="1"/>
    <w:qFormat/>
    <w:uiPriority w:val="0"/>
    <w:pP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6">
    <w:name w:val="xl1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107">
    <w:name w:val="xl1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CC" w:fill="FFFFFF"/>
      <w:suppressAutoHyphens w:val="0"/>
      <w:spacing w:beforeAutospacing="1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29</Pages>
  <Words>11769</Words>
  <Characters>69183</Characters>
  <Paragraphs>5453</Paragraphs>
  <TotalTime>349</TotalTime>
  <ScaleCrop>false</ScaleCrop>
  <LinksUpToDate>false</LinksUpToDate>
  <CharactersWithSpaces>76949</CharactersWithSpaces>
  <Application>WPS Office_12.2.0.13292_F1E327BC-269C-435d-A152-05C5408002CA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2023-09-29T13:05:00Z</dcterms:created>
  <dc:creator>user</dc:creator>
  <cp:lastModifiedBy>WPS_1703146473</cp:lastModifiedBy>
  <cp:lastPrinted>2023-12-21T10:53:00Z</cp:lastPrinted>
  <dcterms:modified xsi:type="dcterms:W3CDTF">2023-12-21T09:57:37Z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1049-12.2.0.13292</vt:lpwstr>
  </property>
  <property fmtid="{D5CDD505-2E9C-101B-9397-08002B2CF9AE}" pid="12" name="ICV">
    <vt:lpwstr>BC423BE0E6DB46D7A881D70EB3178756_13</vt:lpwstr>
  </property>
</Properties>
</file>