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218D">
      <w:pPr>
        <w:pStyle w:val="4"/>
        <w:spacing w:before="63"/>
        <w:ind w:left="5" w:right="9" w:firstLine="0"/>
        <w:jc w:val="center"/>
        <w:rPr>
          <w:b/>
          <w:bCs/>
        </w:rPr>
      </w:pPr>
      <w:r>
        <w:rPr>
          <w:b/>
          <w:bCs/>
        </w:rPr>
        <w:t>Администрация Торбеевского городского поселения</w:t>
      </w:r>
    </w:p>
    <w:p w14:paraId="66C65450">
      <w:pPr>
        <w:pStyle w:val="4"/>
        <w:spacing w:before="63"/>
        <w:ind w:left="5" w:right="9" w:firstLine="0"/>
        <w:jc w:val="center"/>
        <w:rPr>
          <w:b/>
          <w:bCs/>
          <w:spacing w:val="-1"/>
        </w:rPr>
      </w:pPr>
      <w:r>
        <w:rPr>
          <w:b/>
          <w:bCs/>
        </w:rPr>
        <w:t xml:space="preserve"> Торбеевского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муниципального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района</w:t>
      </w:r>
      <w:r>
        <w:rPr>
          <w:b/>
          <w:bCs/>
          <w:spacing w:val="-1"/>
        </w:rPr>
        <w:t xml:space="preserve"> </w:t>
      </w:r>
    </w:p>
    <w:p w14:paraId="49EDD2FE">
      <w:pPr>
        <w:pStyle w:val="4"/>
        <w:spacing w:before="63"/>
        <w:ind w:left="5" w:right="9" w:firstLine="0"/>
        <w:jc w:val="center"/>
        <w:rPr>
          <w:b/>
          <w:bCs/>
        </w:rPr>
      </w:pPr>
      <w:r>
        <w:rPr>
          <w:b/>
          <w:bCs/>
        </w:rPr>
        <w:t>Республики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Мордовия</w:t>
      </w:r>
    </w:p>
    <w:p w14:paraId="123617B7">
      <w:pPr>
        <w:pStyle w:val="4"/>
        <w:ind w:left="0" w:right="0" w:firstLine="0"/>
        <w:jc w:val="left"/>
      </w:pPr>
    </w:p>
    <w:p w14:paraId="3DFF5458">
      <w:pPr>
        <w:spacing w:before="0"/>
        <w:ind w:left="5" w:right="8"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061BFE3">
      <w:pPr>
        <w:pStyle w:val="4"/>
        <w:ind w:left="0" w:right="0" w:firstLine="0"/>
        <w:jc w:val="left"/>
        <w:rPr>
          <w:b/>
        </w:rPr>
      </w:pPr>
    </w:p>
    <w:p w14:paraId="35C24422">
      <w:pPr>
        <w:tabs>
          <w:tab w:val="left" w:pos="565"/>
          <w:tab w:val="left" w:pos="2100"/>
          <w:tab w:val="left" w:pos="3925"/>
          <w:tab w:val="left" w:pos="8119"/>
          <w:tab w:val="left" w:pos="9655"/>
        </w:tabs>
        <w:spacing w:before="0"/>
        <w:ind w:left="5" w:right="0" w:firstLine="0"/>
        <w:jc w:val="center"/>
        <w:rPr>
          <w:sz w:val="20"/>
        </w:rPr>
      </w:pPr>
      <w:r>
        <w:rPr>
          <w:b/>
          <w:sz w:val="28"/>
        </w:rPr>
        <w:t>«</w:t>
      </w:r>
      <w:r>
        <w:rPr>
          <w:rFonts w:hint="default"/>
          <w:b/>
          <w:sz w:val="28"/>
          <w:lang w:val="ru-RU"/>
        </w:rPr>
        <w:t>27» июня 2024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hint="default"/>
          <w:b/>
          <w:sz w:val="28"/>
          <w:lang w:val="ru-RU"/>
        </w:rPr>
        <w:t xml:space="preserve">                                           </w:t>
      </w:r>
      <w:r>
        <w:rPr>
          <w:b/>
          <w:sz w:val="28"/>
        </w:rPr>
        <w:t xml:space="preserve">№ </w:t>
      </w:r>
      <w:r>
        <w:rPr>
          <w:rFonts w:hint="default"/>
          <w:b/>
          <w:sz w:val="28"/>
          <w:lang w:val="ru-RU"/>
        </w:rPr>
        <w:t>212</w:t>
      </w:r>
    </w:p>
    <w:p w14:paraId="2CBB7EC1">
      <w:pPr>
        <w:pStyle w:val="4"/>
        <w:spacing w:before="3"/>
        <w:ind w:left="0" w:right="0" w:firstLine="0"/>
        <w:jc w:val="center"/>
        <w:rPr>
          <w:sz w:val="20"/>
        </w:rPr>
      </w:pPr>
      <w:r>
        <w:rPr>
          <w:b/>
          <w:sz w:val="28"/>
          <w:lang w:val="ru-RU"/>
        </w:rPr>
        <w:t>р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Торбеево</w:t>
      </w:r>
    </w:p>
    <w:p w14:paraId="637B1E91">
      <w:pPr>
        <w:pStyle w:val="4"/>
        <w:spacing w:before="89"/>
        <w:ind w:right="732" w:rightChars="0"/>
        <w:jc w:val="center"/>
        <w:rPr>
          <w:b/>
          <w:bCs/>
        </w:rPr>
      </w:pPr>
    </w:p>
    <w:p w14:paraId="0C58DCFD">
      <w:pPr>
        <w:pStyle w:val="4"/>
        <w:spacing w:before="89"/>
        <w:ind w:right="732" w:rightChars="0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</w:t>
      </w:r>
      <w:r>
        <w:rPr>
          <w:rFonts w:hint="default"/>
          <w:b/>
          <w:bCs/>
          <w:spacing w:val="-2"/>
          <w:lang w:val="ru-RU"/>
        </w:rPr>
        <w:t xml:space="preserve"> </w:t>
      </w:r>
      <w:r>
        <w:rPr>
          <w:b/>
          <w:bCs/>
        </w:rPr>
        <w:t>правил</w:t>
      </w:r>
    </w:p>
    <w:p w14:paraId="734388F2">
      <w:pPr>
        <w:pStyle w:val="4"/>
        <w:ind w:left="1460" w:right="1464" w:firstLine="0"/>
        <w:jc w:val="center"/>
        <w:rPr>
          <w:b/>
          <w:bCs/>
        </w:rPr>
      </w:pPr>
      <w:r>
        <w:rPr>
          <w:b/>
          <w:bCs/>
        </w:rPr>
        <w:t>осуществления ведомственного контроля в сфере закупок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  <w:spacing w:val="-67"/>
        </w:rPr>
        <w:t xml:space="preserve"> </w:t>
      </w:r>
      <w:r>
        <w:rPr>
          <w:rFonts w:hint="default"/>
          <w:b/>
          <w:bCs/>
          <w:spacing w:val="-67"/>
          <w:lang w:val="ru-RU"/>
        </w:rPr>
        <w:t xml:space="preserve">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14:paraId="21519193">
      <w:pPr>
        <w:pStyle w:val="4"/>
        <w:ind w:left="0" w:right="0" w:firstLine="0"/>
        <w:jc w:val="left"/>
        <w:rPr>
          <w:b/>
          <w:bCs/>
        </w:rPr>
      </w:pPr>
    </w:p>
    <w:p w14:paraId="44ADEBE3">
      <w:pPr>
        <w:pStyle w:val="4"/>
        <w:ind w:left="111" w:right="114"/>
      </w:pPr>
      <w:r>
        <w:t>В соответствии со ст.100 Федерального закона от 05.04.2013 № 44-ФЗ «О</w:t>
      </w:r>
      <w:r>
        <w:rPr>
          <w:spacing w:val="1"/>
        </w:rPr>
        <w:t xml:space="preserve"> </w:t>
      </w: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ст.37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06.10.2003   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131-ФЗ   </w:t>
      </w:r>
      <w:r>
        <w:rPr>
          <w:spacing w:val="51"/>
        </w:rPr>
        <w:t xml:space="preserve"> </w:t>
      </w:r>
      <w:r>
        <w:t xml:space="preserve">«Об   </w:t>
      </w:r>
      <w:r>
        <w:rPr>
          <w:spacing w:val="51"/>
        </w:rPr>
        <w:t xml:space="preserve"> </w:t>
      </w:r>
      <w:r>
        <w:t xml:space="preserve">общих   </w:t>
      </w:r>
      <w:r>
        <w:rPr>
          <w:spacing w:val="51"/>
        </w:rPr>
        <w:t xml:space="preserve"> </w:t>
      </w:r>
      <w:r>
        <w:t xml:space="preserve">принципах 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>местного</w:t>
      </w:r>
    </w:p>
    <w:p w14:paraId="308F3FEE">
      <w:pPr>
        <w:pStyle w:val="4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  <w:jc w:val="both"/>
      </w:pPr>
      <w:r>
        <w:t>самоуправления</w:t>
      </w:r>
      <w:r>
        <w:tab/>
      </w:r>
      <w:r>
        <w:t>в</w:t>
      </w:r>
      <w:r>
        <w:tab/>
      </w:r>
      <w:r>
        <w:t>Российской</w:t>
      </w:r>
      <w:r>
        <w:tab/>
      </w:r>
      <w:r>
        <w:t>Федерации»,</w:t>
      </w:r>
      <w:r>
        <w:tab/>
      </w:r>
      <w:r>
        <w:t>статьей</w:t>
      </w:r>
      <w:r>
        <w:rPr>
          <w:rFonts w:hint="default"/>
          <w:lang w:val="ru-RU"/>
        </w:rPr>
        <w:t xml:space="preserve"> 67 </w:t>
      </w:r>
      <w:r>
        <w:t>Устава</w:t>
      </w:r>
      <w:r>
        <w:rPr>
          <w:rFonts w:hint="default"/>
          <w:lang w:val="ru-RU"/>
        </w:rPr>
        <w:t xml:space="preserve"> </w:t>
      </w:r>
      <w:r>
        <w:t>Торбеевского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Торбеевского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Торбеевского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постановляет:</w:t>
      </w:r>
    </w:p>
    <w:p w14:paraId="77004041">
      <w:pPr>
        <w:pStyle w:val="6"/>
        <w:numPr>
          <w:ilvl w:val="0"/>
          <w:numId w:val="1"/>
        </w:numPr>
        <w:tabs>
          <w:tab w:val="left" w:pos="1263"/>
        </w:tabs>
        <w:spacing w:before="0" w:after="0" w:line="240" w:lineRule="auto"/>
        <w:ind w:left="111" w:right="116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нужд.</w:t>
      </w:r>
    </w:p>
    <w:p w14:paraId="7907A26B">
      <w:pPr>
        <w:pStyle w:val="6"/>
        <w:numPr>
          <w:ilvl w:val="0"/>
          <w:numId w:val="1"/>
        </w:numPr>
        <w:tabs>
          <w:tab w:val="left" w:pos="1100"/>
        </w:tabs>
        <w:spacing w:before="0" w:after="0" w:line="240" w:lineRule="auto"/>
        <w:ind w:left="1100" w:right="0" w:hanging="28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01.08.2024.</w:t>
      </w:r>
    </w:p>
    <w:p w14:paraId="5B69E3A5">
      <w:pPr>
        <w:pStyle w:val="4"/>
        <w:ind w:left="0" w:right="0" w:firstLine="0"/>
        <w:jc w:val="left"/>
        <w:rPr>
          <w:sz w:val="30"/>
        </w:rPr>
      </w:pPr>
    </w:p>
    <w:p w14:paraId="6D8711C9">
      <w:pPr>
        <w:pStyle w:val="4"/>
        <w:ind w:left="0" w:right="0" w:firstLine="0"/>
        <w:jc w:val="left"/>
        <w:rPr>
          <w:sz w:val="30"/>
        </w:rPr>
      </w:pPr>
    </w:p>
    <w:p w14:paraId="2AEA0482">
      <w:pPr>
        <w:pStyle w:val="4"/>
        <w:ind w:left="111" w:right="0" w:firstLine="0"/>
        <w:jc w:val="left"/>
        <w:rPr>
          <w:b/>
          <w:bCs/>
        </w:rPr>
      </w:pPr>
      <w:r>
        <w:rPr>
          <w:b/>
          <w:bCs/>
        </w:rPr>
        <w:t>Глава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администрации</w:t>
      </w:r>
    </w:p>
    <w:p w14:paraId="01F99C21">
      <w:pPr>
        <w:pStyle w:val="4"/>
        <w:ind w:left="111" w:right="2962" w:rightChars="0" w:firstLine="0"/>
        <w:jc w:val="left"/>
        <w:rPr>
          <w:b/>
          <w:bCs/>
          <w:spacing w:val="1"/>
        </w:rPr>
      </w:pPr>
      <w:r>
        <w:rPr>
          <w:b/>
          <w:bCs/>
        </w:rPr>
        <w:t>Торбеевского городского поселения</w:t>
      </w:r>
      <w:r>
        <w:rPr>
          <w:b/>
          <w:bCs/>
          <w:spacing w:val="1"/>
        </w:rPr>
        <w:t xml:space="preserve"> </w:t>
      </w:r>
    </w:p>
    <w:p w14:paraId="4F498863">
      <w:pPr>
        <w:pStyle w:val="4"/>
        <w:ind w:left="111" w:right="2962" w:rightChars="0" w:firstLine="0"/>
        <w:jc w:val="left"/>
        <w:rPr>
          <w:b/>
          <w:bCs/>
        </w:rPr>
      </w:pPr>
      <w:r>
        <w:rPr>
          <w:b/>
          <w:bCs/>
        </w:rPr>
        <w:t>Торбеевского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муниципального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5"/>
          <w:lang w:val="ru-RU"/>
        </w:rPr>
        <w:t>ра</w:t>
      </w:r>
      <w:r>
        <w:rPr>
          <w:b/>
          <w:bCs/>
        </w:rPr>
        <w:t>йона</w:t>
      </w:r>
    </w:p>
    <w:p w14:paraId="58B97543">
      <w:pPr>
        <w:pStyle w:val="4"/>
        <w:tabs>
          <w:tab w:val="left" w:pos="8064"/>
        </w:tabs>
        <w:ind w:left="111" w:right="0" w:firstLine="0"/>
        <w:jc w:val="left"/>
        <w:rPr>
          <w:b/>
          <w:bCs/>
        </w:rPr>
      </w:pPr>
      <w:r>
        <w:rPr>
          <w:b/>
          <w:bCs/>
        </w:rPr>
        <w:t>Республики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Мордовия</w:t>
      </w:r>
      <w:r>
        <w:rPr>
          <w:b/>
          <w:bCs/>
        </w:rPr>
        <w:tab/>
      </w:r>
      <w:r>
        <w:rPr>
          <w:b/>
          <w:bCs/>
        </w:rPr>
        <w:t>Балашов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А.Н.</w:t>
      </w:r>
    </w:p>
    <w:p w14:paraId="522ADD5F">
      <w:pPr>
        <w:spacing w:after="0"/>
        <w:jc w:val="left"/>
        <w:rPr>
          <w:b/>
          <w:bCs/>
        </w:rPr>
        <w:sectPr>
          <w:type w:val="continuous"/>
          <w:pgSz w:w="11910" w:h="16840"/>
          <w:pgMar w:top="940" w:right="620" w:bottom="280" w:left="1420" w:header="720" w:footer="720" w:gutter="0"/>
          <w:cols w:space="720" w:num="1"/>
        </w:sectPr>
      </w:pPr>
    </w:p>
    <w:p w14:paraId="2D7FCA44">
      <w:pPr>
        <w:pStyle w:val="4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  <w:r>
        <w:t>Приложение к постановлению</w:t>
      </w:r>
      <w:r>
        <w:rPr>
          <w:spacing w:val="1"/>
        </w:rPr>
        <w:t xml:space="preserve"> </w:t>
      </w:r>
      <w:r>
        <w:t>администрации Торбеевского</w:t>
      </w:r>
      <w:r>
        <w:rPr>
          <w:spacing w:val="1"/>
        </w:rPr>
        <w:t xml:space="preserve"> </w:t>
      </w:r>
      <w:r>
        <w:t>городского поселения</w:t>
      </w:r>
      <w:r>
        <w:rPr>
          <w:spacing w:val="1"/>
        </w:rPr>
        <w:t xml:space="preserve"> </w:t>
      </w:r>
      <w:r>
        <w:t>Торбеевского муниципального</w:t>
      </w:r>
      <w:r>
        <w:rPr>
          <w:spacing w:val="-67"/>
        </w:rPr>
        <w:t xml:space="preserve"> </w:t>
      </w:r>
      <w:r>
        <w:t>района Республики Мордовия</w:t>
      </w:r>
      <w:r>
        <w:rPr>
          <w:spacing w:val="1"/>
        </w:rPr>
        <w:t xml:space="preserve"> </w:t>
      </w:r>
      <w:r>
        <w:t>от «</w:t>
      </w:r>
      <w:r>
        <w:rPr>
          <w:rFonts w:hint="default"/>
          <w:lang w:val="ru-RU"/>
        </w:rPr>
        <w:t>27» июня 2024г.</w:t>
      </w:r>
      <w:r>
        <w:t xml:space="preserve"> №</w:t>
      </w:r>
      <w:r>
        <w:rPr>
          <w:rFonts w:hint="default"/>
          <w:lang w:val="ru-RU"/>
        </w:rPr>
        <w:t xml:space="preserve"> 212</w:t>
      </w:r>
    </w:p>
    <w:p w14:paraId="12D15AA9">
      <w:pPr>
        <w:pStyle w:val="4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  <w:bookmarkStart w:id="0" w:name="_GoBack"/>
      <w:bookmarkEnd w:id="0"/>
    </w:p>
    <w:p w14:paraId="2F9D51F1">
      <w:pPr>
        <w:spacing w:before="89"/>
        <w:ind w:left="977" w:right="927" w:firstLine="0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14:paraId="44415BBC">
      <w:pPr>
        <w:spacing w:before="0"/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муниципальных нужд Торбеевского городского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Торбеевского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Мордовия</w:t>
      </w:r>
    </w:p>
    <w:p w14:paraId="5A90A367">
      <w:pPr>
        <w:pStyle w:val="4"/>
        <w:ind w:left="0" w:right="0" w:firstLine="0"/>
        <w:jc w:val="left"/>
        <w:rPr>
          <w:b/>
        </w:rPr>
      </w:pPr>
    </w:p>
    <w:p w14:paraId="4F50B3A8">
      <w:pPr>
        <w:pStyle w:val="6"/>
        <w:numPr>
          <w:ilvl w:val="1"/>
          <w:numId w:val="1"/>
        </w:numPr>
        <w:tabs>
          <w:tab w:val="left" w:pos="1264"/>
        </w:tabs>
        <w:spacing w:before="0" w:after="0" w:line="240" w:lineRule="auto"/>
        <w:ind w:left="281" w:right="227" w:firstLine="70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местного самоуправления Торбеевского городского поселения Торбеевского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-6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 услуг для обеспечения муниципальных нужд Торбеевского 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Торбеевского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ведомственный контроль) за соблюдением законодательных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нужд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</w:p>
    <w:p w14:paraId="3FCA7DF0">
      <w:pPr>
        <w:pStyle w:val="4"/>
        <w:ind w:right="229" w:firstLine="0"/>
      </w:pPr>
      <w:r>
        <w:t xml:space="preserve">- </w:t>
      </w:r>
      <w:r>
        <w:fldChar w:fldCharType="begin"/>
      </w:r>
      <w:r>
        <w:instrText xml:space="preserve"> HYPERLINK "garantf1://70253464.2/" \h </w:instrText>
      </w:r>
      <w:r>
        <w:fldChar w:fldCharType="separate"/>
      </w:r>
      <w:r>
        <w:t>законодательство</w:t>
      </w:r>
      <w:r>
        <w:fldChar w:fldCharType="end"/>
      </w:r>
      <w:r>
        <w:t xml:space="preserve">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заказчиков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заказчик).</w:t>
      </w:r>
    </w:p>
    <w:p w14:paraId="02E6C3C1">
      <w:pPr>
        <w:pStyle w:val="6"/>
        <w:numPr>
          <w:ilvl w:val="1"/>
          <w:numId w:val="1"/>
        </w:numPr>
        <w:tabs>
          <w:tab w:val="left" w:pos="1520"/>
        </w:tabs>
        <w:spacing w:before="0" w:after="0" w:line="240" w:lineRule="auto"/>
        <w:ind w:left="281" w:right="227" w:firstLine="70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подведомственными органам ведомственного контроля заказчиками,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закупок.</w:t>
      </w:r>
    </w:p>
    <w:p w14:paraId="29ED6855">
      <w:pPr>
        <w:pStyle w:val="6"/>
        <w:numPr>
          <w:ilvl w:val="1"/>
          <w:numId w:val="1"/>
        </w:numPr>
        <w:tabs>
          <w:tab w:val="left" w:pos="1255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осуществляют проверку соблюдения 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14:paraId="66A45D23">
      <w:pPr>
        <w:pStyle w:val="4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14:paraId="73CE8456">
      <w:pPr>
        <w:pStyle w:val="4"/>
        <w:ind w:right="229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14:paraId="28A6D677">
      <w:pPr>
        <w:pStyle w:val="4"/>
        <w:ind w:left="990" w:right="0" w:firstLine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14:paraId="519F89AA">
      <w:pPr>
        <w:pStyle w:val="4"/>
      </w:pPr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</w:p>
    <w:p w14:paraId="4CC84814">
      <w:pPr>
        <w:pStyle w:val="4"/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r>
        <w:t>непревышения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</w:p>
    <w:p w14:paraId="3B036D77">
      <w:pPr>
        <w:spacing w:after="0"/>
        <w:sectPr>
          <w:pgSz w:w="11910" w:h="16840"/>
          <w:pgMar w:top="760" w:right="620" w:bottom="280" w:left="1420" w:header="720" w:footer="720" w:gutter="0"/>
          <w:cols w:space="720" w:num="1"/>
        </w:sectPr>
      </w:pPr>
    </w:p>
    <w:p w14:paraId="77BB5D8D">
      <w:pPr>
        <w:pStyle w:val="4"/>
        <w:spacing w:before="4"/>
        <w:ind w:firstLine="0"/>
      </w:pP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14:paraId="2230DE4B">
      <w:pPr>
        <w:pStyle w:val="4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14:paraId="6146827E">
      <w:pPr>
        <w:pStyle w:val="4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14:paraId="7C46B504">
      <w:pPr>
        <w:pStyle w:val="4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14:paraId="53660E85">
      <w:pPr>
        <w:pStyle w:val="4"/>
        <w:ind w:right="229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14:paraId="3B67992E">
      <w:pPr>
        <w:pStyle w:val="4"/>
        <w:ind w:right="229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14:paraId="22920C62">
      <w:pPr>
        <w:pStyle w:val="4"/>
        <w:ind w:right="230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14:paraId="1774A275">
      <w:pPr>
        <w:pStyle w:val="4"/>
        <w:ind w:right="229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14:paraId="680BEC91">
      <w:pPr>
        <w:pStyle w:val="6"/>
        <w:numPr>
          <w:ilvl w:val="1"/>
          <w:numId w:val="1"/>
        </w:numPr>
        <w:tabs>
          <w:tab w:val="left" w:pos="1483"/>
        </w:tabs>
        <w:spacing w:before="0" w:after="0" w:line="240" w:lineRule="auto"/>
        <w:ind w:left="281" w:right="227" w:firstLine="709"/>
        <w:jc w:val="both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5A829715">
      <w:pPr>
        <w:pStyle w:val="6"/>
        <w:numPr>
          <w:ilvl w:val="1"/>
          <w:numId w:val="1"/>
        </w:numPr>
        <w:tabs>
          <w:tab w:val="left" w:pos="1489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3DFA5983">
      <w:pPr>
        <w:pStyle w:val="6"/>
        <w:numPr>
          <w:ilvl w:val="1"/>
          <w:numId w:val="1"/>
        </w:numPr>
        <w:tabs>
          <w:tab w:val="left" w:pos="1638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на осуществление ведомственного контроля, должны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высшее образование или дополнительное профессиональное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закупок.</w:t>
      </w:r>
    </w:p>
    <w:p w14:paraId="72F1DF3F">
      <w:pPr>
        <w:pStyle w:val="6"/>
        <w:numPr>
          <w:ilvl w:val="1"/>
          <w:numId w:val="1"/>
        </w:numPr>
        <w:tabs>
          <w:tab w:val="left" w:pos="1261"/>
        </w:tabs>
        <w:spacing w:before="0" w:after="0" w:line="240" w:lineRule="auto"/>
        <w:ind w:left="281" w:right="227" w:firstLine="709"/>
        <w:jc w:val="both"/>
        <w:rPr>
          <w:sz w:val="28"/>
        </w:rPr>
      </w:pPr>
      <w:r>
        <w:rPr>
          <w:sz w:val="28"/>
        </w:rPr>
        <w:t>Выездные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проводятся по поручению руководителя органа ведомственного контроля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4B09387E">
      <w:pPr>
        <w:pStyle w:val="6"/>
        <w:numPr>
          <w:ilvl w:val="1"/>
          <w:numId w:val="1"/>
        </w:numPr>
        <w:tabs>
          <w:tab w:val="left" w:pos="1290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Орган ведомственного контроля уведомляет заказчика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мероприятия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уведомление).</w:t>
      </w:r>
    </w:p>
    <w:p w14:paraId="25D2FC92">
      <w:pPr>
        <w:pStyle w:val="6"/>
        <w:numPr>
          <w:ilvl w:val="1"/>
          <w:numId w:val="1"/>
        </w:numPr>
        <w:tabs>
          <w:tab w:val="left" w:pos="1270"/>
        </w:tabs>
        <w:spacing w:before="0" w:after="0" w:line="240" w:lineRule="auto"/>
        <w:ind w:left="1270" w:right="0" w:hanging="28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14:paraId="3D9DF03C">
      <w:pPr>
        <w:pStyle w:val="6"/>
        <w:numPr>
          <w:ilvl w:val="0"/>
          <w:numId w:val="2"/>
        </w:numPr>
        <w:tabs>
          <w:tab w:val="left" w:pos="1294"/>
        </w:tabs>
        <w:spacing w:before="0" w:after="0" w:line="240" w:lineRule="auto"/>
        <w:ind w:left="1293" w:right="0" w:hanging="304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уведомление;</w:t>
      </w:r>
    </w:p>
    <w:p w14:paraId="7217CD67">
      <w:pPr>
        <w:pStyle w:val="6"/>
        <w:numPr>
          <w:ilvl w:val="0"/>
          <w:numId w:val="2"/>
        </w:numPr>
        <w:tabs>
          <w:tab w:val="left" w:pos="1461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 в том числе период времени, за который проверяется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заказчика;</w:t>
      </w:r>
    </w:p>
    <w:p w14:paraId="121652DE">
      <w:pPr>
        <w:spacing w:after="0" w:line="240" w:lineRule="auto"/>
        <w:jc w:val="both"/>
        <w:rPr>
          <w:sz w:val="28"/>
        </w:rPr>
        <w:sectPr>
          <w:headerReference r:id="rId5" w:type="default"/>
          <w:pgSz w:w="11910" w:h="16840"/>
          <w:pgMar w:top="960" w:right="620" w:bottom="280" w:left="1420" w:header="753" w:footer="0" w:gutter="0"/>
          <w:pgNumType w:start="2"/>
          <w:cols w:space="720" w:num="1"/>
        </w:sectPr>
      </w:pPr>
    </w:p>
    <w:p w14:paraId="2674802B">
      <w:pPr>
        <w:pStyle w:val="6"/>
        <w:numPr>
          <w:ilvl w:val="0"/>
          <w:numId w:val="2"/>
        </w:numPr>
        <w:tabs>
          <w:tab w:val="left" w:pos="1521"/>
        </w:tabs>
        <w:spacing w:before="4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документарное);</w:t>
      </w:r>
    </w:p>
    <w:p w14:paraId="342CBF54">
      <w:pPr>
        <w:pStyle w:val="6"/>
        <w:numPr>
          <w:ilvl w:val="0"/>
          <w:numId w:val="2"/>
        </w:numPr>
        <w:tabs>
          <w:tab w:val="left" w:pos="1544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14:paraId="70384285">
      <w:pPr>
        <w:pStyle w:val="6"/>
        <w:numPr>
          <w:ilvl w:val="0"/>
          <w:numId w:val="2"/>
        </w:numPr>
        <w:tabs>
          <w:tab w:val="left" w:pos="1396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14:paraId="4B9DF295">
      <w:pPr>
        <w:pStyle w:val="6"/>
        <w:numPr>
          <w:ilvl w:val="0"/>
          <w:numId w:val="2"/>
        </w:numPr>
        <w:tabs>
          <w:tab w:val="left" w:pos="1358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запрос о предоставлении документов, информации,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14:paraId="1A39ADC2">
      <w:pPr>
        <w:pStyle w:val="6"/>
        <w:numPr>
          <w:ilvl w:val="0"/>
          <w:numId w:val="2"/>
        </w:numPr>
        <w:tabs>
          <w:tab w:val="left" w:pos="1319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информация о необходимости обеспечения условий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помещения для работы, средств связи и иных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для проведения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25A53B66">
      <w:pPr>
        <w:pStyle w:val="6"/>
        <w:numPr>
          <w:ilvl w:val="1"/>
          <w:numId w:val="1"/>
        </w:numPr>
        <w:tabs>
          <w:tab w:val="left" w:pos="1443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Срок проведения мероприятия ведомственного контроля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замещающего.</w:t>
      </w:r>
    </w:p>
    <w:p w14:paraId="47B01A85">
      <w:pPr>
        <w:pStyle w:val="6"/>
        <w:numPr>
          <w:ilvl w:val="1"/>
          <w:numId w:val="1"/>
        </w:numPr>
        <w:tabs>
          <w:tab w:val="left" w:pos="1708"/>
        </w:tabs>
        <w:spacing w:before="0" w:after="0" w:line="240" w:lineRule="auto"/>
        <w:ind w:left="281" w:right="227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14:paraId="01FDDFC2">
      <w:pPr>
        <w:pStyle w:val="6"/>
        <w:numPr>
          <w:ilvl w:val="0"/>
          <w:numId w:val="3"/>
        </w:numPr>
        <w:tabs>
          <w:tab w:val="left" w:pos="1384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заказчика (в необходимых случаях на фотосъемку, видеозапись, копирование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"garantf1://10002673.3/" \h </w:instrText>
      </w:r>
      <w:r>
        <w:fldChar w:fldCharType="separate"/>
      </w:r>
      <w:r>
        <w:rPr>
          <w:sz w:val="28"/>
        </w:rPr>
        <w:t>законодательства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тайны;</w:t>
      </w:r>
    </w:p>
    <w:p w14:paraId="2AC93FBF">
      <w:pPr>
        <w:pStyle w:val="6"/>
        <w:numPr>
          <w:ilvl w:val="0"/>
          <w:numId w:val="3"/>
        </w:numPr>
        <w:tabs>
          <w:tab w:val="left" w:pos="1493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ведомственного контроля, с учетом требований </w:t>
      </w:r>
      <w:r>
        <w:fldChar w:fldCharType="begin"/>
      </w:r>
      <w:r>
        <w:instrText xml:space="preserve"> HYPERLINK "garantf1://10002673.3/" \h </w:instrText>
      </w:r>
      <w:r>
        <w:fldChar w:fldCharType="separate"/>
      </w:r>
      <w:r>
        <w:rPr>
          <w:sz w:val="28"/>
        </w:rPr>
        <w:t xml:space="preserve">законодательства </w:t>
      </w:r>
      <w:r>
        <w:rPr>
          <w:sz w:val="28"/>
        </w:rPr>
        <w:fldChar w:fldCharType="end"/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защите государственной тайны;</w:t>
      </w:r>
    </w:p>
    <w:p w14:paraId="30A96E42">
      <w:pPr>
        <w:pStyle w:val="6"/>
        <w:numPr>
          <w:ilvl w:val="0"/>
          <w:numId w:val="3"/>
        </w:numPr>
        <w:tabs>
          <w:tab w:val="left" w:pos="1283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53CDDD7C">
      <w:pPr>
        <w:pStyle w:val="6"/>
        <w:numPr>
          <w:ilvl w:val="1"/>
          <w:numId w:val="1"/>
        </w:numPr>
        <w:tabs>
          <w:tab w:val="left" w:pos="1436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По результатам проведения ведомственного контроля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лицу.</w:t>
      </w:r>
    </w:p>
    <w:p w14:paraId="023B4591">
      <w:pPr>
        <w:pStyle w:val="4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14:paraId="2DFC8DD0">
      <w:pPr>
        <w:pStyle w:val="6"/>
        <w:numPr>
          <w:ilvl w:val="1"/>
          <w:numId w:val="1"/>
        </w:numPr>
        <w:tabs>
          <w:tab w:val="left" w:pos="1641"/>
        </w:tabs>
        <w:spacing w:before="0" w:after="0" w:line="240" w:lineRule="auto"/>
        <w:ind w:left="281" w:right="22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правонарушения,</w:t>
      </w:r>
    </w:p>
    <w:p w14:paraId="45CDC203">
      <w:pPr>
        <w:spacing w:after="0" w:line="240" w:lineRule="auto"/>
        <w:jc w:val="both"/>
        <w:rPr>
          <w:sz w:val="28"/>
        </w:rPr>
        <w:sectPr>
          <w:pgSz w:w="11910" w:h="16840"/>
          <w:pgMar w:top="960" w:right="620" w:bottom="280" w:left="1420" w:header="753" w:footer="0" w:gutter="0"/>
          <w:cols w:space="720" w:num="1"/>
        </w:sectPr>
      </w:pPr>
    </w:p>
    <w:p w14:paraId="69BA8DDF">
      <w:pPr>
        <w:pStyle w:val="4"/>
        <w:spacing w:before="4"/>
        <w:ind w:firstLine="0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14:paraId="2239E388">
      <w:pPr>
        <w:pStyle w:val="6"/>
        <w:numPr>
          <w:ilvl w:val="1"/>
          <w:numId w:val="1"/>
        </w:numPr>
        <w:tabs>
          <w:tab w:val="left" w:pos="1426"/>
        </w:tabs>
        <w:spacing w:before="0" w:after="0" w:line="240" w:lineRule="auto"/>
        <w:ind w:left="281" w:right="229" w:firstLine="709"/>
        <w:jc w:val="both"/>
        <w:rPr>
          <w:sz w:val="28"/>
        </w:rPr>
      </w:pPr>
      <w:r>
        <w:rPr>
          <w:sz w:val="28"/>
        </w:rPr>
        <w:t>Материалы по результатам проведения ведомственного контроля,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план устранения выявленных нарушений, указанный в пункте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(разработанные) в ходе проведения мероприятий ведомственного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 контроля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3 лет.</w:t>
      </w:r>
    </w:p>
    <w:sectPr>
      <w:pgSz w:w="11910" w:h="16840"/>
      <w:pgMar w:top="960" w:right="620" w:bottom="280" w:left="1420" w:header="75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729D">
    <w:pPr>
      <w:pStyle w:val="4"/>
      <w:spacing w:line="14" w:lineRule="auto"/>
      <w:ind w:left="0" w:right="0" w:firstLine="0"/>
      <w:jc w:val="left"/>
      <w:rPr>
        <w:sz w:val="20"/>
      </w:rPr>
    </w:pPr>
    <w:r>
      <w:pict>
        <v:shape id="_x0000_s4097" o:spid="_x0000_s4097" o:spt="202" type="#_x0000_t202" style="position:absolute;left:0pt;margin-left:313.1pt;margin-top:36.65pt;height:13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95599C"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29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4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1" w:hanging="27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281" w:hanging="3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7EE0DAC"/>
    <w:rsid w:val="67EC0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81" w:right="228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81" w:right="22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3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2024-06-26T13:54:00Z</dcterms:created>
  <dc:creator>Filchakova</dc:creator>
  <cp:lastModifiedBy>WPS_1703146473</cp:lastModifiedBy>
  <cp:lastPrinted>2024-06-26T13:59:00Z</cp:lastPrinted>
  <dcterms:modified xsi:type="dcterms:W3CDTF">2024-06-27T06:39:12Z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